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C5" w:rsidRDefault="00092AE6">
      <w:pPr>
        <w:tabs>
          <w:tab w:val="left" w:pos="0"/>
        </w:tabs>
        <w:ind w:firstLine="340"/>
        <w:rPr>
          <w:rFonts w:eastAsia="黑体"/>
          <w:sz w:val="30"/>
          <w:szCs w:val="30"/>
        </w:rPr>
      </w:pPr>
      <w:r>
        <w:rPr>
          <w:noProof/>
          <w:sz w:val="17"/>
        </w:rPr>
        <mc:AlternateContent>
          <mc:Choice Requires="wps">
            <w:drawing>
              <wp:anchor distT="0" distB="0" distL="114300" distR="114300" simplePos="0" relativeHeight="251660288" behindDoc="0" locked="0" layoutInCell="1" allowOverlap="1">
                <wp:simplePos x="0" y="0"/>
                <wp:positionH relativeFrom="column">
                  <wp:posOffset>1590040</wp:posOffset>
                </wp:positionH>
                <wp:positionV relativeFrom="page">
                  <wp:posOffset>998855</wp:posOffset>
                </wp:positionV>
                <wp:extent cx="3088640" cy="659130"/>
                <wp:effectExtent l="0" t="0" r="0" b="7620"/>
                <wp:wrapNone/>
                <wp:docPr id="2" name="文本框 2"/>
                <wp:cNvGraphicFramePr/>
                <a:graphic xmlns:a="http://schemas.openxmlformats.org/drawingml/2006/main">
                  <a:graphicData uri="http://schemas.microsoft.com/office/word/2010/wordprocessingShape">
                    <wps:wsp>
                      <wps:cNvSpPr txBox="1"/>
                      <wps:spPr>
                        <a:xfrm>
                          <a:off x="0" y="0"/>
                          <a:ext cx="3088640" cy="659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29C5" w:rsidRDefault="00092AE6">
                            <w:pPr>
                              <w:ind w:firstLineChars="41" w:firstLine="148"/>
                              <w:jc w:val="center"/>
                              <w:rPr>
                                <w:rFonts w:ascii="黑体" w:eastAsia="黑体" w:hAnsi="黑体" w:cs="黑体"/>
                                <w:color w:val="1F2765"/>
                                <w:spacing w:val="20"/>
                                <w:sz w:val="32"/>
                                <w:szCs w:val="32"/>
                              </w:rPr>
                            </w:pPr>
                            <w:r>
                              <w:rPr>
                                <w:rFonts w:ascii="黑体" w:eastAsia="黑体" w:hAnsi="黑体" w:cs="黑体" w:hint="eastAsia"/>
                                <w:color w:val="1F2765"/>
                                <w:spacing w:val="20"/>
                                <w:sz w:val="32"/>
                                <w:szCs w:val="32"/>
                              </w:rPr>
                              <w:t>深圳市工程建设标准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25.2pt;margin-top:78.65pt;width:243.2pt;height:51.9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" filled="f" stroked="f" strokeweight=".5pt">
                <v:textbox>
                  <w:txbxContent>
                    <w:p w:rsidR="00FB29C5" w:rsidRDefault="00092AE6">
                      <w:pPr>
                        <w:ind w:firstLineChars="41" w:firstLine="148"/>
                        <w:jc w:val="center"/>
                        <w:rPr>
                          <w:rFonts w:ascii="黑体" w:eastAsia="黑体" w:hAnsi="黑体" w:cs="黑体"/>
                          <w:color w:val="1F2765"/>
                          <w:spacing w:val="20"/>
                          <w:sz w:val="32"/>
                          <w:szCs w:val="32"/>
                        </w:rPr>
                      </w:pPr>
                      <w:r>
                        <w:rPr>
                          <w:rFonts w:ascii="黑体" w:eastAsia="黑体" w:hAnsi="黑体" w:cs="黑体" w:hint="eastAsia"/>
                          <w:color w:val="1F2765"/>
                          <w:spacing w:val="20"/>
                          <w:sz w:val="32"/>
                          <w:szCs w:val="32"/>
                        </w:rPr>
                        <w:t>深圳市工程建设标准</w:t>
                      </w:r>
                    </w:p>
                  </w:txbxContent>
                </v:textbox>
                <w10:wrap anchory="page"/>
              </v:shape>
            </w:pict>
          </mc:Fallback>
        </mc:AlternateContent>
      </w:r>
      <w:r>
        <w:rPr>
          <w:noProof/>
          <w:sz w:val="17"/>
        </w:rPr>
        <mc:AlternateContent>
          <mc:Choice Requires="wps">
            <w:drawing>
              <wp:anchor distT="0" distB="0" distL="114300" distR="114300" simplePos="0" relativeHeight="251661312" behindDoc="0" locked="0" layoutInCell="1" allowOverlap="1">
                <wp:simplePos x="0" y="0"/>
                <wp:positionH relativeFrom="column">
                  <wp:posOffset>5226685</wp:posOffset>
                </wp:positionH>
                <wp:positionV relativeFrom="page">
                  <wp:posOffset>788035</wp:posOffset>
                </wp:positionV>
                <wp:extent cx="1562735" cy="9353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562735" cy="935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29C5" w:rsidRDefault="00092AE6">
                            <w:pPr>
                              <w:ind w:firstLineChars="27" w:firstLine="195"/>
                              <w:rPr>
                                <w:color w:val="1F2765"/>
                                <w:sz w:val="72"/>
                                <w:szCs w:val="72"/>
                              </w:rPr>
                            </w:pPr>
                            <w:r>
                              <w:rPr>
                                <w:rFonts w:hint="eastAsia"/>
                                <w:b/>
                                <w:bCs/>
                                <w:color w:val="1F2765"/>
                                <w:sz w:val="72"/>
                                <w:szCs w:val="72"/>
                              </w:rPr>
                              <w:t>SJG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7" type="#_x0000_t202" style="position:absolute;left:0;text-align:left;margin-left:411.55pt;margin-top:62.05pt;width:123.05pt;height:73.65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" filled="f" stroked="f" strokeweight=".5pt">
                <v:textbox>
                  <w:txbxContent>
                    <w:p w:rsidR="00FB29C5" w:rsidRDefault="00092AE6">
                      <w:pPr>
                        <w:ind w:firstLineChars="27" w:firstLine="195"/>
                        <w:rPr>
                          <w:color w:val="1F2765"/>
                          <w:sz w:val="72"/>
                          <w:szCs w:val="72"/>
                        </w:rPr>
                      </w:pPr>
                      <w:r>
                        <w:rPr>
                          <w:rFonts w:hint="eastAsia"/>
                          <w:b/>
                          <w:bCs/>
                          <w:color w:val="1F2765"/>
                          <w:sz w:val="72"/>
                          <w:szCs w:val="72"/>
                        </w:rPr>
                        <w:t>SJG</w:t>
                      </w:r>
                    </w:p>
                  </w:txbxContent>
                </v:textbox>
                <w10:wrap anchory="page"/>
              </v:shape>
            </w:pict>
          </mc:Fallback>
        </mc:AlternateContent>
      </w:r>
    </w:p>
    <w:p w:rsidR="00FB29C5" w:rsidRDefault="00FB29C5">
      <w:pPr>
        <w:tabs>
          <w:tab w:val="left" w:pos="0"/>
        </w:tabs>
        <w:ind w:firstLineChars="0" w:firstLine="0"/>
        <w:jc w:val="center"/>
        <w:rPr>
          <w:b/>
          <w:sz w:val="44"/>
          <w:szCs w:val="44"/>
        </w:rPr>
      </w:pPr>
    </w:p>
    <w:p w:rsidR="00FB29C5" w:rsidRDefault="00092AE6">
      <w:pPr>
        <w:tabs>
          <w:tab w:val="left" w:pos="0"/>
        </w:tabs>
        <w:ind w:firstLineChars="0" w:firstLine="0"/>
        <w:jc w:val="center"/>
        <w:rPr>
          <w:b/>
          <w:sz w:val="44"/>
          <w:szCs w:val="44"/>
        </w:rPr>
      </w:pPr>
      <w:r>
        <w:rPr>
          <w:noProof/>
          <w:sz w:val="17"/>
        </w:rPr>
        <mc:AlternateContent>
          <mc:Choice Requires="wps">
            <w:drawing>
              <wp:anchor distT="0" distB="0" distL="114300" distR="114300" simplePos="0" relativeHeight="251662336" behindDoc="0" locked="0" layoutInCell="1" allowOverlap="1">
                <wp:simplePos x="0" y="0"/>
                <wp:positionH relativeFrom="column">
                  <wp:posOffset>4820920</wp:posOffset>
                </wp:positionH>
                <wp:positionV relativeFrom="page">
                  <wp:posOffset>1797050</wp:posOffset>
                </wp:positionV>
                <wp:extent cx="1998345" cy="4572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998345" cy="457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29C5" w:rsidRDefault="00092AE6">
                            <w:pPr>
                              <w:ind w:firstLineChars="41" w:firstLine="132"/>
                              <w:rPr>
                                <w:rFonts w:eastAsia="黑体"/>
                                <w:b/>
                                <w:color w:val="1F2765"/>
                                <w:spacing w:val="20"/>
                                <w:sz w:val="28"/>
                                <w:szCs w:val="28"/>
                              </w:rPr>
                            </w:pPr>
                            <w:r>
                              <w:rPr>
                                <w:rFonts w:eastAsia="黑体"/>
                                <w:b/>
                                <w:color w:val="1F2765"/>
                                <w:spacing w:val="20"/>
                                <w:sz w:val="28"/>
                                <w:szCs w:val="28"/>
                              </w:rPr>
                              <w:t>SJG XX - 2021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8" type="#_x0000_t202" style="position:absolute;left:0;text-align:left;margin-left:379.6pt;margin-top:141.5pt;width:157.35pt;height:36pt;z-index:25166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" filled="f" stroked="f" strokeweight=".5pt">
                <v:textbox>
                  <w:txbxContent>
                    <w:p w:rsidR="00FB29C5" w:rsidRDefault="00092AE6">
                      <w:pPr>
                        <w:ind w:firstLineChars="41" w:firstLine="132"/>
                        <w:rPr>
                          <w:rFonts w:eastAsia="黑体"/>
                          <w:b/>
                          <w:color w:val="1F2765"/>
                          <w:spacing w:val="20"/>
                          <w:sz w:val="28"/>
                          <w:szCs w:val="28"/>
                        </w:rPr>
                      </w:pPr>
                      <w:r>
                        <w:rPr>
                          <w:rFonts w:eastAsia="黑体"/>
                          <w:b/>
                          <w:color w:val="1F2765"/>
                          <w:spacing w:val="20"/>
                          <w:sz w:val="28"/>
                          <w:szCs w:val="28"/>
                        </w:rPr>
                        <w:t>SJG XX - 2021</w:t>
                      </w:r>
                    </w:p>
                  </w:txbxContent>
                </v:textbox>
                <w10:wrap anchory="page"/>
              </v:shape>
            </w:pict>
          </mc:Fallback>
        </mc:AlternateContent>
      </w:r>
    </w:p>
    <w:p w:rsidR="00FB29C5" w:rsidRDefault="00FB29C5">
      <w:pPr>
        <w:tabs>
          <w:tab w:val="left" w:pos="0"/>
        </w:tabs>
        <w:ind w:firstLineChars="0" w:firstLine="0"/>
        <w:jc w:val="center"/>
      </w:pPr>
    </w:p>
    <w:p w:rsidR="00FB29C5" w:rsidRDefault="00092AE6">
      <w:pPr>
        <w:tabs>
          <w:tab w:val="left" w:pos="0"/>
        </w:tabs>
        <w:ind w:firstLineChars="0" w:firstLine="0"/>
        <w:jc w:val="center"/>
      </w:pPr>
      <w:r>
        <w:rPr>
          <w:noProof/>
          <w:sz w:val="17"/>
        </w:rPr>
        <mc:AlternateContent>
          <mc:Choice Requires="wps">
            <w:drawing>
              <wp:anchor distT="0" distB="0" distL="114300" distR="114300" simplePos="0" relativeHeight="251659264" behindDoc="0" locked="0" layoutInCell="1" allowOverlap="1">
                <wp:simplePos x="0" y="0"/>
                <wp:positionH relativeFrom="column">
                  <wp:posOffset>-650875</wp:posOffset>
                </wp:positionH>
                <wp:positionV relativeFrom="page">
                  <wp:posOffset>2247900</wp:posOffset>
                </wp:positionV>
                <wp:extent cx="7533005" cy="0"/>
                <wp:effectExtent l="0" t="19050" r="29845" b="19050"/>
                <wp:wrapNone/>
                <wp:docPr id="14" name="直接连接符 14"/>
                <wp:cNvGraphicFramePr/>
                <a:graphic xmlns:a="http://schemas.openxmlformats.org/drawingml/2006/main">
                  <a:graphicData uri="http://schemas.microsoft.com/office/word/2010/wordprocessingShape">
                    <wps:wsp>
                      <wps:cNvCnPr/>
                      <wps:spPr>
                        <a:xfrm>
                          <a:off x="0" y="0"/>
                          <a:ext cx="7533005" cy="0"/>
                        </a:xfrm>
                        <a:prstGeom prst="line">
                          <a:avLst/>
                        </a:prstGeom>
                        <a:ln w="28575">
                          <a:solidFill>
                            <a:srgbClr val="22246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51.25pt;margin-top:177pt;height:0pt;width:593.15pt;mso-position-vertical-relative:page;z-index:251659264;mso-width-relative:page;mso-height-relative:page;" filled="f" stroked="t" coordsize="21600,21600" o:gfxdata="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FbJhbtYAAAANAQAADwAAAAAAAAABACAAAAAiAAAAZHJzL2Rvd25yZXYueG1s&#10;UEsBAhQAFAAAAAgAh07iQC6tAkHBAQAATwMAAA4AAAAAAAAAAQAgAAAAJQEAAGRycy9lMm9Eb2Mu&#10;eG1sUEsFBgAAAAAGAAYAWQEAAFgFAAAAAA==&#10;">
                <v:fill on="f" focussize="0,0"/>
                <v:stroke weight="2.25pt" color="#222461 [3200]" joinstyle="round"/>
                <v:imagedata o:title=""/>
                <o:lock v:ext="edit" aspectratio="f"/>
              </v:line>
            </w:pict>
          </mc:Fallback>
        </mc:AlternateContent>
      </w:r>
    </w:p>
    <w:p w:rsidR="00FB29C5" w:rsidRDefault="00FB29C5">
      <w:pPr>
        <w:tabs>
          <w:tab w:val="left" w:pos="0"/>
        </w:tabs>
        <w:ind w:firstLineChars="0" w:firstLine="0"/>
        <w:jc w:val="center"/>
      </w:pPr>
    </w:p>
    <w:p w:rsidR="00FB29C5" w:rsidRDefault="00FB29C5">
      <w:pPr>
        <w:tabs>
          <w:tab w:val="left" w:pos="0"/>
        </w:tabs>
        <w:ind w:firstLineChars="0" w:firstLine="0"/>
        <w:jc w:val="center"/>
      </w:pPr>
    </w:p>
    <w:p w:rsidR="00FB29C5" w:rsidRDefault="00092AE6">
      <w:pPr>
        <w:tabs>
          <w:tab w:val="left" w:pos="0"/>
        </w:tabs>
        <w:ind w:firstLineChars="0" w:firstLine="0"/>
        <w:jc w:val="center"/>
      </w:pPr>
      <w:r>
        <w:rPr>
          <w:noProof/>
          <w:sz w:val="17"/>
        </w:rPr>
        <mc:AlternateContent>
          <mc:Choice Requires="wps">
            <w:drawing>
              <wp:anchor distT="0" distB="0" distL="114300" distR="114300" simplePos="0" relativeHeight="251663360" behindDoc="0" locked="0" layoutInCell="1" allowOverlap="1">
                <wp:simplePos x="0" y="0"/>
                <wp:positionH relativeFrom="column">
                  <wp:posOffset>-60325</wp:posOffset>
                </wp:positionH>
                <wp:positionV relativeFrom="page">
                  <wp:posOffset>3106420</wp:posOffset>
                </wp:positionV>
                <wp:extent cx="6390005" cy="1292225"/>
                <wp:effectExtent l="0" t="0" r="0" b="3175"/>
                <wp:wrapNone/>
                <wp:docPr id="8" name="文本框 8"/>
                <wp:cNvGraphicFramePr/>
                <a:graphic xmlns:a="http://schemas.openxmlformats.org/drawingml/2006/main">
                  <a:graphicData uri="http://schemas.microsoft.com/office/word/2010/wordprocessingShape">
                    <wps:wsp>
                      <wps:cNvSpPr txBox="1"/>
                      <wps:spPr>
                        <a:xfrm>
                          <a:off x="0" y="0"/>
                          <a:ext cx="6390005" cy="1292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29C5" w:rsidRDefault="00092AE6">
                            <w:pPr>
                              <w:tabs>
                                <w:tab w:val="left" w:pos="0"/>
                              </w:tabs>
                              <w:ind w:firstLineChars="0" w:firstLine="0"/>
                              <w:jc w:val="center"/>
                              <w:rPr>
                                <w:rFonts w:asciiTheme="minorEastAsia" w:eastAsiaTheme="minorEastAsia" w:hAnsiTheme="minorEastAsia"/>
                                <w:b/>
                                <w:color w:val="002060"/>
                                <w:sz w:val="44"/>
                                <w:szCs w:val="44"/>
                              </w:rPr>
                            </w:pPr>
                            <w:r>
                              <w:rPr>
                                <w:rFonts w:asciiTheme="minorEastAsia" w:eastAsiaTheme="minorEastAsia" w:hAnsiTheme="minorEastAsia" w:hint="eastAsia"/>
                                <w:b/>
                                <w:color w:val="002060"/>
                                <w:sz w:val="44"/>
                                <w:szCs w:val="44"/>
                              </w:rPr>
                              <w:t>钢结构模块化集成组合建筑（Steel-MIC）</w:t>
                            </w:r>
                          </w:p>
                          <w:p w:rsidR="00FB29C5" w:rsidRDefault="00092AE6">
                            <w:pPr>
                              <w:tabs>
                                <w:tab w:val="left" w:pos="0"/>
                              </w:tabs>
                              <w:ind w:firstLineChars="0" w:firstLine="0"/>
                              <w:jc w:val="center"/>
                              <w:rPr>
                                <w:rFonts w:ascii="宋体" w:hAnsi="宋体" w:cs="宋体"/>
                                <w:b/>
                                <w:bCs/>
                                <w:color w:val="1F2765"/>
                                <w:sz w:val="44"/>
                                <w:szCs w:val="44"/>
                              </w:rPr>
                            </w:pPr>
                            <w:r>
                              <w:rPr>
                                <w:rFonts w:asciiTheme="minorEastAsia" w:eastAsiaTheme="minorEastAsia" w:hAnsiTheme="minorEastAsia" w:hint="eastAsia"/>
                                <w:b/>
                                <w:color w:val="002060"/>
                                <w:sz w:val="44"/>
                                <w:szCs w:val="44"/>
                              </w:rPr>
                              <w:t>技术规程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9" type="#_x0000_t202" style="position:absolute;left:0;text-align:left;margin-left:-4.75pt;margin-top:244.6pt;width:503.15pt;height:101.75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" filled="f" stroked="f" strokeweight=".5pt">
                <v:textbox>
                  <w:txbxContent>
                    <w:p w:rsidR="00FB29C5" w:rsidRDefault="00092AE6">
                      <w:pPr>
                        <w:tabs>
                          <w:tab w:val="left" w:pos="0"/>
                        </w:tabs>
                        <w:ind w:firstLineChars="0" w:firstLine="0"/>
                        <w:jc w:val="center"/>
                        <w:rPr>
                          <w:rFonts w:asciiTheme="minorEastAsia" w:eastAsiaTheme="minorEastAsia" w:hAnsiTheme="minorEastAsia"/>
                          <w:b/>
                          <w:color w:val="002060"/>
                          <w:sz w:val="44"/>
                          <w:szCs w:val="44"/>
                        </w:rPr>
                      </w:pPr>
                      <w:r>
                        <w:rPr>
                          <w:rFonts w:asciiTheme="minorEastAsia" w:eastAsiaTheme="minorEastAsia" w:hAnsiTheme="minorEastAsia" w:hint="eastAsia"/>
                          <w:b/>
                          <w:color w:val="002060"/>
                          <w:sz w:val="44"/>
                          <w:szCs w:val="44"/>
                        </w:rPr>
                        <w:t>钢结构模块化集成组合建筑（</w:t>
                      </w:r>
                      <w:r>
                        <w:rPr>
                          <w:rFonts w:asciiTheme="minorEastAsia" w:eastAsiaTheme="minorEastAsia" w:hAnsiTheme="minorEastAsia" w:hint="eastAsia"/>
                          <w:b/>
                          <w:color w:val="002060"/>
                          <w:sz w:val="44"/>
                          <w:szCs w:val="44"/>
                        </w:rPr>
                        <w:t>Steel-MIC</w:t>
                      </w:r>
                      <w:r>
                        <w:rPr>
                          <w:rFonts w:asciiTheme="minorEastAsia" w:eastAsiaTheme="minorEastAsia" w:hAnsiTheme="minorEastAsia" w:hint="eastAsia"/>
                          <w:b/>
                          <w:color w:val="002060"/>
                          <w:sz w:val="44"/>
                          <w:szCs w:val="44"/>
                        </w:rPr>
                        <w:t>）</w:t>
                      </w:r>
                    </w:p>
                    <w:p w:rsidR="00FB29C5" w:rsidRDefault="00092AE6">
                      <w:pPr>
                        <w:tabs>
                          <w:tab w:val="left" w:pos="0"/>
                        </w:tabs>
                        <w:ind w:firstLineChars="0" w:firstLine="0"/>
                        <w:jc w:val="center"/>
                        <w:rPr>
                          <w:rFonts w:ascii="宋体" w:hAnsi="宋体" w:cs="宋体"/>
                          <w:b/>
                          <w:bCs/>
                          <w:color w:val="1F2765"/>
                          <w:sz w:val="44"/>
                          <w:szCs w:val="44"/>
                        </w:rPr>
                      </w:pPr>
                      <w:r>
                        <w:rPr>
                          <w:rFonts w:asciiTheme="minorEastAsia" w:eastAsiaTheme="minorEastAsia" w:hAnsiTheme="minorEastAsia" w:hint="eastAsia"/>
                          <w:b/>
                          <w:color w:val="002060"/>
                          <w:sz w:val="44"/>
                          <w:szCs w:val="44"/>
                        </w:rPr>
                        <w:t>技术规程</w:t>
                      </w:r>
                    </w:p>
                  </w:txbxContent>
                </v:textbox>
                <w10:wrap anchory="page"/>
              </v:shape>
            </w:pict>
          </mc:Fallback>
        </mc:AlternateContent>
      </w:r>
    </w:p>
    <w:p w:rsidR="00FB29C5" w:rsidRDefault="00FB29C5">
      <w:pPr>
        <w:tabs>
          <w:tab w:val="left" w:pos="0"/>
        </w:tabs>
        <w:ind w:firstLineChars="0" w:firstLine="0"/>
        <w:jc w:val="center"/>
      </w:pPr>
    </w:p>
    <w:p w:rsidR="00FB29C5" w:rsidRDefault="00092AE6">
      <w:pPr>
        <w:tabs>
          <w:tab w:val="left" w:pos="0"/>
        </w:tabs>
        <w:ind w:firstLineChars="0" w:firstLine="0"/>
        <w:jc w:val="center"/>
      </w:pPr>
      <w:r>
        <w:rPr>
          <w:noProof/>
          <w:sz w:val="17"/>
        </w:rPr>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ge">
                  <wp:posOffset>3944620</wp:posOffset>
                </wp:positionV>
                <wp:extent cx="6390005" cy="1008380"/>
                <wp:effectExtent l="0" t="0" r="0" b="1270"/>
                <wp:wrapNone/>
                <wp:docPr id="9" name="文本框 9"/>
                <wp:cNvGraphicFramePr/>
                <a:graphic xmlns:a="http://schemas.openxmlformats.org/drawingml/2006/main">
                  <a:graphicData uri="http://schemas.microsoft.com/office/word/2010/wordprocessingShape">
                    <wps:wsp>
                      <wps:cNvSpPr txBox="1"/>
                      <wps:spPr>
                        <a:xfrm>
                          <a:off x="0" y="0"/>
                          <a:ext cx="6390005" cy="1008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29C5" w:rsidRDefault="00092AE6">
                            <w:pPr>
                              <w:tabs>
                                <w:tab w:val="left" w:pos="0"/>
                              </w:tabs>
                              <w:ind w:firstLineChars="0" w:firstLine="0"/>
                              <w:jc w:val="center"/>
                              <w:rPr>
                                <w:bCs/>
                                <w:color w:val="1F2765"/>
                                <w:sz w:val="28"/>
                                <w:szCs w:val="28"/>
                              </w:rPr>
                            </w:pPr>
                            <w:r>
                              <w:rPr>
                                <w:rFonts w:eastAsiaTheme="minorEastAsia"/>
                                <w:color w:val="002060"/>
                                <w:sz w:val="28"/>
                                <w:szCs w:val="28"/>
                              </w:rPr>
                              <w:t>Standard for steel modular integrated composite buildings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 o:spid="_x0000_s1030" type="#_x0000_t202" style="position:absolute;left:0;text-align:left;margin-left:-5.7pt;margin-top:310.6pt;width:503.15pt;height:79.4pt;z-index:25166438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" filled="f" stroked="f" strokeweight=".5pt">
                <v:textbox>
                  <w:txbxContent>
                    <w:p w:rsidR="00FB29C5" w:rsidRDefault="00092AE6">
                      <w:pPr>
                        <w:tabs>
                          <w:tab w:val="left" w:pos="0"/>
                        </w:tabs>
                        <w:ind w:firstLineChars="0" w:firstLine="0"/>
                        <w:jc w:val="center"/>
                        <w:rPr>
                          <w:bCs/>
                          <w:color w:val="1F2765"/>
                          <w:sz w:val="28"/>
                          <w:szCs w:val="28"/>
                        </w:rPr>
                      </w:pPr>
                      <w:r>
                        <w:rPr>
                          <w:rFonts w:eastAsiaTheme="minorEastAsia"/>
                          <w:color w:val="002060"/>
                          <w:sz w:val="28"/>
                          <w:szCs w:val="28"/>
                        </w:rPr>
                        <w:t>Standard for steel modular integrated composite buildings</w:t>
                      </w:r>
                    </w:p>
                  </w:txbxContent>
                </v:textbox>
                <w10:wrap anchory="page"/>
              </v:shape>
            </w:pict>
          </mc:Fallback>
        </mc:AlternateContent>
      </w:r>
    </w:p>
    <w:p w:rsidR="00FB29C5" w:rsidRDefault="00FB29C5">
      <w:pPr>
        <w:tabs>
          <w:tab w:val="left" w:pos="0"/>
        </w:tabs>
        <w:ind w:firstLineChars="0" w:firstLine="0"/>
        <w:jc w:val="center"/>
      </w:pPr>
    </w:p>
    <w:p w:rsidR="00FB29C5" w:rsidRDefault="00FB29C5">
      <w:pPr>
        <w:tabs>
          <w:tab w:val="left" w:pos="0"/>
        </w:tabs>
        <w:ind w:firstLineChars="0" w:firstLine="0"/>
        <w:jc w:val="center"/>
      </w:pPr>
    </w:p>
    <w:p w:rsidR="00FB29C5" w:rsidRDefault="00FB29C5">
      <w:pPr>
        <w:tabs>
          <w:tab w:val="left" w:pos="0"/>
        </w:tabs>
        <w:ind w:firstLineChars="0" w:firstLine="0"/>
        <w:jc w:val="center"/>
      </w:pPr>
    </w:p>
    <w:p w:rsidR="00FB29C5" w:rsidRDefault="00092AE6">
      <w:pPr>
        <w:tabs>
          <w:tab w:val="left" w:pos="709"/>
        </w:tabs>
        <w:ind w:firstLineChars="0" w:firstLine="0"/>
        <w:jc w:val="center"/>
      </w:pPr>
      <w:r>
        <w:rPr>
          <w:rFonts w:hint="eastAsia"/>
          <w:b/>
          <w:color w:val="222461"/>
          <w:sz w:val="30"/>
          <w:szCs w:val="30"/>
        </w:rPr>
        <w:t>（征求意见稿）</w:t>
      </w:r>
    </w:p>
    <w:p w:rsidR="00FB29C5" w:rsidRDefault="00FB29C5">
      <w:pPr>
        <w:tabs>
          <w:tab w:val="left" w:pos="0"/>
        </w:tabs>
        <w:ind w:firstLineChars="0" w:firstLine="0"/>
        <w:jc w:val="center"/>
      </w:pPr>
    </w:p>
    <w:p w:rsidR="00FB29C5" w:rsidRDefault="00FB29C5">
      <w:pPr>
        <w:tabs>
          <w:tab w:val="left" w:pos="0"/>
        </w:tabs>
        <w:ind w:firstLineChars="0" w:firstLine="0"/>
        <w:jc w:val="center"/>
      </w:pPr>
    </w:p>
    <w:p w:rsidR="00FB29C5" w:rsidRDefault="00FB29C5">
      <w:pPr>
        <w:tabs>
          <w:tab w:val="left" w:pos="0"/>
        </w:tabs>
        <w:ind w:firstLineChars="0" w:firstLine="0"/>
        <w:jc w:val="center"/>
      </w:pPr>
    </w:p>
    <w:p w:rsidR="00FB29C5" w:rsidRDefault="00FB29C5">
      <w:pPr>
        <w:tabs>
          <w:tab w:val="left" w:pos="0"/>
        </w:tabs>
        <w:ind w:firstLineChars="0" w:firstLine="0"/>
        <w:jc w:val="center"/>
      </w:pPr>
    </w:p>
    <w:p w:rsidR="00FB29C5" w:rsidRDefault="00FB29C5">
      <w:pPr>
        <w:tabs>
          <w:tab w:val="left" w:pos="0"/>
        </w:tabs>
        <w:ind w:firstLineChars="0" w:firstLine="0"/>
      </w:pPr>
    </w:p>
    <w:p w:rsidR="00FB29C5" w:rsidRDefault="00092AE6">
      <w:pPr>
        <w:tabs>
          <w:tab w:val="left" w:pos="0"/>
        </w:tabs>
        <w:ind w:firstLineChars="0" w:firstLine="0"/>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-219075</wp:posOffset>
                </wp:positionH>
                <wp:positionV relativeFrom="page">
                  <wp:posOffset>8074025</wp:posOffset>
                </wp:positionV>
                <wp:extent cx="2392680" cy="44640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39268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29C5" w:rsidRDefault="00092AE6">
                            <w:pPr>
                              <w:ind w:firstLineChars="55" w:firstLine="155"/>
                              <w:rPr>
                                <w:rFonts w:ascii="宋体" w:hAnsi="宋体" w:cs="宋体"/>
                                <w:b/>
                                <w:bCs/>
                                <w:color w:val="1F2765"/>
                                <w:sz w:val="28"/>
                                <w:szCs w:val="28"/>
                              </w:rPr>
                            </w:pPr>
                            <w:r>
                              <w:rPr>
                                <w:b/>
                                <w:bCs/>
                                <w:color w:val="1F2765"/>
                                <w:sz w:val="28"/>
                                <w:szCs w:val="28"/>
                              </w:rPr>
                              <w:t>202</w:t>
                            </w:r>
                            <w:r>
                              <w:rPr>
                                <w:rFonts w:hint="eastAsia"/>
                                <w:b/>
                                <w:bCs/>
                                <w:color w:val="1F2765"/>
                                <w:sz w:val="28"/>
                                <w:szCs w:val="28"/>
                              </w:rPr>
                              <w:t xml:space="preserve">1 </w:t>
                            </w:r>
                            <w:r>
                              <w:rPr>
                                <w:rFonts w:ascii="宋体" w:hAnsi="宋体" w:cs="宋体" w:hint="eastAsia"/>
                                <w:b/>
                                <w:bCs/>
                                <w:color w:val="1F2765"/>
                                <w:spacing w:val="-11"/>
                                <w:sz w:val="28"/>
                                <w:szCs w:val="28"/>
                              </w:rPr>
                              <w:t>- XX</w:t>
                            </w:r>
                            <w:r>
                              <w:rPr>
                                <w:rFonts w:hint="eastAsia"/>
                                <w:b/>
                                <w:bCs/>
                                <w:color w:val="1F2765"/>
                                <w:sz w:val="28"/>
                                <w:szCs w:val="28"/>
                              </w:rPr>
                              <w:t xml:space="preserve"> </w:t>
                            </w:r>
                            <w:r>
                              <w:rPr>
                                <w:rFonts w:ascii="宋体" w:hAnsi="宋体" w:cs="宋体" w:hint="eastAsia"/>
                                <w:b/>
                                <w:bCs/>
                                <w:color w:val="1F2765"/>
                                <w:spacing w:val="-11"/>
                                <w:sz w:val="28"/>
                                <w:szCs w:val="28"/>
                              </w:rPr>
                              <w:t>- XX</w:t>
                            </w:r>
                            <w:r>
                              <w:rPr>
                                <w:rFonts w:ascii="宋体" w:hAnsi="宋体" w:cs="宋体" w:hint="eastAsia"/>
                                <w:b/>
                                <w:bCs/>
                                <w:color w:val="1F2765"/>
                                <w:sz w:val="28"/>
                                <w:szCs w:val="28"/>
                              </w:rPr>
                              <w:t xml:space="preserve"> </w:t>
                            </w:r>
                            <w:r>
                              <w:rPr>
                                <w:rFonts w:ascii="黑体" w:eastAsia="黑体" w:hAnsi="黑体" w:cs="黑体" w:hint="eastAsia"/>
                                <w:color w:val="1F2765"/>
                                <w:sz w:val="28"/>
                                <w:szCs w:val="28"/>
                              </w:rPr>
                              <w:t>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 o:spid="_x0000_s1031" type="#_x0000_t202" style="position:absolute;left:0;text-align:left;margin-left:-17.25pt;margin-top:635.75pt;width:188.4pt;height:35.15pt;z-index:2516674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" filled="f" stroked="f" strokeweight=".5pt">
                <v:textbox>
                  <w:txbxContent>
                    <w:p w:rsidR="00FB29C5" w:rsidRDefault="00092AE6">
                      <w:pPr>
                        <w:ind w:firstLineChars="55" w:firstLine="155"/>
                        <w:rPr>
                          <w:rFonts w:ascii="宋体" w:hAnsi="宋体" w:cs="宋体"/>
                          <w:b/>
                          <w:bCs/>
                          <w:color w:val="1F2765"/>
                          <w:sz w:val="28"/>
                          <w:szCs w:val="28"/>
                        </w:rPr>
                      </w:pPr>
                      <w:r>
                        <w:rPr>
                          <w:b/>
                          <w:bCs/>
                          <w:color w:val="1F2765"/>
                          <w:sz w:val="28"/>
                          <w:szCs w:val="28"/>
                        </w:rPr>
                        <w:t>202</w:t>
                      </w:r>
                      <w:r>
                        <w:rPr>
                          <w:rFonts w:hint="eastAsia"/>
                          <w:b/>
                          <w:bCs/>
                          <w:color w:val="1F2765"/>
                          <w:sz w:val="28"/>
                          <w:szCs w:val="28"/>
                        </w:rPr>
                        <w:t>1</w:t>
                      </w:r>
                      <w:r>
                        <w:rPr>
                          <w:rFonts w:hint="eastAsia"/>
                          <w:b/>
                          <w:bCs/>
                          <w:color w:val="1F2765"/>
                          <w:sz w:val="28"/>
                          <w:szCs w:val="28"/>
                        </w:rPr>
                        <w:t xml:space="preserve"> </w:t>
                      </w:r>
                      <w:r>
                        <w:rPr>
                          <w:rFonts w:ascii="宋体" w:hAnsi="宋体" w:cs="宋体" w:hint="eastAsia"/>
                          <w:b/>
                          <w:bCs/>
                          <w:color w:val="1F2765"/>
                          <w:spacing w:val="-11"/>
                          <w:sz w:val="28"/>
                          <w:szCs w:val="28"/>
                        </w:rPr>
                        <w:t xml:space="preserve">- </w:t>
                      </w:r>
                      <w:r>
                        <w:rPr>
                          <w:rFonts w:ascii="宋体" w:hAnsi="宋体" w:cs="宋体" w:hint="eastAsia"/>
                          <w:b/>
                          <w:bCs/>
                          <w:color w:val="1F2765"/>
                          <w:spacing w:val="-11"/>
                          <w:sz w:val="28"/>
                          <w:szCs w:val="28"/>
                        </w:rPr>
                        <w:t>XX</w:t>
                      </w:r>
                      <w:r>
                        <w:rPr>
                          <w:rFonts w:hint="eastAsia"/>
                          <w:b/>
                          <w:bCs/>
                          <w:color w:val="1F2765"/>
                          <w:sz w:val="28"/>
                          <w:szCs w:val="28"/>
                        </w:rPr>
                        <w:t xml:space="preserve"> </w:t>
                      </w:r>
                      <w:r>
                        <w:rPr>
                          <w:rFonts w:ascii="宋体" w:hAnsi="宋体" w:cs="宋体" w:hint="eastAsia"/>
                          <w:b/>
                          <w:bCs/>
                          <w:color w:val="1F2765"/>
                          <w:spacing w:val="-11"/>
                          <w:sz w:val="28"/>
                          <w:szCs w:val="28"/>
                        </w:rPr>
                        <w:t xml:space="preserve">- </w:t>
                      </w:r>
                      <w:r>
                        <w:rPr>
                          <w:rFonts w:ascii="宋体" w:hAnsi="宋体" w:cs="宋体" w:hint="eastAsia"/>
                          <w:b/>
                          <w:bCs/>
                          <w:color w:val="1F2765"/>
                          <w:spacing w:val="-11"/>
                          <w:sz w:val="28"/>
                          <w:szCs w:val="28"/>
                        </w:rPr>
                        <w:t>XX</w:t>
                      </w:r>
                      <w:r>
                        <w:rPr>
                          <w:rFonts w:ascii="宋体" w:hAnsi="宋体" w:cs="宋体" w:hint="eastAsia"/>
                          <w:b/>
                          <w:bCs/>
                          <w:color w:val="1F2765"/>
                          <w:sz w:val="28"/>
                          <w:szCs w:val="28"/>
                        </w:rPr>
                        <w:t xml:space="preserve"> </w:t>
                      </w:r>
                      <w:r>
                        <w:rPr>
                          <w:rFonts w:ascii="黑体" w:eastAsia="黑体" w:hAnsi="黑体" w:cs="黑体" w:hint="eastAsia"/>
                          <w:color w:val="1F2765"/>
                          <w:sz w:val="28"/>
                          <w:szCs w:val="28"/>
                        </w:rPr>
                        <w:t>发布</w:t>
                      </w:r>
                    </w:p>
                  </w:txbxContent>
                </v:textbox>
                <w10:wrap anchory="page"/>
              </v:shape>
            </w:pict>
          </mc:Fallback>
        </mc:AlternateContent>
      </w:r>
    </w:p>
    <w:p w:rsidR="00FB29C5" w:rsidRDefault="00092AE6">
      <w:pPr>
        <w:tabs>
          <w:tab w:val="left" w:pos="0"/>
        </w:tabs>
        <w:ind w:left="-735" w:firstLine="480"/>
        <w:rPr>
          <w:rFonts w:ascii="Calibri" w:hAnsi="Calibri" w:cs="Calibri"/>
        </w:rPr>
      </w:pPr>
      <w:r>
        <w:rPr>
          <w:noProof/>
        </w:rPr>
        <mc:AlternateContent>
          <mc:Choice Requires="wps">
            <w:drawing>
              <wp:anchor distT="0" distB="0" distL="114300" distR="114300" simplePos="0" relativeHeight="251666432" behindDoc="0" locked="0" layoutInCell="1" allowOverlap="1">
                <wp:simplePos x="0" y="0"/>
                <wp:positionH relativeFrom="column">
                  <wp:posOffset>4093845</wp:posOffset>
                </wp:positionH>
                <wp:positionV relativeFrom="page">
                  <wp:posOffset>8091170</wp:posOffset>
                </wp:positionV>
                <wp:extent cx="2635885" cy="44640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635885"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29C5" w:rsidRDefault="00092AE6">
                            <w:pPr>
                              <w:ind w:right="560" w:firstLineChars="0" w:firstLine="0"/>
                              <w:rPr>
                                <w:rFonts w:ascii="宋体" w:hAnsi="宋体" w:cs="宋体"/>
                                <w:b/>
                                <w:bCs/>
                                <w:color w:val="1F2765"/>
                                <w:sz w:val="28"/>
                                <w:szCs w:val="28"/>
                              </w:rPr>
                            </w:pPr>
                            <w:r>
                              <w:rPr>
                                <w:b/>
                                <w:bCs/>
                                <w:color w:val="1F2765"/>
                                <w:sz w:val="28"/>
                                <w:szCs w:val="28"/>
                              </w:rPr>
                              <w:t>2021</w:t>
                            </w:r>
                            <w:r>
                              <w:rPr>
                                <w:rFonts w:hint="eastAsia"/>
                                <w:b/>
                                <w:bCs/>
                                <w:color w:val="1F2765"/>
                                <w:sz w:val="28"/>
                                <w:szCs w:val="28"/>
                              </w:rPr>
                              <w:t xml:space="preserve"> </w:t>
                            </w:r>
                            <w:r>
                              <w:rPr>
                                <w:rFonts w:ascii="宋体" w:hAnsi="宋体" w:cs="宋体" w:hint="eastAsia"/>
                                <w:b/>
                                <w:bCs/>
                                <w:color w:val="1F2765"/>
                                <w:spacing w:val="-11"/>
                                <w:sz w:val="28"/>
                                <w:szCs w:val="28"/>
                              </w:rPr>
                              <w:t>- XX</w:t>
                            </w:r>
                            <w:r>
                              <w:rPr>
                                <w:rFonts w:hint="eastAsia"/>
                                <w:b/>
                                <w:bCs/>
                                <w:color w:val="1F2765"/>
                                <w:sz w:val="28"/>
                                <w:szCs w:val="28"/>
                              </w:rPr>
                              <w:t xml:space="preserve"> </w:t>
                            </w:r>
                            <w:r>
                              <w:rPr>
                                <w:rFonts w:ascii="宋体" w:hAnsi="宋体" w:cs="宋体" w:hint="eastAsia"/>
                                <w:b/>
                                <w:bCs/>
                                <w:color w:val="1F2765"/>
                                <w:spacing w:val="-11"/>
                                <w:sz w:val="28"/>
                                <w:szCs w:val="28"/>
                              </w:rPr>
                              <w:t>- XX</w:t>
                            </w:r>
                            <w:r>
                              <w:rPr>
                                <w:rFonts w:ascii="宋体" w:hAnsi="宋体" w:cs="宋体" w:hint="eastAsia"/>
                                <w:b/>
                                <w:bCs/>
                                <w:color w:val="1F2765"/>
                                <w:sz w:val="28"/>
                                <w:szCs w:val="28"/>
                              </w:rPr>
                              <w:t xml:space="preserve"> </w:t>
                            </w:r>
                            <w:r>
                              <w:rPr>
                                <w:rFonts w:ascii="黑体" w:eastAsia="黑体" w:hAnsi="黑体" w:cs="黑体" w:hint="eastAsia"/>
                                <w:color w:val="1F2765"/>
                                <w:sz w:val="28"/>
                                <w:szCs w:val="28"/>
                              </w:rPr>
                              <w:t>实施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 o:spid="_x0000_s1032" type="#_x0000_t202" style="position:absolute;left:0;text-align:left;margin-left:322.35pt;margin-top:637.1pt;width:207.55pt;height:35.15pt;z-index:2516664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" filled="f" stroked="f" strokeweight=".5pt">
                <v:textbox>
                  <w:txbxContent>
                    <w:p w:rsidR="00FB29C5" w:rsidRDefault="00092AE6">
                      <w:pPr>
                        <w:ind w:right="560" w:firstLineChars="0" w:firstLine="0"/>
                        <w:rPr>
                          <w:rFonts w:ascii="宋体" w:hAnsi="宋体" w:cs="宋体"/>
                          <w:b/>
                          <w:bCs/>
                          <w:color w:val="1F2765"/>
                          <w:sz w:val="28"/>
                          <w:szCs w:val="28"/>
                        </w:rPr>
                      </w:pPr>
                      <w:r>
                        <w:rPr>
                          <w:b/>
                          <w:bCs/>
                          <w:color w:val="1F2765"/>
                          <w:sz w:val="28"/>
                          <w:szCs w:val="28"/>
                        </w:rPr>
                        <w:t>2021</w:t>
                      </w:r>
                      <w:r>
                        <w:rPr>
                          <w:rFonts w:hint="eastAsia"/>
                          <w:b/>
                          <w:bCs/>
                          <w:color w:val="1F2765"/>
                          <w:sz w:val="28"/>
                          <w:szCs w:val="28"/>
                        </w:rPr>
                        <w:t xml:space="preserve"> </w:t>
                      </w:r>
                      <w:r>
                        <w:rPr>
                          <w:rFonts w:ascii="宋体" w:hAnsi="宋体" w:cs="宋体" w:hint="eastAsia"/>
                          <w:b/>
                          <w:bCs/>
                          <w:color w:val="1F2765"/>
                          <w:spacing w:val="-11"/>
                          <w:sz w:val="28"/>
                          <w:szCs w:val="28"/>
                        </w:rPr>
                        <w:t xml:space="preserve">- </w:t>
                      </w:r>
                      <w:r>
                        <w:rPr>
                          <w:rFonts w:ascii="宋体" w:hAnsi="宋体" w:cs="宋体" w:hint="eastAsia"/>
                          <w:b/>
                          <w:bCs/>
                          <w:color w:val="1F2765"/>
                          <w:spacing w:val="-11"/>
                          <w:sz w:val="28"/>
                          <w:szCs w:val="28"/>
                        </w:rPr>
                        <w:t>XX</w:t>
                      </w:r>
                      <w:r>
                        <w:rPr>
                          <w:rFonts w:hint="eastAsia"/>
                          <w:b/>
                          <w:bCs/>
                          <w:color w:val="1F2765"/>
                          <w:sz w:val="28"/>
                          <w:szCs w:val="28"/>
                        </w:rPr>
                        <w:t xml:space="preserve"> </w:t>
                      </w:r>
                      <w:r>
                        <w:rPr>
                          <w:rFonts w:ascii="宋体" w:hAnsi="宋体" w:cs="宋体" w:hint="eastAsia"/>
                          <w:b/>
                          <w:bCs/>
                          <w:color w:val="1F2765"/>
                          <w:spacing w:val="-11"/>
                          <w:sz w:val="28"/>
                          <w:szCs w:val="28"/>
                        </w:rPr>
                        <w:t xml:space="preserve">- </w:t>
                      </w:r>
                      <w:r>
                        <w:rPr>
                          <w:rFonts w:ascii="宋体" w:hAnsi="宋体" w:cs="宋体" w:hint="eastAsia"/>
                          <w:b/>
                          <w:bCs/>
                          <w:color w:val="1F2765"/>
                          <w:spacing w:val="-11"/>
                          <w:sz w:val="28"/>
                          <w:szCs w:val="28"/>
                        </w:rPr>
                        <w:t>XX</w:t>
                      </w:r>
                      <w:r>
                        <w:rPr>
                          <w:rFonts w:ascii="宋体" w:hAnsi="宋体" w:cs="宋体" w:hint="eastAsia"/>
                          <w:b/>
                          <w:bCs/>
                          <w:color w:val="1F2765"/>
                          <w:sz w:val="28"/>
                          <w:szCs w:val="28"/>
                        </w:rPr>
                        <w:t xml:space="preserve"> </w:t>
                      </w:r>
                      <w:r>
                        <w:rPr>
                          <w:rFonts w:ascii="黑体" w:eastAsia="黑体" w:hAnsi="黑体" w:cs="黑体" w:hint="eastAsia"/>
                          <w:color w:val="1F2765"/>
                          <w:sz w:val="28"/>
                          <w:szCs w:val="28"/>
                        </w:rPr>
                        <w:t>实施</w:t>
                      </w:r>
                    </w:p>
                  </w:txbxContent>
                </v:textbox>
                <w10:wrap anchory="page"/>
              </v:shape>
            </w:pict>
          </mc:Fallback>
        </mc:AlternateContent>
      </w:r>
    </w:p>
    <w:p w:rsidR="00FB29C5" w:rsidRDefault="00092AE6">
      <w:pPr>
        <w:tabs>
          <w:tab w:val="left" w:pos="0"/>
        </w:tabs>
        <w:ind w:left="-735" w:firstLine="340"/>
        <w:rPr>
          <w:rFonts w:ascii="Calibri" w:hAnsi="Calibri" w:cs="Calibri"/>
        </w:rPr>
      </w:pPr>
      <w:r>
        <w:rPr>
          <w:noProof/>
          <w:sz w:val="17"/>
        </w:rPr>
        <mc:AlternateContent>
          <mc:Choice Requires="wps">
            <w:drawing>
              <wp:anchor distT="0" distB="0" distL="114300" distR="114300" simplePos="0" relativeHeight="251665408" behindDoc="0" locked="0" layoutInCell="1" allowOverlap="1">
                <wp:simplePos x="0" y="0"/>
                <wp:positionH relativeFrom="column">
                  <wp:posOffset>-667385</wp:posOffset>
                </wp:positionH>
                <wp:positionV relativeFrom="page">
                  <wp:posOffset>8608695</wp:posOffset>
                </wp:positionV>
                <wp:extent cx="7533005" cy="0"/>
                <wp:effectExtent l="0" t="19050" r="29845" b="19050"/>
                <wp:wrapNone/>
                <wp:docPr id="10" name="直接连接符 10"/>
                <wp:cNvGraphicFramePr/>
                <a:graphic xmlns:a="http://schemas.openxmlformats.org/drawingml/2006/main">
                  <a:graphicData uri="http://schemas.microsoft.com/office/word/2010/wordprocessingShape">
                    <wps:wsp>
                      <wps:cNvCnPr/>
                      <wps:spPr>
                        <a:xfrm>
                          <a:off x="0" y="0"/>
                          <a:ext cx="7533005" cy="0"/>
                        </a:xfrm>
                        <a:prstGeom prst="line">
                          <a:avLst/>
                        </a:prstGeom>
                        <a:ln w="28575">
                          <a:solidFill>
                            <a:srgbClr val="22246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52.55pt;margin-top:677.85pt;height:0pt;width:593.15pt;mso-position-vertical-relative:page;z-index:251665408;mso-width-relative:page;mso-height-relative:page;" filled="f" stroked="t" coordsize="21600,21600" o:gfxdata="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uu0HdYAAAAPAQAADwAAAAAAAAABACAAAAAiAAAAZHJzL2Rvd25yZXYueG1s&#10;UEsBAhQAFAAAAAgAh07iQD6qAu/BAQAATwMAAA4AAAAAAAAAAQAgAAAAJQEAAGRycy9lMm9Eb2Mu&#10;eG1sUEsFBgAAAAAGAAYAWQEAAFgFAAAAAA==&#10;">
                <v:fill on="f" focussize="0,0"/>
                <v:stroke weight="2.25pt" color="#222461 [3200]" joinstyle="round"/>
                <v:imagedata o:title=""/>
                <o:lock v:ext="edit" aspectratio="f"/>
              </v:line>
            </w:pict>
          </mc:Fallback>
        </mc:AlternateContent>
      </w:r>
    </w:p>
    <w:p w:rsidR="00FB29C5" w:rsidRDefault="00FB29C5">
      <w:pPr>
        <w:tabs>
          <w:tab w:val="left" w:pos="0"/>
        </w:tabs>
        <w:ind w:left="-735" w:firstLine="480"/>
        <w:rPr>
          <w:rFonts w:ascii="Calibri" w:hAnsi="Calibri" w:cs="Calibri"/>
        </w:rPr>
      </w:pPr>
    </w:p>
    <w:p w:rsidR="00FB29C5" w:rsidRDefault="00FB29C5">
      <w:pPr>
        <w:tabs>
          <w:tab w:val="left" w:pos="0"/>
        </w:tabs>
        <w:ind w:left="-737" w:firstLine="480"/>
        <w:rPr>
          <w:rFonts w:ascii="Calibri" w:hAnsi="Calibri" w:cs="Calibri"/>
        </w:rPr>
      </w:pPr>
    </w:p>
    <w:p w:rsidR="00FB29C5" w:rsidRDefault="00FB29C5">
      <w:pPr>
        <w:tabs>
          <w:tab w:val="left" w:pos="0"/>
        </w:tabs>
        <w:ind w:left="-737" w:firstLine="480"/>
        <w:rPr>
          <w:rFonts w:eastAsia="黑体"/>
        </w:rPr>
      </w:pPr>
    </w:p>
    <w:p w:rsidR="00FB29C5" w:rsidRDefault="00092AE6">
      <w:pPr>
        <w:tabs>
          <w:tab w:val="left" w:pos="0"/>
        </w:tabs>
        <w:ind w:firstLineChars="0" w:firstLine="0"/>
      </w:pPr>
      <w:r>
        <w:rPr>
          <w:noProof/>
          <w:sz w:val="17"/>
        </w:rPr>
        <mc:AlternateContent>
          <mc:Choice Requires="wps">
            <w:drawing>
              <wp:anchor distT="0" distB="0" distL="114300" distR="114300" simplePos="0" relativeHeight="251668480" behindDoc="0" locked="0" layoutInCell="1" allowOverlap="1">
                <wp:simplePos x="0" y="0"/>
                <wp:positionH relativeFrom="column">
                  <wp:posOffset>1647190</wp:posOffset>
                </wp:positionH>
                <wp:positionV relativeFrom="page">
                  <wp:posOffset>9253220</wp:posOffset>
                </wp:positionV>
                <wp:extent cx="4904740" cy="626745"/>
                <wp:effectExtent l="0" t="0" r="0" b="1905"/>
                <wp:wrapNone/>
                <wp:docPr id="16" name="文本框 16"/>
                <wp:cNvGraphicFramePr/>
                <a:graphic xmlns:a="http://schemas.openxmlformats.org/drawingml/2006/main">
                  <a:graphicData uri="http://schemas.microsoft.com/office/word/2010/wordprocessingShape">
                    <wps:wsp>
                      <wps:cNvSpPr txBox="1"/>
                      <wps:spPr>
                        <a:xfrm>
                          <a:off x="0" y="0"/>
                          <a:ext cx="4904740" cy="626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29C5" w:rsidRDefault="00092AE6">
                            <w:pPr>
                              <w:ind w:firstLine="560"/>
                              <w:rPr>
                                <w:rFonts w:ascii="黑体" w:eastAsia="黑体" w:hAnsi="黑体" w:cs="黑体"/>
                                <w:b/>
                                <w:bCs/>
                                <w:color w:val="060433"/>
                                <w:sz w:val="28"/>
                                <w:szCs w:val="28"/>
                              </w:rPr>
                            </w:pPr>
                            <w:r>
                              <w:rPr>
                                <w:rFonts w:ascii="黑体" w:eastAsia="黑体" w:hAnsi="黑体" w:cs="黑体" w:hint="eastAsia"/>
                                <w:color w:val="1F2765"/>
                                <w:sz w:val="28"/>
                                <w:szCs w:val="28"/>
                              </w:rPr>
                              <w:t xml:space="preserve">深圳市住房和建设局  </w:t>
                            </w:r>
                            <w:r>
                              <w:rPr>
                                <w:rFonts w:ascii="黑体" w:eastAsia="黑体" w:hAnsi="黑体" w:cs="黑体" w:hint="eastAsia"/>
                                <w:color w:val="1F2765"/>
                                <w:sz w:val="28"/>
                                <w:szCs w:val="28"/>
                              </w:rPr>
                              <w:t>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6" o:spid="_x0000_s1033" type="#_x0000_t202" style="position:absolute;left:0;text-align:left;margin-left:129.7pt;margin-top:728.6pt;width:386.2pt;height:49.35pt;z-index:25166848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" filled="f" stroked="f" strokeweight=".5pt">
                <v:textbox>
                  <w:txbxContent>
                    <w:p w:rsidR="00FB29C5" w:rsidRDefault="00092AE6">
                      <w:pPr>
                        <w:ind w:firstLine="560"/>
                        <w:rPr>
                          <w:rFonts w:ascii="黑体" w:eastAsia="黑体" w:hAnsi="黑体" w:cs="黑体"/>
                          <w:b/>
                          <w:bCs/>
                          <w:color w:val="060433"/>
                          <w:sz w:val="28"/>
                          <w:szCs w:val="28"/>
                        </w:rPr>
                      </w:pPr>
                      <w:r>
                        <w:rPr>
                          <w:rFonts w:ascii="黑体" w:eastAsia="黑体" w:hAnsi="黑体" w:cs="黑体" w:hint="eastAsia"/>
                          <w:color w:val="1F2765"/>
                          <w:sz w:val="28"/>
                          <w:szCs w:val="28"/>
                        </w:rPr>
                        <w:t>深圳市住房和建设局</w:t>
                      </w:r>
                      <w:r>
                        <w:rPr>
                          <w:rFonts w:ascii="黑体" w:eastAsia="黑体" w:hAnsi="黑体" w:cs="黑体" w:hint="eastAsia"/>
                          <w:color w:val="1F2765"/>
                          <w:sz w:val="28"/>
                          <w:szCs w:val="28"/>
                        </w:rPr>
                        <w:t xml:space="preserve">  </w:t>
                      </w:r>
                      <w:r>
                        <w:rPr>
                          <w:rFonts w:ascii="黑体" w:eastAsia="黑体" w:hAnsi="黑体" w:cs="黑体" w:hint="eastAsia"/>
                          <w:color w:val="1F2765"/>
                          <w:sz w:val="28"/>
                          <w:szCs w:val="28"/>
                        </w:rPr>
                        <w:t>发布</w:t>
                      </w:r>
                    </w:p>
                  </w:txbxContent>
                </v:textbox>
                <w10:wrap anchory="page"/>
              </v:shape>
            </w:pict>
          </mc:Fallback>
        </mc:AlternateContent>
      </w:r>
    </w:p>
    <w:p w:rsidR="00FB29C5" w:rsidRDefault="00FB29C5">
      <w:pPr>
        <w:tabs>
          <w:tab w:val="left" w:pos="0"/>
        </w:tabs>
        <w:ind w:firstLineChars="0" w:firstLine="0"/>
      </w:pPr>
    </w:p>
    <w:p w:rsidR="00FB29C5" w:rsidRDefault="00FB29C5">
      <w:pPr>
        <w:tabs>
          <w:tab w:val="left" w:pos="0"/>
        </w:tabs>
        <w:ind w:firstLineChars="0" w:firstLine="0"/>
        <w:sectPr w:rsidR="00FB29C5">
          <w:headerReference w:type="even" r:id="rId11"/>
          <w:headerReference w:type="default" r:id="rId12"/>
          <w:footerReference w:type="even" r:id="rId13"/>
          <w:footerReference w:type="default" r:id="rId14"/>
          <w:headerReference w:type="first" r:id="rId15"/>
          <w:footerReference w:type="first" r:id="rId16"/>
          <w:pgSz w:w="11907" w:h="16840"/>
          <w:pgMar w:top="1077" w:right="1055" w:bottom="278" w:left="1038" w:header="720" w:footer="720" w:gutter="0"/>
          <w:cols w:space="425"/>
          <w:docGrid w:type="lines" w:linePitch="312"/>
        </w:sectPr>
      </w:pPr>
    </w:p>
    <w:p w:rsidR="00FB29C5" w:rsidRDefault="00092AE6">
      <w:pPr>
        <w:tabs>
          <w:tab w:val="left" w:pos="0"/>
        </w:tabs>
        <w:ind w:firstLineChars="0" w:firstLine="0"/>
        <w:jc w:val="center"/>
        <w:outlineLvl w:val="0"/>
        <w:rPr>
          <w:rFonts w:ascii="宋体" w:hAnsi="宋体"/>
          <w:b/>
          <w:sz w:val="36"/>
          <w:szCs w:val="36"/>
        </w:rPr>
      </w:pPr>
      <w:bookmarkStart w:id="0" w:name="_Toc470076042"/>
      <w:bookmarkStart w:id="1" w:name="_Toc470013041"/>
      <w:bookmarkStart w:id="2" w:name="_Toc78744856"/>
      <w:bookmarkStart w:id="3" w:name="_Toc469315328"/>
      <w:bookmarkStart w:id="4" w:name="_Toc466638766"/>
      <w:bookmarkStart w:id="5" w:name="_Toc470075413"/>
      <w:bookmarkStart w:id="6" w:name="_Toc469315248"/>
      <w:bookmarkStart w:id="7" w:name="_Toc469885160"/>
      <w:bookmarkStart w:id="8" w:name="_Toc470076469"/>
      <w:bookmarkStart w:id="9" w:name="_Toc466638462"/>
      <w:bookmarkStart w:id="10" w:name="_Toc469558999"/>
      <w:bookmarkStart w:id="11" w:name="_Toc470078529"/>
      <w:bookmarkStart w:id="12" w:name="_Toc469479088"/>
      <w:bookmarkStart w:id="13" w:name="_Toc469384753"/>
      <w:bookmarkStart w:id="14" w:name="_Toc466629223"/>
      <w:bookmarkStart w:id="15" w:name="_Toc469479167"/>
      <w:bookmarkStart w:id="16" w:name="_Toc57734884"/>
      <w:r>
        <w:rPr>
          <w:rFonts w:ascii="宋体" w:hAnsi="宋体" w:hint="eastAsia"/>
          <w:b/>
          <w:sz w:val="36"/>
          <w:szCs w:val="36"/>
        </w:rPr>
        <w:lastRenderedPageBreak/>
        <w:t xml:space="preserve">前 </w:t>
      </w:r>
      <w:r>
        <w:rPr>
          <w:rFonts w:ascii="宋体" w:hAnsi="宋体"/>
          <w:b/>
          <w:sz w:val="36"/>
          <w:szCs w:val="36"/>
        </w:rPr>
        <w:t xml:space="preserve"> </w:t>
      </w:r>
      <w:r>
        <w:rPr>
          <w:rFonts w:ascii="宋体" w:hAnsi="宋体" w:hint="eastAsia"/>
          <w:b/>
          <w:sz w:val="36"/>
          <w:szCs w:val="36"/>
        </w:rPr>
        <w:t>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FB29C5" w:rsidRDefault="00FB29C5">
      <w:pPr>
        <w:tabs>
          <w:tab w:val="left" w:pos="0"/>
        </w:tabs>
        <w:ind w:firstLine="480"/>
        <w:rPr>
          <w:rFonts w:eastAsia="黑体"/>
        </w:rPr>
      </w:pPr>
    </w:p>
    <w:p w:rsidR="000611EF" w:rsidRPr="00F8047E" w:rsidRDefault="000611EF" w:rsidP="000611EF">
      <w:pPr>
        <w:pStyle w:val="37"/>
        <w:ind w:firstLine="480"/>
        <w:rPr>
          <w:rFonts w:ascii="Times New Roman" w:hAnsi="Times New Roman"/>
        </w:rPr>
      </w:pPr>
      <w:r w:rsidRPr="00F8047E">
        <w:rPr>
          <w:rFonts w:ascii="Times New Roman" w:hAnsi="Times New Roman" w:hint="eastAsia"/>
        </w:rPr>
        <w:t>本规程是根据深圳市住房建设局的要求，为大力推进深圳市装配式建筑高质量发展，</w:t>
      </w:r>
      <w:r>
        <w:rPr>
          <w:rFonts w:ascii="Times New Roman" w:hAnsi="Times New Roman" w:hint="eastAsia"/>
        </w:rPr>
        <w:t>进一步提高钢结构</w:t>
      </w:r>
      <w:r w:rsidRPr="00F8047E">
        <w:rPr>
          <w:rFonts w:ascii="Times New Roman" w:hAnsi="Times New Roman" w:hint="eastAsia"/>
        </w:rPr>
        <w:t>装配式建筑的标准化设计，推广装配式建筑标准化部品部件应用，由深圳海龙建筑科技有限公司、中国建筑标准设计研究院及深圳市住房和建设局会同有关科研、设计、生产和施工单位编制而成。</w:t>
      </w:r>
    </w:p>
    <w:p w:rsidR="000611EF" w:rsidRPr="00F8047E" w:rsidRDefault="000611EF" w:rsidP="000611EF">
      <w:pPr>
        <w:pStyle w:val="37"/>
        <w:ind w:firstLine="480"/>
        <w:rPr>
          <w:rFonts w:ascii="Times New Roman" w:hAnsi="Times New Roman"/>
        </w:rPr>
      </w:pPr>
      <w:r w:rsidRPr="00F8047E">
        <w:rPr>
          <w:rFonts w:ascii="Times New Roman" w:hAnsi="Times New Roman" w:hint="eastAsia"/>
        </w:rPr>
        <w:t>在本规程编制过程中，编制组进行了广泛的调查研究，总结了</w:t>
      </w:r>
      <w:r>
        <w:rPr>
          <w:rFonts w:ascii="Times New Roman" w:hAnsi="Times New Roman" w:hint="eastAsia"/>
        </w:rPr>
        <w:t>钢结构</w:t>
      </w:r>
      <w:r w:rsidRPr="00F8047E">
        <w:rPr>
          <w:rFonts w:ascii="Times New Roman" w:hAnsi="Times New Roman" w:hint="eastAsia"/>
        </w:rPr>
        <w:t>模块化集成建筑在我国工程实践中的经验和教训，开展了多项专题研究，进行了大量的试验研究工作，借鉴国外先进标准，广泛征求了有关方面的意见，对具体</w:t>
      </w:r>
      <w:bookmarkStart w:id="17" w:name="_GoBack"/>
      <w:bookmarkEnd w:id="17"/>
      <w:r w:rsidRPr="00F8047E">
        <w:rPr>
          <w:rFonts w:ascii="Times New Roman" w:hAnsi="Times New Roman" w:hint="eastAsia"/>
        </w:rPr>
        <w:t>内容进行了反复讨论、协调和修改，最后形成此征求意见稿。</w:t>
      </w:r>
      <w:r w:rsidRPr="00F8047E">
        <w:rPr>
          <w:rFonts w:ascii="Times New Roman" w:hAnsi="Times New Roman" w:hint="eastAsia"/>
        </w:rPr>
        <w:t xml:space="preserve"> </w:t>
      </w:r>
    </w:p>
    <w:p w:rsidR="000611EF" w:rsidRDefault="000611EF" w:rsidP="000611EF">
      <w:pPr>
        <w:tabs>
          <w:tab w:val="left" w:pos="0"/>
        </w:tabs>
        <w:ind w:firstLine="480"/>
      </w:pPr>
      <w:r>
        <w:rPr>
          <w:rFonts w:hint="eastAsia"/>
        </w:rPr>
        <w:t>本规程共分</w:t>
      </w:r>
      <w:r>
        <w:t>11</w:t>
      </w:r>
      <w:r>
        <w:rPr>
          <w:rFonts w:hint="eastAsia"/>
        </w:rPr>
        <w:t>章。主要内容包括总则、术语、建筑布置与集成设计、建筑结构设计、建筑的内外围护系统、设备集成与内装饰、箱体的制作与运输、现场安装、质量验收、运营与维护、再利用。</w:t>
      </w:r>
    </w:p>
    <w:p w:rsidR="00FB29C5" w:rsidRDefault="00092AE6">
      <w:pPr>
        <w:tabs>
          <w:tab w:val="left" w:pos="0"/>
        </w:tabs>
        <w:ind w:firstLine="480"/>
        <w:rPr>
          <w:rFonts w:ascii="宋体" w:hAnsi="宋体"/>
          <w:szCs w:val="24"/>
        </w:rPr>
      </w:pPr>
      <w:r>
        <w:rPr>
          <w:rFonts w:hint="eastAsia"/>
        </w:rPr>
        <w:t>本规程由</w:t>
      </w:r>
      <w:r>
        <w:rPr>
          <w:rFonts w:ascii="宋体" w:hAnsi="宋体" w:hint="eastAsia"/>
          <w:szCs w:val="24"/>
        </w:rPr>
        <w:t>深圳市住房和建设局</w:t>
      </w:r>
      <w:r>
        <w:rPr>
          <w:rFonts w:hint="eastAsia"/>
        </w:rPr>
        <w:t>归口管理，由中建海龙科技有限公司和中国建筑标准设计研究院有限公司和负责具体内容解释。本标准在执行过程中如有意见或建议，请寄送至中建海龙建筑科技有限公司。</w:t>
      </w:r>
      <w:r>
        <w:rPr>
          <w:rFonts w:ascii="宋体" w:hAnsi="宋体"/>
          <w:szCs w:val="24"/>
        </w:rPr>
        <w:t>(</w:t>
      </w:r>
      <w:r>
        <w:rPr>
          <w:rFonts w:ascii="宋体" w:hAnsi="宋体" w:hint="eastAsia"/>
          <w:szCs w:val="24"/>
        </w:rPr>
        <w:t>地址；</w:t>
      </w:r>
      <w:r>
        <w:rPr>
          <w:rFonts w:ascii="宋体" w:hAnsi="宋体"/>
          <w:szCs w:val="24"/>
        </w:rPr>
        <w:t>深圳市龙华区观澜街道君子布兴发路8号</w:t>
      </w:r>
      <w:r>
        <w:rPr>
          <w:rFonts w:ascii="宋体" w:hAnsi="宋体" w:hint="eastAsia"/>
          <w:szCs w:val="24"/>
        </w:rPr>
        <w:t>，邮编：</w:t>
      </w:r>
      <w:r>
        <w:rPr>
          <w:rFonts w:ascii="宋体" w:hAnsi="宋体"/>
          <w:szCs w:val="24"/>
        </w:rPr>
        <w:t>518110)</w:t>
      </w:r>
      <w:r>
        <w:rPr>
          <w:rFonts w:ascii="宋体" w:hAnsi="宋体" w:hint="eastAsia"/>
          <w:szCs w:val="24"/>
        </w:rPr>
        <w:t>。</w:t>
      </w:r>
    </w:p>
    <w:p w:rsidR="00FB29C5" w:rsidRDefault="00FB29C5">
      <w:pPr>
        <w:pStyle w:val="af4"/>
        <w:shd w:val="clear" w:color="auto" w:fill="FFFFFF"/>
        <w:tabs>
          <w:tab w:val="left" w:pos="0"/>
        </w:tabs>
        <w:spacing w:before="0" w:beforeAutospacing="0" w:after="0" w:afterAutospacing="0" w:line="375" w:lineRule="atLeast"/>
        <w:ind w:firstLineChars="200" w:firstLine="440"/>
        <w:rPr>
          <w:color w:val="333333"/>
        </w:rPr>
      </w:pPr>
    </w:p>
    <w:tbl>
      <w:tblPr>
        <w:tblStyle w:val="af8"/>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153"/>
      </w:tblGrid>
      <w:tr w:rsidR="00FB29C5">
        <w:tc>
          <w:tcPr>
            <w:tcW w:w="3369" w:type="dxa"/>
          </w:tcPr>
          <w:p w:rsidR="00FB29C5" w:rsidRDefault="00092AE6">
            <w:pPr>
              <w:tabs>
                <w:tab w:val="left" w:pos="0"/>
              </w:tabs>
              <w:ind w:firstLine="480"/>
              <w:jc w:val="distribute"/>
            </w:pPr>
            <w:r>
              <w:rPr>
                <w:rFonts w:hint="eastAsia"/>
              </w:rPr>
              <w:t>本规程主编单位：</w:t>
            </w:r>
          </w:p>
          <w:p w:rsidR="00FB29C5" w:rsidRDefault="00FB29C5">
            <w:pPr>
              <w:tabs>
                <w:tab w:val="left" w:pos="0"/>
              </w:tabs>
              <w:ind w:firstLineChars="0" w:firstLine="0"/>
            </w:pPr>
          </w:p>
        </w:tc>
        <w:tc>
          <w:tcPr>
            <w:tcW w:w="5153" w:type="dxa"/>
          </w:tcPr>
          <w:p w:rsidR="00FB29C5" w:rsidRDefault="00092AE6">
            <w:pPr>
              <w:tabs>
                <w:tab w:val="left" w:pos="0"/>
              </w:tabs>
              <w:ind w:firstLineChars="0" w:firstLine="0"/>
              <w:rPr>
                <w:szCs w:val="24"/>
              </w:rPr>
            </w:pPr>
            <w:r>
              <w:rPr>
                <w:rFonts w:hint="eastAsia"/>
                <w:szCs w:val="24"/>
              </w:rPr>
              <w:t>深圳海龙建筑科技有限公司</w:t>
            </w:r>
          </w:p>
          <w:p w:rsidR="00FB29C5" w:rsidRDefault="00092AE6">
            <w:pPr>
              <w:tabs>
                <w:tab w:val="left" w:pos="0"/>
              </w:tabs>
              <w:ind w:firstLineChars="0" w:firstLine="0"/>
              <w:rPr>
                <w:szCs w:val="24"/>
              </w:rPr>
            </w:pPr>
            <w:r>
              <w:rPr>
                <w:rFonts w:hint="eastAsia"/>
                <w:szCs w:val="24"/>
              </w:rPr>
              <w:t>中国建筑标准设计研究院</w:t>
            </w:r>
          </w:p>
          <w:p w:rsidR="00FB29C5" w:rsidRDefault="00FB29C5">
            <w:pPr>
              <w:tabs>
                <w:tab w:val="left" w:pos="0"/>
              </w:tabs>
              <w:ind w:firstLineChars="0" w:firstLine="0"/>
              <w:rPr>
                <w:szCs w:val="24"/>
              </w:rPr>
            </w:pPr>
          </w:p>
        </w:tc>
      </w:tr>
      <w:tr w:rsidR="00FB29C5">
        <w:tc>
          <w:tcPr>
            <w:tcW w:w="3369" w:type="dxa"/>
          </w:tcPr>
          <w:p w:rsidR="00FB29C5" w:rsidRDefault="00092AE6">
            <w:pPr>
              <w:tabs>
                <w:tab w:val="left" w:pos="0"/>
              </w:tabs>
              <w:ind w:firstLine="480"/>
              <w:jc w:val="distribute"/>
            </w:pPr>
            <w:r>
              <w:rPr>
                <w:rFonts w:hint="eastAsia"/>
              </w:rPr>
              <w:t>本规程参编单位：</w:t>
            </w:r>
          </w:p>
        </w:tc>
        <w:tc>
          <w:tcPr>
            <w:tcW w:w="5153" w:type="dxa"/>
          </w:tcPr>
          <w:p w:rsidR="00FB29C5" w:rsidRDefault="00FB29C5">
            <w:pPr>
              <w:tabs>
                <w:tab w:val="left" w:pos="0"/>
              </w:tabs>
              <w:ind w:firstLineChars="0" w:firstLine="0"/>
            </w:pPr>
          </w:p>
        </w:tc>
      </w:tr>
      <w:tr w:rsidR="00FB29C5">
        <w:tc>
          <w:tcPr>
            <w:tcW w:w="3369" w:type="dxa"/>
          </w:tcPr>
          <w:p w:rsidR="00FB29C5" w:rsidRDefault="00092AE6">
            <w:pPr>
              <w:tabs>
                <w:tab w:val="left" w:pos="0"/>
              </w:tabs>
              <w:ind w:firstLine="480"/>
              <w:jc w:val="distribute"/>
            </w:pPr>
            <w:r>
              <w:rPr>
                <w:rFonts w:hint="eastAsia"/>
              </w:rPr>
              <w:t>本规程</w:t>
            </w:r>
            <w:r>
              <w:t>主要起草</w:t>
            </w:r>
            <w:r>
              <w:rPr>
                <w:rFonts w:hint="eastAsia"/>
              </w:rPr>
              <w:t>人员</w:t>
            </w:r>
            <w:r>
              <w:t>：</w:t>
            </w:r>
          </w:p>
        </w:tc>
        <w:tc>
          <w:tcPr>
            <w:tcW w:w="5153" w:type="dxa"/>
          </w:tcPr>
          <w:p w:rsidR="00FB29C5" w:rsidRDefault="00FB29C5">
            <w:pPr>
              <w:tabs>
                <w:tab w:val="left" w:pos="0"/>
              </w:tabs>
              <w:ind w:firstLineChars="0" w:firstLine="0"/>
            </w:pPr>
          </w:p>
          <w:p w:rsidR="00FB29C5" w:rsidRDefault="00FB29C5">
            <w:pPr>
              <w:tabs>
                <w:tab w:val="left" w:pos="0"/>
              </w:tabs>
              <w:ind w:rightChars="-69" w:right="-166" w:firstLineChars="0" w:firstLine="0"/>
            </w:pPr>
          </w:p>
          <w:p w:rsidR="00FB29C5" w:rsidRDefault="00FB29C5">
            <w:pPr>
              <w:tabs>
                <w:tab w:val="left" w:pos="0"/>
              </w:tabs>
              <w:ind w:firstLineChars="0" w:firstLine="0"/>
            </w:pPr>
          </w:p>
        </w:tc>
      </w:tr>
      <w:tr w:rsidR="00FB29C5">
        <w:tc>
          <w:tcPr>
            <w:tcW w:w="3369" w:type="dxa"/>
          </w:tcPr>
          <w:p w:rsidR="00FB29C5" w:rsidRDefault="00092AE6">
            <w:pPr>
              <w:tabs>
                <w:tab w:val="left" w:pos="0"/>
              </w:tabs>
              <w:ind w:firstLine="480"/>
              <w:jc w:val="distribute"/>
            </w:pPr>
            <w:r>
              <w:rPr>
                <w:rFonts w:hint="eastAsia"/>
              </w:rPr>
              <w:t>本规程</w:t>
            </w:r>
            <w:r>
              <w:t>主要审查</w:t>
            </w:r>
            <w:r>
              <w:rPr>
                <w:rFonts w:hint="eastAsia"/>
              </w:rPr>
              <w:t>人员</w:t>
            </w:r>
            <w:r>
              <w:t>：</w:t>
            </w:r>
          </w:p>
        </w:tc>
        <w:tc>
          <w:tcPr>
            <w:tcW w:w="5153" w:type="dxa"/>
          </w:tcPr>
          <w:p w:rsidR="00FB29C5" w:rsidRDefault="00FB29C5">
            <w:pPr>
              <w:tabs>
                <w:tab w:val="left" w:pos="0"/>
              </w:tabs>
              <w:ind w:firstLineChars="0" w:firstLine="0"/>
            </w:pPr>
          </w:p>
        </w:tc>
      </w:tr>
    </w:tbl>
    <w:p w:rsidR="00FB29C5" w:rsidRDefault="00FB29C5">
      <w:pPr>
        <w:tabs>
          <w:tab w:val="left" w:pos="0"/>
        </w:tabs>
        <w:ind w:firstLine="480"/>
      </w:pPr>
    </w:p>
    <w:p w:rsidR="00FB29C5" w:rsidRDefault="00092AE6">
      <w:pPr>
        <w:widowControl/>
        <w:tabs>
          <w:tab w:val="left" w:pos="0"/>
        </w:tabs>
        <w:spacing w:line="240" w:lineRule="auto"/>
        <w:ind w:firstLineChars="0" w:firstLine="0"/>
        <w:jc w:val="left"/>
      </w:pPr>
      <w:r>
        <w:br w:type="page"/>
      </w:r>
    </w:p>
    <w:p w:rsidR="00FB29C5" w:rsidRDefault="00092AE6">
      <w:pPr>
        <w:tabs>
          <w:tab w:val="left" w:pos="0"/>
        </w:tabs>
        <w:ind w:firstLineChars="0" w:firstLine="0"/>
        <w:jc w:val="center"/>
        <w:outlineLvl w:val="0"/>
        <w:rPr>
          <w:rFonts w:asciiTheme="minorEastAsia" w:eastAsiaTheme="minorEastAsia" w:hAnsiTheme="minorEastAsia"/>
          <w:sz w:val="36"/>
          <w:szCs w:val="36"/>
        </w:rPr>
      </w:pPr>
      <w:bookmarkStart w:id="18" w:name="_Toc466638463"/>
      <w:bookmarkStart w:id="19" w:name="_Toc466629224"/>
      <w:bookmarkStart w:id="20" w:name="_Toc469479168"/>
      <w:bookmarkStart w:id="21" w:name="_Toc78744857"/>
      <w:bookmarkStart w:id="22" w:name="_Toc469479089"/>
      <w:bookmarkStart w:id="23" w:name="_Toc470013042"/>
      <w:bookmarkStart w:id="24" w:name="_Toc57734885"/>
      <w:bookmarkStart w:id="25" w:name="_Toc470076043"/>
      <w:bookmarkStart w:id="26" w:name="_Toc470078530"/>
      <w:bookmarkStart w:id="27" w:name="_Toc470076470"/>
      <w:bookmarkStart w:id="28" w:name="_Toc469885161"/>
      <w:bookmarkStart w:id="29" w:name="_Toc469384754"/>
      <w:bookmarkStart w:id="30" w:name="_Toc470075414"/>
      <w:bookmarkStart w:id="31" w:name="_Toc466638767"/>
      <w:bookmarkStart w:id="32" w:name="_Toc469315329"/>
      <w:bookmarkStart w:id="33" w:name="_Toc469315249"/>
      <w:bookmarkStart w:id="34" w:name="_Toc469559000"/>
      <w:r>
        <w:rPr>
          <w:rFonts w:asciiTheme="minorEastAsia" w:eastAsiaTheme="minorEastAsia" w:hAnsiTheme="minorEastAsia" w:hint="eastAsia"/>
          <w:sz w:val="36"/>
          <w:szCs w:val="36"/>
        </w:rPr>
        <w:lastRenderedPageBreak/>
        <w:t>目</w:t>
      </w:r>
      <w:bookmarkEnd w:id="18"/>
      <w:bookmarkEnd w:id="19"/>
      <w:r>
        <w:rPr>
          <w:rFonts w:asciiTheme="minorEastAsia" w:eastAsiaTheme="minorEastAsia" w:hAnsiTheme="minorEastAsia" w:hint="eastAsia"/>
          <w:sz w:val="36"/>
          <w:szCs w:val="36"/>
        </w:rPr>
        <w:t xml:space="preserve">  次</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FB29C5" w:rsidRDefault="00092AE6">
      <w:pPr>
        <w:pStyle w:val="10"/>
        <w:ind w:firstLine="480"/>
        <w:rPr>
          <w:rFonts w:asciiTheme="minorHAnsi" w:eastAsiaTheme="minorEastAsia" w:hAnsiTheme="minorHAnsi" w:cstheme="minorBidi"/>
          <w:bCs w:val="0"/>
          <w:sz w:val="21"/>
          <w:szCs w:val="22"/>
        </w:rPr>
      </w:pPr>
      <w:r>
        <w:fldChar w:fldCharType="begin"/>
      </w:r>
      <w:r>
        <w:instrText xml:space="preserve"> TOC \o "1-2" \h \z \u </w:instrText>
      </w:r>
      <w:r>
        <w:fldChar w:fldCharType="separate"/>
      </w:r>
      <w:hyperlink w:anchor="_Toc78744856" w:history="1">
        <w:r>
          <w:rPr>
            <w:rStyle w:val="afd"/>
            <w:rFonts w:ascii="宋体" w:hAnsi="宋体"/>
            <w:b/>
          </w:rPr>
          <w:t>前  言</w:t>
        </w:r>
        <w:r>
          <w:tab/>
        </w:r>
        <w:r>
          <w:fldChar w:fldCharType="begin"/>
        </w:r>
        <w:r>
          <w:instrText xml:space="preserve"> PAGEREF _Toc78744856 \h </w:instrText>
        </w:r>
        <w:r>
          <w:fldChar w:fldCharType="separate"/>
        </w:r>
        <w:r>
          <w:t>1</w:t>
        </w:r>
        <w:r>
          <w:fldChar w:fldCharType="end"/>
        </w:r>
      </w:hyperlink>
    </w:p>
    <w:p w:rsidR="00FB29C5" w:rsidRDefault="008A304F">
      <w:pPr>
        <w:pStyle w:val="10"/>
        <w:ind w:firstLine="480"/>
        <w:rPr>
          <w:rFonts w:asciiTheme="minorHAnsi" w:eastAsiaTheme="minorEastAsia" w:hAnsiTheme="minorHAnsi" w:cstheme="minorBidi"/>
          <w:bCs w:val="0"/>
          <w:sz w:val="21"/>
          <w:szCs w:val="22"/>
        </w:rPr>
      </w:pPr>
      <w:hyperlink w:anchor="_Toc78744857" w:history="1">
        <w:r w:rsidR="00092AE6">
          <w:rPr>
            <w:rStyle w:val="afd"/>
            <w:rFonts w:asciiTheme="minorEastAsia" w:hAnsiTheme="minorEastAsia"/>
          </w:rPr>
          <w:t>目  次</w:t>
        </w:r>
        <w:r w:rsidR="00092AE6">
          <w:tab/>
        </w:r>
        <w:r w:rsidR="00092AE6">
          <w:fldChar w:fldCharType="begin"/>
        </w:r>
        <w:r w:rsidR="00092AE6">
          <w:instrText xml:space="preserve"> PAGEREF _Toc78744857 \h </w:instrText>
        </w:r>
        <w:r w:rsidR="00092AE6">
          <w:fldChar w:fldCharType="separate"/>
        </w:r>
        <w:r w:rsidR="00092AE6">
          <w:t>2</w:t>
        </w:r>
        <w:r w:rsidR="00092AE6">
          <w:fldChar w:fldCharType="end"/>
        </w:r>
      </w:hyperlink>
    </w:p>
    <w:p w:rsidR="00FB29C5" w:rsidRDefault="008A304F">
      <w:pPr>
        <w:pStyle w:val="10"/>
        <w:ind w:firstLine="480"/>
        <w:rPr>
          <w:rFonts w:asciiTheme="minorHAnsi" w:eastAsiaTheme="minorEastAsia" w:hAnsiTheme="minorHAnsi" w:cstheme="minorBidi"/>
          <w:bCs w:val="0"/>
          <w:sz w:val="21"/>
          <w:szCs w:val="22"/>
        </w:rPr>
      </w:pPr>
      <w:hyperlink w:anchor="_Toc78744858" w:history="1">
        <w:r w:rsidR="00092AE6">
          <w:rPr>
            <w:rStyle w:val="afd"/>
          </w:rPr>
          <w:t>1</w:t>
        </w:r>
        <w:r w:rsidR="00092AE6">
          <w:rPr>
            <w:rFonts w:asciiTheme="minorHAnsi" w:eastAsiaTheme="minorEastAsia" w:hAnsiTheme="minorHAnsi" w:cstheme="minorBidi"/>
            <w:bCs w:val="0"/>
            <w:sz w:val="21"/>
            <w:szCs w:val="22"/>
          </w:rPr>
          <w:tab/>
        </w:r>
        <w:r w:rsidR="00092AE6">
          <w:rPr>
            <w:rStyle w:val="afd"/>
          </w:rPr>
          <w:t>总则</w:t>
        </w:r>
        <w:r w:rsidR="00092AE6">
          <w:tab/>
        </w:r>
        <w:r w:rsidR="00092AE6">
          <w:fldChar w:fldCharType="begin"/>
        </w:r>
        <w:r w:rsidR="00092AE6">
          <w:instrText xml:space="preserve"> PAGEREF _Toc78744858 \h </w:instrText>
        </w:r>
        <w:r w:rsidR="00092AE6">
          <w:fldChar w:fldCharType="separate"/>
        </w:r>
        <w:r w:rsidR="00092AE6">
          <w:t>1</w:t>
        </w:r>
        <w:r w:rsidR="00092AE6">
          <w:fldChar w:fldCharType="end"/>
        </w:r>
      </w:hyperlink>
    </w:p>
    <w:p w:rsidR="00FB29C5" w:rsidRDefault="008A304F">
      <w:pPr>
        <w:pStyle w:val="10"/>
        <w:ind w:firstLine="480"/>
        <w:rPr>
          <w:rFonts w:asciiTheme="minorHAnsi" w:eastAsiaTheme="minorEastAsia" w:hAnsiTheme="minorHAnsi" w:cstheme="minorBidi"/>
          <w:bCs w:val="0"/>
          <w:sz w:val="21"/>
          <w:szCs w:val="22"/>
        </w:rPr>
      </w:pPr>
      <w:hyperlink w:anchor="_Toc78744859" w:history="1">
        <w:r w:rsidR="00092AE6">
          <w:rPr>
            <w:rStyle w:val="afd"/>
          </w:rPr>
          <w:t>2</w:t>
        </w:r>
        <w:r w:rsidR="00092AE6">
          <w:rPr>
            <w:rFonts w:asciiTheme="minorHAnsi" w:eastAsiaTheme="minorEastAsia" w:hAnsiTheme="minorHAnsi" w:cstheme="minorBidi"/>
            <w:bCs w:val="0"/>
            <w:sz w:val="21"/>
            <w:szCs w:val="22"/>
          </w:rPr>
          <w:tab/>
        </w:r>
        <w:r w:rsidR="00092AE6">
          <w:rPr>
            <w:rStyle w:val="afd"/>
          </w:rPr>
          <w:t>术语</w:t>
        </w:r>
        <w:r w:rsidR="00092AE6">
          <w:tab/>
        </w:r>
        <w:r w:rsidR="00092AE6">
          <w:fldChar w:fldCharType="begin"/>
        </w:r>
        <w:r w:rsidR="00092AE6">
          <w:instrText xml:space="preserve"> PAGEREF _Toc78744859 \h </w:instrText>
        </w:r>
        <w:r w:rsidR="00092AE6">
          <w:fldChar w:fldCharType="separate"/>
        </w:r>
        <w:r w:rsidR="00092AE6">
          <w:t>2</w:t>
        </w:r>
        <w:r w:rsidR="00092AE6">
          <w:fldChar w:fldCharType="end"/>
        </w:r>
      </w:hyperlink>
    </w:p>
    <w:p w:rsidR="00FB29C5" w:rsidRDefault="008A304F">
      <w:pPr>
        <w:pStyle w:val="10"/>
        <w:ind w:firstLine="480"/>
        <w:rPr>
          <w:rFonts w:asciiTheme="minorHAnsi" w:eastAsiaTheme="minorEastAsia" w:hAnsiTheme="minorHAnsi" w:cstheme="minorBidi"/>
          <w:bCs w:val="0"/>
          <w:sz w:val="21"/>
          <w:szCs w:val="22"/>
        </w:rPr>
      </w:pPr>
      <w:hyperlink w:anchor="_Toc78744860" w:history="1">
        <w:r w:rsidR="00092AE6">
          <w:rPr>
            <w:rStyle w:val="afd"/>
          </w:rPr>
          <w:t>3</w:t>
        </w:r>
        <w:r w:rsidR="00092AE6">
          <w:rPr>
            <w:rFonts w:asciiTheme="minorHAnsi" w:eastAsiaTheme="minorEastAsia" w:hAnsiTheme="minorHAnsi" w:cstheme="minorBidi"/>
            <w:bCs w:val="0"/>
            <w:sz w:val="21"/>
            <w:szCs w:val="22"/>
          </w:rPr>
          <w:tab/>
        </w:r>
        <w:r w:rsidR="00092AE6">
          <w:rPr>
            <w:rStyle w:val="afd"/>
          </w:rPr>
          <w:t>建筑布置与集成设计</w:t>
        </w:r>
        <w:r w:rsidR="00092AE6">
          <w:tab/>
        </w:r>
        <w:r w:rsidR="00092AE6">
          <w:fldChar w:fldCharType="begin"/>
        </w:r>
        <w:r w:rsidR="00092AE6">
          <w:instrText xml:space="preserve"> PAGEREF _Toc78744860 \h </w:instrText>
        </w:r>
        <w:r w:rsidR="00092AE6">
          <w:fldChar w:fldCharType="separate"/>
        </w:r>
        <w:r w:rsidR="00092AE6">
          <w:t>3</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61" w:history="1">
        <w:r w:rsidR="00092AE6">
          <w:rPr>
            <w:rStyle w:val="afd"/>
            <w:b/>
          </w:rPr>
          <w:t>3.1</w:t>
        </w:r>
        <w:r w:rsidR="00092AE6">
          <w:rPr>
            <w:rFonts w:asciiTheme="minorHAnsi" w:eastAsiaTheme="minorEastAsia" w:hAnsiTheme="minorHAnsi" w:cstheme="minorBidi"/>
            <w:bCs w:val="0"/>
            <w:szCs w:val="22"/>
          </w:rPr>
          <w:tab/>
        </w:r>
        <w:r w:rsidR="00092AE6">
          <w:rPr>
            <w:rStyle w:val="afd"/>
          </w:rPr>
          <w:t>一般规定</w:t>
        </w:r>
        <w:r w:rsidR="00092AE6">
          <w:tab/>
        </w:r>
        <w:r w:rsidR="00092AE6">
          <w:fldChar w:fldCharType="begin"/>
        </w:r>
        <w:r w:rsidR="00092AE6">
          <w:instrText xml:space="preserve"> PAGEREF _Toc78744861 \h </w:instrText>
        </w:r>
        <w:r w:rsidR="00092AE6">
          <w:fldChar w:fldCharType="separate"/>
        </w:r>
        <w:r w:rsidR="00092AE6">
          <w:t>3</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62" w:history="1">
        <w:r w:rsidR="00092AE6">
          <w:rPr>
            <w:rStyle w:val="afd"/>
            <w:b/>
          </w:rPr>
          <w:t>3.2</w:t>
        </w:r>
        <w:r w:rsidR="00092AE6">
          <w:rPr>
            <w:rFonts w:asciiTheme="minorHAnsi" w:eastAsiaTheme="minorEastAsia" w:hAnsiTheme="minorHAnsi" w:cstheme="minorBidi"/>
            <w:bCs w:val="0"/>
            <w:szCs w:val="22"/>
          </w:rPr>
          <w:tab/>
        </w:r>
        <w:r w:rsidR="00092AE6">
          <w:rPr>
            <w:rStyle w:val="afd"/>
          </w:rPr>
          <w:t>模块单元模数与规格</w:t>
        </w:r>
        <w:r w:rsidR="00092AE6">
          <w:tab/>
        </w:r>
        <w:r w:rsidR="00092AE6">
          <w:fldChar w:fldCharType="begin"/>
        </w:r>
        <w:r w:rsidR="00092AE6">
          <w:instrText xml:space="preserve"> PAGEREF _Toc78744862 \h </w:instrText>
        </w:r>
        <w:r w:rsidR="00092AE6">
          <w:fldChar w:fldCharType="separate"/>
        </w:r>
        <w:r w:rsidR="00092AE6">
          <w:t>4</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63" w:history="1">
        <w:r w:rsidR="00092AE6">
          <w:rPr>
            <w:rStyle w:val="afd"/>
            <w:b/>
          </w:rPr>
          <w:t>3.3</w:t>
        </w:r>
        <w:r w:rsidR="00092AE6">
          <w:rPr>
            <w:rFonts w:asciiTheme="minorHAnsi" w:eastAsiaTheme="minorEastAsia" w:hAnsiTheme="minorHAnsi" w:cstheme="minorBidi"/>
            <w:bCs w:val="0"/>
            <w:szCs w:val="22"/>
          </w:rPr>
          <w:tab/>
        </w:r>
        <w:r w:rsidR="00092AE6">
          <w:rPr>
            <w:rStyle w:val="afd"/>
          </w:rPr>
          <w:t>平面设计</w:t>
        </w:r>
        <w:r w:rsidR="00092AE6">
          <w:tab/>
        </w:r>
        <w:r w:rsidR="00092AE6">
          <w:fldChar w:fldCharType="begin"/>
        </w:r>
        <w:r w:rsidR="00092AE6">
          <w:instrText xml:space="preserve"> PAGEREF _Toc78744863 \h </w:instrText>
        </w:r>
        <w:r w:rsidR="00092AE6">
          <w:fldChar w:fldCharType="separate"/>
        </w:r>
        <w:r w:rsidR="00092AE6">
          <w:t>4</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64" w:history="1">
        <w:r w:rsidR="00092AE6">
          <w:rPr>
            <w:rStyle w:val="afd"/>
            <w:b/>
          </w:rPr>
          <w:t>3.4</w:t>
        </w:r>
        <w:r w:rsidR="00092AE6">
          <w:rPr>
            <w:rFonts w:asciiTheme="minorHAnsi" w:eastAsiaTheme="minorEastAsia" w:hAnsiTheme="minorHAnsi" w:cstheme="minorBidi"/>
            <w:bCs w:val="0"/>
            <w:szCs w:val="22"/>
          </w:rPr>
          <w:tab/>
        </w:r>
        <w:r w:rsidR="00092AE6">
          <w:rPr>
            <w:rStyle w:val="afd"/>
          </w:rPr>
          <w:t>立面设计</w:t>
        </w:r>
        <w:r w:rsidR="00092AE6">
          <w:tab/>
        </w:r>
        <w:r w:rsidR="00092AE6">
          <w:fldChar w:fldCharType="begin"/>
        </w:r>
        <w:r w:rsidR="00092AE6">
          <w:instrText xml:space="preserve"> PAGEREF _Toc78744864 \h </w:instrText>
        </w:r>
        <w:r w:rsidR="00092AE6">
          <w:fldChar w:fldCharType="separate"/>
        </w:r>
        <w:r w:rsidR="00092AE6">
          <w:t>4</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65" w:history="1">
        <w:r w:rsidR="00092AE6">
          <w:rPr>
            <w:rStyle w:val="afd"/>
            <w:b/>
          </w:rPr>
          <w:t>3.5</w:t>
        </w:r>
        <w:r w:rsidR="00092AE6">
          <w:rPr>
            <w:rFonts w:asciiTheme="minorHAnsi" w:eastAsiaTheme="minorEastAsia" w:hAnsiTheme="minorHAnsi" w:cstheme="minorBidi"/>
            <w:bCs w:val="0"/>
            <w:szCs w:val="22"/>
          </w:rPr>
          <w:tab/>
        </w:r>
        <w:r w:rsidR="00092AE6">
          <w:rPr>
            <w:rStyle w:val="afd"/>
          </w:rPr>
          <w:t>建筑性能</w:t>
        </w:r>
        <w:r w:rsidR="00092AE6">
          <w:tab/>
        </w:r>
        <w:r w:rsidR="00092AE6">
          <w:fldChar w:fldCharType="begin"/>
        </w:r>
        <w:r w:rsidR="00092AE6">
          <w:instrText xml:space="preserve"> PAGEREF _Toc78744865 \h </w:instrText>
        </w:r>
        <w:r w:rsidR="00092AE6">
          <w:fldChar w:fldCharType="separate"/>
        </w:r>
        <w:r w:rsidR="00092AE6">
          <w:t>5</w:t>
        </w:r>
        <w:r w:rsidR="00092AE6">
          <w:fldChar w:fldCharType="end"/>
        </w:r>
      </w:hyperlink>
    </w:p>
    <w:p w:rsidR="00FB29C5" w:rsidRDefault="008A304F">
      <w:pPr>
        <w:pStyle w:val="10"/>
        <w:ind w:firstLine="480"/>
        <w:rPr>
          <w:rFonts w:asciiTheme="minorHAnsi" w:eastAsiaTheme="minorEastAsia" w:hAnsiTheme="minorHAnsi" w:cstheme="minorBidi"/>
          <w:bCs w:val="0"/>
          <w:sz w:val="21"/>
          <w:szCs w:val="22"/>
        </w:rPr>
      </w:pPr>
      <w:hyperlink w:anchor="_Toc78744866" w:history="1">
        <w:r w:rsidR="00092AE6">
          <w:rPr>
            <w:rStyle w:val="afd"/>
          </w:rPr>
          <w:t>4</w:t>
        </w:r>
        <w:r w:rsidR="00092AE6">
          <w:rPr>
            <w:rFonts w:asciiTheme="minorHAnsi" w:eastAsiaTheme="minorEastAsia" w:hAnsiTheme="minorHAnsi" w:cstheme="minorBidi"/>
            <w:bCs w:val="0"/>
            <w:sz w:val="21"/>
            <w:szCs w:val="22"/>
          </w:rPr>
          <w:tab/>
        </w:r>
        <w:r w:rsidR="00092AE6">
          <w:rPr>
            <w:rStyle w:val="afd"/>
          </w:rPr>
          <w:t>建筑结构设计</w:t>
        </w:r>
        <w:r w:rsidR="00092AE6">
          <w:tab/>
        </w:r>
        <w:r w:rsidR="00092AE6">
          <w:fldChar w:fldCharType="begin"/>
        </w:r>
        <w:r w:rsidR="00092AE6">
          <w:instrText xml:space="preserve"> PAGEREF _Toc78744866 \h </w:instrText>
        </w:r>
        <w:r w:rsidR="00092AE6">
          <w:fldChar w:fldCharType="separate"/>
        </w:r>
        <w:r w:rsidR="00092AE6">
          <w:t>6</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67" w:history="1">
        <w:r w:rsidR="00092AE6">
          <w:rPr>
            <w:rStyle w:val="afd"/>
            <w:b/>
          </w:rPr>
          <w:t>4.1</w:t>
        </w:r>
        <w:r w:rsidR="00092AE6">
          <w:rPr>
            <w:rFonts w:asciiTheme="minorHAnsi" w:eastAsiaTheme="minorEastAsia" w:hAnsiTheme="minorHAnsi" w:cstheme="minorBidi"/>
            <w:bCs w:val="0"/>
            <w:szCs w:val="22"/>
          </w:rPr>
          <w:tab/>
        </w:r>
        <w:r w:rsidR="00092AE6">
          <w:rPr>
            <w:rStyle w:val="afd"/>
          </w:rPr>
          <w:t>一般规定</w:t>
        </w:r>
        <w:r w:rsidR="00092AE6">
          <w:tab/>
        </w:r>
        <w:r w:rsidR="00092AE6">
          <w:fldChar w:fldCharType="begin"/>
        </w:r>
        <w:r w:rsidR="00092AE6">
          <w:instrText xml:space="preserve"> PAGEREF _Toc78744867 \h </w:instrText>
        </w:r>
        <w:r w:rsidR="00092AE6">
          <w:fldChar w:fldCharType="separate"/>
        </w:r>
        <w:r w:rsidR="00092AE6">
          <w:t>6</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68" w:history="1">
        <w:r w:rsidR="00092AE6">
          <w:rPr>
            <w:rStyle w:val="afd"/>
            <w:b/>
          </w:rPr>
          <w:t>4.2</w:t>
        </w:r>
        <w:r w:rsidR="00092AE6">
          <w:rPr>
            <w:rFonts w:asciiTheme="minorHAnsi" w:eastAsiaTheme="minorEastAsia" w:hAnsiTheme="minorHAnsi" w:cstheme="minorBidi"/>
            <w:bCs w:val="0"/>
            <w:szCs w:val="22"/>
          </w:rPr>
          <w:tab/>
        </w:r>
        <w:r w:rsidR="00092AE6">
          <w:rPr>
            <w:rStyle w:val="afd"/>
          </w:rPr>
          <w:t>结构体系</w:t>
        </w:r>
        <w:r w:rsidR="00092AE6">
          <w:tab/>
        </w:r>
        <w:r w:rsidR="00092AE6">
          <w:fldChar w:fldCharType="begin"/>
        </w:r>
        <w:r w:rsidR="00092AE6">
          <w:instrText xml:space="preserve"> PAGEREF _Toc78744868 \h </w:instrText>
        </w:r>
        <w:r w:rsidR="00092AE6">
          <w:fldChar w:fldCharType="separate"/>
        </w:r>
        <w:r w:rsidR="00092AE6">
          <w:t>7</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69" w:history="1">
        <w:r w:rsidR="00092AE6">
          <w:rPr>
            <w:rStyle w:val="afd"/>
            <w:b/>
          </w:rPr>
          <w:t>4.3</w:t>
        </w:r>
        <w:r w:rsidR="00092AE6">
          <w:rPr>
            <w:rFonts w:asciiTheme="minorHAnsi" w:eastAsiaTheme="minorEastAsia" w:hAnsiTheme="minorHAnsi" w:cstheme="minorBidi"/>
            <w:bCs w:val="0"/>
            <w:szCs w:val="22"/>
          </w:rPr>
          <w:tab/>
        </w:r>
        <w:r w:rsidR="00092AE6">
          <w:rPr>
            <w:rStyle w:val="afd"/>
          </w:rPr>
          <w:t>地基基础</w:t>
        </w:r>
        <w:r w:rsidR="00092AE6">
          <w:tab/>
        </w:r>
        <w:r w:rsidR="00092AE6">
          <w:fldChar w:fldCharType="begin"/>
        </w:r>
        <w:r w:rsidR="00092AE6">
          <w:instrText xml:space="preserve"> PAGEREF _Toc78744869 \h </w:instrText>
        </w:r>
        <w:r w:rsidR="00092AE6">
          <w:fldChar w:fldCharType="separate"/>
        </w:r>
        <w:r w:rsidR="00092AE6">
          <w:t>15</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70" w:history="1">
        <w:r w:rsidR="00092AE6">
          <w:rPr>
            <w:rStyle w:val="afd"/>
            <w:b/>
          </w:rPr>
          <w:t>4.4</w:t>
        </w:r>
        <w:r w:rsidR="00092AE6">
          <w:rPr>
            <w:rFonts w:asciiTheme="minorHAnsi" w:eastAsiaTheme="minorEastAsia" w:hAnsiTheme="minorHAnsi" w:cstheme="minorBidi"/>
            <w:bCs w:val="0"/>
            <w:szCs w:val="22"/>
          </w:rPr>
          <w:tab/>
        </w:r>
        <w:r w:rsidR="00092AE6">
          <w:rPr>
            <w:rStyle w:val="afd"/>
          </w:rPr>
          <w:t>模块结构设计</w:t>
        </w:r>
        <w:r w:rsidR="00092AE6">
          <w:tab/>
        </w:r>
        <w:r w:rsidR="00092AE6">
          <w:fldChar w:fldCharType="begin"/>
        </w:r>
        <w:r w:rsidR="00092AE6">
          <w:instrText xml:space="preserve"> PAGEREF _Toc78744870 \h </w:instrText>
        </w:r>
        <w:r w:rsidR="00092AE6">
          <w:fldChar w:fldCharType="separate"/>
        </w:r>
        <w:r w:rsidR="00092AE6">
          <w:t>16</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71" w:history="1">
        <w:r w:rsidR="00092AE6">
          <w:rPr>
            <w:rStyle w:val="afd"/>
            <w:b/>
          </w:rPr>
          <w:t>4.5</w:t>
        </w:r>
        <w:r w:rsidR="00092AE6">
          <w:rPr>
            <w:rFonts w:asciiTheme="minorHAnsi" w:eastAsiaTheme="minorEastAsia" w:hAnsiTheme="minorHAnsi" w:cstheme="minorBidi"/>
            <w:bCs w:val="0"/>
            <w:szCs w:val="22"/>
          </w:rPr>
          <w:tab/>
        </w:r>
        <w:r w:rsidR="00092AE6">
          <w:rPr>
            <w:rStyle w:val="afd"/>
          </w:rPr>
          <w:t>叠箱连接设计</w:t>
        </w:r>
        <w:r w:rsidR="00092AE6">
          <w:tab/>
        </w:r>
        <w:r w:rsidR="00092AE6">
          <w:fldChar w:fldCharType="begin"/>
        </w:r>
        <w:r w:rsidR="00092AE6">
          <w:instrText xml:space="preserve"> PAGEREF _Toc78744871 \h </w:instrText>
        </w:r>
        <w:r w:rsidR="00092AE6">
          <w:fldChar w:fldCharType="separate"/>
        </w:r>
        <w:r w:rsidR="00092AE6">
          <w:t>17</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72" w:history="1">
        <w:r w:rsidR="00092AE6">
          <w:rPr>
            <w:rStyle w:val="afd"/>
            <w:b/>
          </w:rPr>
          <w:t>4.6</w:t>
        </w:r>
        <w:r w:rsidR="00092AE6">
          <w:rPr>
            <w:rFonts w:asciiTheme="minorHAnsi" w:eastAsiaTheme="minorEastAsia" w:hAnsiTheme="minorHAnsi" w:cstheme="minorBidi"/>
            <w:bCs w:val="0"/>
            <w:szCs w:val="22"/>
          </w:rPr>
          <w:tab/>
        </w:r>
        <w:r w:rsidR="00092AE6">
          <w:rPr>
            <w:rStyle w:val="afd"/>
          </w:rPr>
          <w:t>叠箱与抗侧力结构连接</w:t>
        </w:r>
        <w:r w:rsidR="00092AE6">
          <w:tab/>
        </w:r>
        <w:r w:rsidR="00092AE6">
          <w:fldChar w:fldCharType="begin"/>
        </w:r>
        <w:r w:rsidR="00092AE6">
          <w:instrText xml:space="preserve"> PAGEREF _Toc78744872 \h </w:instrText>
        </w:r>
        <w:r w:rsidR="00092AE6">
          <w:fldChar w:fldCharType="separate"/>
        </w:r>
        <w:r w:rsidR="00092AE6">
          <w:t>19</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73" w:history="1">
        <w:r w:rsidR="00092AE6">
          <w:rPr>
            <w:rStyle w:val="afd"/>
            <w:b/>
          </w:rPr>
          <w:t>4.7</w:t>
        </w:r>
        <w:r w:rsidR="00092AE6">
          <w:rPr>
            <w:rFonts w:asciiTheme="minorHAnsi" w:eastAsiaTheme="minorEastAsia" w:hAnsiTheme="minorHAnsi" w:cstheme="minorBidi"/>
            <w:bCs w:val="0"/>
            <w:szCs w:val="22"/>
          </w:rPr>
          <w:tab/>
        </w:r>
        <w:r w:rsidR="00092AE6">
          <w:rPr>
            <w:rStyle w:val="afd"/>
          </w:rPr>
          <w:t>钢结构防腐与防火</w:t>
        </w:r>
        <w:r w:rsidR="00092AE6">
          <w:tab/>
        </w:r>
        <w:r w:rsidR="00092AE6">
          <w:fldChar w:fldCharType="begin"/>
        </w:r>
        <w:r w:rsidR="00092AE6">
          <w:instrText xml:space="preserve"> PAGEREF _Toc78744873 \h </w:instrText>
        </w:r>
        <w:r w:rsidR="00092AE6">
          <w:fldChar w:fldCharType="separate"/>
        </w:r>
        <w:r w:rsidR="00092AE6">
          <w:t>19</w:t>
        </w:r>
        <w:r w:rsidR="00092AE6">
          <w:fldChar w:fldCharType="end"/>
        </w:r>
      </w:hyperlink>
    </w:p>
    <w:p w:rsidR="00FB29C5" w:rsidRDefault="008A304F">
      <w:pPr>
        <w:pStyle w:val="10"/>
        <w:ind w:firstLine="480"/>
        <w:rPr>
          <w:rFonts w:asciiTheme="minorHAnsi" w:eastAsiaTheme="minorEastAsia" w:hAnsiTheme="minorHAnsi" w:cstheme="minorBidi"/>
          <w:bCs w:val="0"/>
          <w:sz w:val="21"/>
          <w:szCs w:val="22"/>
        </w:rPr>
      </w:pPr>
      <w:hyperlink w:anchor="_Toc78744874" w:history="1">
        <w:r w:rsidR="00092AE6">
          <w:rPr>
            <w:rStyle w:val="afd"/>
          </w:rPr>
          <w:t>5</w:t>
        </w:r>
        <w:r w:rsidR="00092AE6">
          <w:rPr>
            <w:rFonts w:asciiTheme="minorHAnsi" w:eastAsiaTheme="minorEastAsia" w:hAnsiTheme="minorHAnsi" w:cstheme="minorBidi"/>
            <w:bCs w:val="0"/>
            <w:sz w:val="21"/>
            <w:szCs w:val="22"/>
          </w:rPr>
          <w:tab/>
        </w:r>
        <w:r w:rsidR="00092AE6">
          <w:rPr>
            <w:rStyle w:val="afd"/>
          </w:rPr>
          <w:t>建筑内外围护系统</w:t>
        </w:r>
        <w:r w:rsidR="00092AE6">
          <w:tab/>
        </w:r>
        <w:r w:rsidR="00092AE6">
          <w:fldChar w:fldCharType="begin"/>
        </w:r>
        <w:r w:rsidR="00092AE6">
          <w:instrText xml:space="preserve"> PAGEREF _Toc78744874 \h </w:instrText>
        </w:r>
        <w:r w:rsidR="00092AE6">
          <w:fldChar w:fldCharType="separate"/>
        </w:r>
        <w:r w:rsidR="00092AE6">
          <w:t>21</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75" w:history="1">
        <w:r w:rsidR="00092AE6">
          <w:rPr>
            <w:rStyle w:val="afd"/>
            <w:b/>
          </w:rPr>
          <w:t>5.1</w:t>
        </w:r>
        <w:r w:rsidR="00092AE6">
          <w:rPr>
            <w:rFonts w:asciiTheme="minorHAnsi" w:eastAsiaTheme="minorEastAsia" w:hAnsiTheme="minorHAnsi" w:cstheme="minorBidi"/>
            <w:bCs w:val="0"/>
            <w:szCs w:val="22"/>
          </w:rPr>
          <w:tab/>
        </w:r>
        <w:r w:rsidR="00092AE6">
          <w:rPr>
            <w:rStyle w:val="afd"/>
          </w:rPr>
          <w:t>一般规定</w:t>
        </w:r>
        <w:r w:rsidR="00092AE6">
          <w:tab/>
        </w:r>
        <w:r w:rsidR="00092AE6">
          <w:fldChar w:fldCharType="begin"/>
        </w:r>
        <w:r w:rsidR="00092AE6">
          <w:instrText xml:space="preserve"> PAGEREF _Toc78744875 \h </w:instrText>
        </w:r>
        <w:r w:rsidR="00092AE6">
          <w:fldChar w:fldCharType="separate"/>
        </w:r>
        <w:r w:rsidR="00092AE6">
          <w:t>21</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76" w:history="1">
        <w:r w:rsidR="00092AE6">
          <w:rPr>
            <w:rStyle w:val="afd"/>
            <w:b/>
          </w:rPr>
          <w:t>5.2</w:t>
        </w:r>
        <w:r w:rsidR="00092AE6">
          <w:rPr>
            <w:rFonts w:asciiTheme="minorHAnsi" w:eastAsiaTheme="minorEastAsia" w:hAnsiTheme="minorHAnsi" w:cstheme="minorBidi"/>
            <w:bCs w:val="0"/>
            <w:szCs w:val="22"/>
          </w:rPr>
          <w:tab/>
        </w:r>
        <w:r w:rsidR="00092AE6">
          <w:rPr>
            <w:rStyle w:val="afd"/>
          </w:rPr>
          <w:t>墙体</w:t>
        </w:r>
        <w:r w:rsidR="00092AE6">
          <w:tab/>
        </w:r>
        <w:r w:rsidR="00092AE6">
          <w:fldChar w:fldCharType="begin"/>
        </w:r>
        <w:r w:rsidR="00092AE6">
          <w:instrText xml:space="preserve"> PAGEREF _Toc78744876 \h </w:instrText>
        </w:r>
        <w:r w:rsidR="00092AE6">
          <w:fldChar w:fldCharType="separate"/>
        </w:r>
        <w:r w:rsidR="00092AE6">
          <w:t>21</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77" w:history="1">
        <w:r w:rsidR="00092AE6">
          <w:rPr>
            <w:rStyle w:val="afd"/>
            <w:b/>
          </w:rPr>
          <w:t>5.3</w:t>
        </w:r>
        <w:r w:rsidR="00092AE6">
          <w:rPr>
            <w:rFonts w:asciiTheme="minorHAnsi" w:eastAsiaTheme="minorEastAsia" w:hAnsiTheme="minorHAnsi" w:cstheme="minorBidi"/>
            <w:bCs w:val="0"/>
            <w:szCs w:val="22"/>
          </w:rPr>
          <w:tab/>
        </w:r>
        <w:r w:rsidR="00092AE6">
          <w:rPr>
            <w:rStyle w:val="afd"/>
          </w:rPr>
          <w:t>底板与顶板</w:t>
        </w:r>
        <w:r w:rsidR="00092AE6">
          <w:tab/>
        </w:r>
        <w:r w:rsidR="00092AE6">
          <w:fldChar w:fldCharType="begin"/>
        </w:r>
        <w:r w:rsidR="00092AE6">
          <w:instrText xml:space="preserve"> PAGEREF _Toc78744877 \h </w:instrText>
        </w:r>
        <w:r w:rsidR="00092AE6">
          <w:fldChar w:fldCharType="separate"/>
        </w:r>
        <w:r w:rsidR="00092AE6">
          <w:t>22</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78" w:history="1">
        <w:r w:rsidR="00092AE6">
          <w:rPr>
            <w:rStyle w:val="afd"/>
            <w:b/>
          </w:rPr>
          <w:t>5.4</w:t>
        </w:r>
        <w:r w:rsidR="00092AE6">
          <w:rPr>
            <w:rFonts w:asciiTheme="minorHAnsi" w:eastAsiaTheme="minorEastAsia" w:hAnsiTheme="minorHAnsi" w:cstheme="minorBidi"/>
            <w:bCs w:val="0"/>
            <w:szCs w:val="22"/>
          </w:rPr>
          <w:tab/>
        </w:r>
        <w:r w:rsidR="00092AE6">
          <w:rPr>
            <w:rStyle w:val="afd"/>
          </w:rPr>
          <w:t>建筑外墙</w:t>
        </w:r>
        <w:r w:rsidR="00092AE6">
          <w:tab/>
        </w:r>
        <w:r w:rsidR="00092AE6">
          <w:fldChar w:fldCharType="begin"/>
        </w:r>
        <w:r w:rsidR="00092AE6">
          <w:instrText xml:space="preserve"> PAGEREF _Toc78744878 \h </w:instrText>
        </w:r>
        <w:r w:rsidR="00092AE6">
          <w:fldChar w:fldCharType="separate"/>
        </w:r>
        <w:r w:rsidR="00092AE6">
          <w:t>23</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79" w:history="1">
        <w:r w:rsidR="00092AE6">
          <w:rPr>
            <w:rStyle w:val="afd"/>
            <w:b/>
          </w:rPr>
          <w:t>5.5</w:t>
        </w:r>
        <w:r w:rsidR="00092AE6">
          <w:rPr>
            <w:rFonts w:asciiTheme="minorHAnsi" w:eastAsiaTheme="minorEastAsia" w:hAnsiTheme="minorHAnsi" w:cstheme="minorBidi"/>
            <w:bCs w:val="0"/>
            <w:szCs w:val="22"/>
          </w:rPr>
          <w:tab/>
        </w:r>
        <w:r w:rsidR="00092AE6">
          <w:rPr>
            <w:rStyle w:val="afd"/>
          </w:rPr>
          <w:t>屋面系统</w:t>
        </w:r>
        <w:r w:rsidR="00092AE6">
          <w:tab/>
        </w:r>
        <w:r w:rsidR="00092AE6">
          <w:fldChar w:fldCharType="begin"/>
        </w:r>
        <w:r w:rsidR="00092AE6">
          <w:instrText xml:space="preserve"> PAGEREF _Toc78744879 \h </w:instrText>
        </w:r>
        <w:r w:rsidR="00092AE6">
          <w:fldChar w:fldCharType="separate"/>
        </w:r>
        <w:r w:rsidR="00092AE6">
          <w:t>24</w:t>
        </w:r>
        <w:r w:rsidR="00092AE6">
          <w:fldChar w:fldCharType="end"/>
        </w:r>
      </w:hyperlink>
    </w:p>
    <w:p w:rsidR="00FB29C5" w:rsidRDefault="008A304F">
      <w:pPr>
        <w:pStyle w:val="10"/>
        <w:ind w:firstLine="480"/>
        <w:rPr>
          <w:rFonts w:asciiTheme="minorHAnsi" w:eastAsiaTheme="minorEastAsia" w:hAnsiTheme="minorHAnsi" w:cstheme="minorBidi"/>
          <w:bCs w:val="0"/>
          <w:sz w:val="21"/>
          <w:szCs w:val="22"/>
        </w:rPr>
      </w:pPr>
      <w:hyperlink w:anchor="_Toc78744880" w:history="1">
        <w:r w:rsidR="00092AE6">
          <w:rPr>
            <w:rStyle w:val="afd"/>
          </w:rPr>
          <w:t>6</w:t>
        </w:r>
        <w:r w:rsidR="00092AE6">
          <w:rPr>
            <w:rFonts w:asciiTheme="minorHAnsi" w:eastAsiaTheme="minorEastAsia" w:hAnsiTheme="minorHAnsi" w:cstheme="minorBidi"/>
            <w:bCs w:val="0"/>
            <w:sz w:val="21"/>
            <w:szCs w:val="22"/>
          </w:rPr>
          <w:tab/>
        </w:r>
        <w:r w:rsidR="00092AE6">
          <w:rPr>
            <w:rStyle w:val="afd"/>
          </w:rPr>
          <w:t>设备与内装修</w:t>
        </w:r>
        <w:r w:rsidR="00092AE6">
          <w:tab/>
        </w:r>
        <w:r w:rsidR="00092AE6">
          <w:fldChar w:fldCharType="begin"/>
        </w:r>
        <w:r w:rsidR="00092AE6">
          <w:instrText xml:space="preserve"> PAGEREF _Toc78744880 \h </w:instrText>
        </w:r>
        <w:r w:rsidR="00092AE6">
          <w:fldChar w:fldCharType="separate"/>
        </w:r>
        <w:r w:rsidR="00092AE6">
          <w:t>26</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81" w:history="1">
        <w:r w:rsidR="00092AE6">
          <w:rPr>
            <w:rStyle w:val="afd"/>
            <w:b/>
          </w:rPr>
          <w:t>6.1</w:t>
        </w:r>
        <w:r w:rsidR="00092AE6">
          <w:rPr>
            <w:rFonts w:asciiTheme="minorHAnsi" w:eastAsiaTheme="minorEastAsia" w:hAnsiTheme="minorHAnsi" w:cstheme="minorBidi"/>
            <w:bCs w:val="0"/>
            <w:szCs w:val="22"/>
          </w:rPr>
          <w:tab/>
        </w:r>
        <w:r w:rsidR="00092AE6">
          <w:rPr>
            <w:rStyle w:val="afd"/>
          </w:rPr>
          <w:t>一般规定</w:t>
        </w:r>
        <w:r w:rsidR="00092AE6">
          <w:tab/>
        </w:r>
        <w:r w:rsidR="00092AE6">
          <w:fldChar w:fldCharType="begin"/>
        </w:r>
        <w:r w:rsidR="00092AE6">
          <w:instrText xml:space="preserve"> PAGEREF _Toc78744881 \h </w:instrText>
        </w:r>
        <w:r w:rsidR="00092AE6">
          <w:fldChar w:fldCharType="separate"/>
        </w:r>
        <w:r w:rsidR="00092AE6">
          <w:t>26</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82" w:history="1">
        <w:r w:rsidR="00092AE6">
          <w:rPr>
            <w:rStyle w:val="afd"/>
            <w:b/>
          </w:rPr>
          <w:t>6.2</w:t>
        </w:r>
        <w:r w:rsidR="00092AE6">
          <w:rPr>
            <w:rFonts w:asciiTheme="minorHAnsi" w:eastAsiaTheme="minorEastAsia" w:hAnsiTheme="minorHAnsi" w:cstheme="minorBidi"/>
            <w:bCs w:val="0"/>
            <w:szCs w:val="22"/>
          </w:rPr>
          <w:tab/>
        </w:r>
        <w:r w:rsidR="00092AE6">
          <w:rPr>
            <w:rStyle w:val="afd"/>
          </w:rPr>
          <w:t>模块设备集成布置</w:t>
        </w:r>
        <w:r w:rsidR="00092AE6">
          <w:tab/>
        </w:r>
        <w:r w:rsidR="00092AE6">
          <w:fldChar w:fldCharType="begin"/>
        </w:r>
        <w:r w:rsidR="00092AE6">
          <w:instrText xml:space="preserve"> PAGEREF _Toc78744882 \h </w:instrText>
        </w:r>
        <w:r w:rsidR="00092AE6">
          <w:fldChar w:fldCharType="separate"/>
        </w:r>
        <w:r w:rsidR="00092AE6">
          <w:t>26</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83" w:history="1">
        <w:r w:rsidR="00092AE6">
          <w:rPr>
            <w:rStyle w:val="afd"/>
            <w:b/>
          </w:rPr>
          <w:t>6.3</w:t>
        </w:r>
        <w:r w:rsidR="00092AE6">
          <w:rPr>
            <w:rFonts w:asciiTheme="minorHAnsi" w:eastAsiaTheme="minorEastAsia" w:hAnsiTheme="minorHAnsi" w:cstheme="minorBidi"/>
            <w:bCs w:val="0"/>
            <w:szCs w:val="22"/>
          </w:rPr>
          <w:tab/>
        </w:r>
        <w:r w:rsidR="00092AE6">
          <w:rPr>
            <w:rStyle w:val="afd"/>
          </w:rPr>
          <w:t>模块间设备集成连接</w:t>
        </w:r>
        <w:r w:rsidR="00092AE6">
          <w:tab/>
        </w:r>
        <w:r w:rsidR="00092AE6">
          <w:fldChar w:fldCharType="begin"/>
        </w:r>
        <w:r w:rsidR="00092AE6">
          <w:instrText xml:space="preserve"> PAGEREF _Toc78744883 \h </w:instrText>
        </w:r>
        <w:r w:rsidR="00092AE6">
          <w:fldChar w:fldCharType="separate"/>
        </w:r>
        <w:r w:rsidR="00092AE6">
          <w:t>27</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84" w:history="1">
        <w:r w:rsidR="00092AE6">
          <w:rPr>
            <w:rStyle w:val="afd"/>
            <w:b/>
          </w:rPr>
          <w:t>6.4</w:t>
        </w:r>
        <w:r w:rsidR="00092AE6">
          <w:rPr>
            <w:rFonts w:asciiTheme="minorHAnsi" w:eastAsiaTheme="minorEastAsia" w:hAnsiTheme="minorHAnsi" w:cstheme="minorBidi"/>
            <w:bCs w:val="0"/>
            <w:szCs w:val="22"/>
          </w:rPr>
          <w:tab/>
        </w:r>
        <w:r w:rsidR="00092AE6">
          <w:rPr>
            <w:rStyle w:val="afd"/>
          </w:rPr>
          <w:t>内装修</w:t>
        </w:r>
        <w:r w:rsidR="00092AE6">
          <w:tab/>
        </w:r>
        <w:r w:rsidR="00092AE6">
          <w:fldChar w:fldCharType="begin"/>
        </w:r>
        <w:r w:rsidR="00092AE6">
          <w:instrText xml:space="preserve"> PAGEREF _Toc78744884 \h </w:instrText>
        </w:r>
        <w:r w:rsidR="00092AE6">
          <w:fldChar w:fldCharType="separate"/>
        </w:r>
        <w:r w:rsidR="00092AE6">
          <w:t>28</w:t>
        </w:r>
        <w:r w:rsidR="00092AE6">
          <w:fldChar w:fldCharType="end"/>
        </w:r>
      </w:hyperlink>
    </w:p>
    <w:p w:rsidR="00FB29C5" w:rsidRDefault="008A304F">
      <w:pPr>
        <w:pStyle w:val="10"/>
        <w:ind w:firstLine="480"/>
        <w:rPr>
          <w:rFonts w:asciiTheme="minorHAnsi" w:eastAsiaTheme="minorEastAsia" w:hAnsiTheme="minorHAnsi" w:cstheme="minorBidi"/>
          <w:bCs w:val="0"/>
          <w:sz w:val="21"/>
          <w:szCs w:val="22"/>
        </w:rPr>
      </w:pPr>
      <w:hyperlink w:anchor="_Toc78744885" w:history="1">
        <w:r w:rsidR="00092AE6">
          <w:rPr>
            <w:rStyle w:val="afd"/>
          </w:rPr>
          <w:t>7</w:t>
        </w:r>
        <w:r w:rsidR="00092AE6">
          <w:rPr>
            <w:rFonts w:asciiTheme="minorHAnsi" w:eastAsiaTheme="minorEastAsia" w:hAnsiTheme="minorHAnsi" w:cstheme="minorBidi"/>
            <w:bCs w:val="0"/>
            <w:sz w:val="21"/>
            <w:szCs w:val="22"/>
          </w:rPr>
          <w:tab/>
        </w:r>
        <w:r w:rsidR="00092AE6">
          <w:rPr>
            <w:rStyle w:val="afd"/>
          </w:rPr>
          <w:t>模块的制作与运输</w:t>
        </w:r>
        <w:r w:rsidR="00092AE6">
          <w:tab/>
        </w:r>
        <w:r w:rsidR="00092AE6">
          <w:fldChar w:fldCharType="begin"/>
        </w:r>
        <w:r w:rsidR="00092AE6">
          <w:instrText xml:space="preserve"> PAGEREF _Toc78744885 \h </w:instrText>
        </w:r>
        <w:r w:rsidR="00092AE6">
          <w:fldChar w:fldCharType="separate"/>
        </w:r>
        <w:r w:rsidR="00092AE6">
          <w:t>29</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86" w:history="1">
        <w:r w:rsidR="00092AE6">
          <w:rPr>
            <w:rStyle w:val="afd"/>
            <w:b/>
          </w:rPr>
          <w:t>7.1</w:t>
        </w:r>
        <w:r w:rsidR="00092AE6">
          <w:rPr>
            <w:rFonts w:asciiTheme="minorHAnsi" w:eastAsiaTheme="minorEastAsia" w:hAnsiTheme="minorHAnsi" w:cstheme="minorBidi"/>
            <w:bCs w:val="0"/>
            <w:szCs w:val="22"/>
          </w:rPr>
          <w:tab/>
        </w:r>
        <w:r w:rsidR="00092AE6">
          <w:rPr>
            <w:rStyle w:val="afd"/>
          </w:rPr>
          <w:t>一般规定</w:t>
        </w:r>
        <w:r w:rsidR="00092AE6">
          <w:tab/>
        </w:r>
        <w:r w:rsidR="00092AE6">
          <w:fldChar w:fldCharType="begin"/>
        </w:r>
        <w:r w:rsidR="00092AE6">
          <w:instrText xml:space="preserve"> PAGEREF _Toc78744886 \h </w:instrText>
        </w:r>
        <w:r w:rsidR="00092AE6">
          <w:fldChar w:fldCharType="separate"/>
        </w:r>
        <w:r w:rsidR="00092AE6">
          <w:t>29</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87" w:history="1">
        <w:r w:rsidR="00092AE6">
          <w:rPr>
            <w:rStyle w:val="afd"/>
            <w:b/>
          </w:rPr>
          <w:t>7.2</w:t>
        </w:r>
        <w:r w:rsidR="00092AE6">
          <w:rPr>
            <w:rFonts w:asciiTheme="minorHAnsi" w:eastAsiaTheme="minorEastAsia" w:hAnsiTheme="minorHAnsi" w:cstheme="minorBidi"/>
            <w:bCs w:val="0"/>
            <w:szCs w:val="22"/>
          </w:rPr>
          <w:tab/>
        </w:r>
        <w:r w:rsidR="00092AE6">
          <w:rPr>
            <w:rStyle w:val="afd"/>
          </w:rPr>
          <w:t>工厂集成制作</w:t>
        </w:r>
        <w:r w:rsidR="00092AE6">
          <w:tab/>
        </w:r>
        <w:r w:rsidR="00092AE6">
          <w:fldChar w:fldCharType="begin"/>
        </w:r>
        <w:r w:rsidR="00092AE6">
          <w:instrText xml:space="preserve"> PAGEREF _Toc78744887 \h </w:instrText>
        </w:r>
        <w:r w:rsidR="00092AE6">
          <w:fldChar w:fldCharType="separate"/>
        </w:r>
        <w:r w:rsidR="00092AE6">
          <w:t>29</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88" w:history="1">
        <w:r w:rsidR="00092AE6">
          <w:rPr>
            <w:rStyle w:val="afd"/>
            <w:b/>
          </w:rPr>
          <w:t>7.3</w:t>
        </w:r>
        <w:r w:rsidR="00092AE6">
          <w:rPr>
            <w:rFonts w:asciiTheme="minorHAnsi" w:eastAsiaTheme="minorEastAsia" w:hAnsiTheme="minorHAnsi" w:cstheme="minorBidi"/>
            <w:bCs w:val="0"/>
            <w:szCs w:val="22"/>
          </w:rPr>
          <w:tab/>
        </w:r>
        <w:r w:rsidR="00092AE6">
          <w:rPr>
            <w:rStyle w:val="afd"/>
          </w:rPr>
          <w:t>出厂验收</w:t>
        </w:r>
        <w:r w:rsidR="00092AE6">
          <w:tab/>
        </w:r>
        <w:r w:rsidR="00092AE6">
          <w:fldChar w:fldCharType="begin"/>
        </w:r>
        <w:r w:rsidR="00092AE6">
          <w:instrText xml:space="preserve"> PAGEREF _Toc78744888 \h </w:instrText>
        </w:r>
        <w:r w:rsidR="00092AE6">
          <w:fldChar w:fldCharType="separate"/>
        </w:r>
        <w:r w:rsidR="00092AE6">
          <w:t>32</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89" w:history="1">
        <w:r w:rsidR="00092AE6">
          <w:rPr>
            <w:rStyle w:val="afd"/>
            <w:b/>
          </w:rPr>
          <w:t>7.4</w:t>
        </w:r>
        <w:r w:rsidR="00092AE6">
          <w:rPr>
            <w:rFonts w:asciiTheme="minorHAnsi" w:eastAsiaTheme="minorEastAsia" w:hAnsiTheme="minorHAnsi" w:cstheme="minorBidi"/>
            <w:bCs w:val="0"/>
            <w:szCs w:val="22"/>
          </w:rPr>
          <w:tab/>
        </w:r>
        <w:r w:rsidR="00092AE6">
          <w:rPr>
            <w:rStyle w:val="afd"/>
          </w:rPr>
          <w:t>运输与堆放</w:t>
        </w:r>
        <w:r w:rsidR="00092AE6">
          <w:tab/>
        </w:r>
        <w:r w:rsidR="00092AE6">
          <w:fldChar w:fldCharType="begin"/>
        </w:r>
        <w:r w:rsidR="00092AE6">
          <w:instrText xml:space="preserve"> PAGEREF _Toc78744889 \h </w:instrText>
        </w:r>
        <w:r w:rsidR="00092AE6">
          <w:fldChar w:fldCharType="separate"/>
        </w:r>
        <w:r w:rsidR="00092AE6">
          <w:t>35</w:t>
        </w:r>
        <w:r w:rsidR="00092AE6">
          <w:fldChar w:fldCharType="end"/>
        </w:r>
      </w:hyperlink>
    </w:p>
    <w:p w:rsidR="00FB29C5" w:rsidRDefault="008A304F">
      <w:pPr>
        <w:pStyle w:val="10"/>
        <w:ind w:firstLine="480"/>
        <w:rPr>
          <w:rFonts w:asciiTheme="minorHAnsi" w:eastAsiaTheme="minorEastAsia" w:hAnsiTheme="minorHAnsi" w:cstheme="minorBidi"/>
          <w:bCs w:val="0"/>
          <w:sz w:val="21"/>
          <w:szCs w:val="22"/>
        </w:rPr>
      </w:pPr>
      <w:hyperlink w:anchor="_Toc78744890" w:history="1">
        <w:r w:rsidR="00092AE6">
          <w:rPr>
            <w:rStyle w:val="afd"/>
          </w:rPr>
          <w:t>8</w:t>
        </w:r>
        <w:r w:rsidR="00092AE6">
          <w:rPr>
            <w:rFonts w:asciiTheme="minorHAnsi" w:eastAsiaTheme="minorEastAsia" w:hAnsiTheme="minorHAnsi" w:cstheme="minorBidi"/>
            <w:bCs w:val="0"/>
            <w:sz w:val="21"/>
            <w:szCs w:val="22"/>
          </w:rPr>
          <w:tab/>
        </w:r>
        <w:r w:rsidR="00092AE6">
          <w:rPr>
            <w:rStyle w:val="afd"/>
          </w:rPr>
          <w:t>现场安装</w:t>
        </w:r>
        <w:r w:rsidR="00092AE6">
          <w:tab/>
        </w:r>
        <w:r w:rsidR="00092AE6">
          <w:fldChar w:fldCharType="begin"/>
        </w:r>
        <w:r w:rsidR="00092AE6">
          <w:instrText xml:space="preserve"> PAGEREF _Toc78744890 \h </w:instrText>
        </w:r>
        <w:r w:rsidR="00092AE6">
          <w:fldChar w:fldCharType="separate"/>
        </w:r>
        <w:r w:rsidR="00092AE6">
          <w:t>36</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91" w:history="1">
        <w:r w:rsidR="00092AE6">
          <w:rPr>
            <w:rStyle w:val="afd"/>
            <w:b/>
          </w:rPr>
          <w:t>8.1</w:t>
        </w:r>
        <w:r w:rsidR="00092AE6">
          <w:rPr>
            <w:rFonts w:asciiTheme="minorHAnsi" w:eastAsiaTheme="minorEastAsia" w:hAnsiTheme="minorHAnsi" w:cstheme="minorBidi"/>
            <w:bCs w:val="0"/>
            <w:szCs w:val="22"/>
          </w:rPr>
          <w:tab/>
        </w:r>
        <w:r w:rsidR="00092AE6">
          <w:rPr>
            <w:rStyle w:val="afd"/>
          </w:rPr>
          <w:t>一般规定</w:t>
        </w:r>
        <w:r w:rsidR="00092AE6">
          <w:tab/>
        </w:r>
        <w:r w:rsidR="00092AE6">
          <w:fldChar w:fldCharType="begin"/>
        </w:r>
        <w:r w:rsidR="00092AE6">
          <w:instrText xml:space="preserve"> PAGEREF _Toc78744891 \h </w:instrText>
        </w:r>
        <w:r w:rsidR="00092AE6">
          <w:fldChar w:fldCharType="separate"/>
        </w:r>
        <w:r w:rsidR="00092AE6">
          <w:t>36</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92" w:history="1">
        <w:r w:rsidR="00092AE6">
          <w:rPr>
            <w:rStyle w:val="afd"/>
            <w:b/>
          </w:rPr>
          <w:t>8.2</w:t>
        </w:r>
        <w:r w:rsidR="00092AE6">
          <w:rPr>
            <w:rFonts w:asciiTheme="minorHAnsi" w:eastAsiaTheme="minorEastAsia" w:hAnsiTheme="minorHAnsi" w:cstheme="minorBidi"/>
            <w:bCs w:val="0"/>
            <w:szCs w:val="22"/>
          </w:rPr>
          <w:tab/>
        </w:r>
        <w:r w:rsidR="00092AE6">
          <w:rPr>
            <w:rStyle w:val="afd"/>
          </w:rPr>
          <w:t>模块安装</w:t>
        </w:r>
        <w:r w:rsidR="00092AE6">
          <w:tab/>
        </w:r>
        <w:r w:rsidR="00092AE6">
          <w:fldChar w:fldCharType="begin"/>
        </w:r>
        <w:r w:rsidR="00092AE6">
          <w:instrText xml:space="preserve"> PAGEREF _Toc78744892 \h </w:instrText>
        </w:r>
        <w:r w:rsidR="00092AE6">
          <w:fldChar w:fldCharType="separate"/>
        </w:r>
        <w:r w:rsidR="00092AE6">
          <w:t>36</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93" w:history="1">
        <w:r w:rsidR="00092AE6">
          <w:rPr>
            <w:rStyle w:val="afd"/>
            <w:b/>
          </w:rPr>
          <w:t>8.3</w:t>
        </w:r>
        <w:r w:rsidR="00092AE6">
          <w:rPr>
            <w:rFonts w:asciiTheme="minorHAnsi" w:eastAsiaTheme="minorEastAsia" w:hAnsiTheme="minorHAnsi" w:cstheme="minorBidi"/>
            <w:bCs w:val="0"/>
            <w:szCs w:val="22"/>
          </w:rPr>
          <w:tab/>
        </w:r>
        <w:r w:rsidR="00092AE6">
          <w:rPr>
            <w:rStyle w:val="afd"/>
          </w:rPr>
          <w:t>设备与管线安装</w:t>
        </w:r>
        <w:r w:rsidR="00092AE6">
          <w:tab/>
        </w:r>
        <w:r w:rsidR="00092AE6">
          <w:fldChar w:fldCharType="begin"/>
        </w:r>
        <w:r w:rsidR="00092AE6">
          <w:instrText xml:space="preserve"> PAGEREF _Toc78744893 \h </w:instrText>
        </w:r>
        <w:r w:rsidR="00092AE6">
          <w:fldChar w:fldCharType="separate"/>
        </w:r>
        <w:r w:rsidR="00092AE6">
          <w:t>38</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94" w:history="1">
        <w:r w:rsidR="00092AE6">
          <w:rPr>
            <w:rStyle w:val="afd"/>
            <w:b/>
          </w:rPr>
          <w:t>8.4</w:t>
        </w:r>
        <w:r w:rsidR="00092AE6">
          <w:rPr>
            <w:rFonts w:asciiTheme="minorHAnsi" w:eastAsiaTheme="minorEastAsia" w:hAnsiTheme="minorHAnsi" w:cstheme="minorBidi"/>
            <w:bCs w:val="0"/>
            <w:szCs w:val="22"/>
          </w:rPr>
          <w:tab/>
        </w:r>
        <w:r w:rsidR="00092AE6">
          <w:rPr>
            <w:rStyle w:val="afd"/>
          </w:rPr>
          <w:t>建筑接缝处理</w:t>
        </w:r>
        <w:r w:rsidR="00092AE6">
          <w:tab/>
        </w:r>
        <w:r w:rsidR="00092AE6">
          <w:fldChar w:fldCharType="begin"/>
        </w:r>
        <w:r w:rsidR="00092AE6">
          <w:instrText xml:space="preserve"> PAGEREF _Toc78744894 \h </w:instrText>
        </w:r>
        <w:r w:rsidR="00092AE6">
          <w:fldChar w:fldCharType="separate"/>
        </w:r>
        <w:r w:rsidR="00092AE6">
          <w:t>39</w:t>
        </w:r>
        <w:r w:rsidR="00092AE6">
          <w:fldChar w:fldCharType="end"/>
        </w:r>
      </w:hyperlink>
    </w:p>
    <w:p w:rsidR="00FB29C5" w:rsidRDefault="008A304F">
      <w:pPr>
        <w:pStyle w:val="10"/>
        <w:ind w:firstLine="480"/>
        <w:rPr>
          <w:rFonts w:asciiTheme="minorHAnsi" w:eastAsiaTheme="minorEastAsia" w:hAnsiTheme="minorHAnsi" w:cstheme="minorBidi"/>
          <w:bCs w:val="0"/>
          <w:sz w:val="21"/>
          <w:szCs w:val="22"/>
        </w:rPr>
      </w:pPr>
      <w:hyperlink w:anchor="_Toc78744895" w:history="1">
        <w:r w:rsidR="00092AE6">
          <w:rPr>
            <w:rStyle w:val="afd"/>
          </w:rPr>
          <w:t>9</w:t>
        </w:r>
        <w:r w:rsidR="00092AE6">
          <w:rPr>
            <w:rFonts w:asciiTheme="minorHAnsi" w:eastAsiaTheme="minorEastAsia" w:hAnsiTheme="minorHAnsi" w:cstheme="minorBidi"/>
            <w:bCs w:val="0"/>
            <w:sz w:val="21"/>
            <w:szCs w:val="22"/>
          </w:rPr>
          <w:tab/>
        </w:r>
        <w:r w:rsidR="00092AE6">
          <w:rPr>
            <w:rStyle w:val="afd"/>
          </w:rPr>
          <w:t>质量验收</w:t>
        </w:r>
        <w:r w:rsidR="00092AE6">
          <w:tab/>
        </w:r>
        <w:r w:rsidR="00092AE6">
          <w:fldChar w:fldCharType="begin"/>
        </w:r>
        <w:r w:rsidR="00092AE6">
          <w:instrText xml:space="preserve"> PAGEREF _Toc78744895 \h </w:instrText>
        </w:r>
        <w:r w:rsidR="00092AE6">
          <w:fldChar w:fldCharType="separate"/>
        </w:r>
        <w:r w:rsidR="00092AE6">
          <w:t>41</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96" w:history="1">
        <w:r w:rsidR="00092AE6">
          <w:rPr>
            <w:rStyle w:val="afd"/>
            <w:b/>
          </w:rPr>
          <w:t>9.1</w:t>
        </w:r>
        <w:r w:rsidR="00092AE6">
          <w:rPr>
            <w:rFonts w:asciiTheme="minorHAnsi" w:eastAsiaTheme="minorEastAsia" w:hAnsiTheme="minorHAnsi" w:cstheme="minorBidi"/>
            <w:bCs w:val="0"/>
            <w:szCs w:val="22"/>
          </w:rPr>
          <w:tab/>
        </w:r>
        <w:r w:rsidR="00092AE6">
          <w:rPr>
            <w:rStyle w:val="afd"/>
          </w:rPr>
          <w:t>一般规定</w:t>
        </w:r>
        <w:r w:rsidR="00092AE6">
          <w:tab/>
        </w:r>
        <w:r w:rsidR="00092AE6">
          <w:fldChar w:fldCharType="begin"/>
        </w:r>
        <w:r w:rsidR="00092AE6">
          <w:instrText xml:space="preserve"> PAGEREF _Toc78744896 \h </w:instrText>
        </w:r>
        <w:r w:rsidR="00092AE6">
          <w:fldChar w:fldCharType="separate"/>
        </w:r>
        <w:r w:rsidR="00092AE6">
          <w:t>41</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97" w:history="1">
        <w:r w:rsidR="00092AE6">
          <w:rPr>
            <w:rStyle w:val="afd"/>
            <w:b/>
          </w:rPr>
          <w:t>9.2</w:t>
        </w:r>
        <w:r w:rsidR="00092AE6">
          <w:rPr>
            <w:rFonts w:asciiTheme="minorHAnsi" w:eastAsiaTheme="minorEastAsia" w:hAnsiTheme="minorHAnsi" w:cstheme="minorBidi"/>
            <w:bCs w:val="0"/>
            <w:szCs w:val="22"/>
          </w:rPr>
          <w:tab/>
        </w:r>
        <w:r w:rsidR="00092AE6">
          <w:rPr>
            <w:rStyle w:val="afd"/>
          </w:rPr>
          <w:t>进场验收</w:t>
        </w:r>
        <w:r w:rsidR="00092AE6">
          <w:tab/>
        </w:r>
        <w:r w:rsidR="00092AE6">
          <w:fldChar w:fldCharType="begin"/>
        </w:r>
        <w:r w:rsidR="00092AE6">
          <w:instrText xml:space="preserve"> PAGEREF _Toc78744897 \h </w:instrText>
        </w:r>
        <w:r w:rsidR="00092AE6">
          <w:fldChar w:fldCharType="separate"/>
        </w:r>
        <w:r w:rsidR="00092AE6">
          <w:t>41</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98" w:history="1">
        <w:r w:rsidR="00092AE6">
          <w:rPr>
            <w:rStyle w:val="afd"/>
            <w:b/>
          </w:rPr>
          <w:t>9.3</w:t>
        </w:r>
        <w:r w:rsidR="00092AE6">
          <w:rPr>
            <w:rFonts w:asciiTheme="minorHAnsi" w:eastAsiaTheme="minorEastAsia" w:hAnsiTheme="minorHAnsi" w:cstheme="minorBidi"/>
            <w:bCs w:val="0"/>
            <w:szCs w:val="22"/>
          </w:rPr>
          <w:tab/>
        </w:r>
        <w:r w:rsidR="00092AE6">
          <w:rPr>
            <w:rStyle w:val="afd"/>
          </w:rPr>
          <w:t>安装与连接验收</w:t>
        </w:r>
        <w:r w:rsidR="00092AE6">
          <w:tab/>
        </w:r>
        <w:r w:rsidR="00092AE6">
          <w:fldChar w:fldCharType="begin"/>
        </w:r>
        <w:r w:rsidR="00092AE6">
          <w:instrText xml:space="preserve"> PAGEREF _Toc78744898 \h </w:instrText>
        </w:r>
        <w:r w:rsidR="00092AE6">
          <w:fldChar w:fldCharType="separate"/>
        </w:r>
        <w:r w:rsidR="00092AE6">
          <w:t>42</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899" w:history="1">
        <w:r w:rsidR="00092AE6">
          <w:rPr>
            <w:rStyle w:val="afd"/>
            <w:b/>
          </w:rPr>
          <w:t>9.4</w:t>
        </w:r>
        <w:r w:rsidR="00092AE6">
          <w:rPr>
            <w:rFonts w:asciiTheme="minorHAnsi" w:eastAsiaTheme="minorEastAsia" w:hAnsiTheme="minorHAnsi" w:cstheme="minorBidi"/>
            <w:bCs w:val="0"/>
            <w:szCs w:val="22"/>
          </w:rPr>
          <w:tab/>
        </w:r>
        <w:r w:rsidR="00092AE6">
          <w:rPr>
            <w:rStyle w:val="afd"/>
          </w:rPr>
          <w:t>设备与管线安装验收</w:t>
        </w:r>
        <w:r w:rsidR="00092AE6">
          <w:tab/>
        </w:r>
        <w:r w:rsidR="00092AE6">
          <w:fldChar w:fldCharType="begin"/>
        </w:r>
        <w:r w:rsidR="00092AE6">
          <w:instrText xml:space="preserve"> PAGEREF _Toc78744899 \h </w:instrText>
        </w:r>
        <w:r w:rsidR="00092AE6">
          <w:fldChar w:fldCharType="separate"/>
        </w:r>
        <w:r w:rsidR="00092AE6">
          <w:t>43</w:t>
        </w:r>
        <w:r w:rsidR="00092AE6">
          <w:fldChar w:fldCharType="end"/>
        </w:r>
      </w:hyperlink>
    </w:p>
    <w:p w:rsidR="00FB29C5" w:rsidRDefault="008A304F">
      <w:pPr>
        <w:pStyle w:val="21"/>
        <w:rPr>
          <w:rFonts w:asciiTheme="minorHAnsi" w:eastAsiaTheme="minorEastAsia" w:hAnsiTheme="minorHAnsi" w:cstheme="minorBidi"/>
          <w:bCs w:val="0"/>
          <w:szCs w:val="22"/>
        </w:rPr>
      </w:pPr>
      <w:hyperlink w:anchor="_Toc78744900" w:history="1">
        <w:r w:rsidR="00092AE6">
          <w:rPr>
            <w:rStyle w:val="afd"/>
            <w:b/>
          </w:rPr>
          <w:t>9.5</w:t>
        </w:r>
        <w:r w:rsidR="00092AE6">
          <w:rPr>
            <w:rFonts w:asciiTheme="minorHAnsi" w:eastAsiaTheme="minorEastAsia" w:hAnsiTheme="minorHAnsi" w:cstheme="minorBidi"/>
            <w:bCs w:val="0"/>
            <w:szCs w:val="22"/>
          </w:rPr>
          <w:tab/>
        </w:r>
        <w:r w:rsidR="00092AE6">
          <w:rPr>
            <w:rStyle w:val="afd"/>
          </w:rPr>
          <w:t>建筑接缝验收</w:t>
        </w:r>
        <w:r w:rsidR="00092AE6">
          <w:tab/>
        </w:r>
        <w:r w:rsidR="00092AE6">
          <w:fldChar w:fldCharType="begin"/>
        </w:r>
        <w:r w:rsidR="00092AE6">
          <w:instrText xml:space="preserve"> PAGEREF _Toc78744900 \h </w:instrText>
        </w:r>
        <w:r w:rsidR="00092AE6">
          <w:fldChar w:fldCharType="separate"/>
        </w:r>
        <w:r w:rsidR="00092AE6">
          <w:t>43</w:t>
        </w:r>
        <w:r w:rsidR="00092AE6">
          <w:fldChar w:fldCharType="end"/>
        </w:r>
      </w:hyperlink>
    </w:p>
    <w:p w:rsidR="00FB29C5" w:rsidRDefault="008A304F">
      <w:pPr>
        <w:pStyle w:val="10"/>
        <w:ind w:firstLine="480"/>
        <w:rPr>
          <w:rFonts w:asciiTheme="minorHAnsi" w:eastAsiaTheme="minorEastAsia" w:hAnsiTheme="minorHAnsi" w:cstheme="minorBidi"/>
          <w:bCs w:val="0"/>
          <w:sz w:val="21"/>
          <w:szCs w:val="22"/>
        </w:rPr>
      </w:pPr>
      <w:hyperlink w:anchor="_Toc78744901" w:history="1">
        <w:r w:rsidR="00092AE6">
          <w:rPr>
            <w:rStyle w:val="afd"/>
          </w:rPr>
          <w:t>10</w:t>
        </w:r>
        <w:r w:rsidR="00092AE6">
          <w:rPr>
            <w:rFonts w:asciiTheme="minorHAnsi" w:eastAsiaTheme="minorEastAsia" w:hAnsiTheme="minorHAnsi" w:cstheme="minorBidi"/>
            <w:bCs w:val="0"/>
            <w:sz w:val="21"/>
            <w:szCs w:val="22"/>
          </w:rPr>
          <w:tab/>
        </w:r>
        <w:r w:rsidR="00092AE6">
          <w:rPr>
            <w:rStyle w:val="afd"/>
          </w:rPr>
          <w:t>运营与维护</w:t>
        </w:r>
        <w:r w:rsidR="00092AE6">
          <w:tab/>
        </w:r>
        <w:r w:rsidR="00092AE6">
          <w:fldChar w:fldCharType="begin"/>
        </w:r>
        <w:r w:rsidR="00092AE6">
          <w:instrText xml:space="preserve"> PAGEREF _Toc78744901 \h </w:instrText>
        </w:r>
        <w:r w:rsidR="00092AE6">
          <w:fldChar w:fldCharType="separate"/>
        </w:r>
        <w:r w:rsidR="00092AE6">
          <w:t>44</w:t>
        </w:r>
        <w:r w:rsidR="00092AE6">
          <w:fldChar w:fldCharType="end"/>
        </w:r>
      </w:hyperlink>
    </w:p>
    <w:p w:rsidR="00FB29C5" w:rsidRDefault="008A304F">
      <w:pPr>
        <w:pStyle w:val="10"/>
        <w:ind w:firstLine="480"/>
        <w:rPr>
          <w:rFonts w:asciiTheme="minorHAnsi" w:eastAsiaTheme="minorEastAsia" w:hAnsiTheme="minorHAnsi" w:cstheme="minorBidi"/>
          <w:bCs w:val="0"/>
          <w:sz w:val="21"/>
          <w:szCs w:val="22"/>
        </w:rPr>
      </w:pPr>
      <w:hyperlink w:anchor="_Toc78744902" w:history="1">
        <w:r w:rsidR="00092AE6">
          <w:rPr>
            <w:rStyle w:val="afd"/>
          </w:rPr>
          <w:t>11</w:t>
        </w:r>
        <w:r w:rsidR="00092AE6">
          <w:rPr>
            <w:rFonts w:asciiTheme="minorHAnsi" w:eastAsiaTheme="minorEastAsia" w:hAnsiTheme="minorHAnsi" w:cstheme="minorBidi"/>
            <w:bCs w:val="0"/>
            <w:sz w:val="21"/>
            <w:szCs w:val="22"/>
          </w:rPr>
          <w:tab/>
        </w:r>
        <w:r w:rsidR="00092AE6">
          <w:rPr>
            <w:rStyle w:val="afd"/>
          </w:rPr>
          <w:t>再利用</w:t>
        </w:r>
        <w:r w:rsidR="00092AE6">
          <w:tab/>
        </w:r>
        <w:r w:rsidR="00092AE6">
          <w:fldChar w:fldCharType="begin"/>
        </w:r>
        <w:r w:rsidR="00092AE6">
          <w:instrText xml:space="preserve"> PAGEREF _Toc78744902 \h </w:instrText>
        </w:r>
        <w:r w:rsidR="00092AE6">
          <w:fldChar w:fldCharType="separate"/>
        </w:r>
        <w:r w:rsidR="00092AE6">
          <w:t>45</w:t>
        </w:r>
        <w:r w:rsidR="00092AE6">
          <w:fldChar w:fldCharType="end"/>
        </w:r>
      </w:hyperlink>
    </w:p>
    <w:p w:rsidR="00FB29C5" w:rsidRDefault="008A304F">
      <w:pPr>
        <w:pStyle w:val="10"/>
        <w:ind w:firstLine="480"/>
        <w:rPr>
          <w:rFonts w:asciiTheme="minorHAnsi" w:eastAsiaTheme="minorEastAsia" w:hAnsiTheme="minorHAnsi" w:cstheme="minorBidi"/>
          <w:bCs w:val="0"/>
          <w:sz w:val="21"/>
          <w:szCs w:val="22"/>
        </w:rPr>
      </w:pPr>
      <w:hyperlink w:anchor="_Toc78744903" w:history="1">
        <w:r w:rsidR="00092AE6">
          <w:rPr>
            <w:rStyle w:val="afd"/>
          </w:rPr>
          <w:t>本标准用词说明</w:t>
        </w:r>
        <w:r w:rsidR="00092AE6">
          <w:tab/>
        </w:r>
        <w:r w:rsidR="00092AE6">
          <w:fldChar w:fldCharType="begin"/>
        </w:r>
        <w:r w:rsidR="00092AE6">
          <w:instrText xml:space="preserve"> PAGEREF _Toc78744903 \h </w:instrText>
        </w:r>
        <w:r w:rsidR="00092AE6">
          <w:fldChar w:fldCharType="separate"/>
        </w:r>
        <w:r w:rsidR="00092AE6">
          <w:t>46</w:t>
        </w:r>
        <w:r w:rsidR="00092AE6">
          <w:fldChar w:fldCharType="end"/>
        </w:r>
      </w:hyperlink>
    </w:p>
    <w:p w:rsidR="00FB29C5" w:rsidRDefault="008A304F">
      <w:pPr>
        <w:pStyle w:val="10"/>
        <w:ind w:firstLine="480"/>
        <w:rPr>
          <w:rFonts w:asciiTheme="minorHAnsi" w:eastAsiaTheme="minorEastAsia" w:hAnsiTheme="minorHAnsi" w:cstheme="minorBidi"/>
          <w:bCs w:val="0"/>
          <w:sz w:val="21"/>
          <w:szCs w:val="22"/>
        </w:rPr>
      </w:pPr>
      <w:hyperlink w:anchor="_Toc78744904" w:history="1">
        <w:r w:rsidR="00092AE6">
          <w:rPr>
            <w:rStyle w:val="afd"/>
          </w:rPr>
          <w:t>引用标准名录</w:t>
        </w:r>
        <w:r w:rsidR="00092AE6">
          <w:tab/>
        </w:r>
        <w:r w:rsidR="00092AE6">
          <w:fldChar w:fldCharType="begin"/>
        </w:r>
        <w:r w:rsidR="00092AE6">
          <w:instrText xml:space="preserve"> PAGEREF _Toc78744904 \h </w:instrText>
        </w:r>
        <w:r w:rsidR="00092AE6">
          <w:fldChar w:fldCharType="separate"/>
        </w:r>
        <w:r w:rsidR="00092AE6">
          <w:t>47</w:t>
        </w:r>
        <w:r w:rsidR="00092AE6">
          <w:fldChar w:fldCharType="end"/>
        </w:r>
      </w:hyperlink>
    </w:p>
    <w:p w:rsidR="00FB29C5" w:rsidRDefault="00092AE6">
      <w:pPr>
        <w:tabs>
          <w:tab w:val="left" w:pos="0"/>
        </w:tabs>
        <w:ind w:firstLine="480"/>
        <w:rPr>
          <w:rFonts w:ascii="宋体" w:hAnsi="宋体" w:cs="宋体"/>
          <w:b/>
          <w:kern w:val="0"/>
          <w:sz w:val="30"/>
          <w:szCs w:val="30"/>
          <w:lang w:val="sv-SE"/>
        </w:rPr>
        <w:sectPr w:rsidR="00FB29C5">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pgNumType w:start="1"/>
          <w:cols w:space="425"/>
          <w:docGrid w:type="lines" w:linePitch="312"/>
        </w:sectPr>
      </w:pPr>
      <w:r>
        <w:rPr>
          <w:rFonts w:eastAsiaTheme="minorEastAsia"/>
          <w:szCs w:val="24"/>
        </w:rPr>
        <w:fldChar w:fldCharType="end"/>
      </w:r>
      <w:bookmarkStart w:id="35" w:name="_Toc466629225"/>
      <w:bookmarkStart w:id="36" w:name="_Toc466628857"/>
      <w:bookmarkStart w:id="37" w:name="_Toc466638768"/>
    </w:p>
    <w:p w:rsidR="00FB29C5" w:rsidRDefault="00092AE6">
      <w:pPr>
        <w:pStyle w:val="1"/>
        <w:tabs>
          <w:tab w:val="left" w:pos="0"/>
        </w:tabs>
        <w:spacing w:before="156" w:after="156"/>
        <w:rPr>
          <w:szCs w:val="24"/>
        </w:rPr>
      </w:pPr>
      <w:bookmarkStart w:id="38" w:name="_Toc78744858"/>
      <w:bookmarkStart w:id="39" w:name="_Toc469315251"/>
      <w:bookmarkStart w:id="40" w:name="_Toc469559002"/>
      <w:bookmarkStart w:id="41" w:name="_Toc470076472"/>
      <w:bookmarkStart w:id="42" w:name="_Toc469479170"/>
      <w:bookmarkStart w:id="43" w:name="_Toc469315331"/>
      <w:bookmarkStart w:id="44" w:name="_Toc470078532"/>
      <w:bookmarkStart w:id="45" w:name="_Toc470076045"/>
      <w:bookmarkStart w:id="46" w:name="_Toc469479175"/>
      <w:bookmarkStart w:id="47" w:name="_Toc466629230"/>
      <w:bookmarkStart w:id="48" w:name="_Toc466638773"/>
      <w:bookmarkStart w:id="49" w:name="_Toc466628862"/>
      <w:bookmarkStart w:id="50" w:name="_Toc469315336"/>
      <w:bookmarkStart w:id="51" w:name="_Toc469315256"/>
      <w:bookmarkEnd w:id="35"/>
      <w:bookmarkEnd w:id="36"/>
      <w:bookmarkEnd w:id="37"/>
      <w:r>
        <w:rPr>
          <w:rFonts w:hint="eastAsia"/>
        </w:rPr>
        <w:lastRenderedPageBreak/>
        <w:t>总则</w:t>
      </w:r>
      <w:bookmarkEnd w:id="38"/>
      <w:bookmarkEnd w:id="39"/>
      <w:bookmarkEnd w:id="40"/>
      <w:bookmarkEnd w:id="41"/>
      <w:bookmarkEnd w:id="42"/>
      <w:bookmarkEnd w:id="43"/>
      <w:bookmarkEnd w:id="44"/>
      <w:bookmarkEnd w:id="45"/>
    </w:p>
    <w:p w:rsidR="00FB29C5" w:rsidRDefault="00092AE6">
      <w:pPr>
        <w:pStyle w:val="afffffa"/>
        <w:numPr>
          <w:ilvl w:val="2"/>
          <w:numId w:val="5"/>
        </w:numPr>
        <w:tabs>
          <w:tab w:val="left" w:pos="0"/>
        </w:tabs>
        <w:ind w:left="142" w:firstLine="0"/>
        <w:rPr>
          <w:kern w:val="0"/>
        </w:rPr>
      </w:pPr>
      <w:r>
        <w:rPr>
          <w:rFonts w:hint="eastAsia"/>
          <w:kern w:val="0"/>
        </w:rPr>
        <w:t>为规范钢结构模块化集成组合建筑（</w:t>
      </w:r>
      <w:r>
        <w:rPr>
          <w:rFonts w:hint="eastAsia"/>
          <w:kern w:val="0"/>
        </w:rPr>
        <w:t>MIC</w:t>
      </w:r>
      <w:r>
        <w:rPr>
          <w:rFonts w:hint="eastAsia"/>
          <w:kern w:val="0"/>
        </w:rPr>
        <w:t>）的技术要求，做到技术先进、经济合理、安全适用、确保质量，制定本规程。</w:t>
      </w:r>
    </w:p>
    <w:p w:rsidR="00FB29C5" w:rsidRDefault="00092AE6">
      <w:pPr>
        <w:pStyle w:val="af4"/>
        <w:shd w:val="clear" w:color="auto" w:fill="FFFFFF"/>
        <w:tabs>
          <w:tab w:val="left" w:pos="0"/>
        </w:tabs>
        <w:spacing w:before="0" w:beforeAutospacing="0" w:after="0" w:afterAutospacing="0" w:line="360" w:lineRule="auto"/>
        <w:jc w:val="both"/>
        <w:rPr>
          <w:rFonts w:ascii="楷体" w:eastAsia="楷体" w:hAnsi="楷体"/>
          <w:color w:val="333333"/>
          <w:sz w:val="24"/>
          <w:szCs w:val="24"/>
        </w:rPr>
      </w:pPr>
      <w:r>
        <w:rPr>
          <w:rFonts w:ascii="楷体" w:eastAsia="楷体" w:hAnsi="楷体" w:hint="eastAsia"/>
          <w:color w:val="333333"/>
          <w:sz w:val="24"/>
          <w:szCs w:val="24"/>
        </w:rPr>
        <w:t>【条文说明】钢结构模块化集成组合建筑（MIC）是一种模块化集成建筑，具有空间模块化、功能集成化、设计标准化、生产工业化、施工装配化等特征，在国内，特别是珠三角、香港地区已有较多应用。本规程对其设计、制作、施工、验收中的关键技术问题提出要求，以进一步提高其安全性、经济性、适用性。</w:t>
      </w:r>
    </w:p>
    <w:p w:rsidR="00FB29C5" w:rsidRDefault="00092AE6">
      <w:pPr>
        <w:pStyle w:val="afffffa"/>
        <w:numPr>
          <w:ilvl w:val="2"/>
          <w:numId w:val="5"/>
        </w:numPr>
        <w:tabs>
          <w:tab w:val="left" w:pos="0"/>
        </w:tabs>
        <w:ind w:left="0" w:firstLine="0"/>
        <w:rPr>
          <w:kern w:val="0"/>
        </w:rPr>
      </w:pPr>
      <w:r>
        <w:rPr>
          <w:rFonts w:hint="eastAsia"/>
          <w:kern w:val="0"/>
        </w:rPr>
        <w:t>本标准适用于抗震设防烈度</w:t>
      </w:r>
      <w:r>
        <w:rPr>
          <w:rFonts w:hint="eastAsia"/>
          <w:kern w:val="0"/>
        </w:rPr>
        <w:t>8</w:t>
      </w:r>
      <w:r>
        <w:rPr>
          <w:rFonts w:hint="eastAsia"/>
          <w:kern w:val="0"/>
        </w:rPr>
        <w:t>度及以下地区，钢结构模块化集成组合建筑（</w:t>
      </w:r>
      <w:r>
        <w:rPr>
          <w:rFonts w:hint="eastAsia"/>
          <w:kern w:val="0"/>
        </w:rPr>
        <w:t>MIC</w:t>
      </w:r>
      <w:r>
        <w:rPr>
          <w:rFonts w:hint="eastAsia"/>
          <w:kern w:val="0"/>
        </w:rPr>
        <w:t>）的设计、制作、运输、安装、验收、运营维护及再利用等。</w:t>
      </w:r>
    </w:p>
    <w:p w:rsidR="00FB29C5" w:rsidRDefault="00092AE6">
      <w:pPr>
        <w:pStyle w:val="af4"/>
        <w:shd w:val="clear" w:color="auto" w:fill="FFFFFF"/>
        <w:tabs>
          <w:tab w:val="left" w:pos="0"/>
        </w:tabs>
        <w:spacing w:before="0" w:beforeAutospacing="0" w:after="0" w:afterAutospacing="0" w:line="360" w:lineRule="auto"/>
        <w:jc w:val="both"/>
        <w:rPr>
          <w:rFonts w:ascii="楷体" w:eastAsia="楷体" w:hAnsi="楷体"/>
          <w:color w:val="333333"/>
          <w:sz w:val="24"/>
          <w:szCs w:val="24"/>
        </w:rPr>
      </w:pPr>
      <w:r>
        <w:rPr>
          <w:rFonts w:ascii="楷体" w:eastAsia="楷体" w:hAnsi="楷体" w:hint="eastAsia"/>
          <w:color w:val="333333"/>
          <w:sz w:val="24"/>
          <w:szCs w:val="24"/>
        </w:rPr>
        <w:t>【条文说明】无。</w:t>
      </w:r>
    </w:p>
    <w:p w:rsidR="00FB29C5" w:rsidRDefault="00092AE6">
      <w:pPr>
        <w:pStyle w:val="afffffa"/>
        <w:numPr>
          <w:ilvl w:val="2"/>
          <w:numId w:val="5"/>
        </w:numPr>
        <w:tabs>
          <w:tab w:val="left" w:pos="0"/>
        </w:tabs>
        <w:ind w:left="0" w:firstLine="0"/>
        <w:rPr>
          <w:kern w:val="0"/>
        </w:rPr>
      </w:pPr>
      <w:r>
        <w:rPr>
          <w:rFonts w:hint="eastAsia"/>
          <w:kern w:val="0"/>
        </w:rPr>
        <w:t>钢结构模块化集成组合建筑（</w:t>
      </w:r>
      <w:r>
        <w:rPr>
          <w:rFonts w:hint="eastAsia"/>
          <w:kern w:val="0"/>
        </w:rPr>
        <w:t>MIC</w:t>
      </w:r>
      <w:r>
        <w:rPr>
          <w:rFonts w:hint="eastAsia"/>
          <w:kern w:val="0"/>
        </w:rPr>
        <w:t>）的设计、制作、安装、验收、运营维护及再利用，除应符合本标准外，尚应符合国家现行有关标准的规定。</w:t>
      </w:r>
    </w:p>
    <w:p w:rsidR="00FB29C5" w:rsidRDefault="00092AE6">
      <w:pPr>
        <w:pStyle w:val="afffffa"/>
        <w:tabs>
          <w:tab w:val="left" w:pos="0"/>
        </w:tabs>
        <w:rPr>
          <w:color w:val="FF0000"/>
          <w:kern w:val="0"/>
        </w:rPr>
      </w:pPr>
      <w:r>
        <w:rPr>
          <w:rFonts w:ascii="楷体" w:eastAsia="楷体" w:hAnsi="楷体" w:hint="eastAsia"/>
          <w:color w:val="333333"/>
          <w:szCs w:val="24"/>
        </w:rPr>
        <w:t>【条文说明】钢结构模块化集成组合建筑的建设宜采用EPC总承包模式。</w:t>
      </w:r>
    </w:p>
    <w:p w:rsidR="00FB29C5" w:rsidRDefault="00FB29C5">
      <w:pPr>
        <w:pStyle w:val="afffffa"/>
        <w:tabs>
          <w:tab w:val="left" w:pos="0"/>
        </w:tabs>
        <w:rPr>
          <w:rFonts w:ascii="楷体" w:eastAsia="楷体" w:hAnsi="楷体"/>
          <w:color w:val="333333"/>
          <w:szCs w:val="24"/>
        </w:rPr>
      </w:pPr>
    </w:p>
    <w:p w:rsidR="00FB29C5" w:rsidRDefault="00092AE6">
      <w:pPr>
        <w:tabs>
          <w:tab w:val="left" w:pos="0"/>
        </w:tabs>
        <w:ind w:firstLine="480"/>
        <w:rPr>
          <w:kern w:val="44"/>
          <w:sz w:val="28"/>
          <w:szCs w:val="44"/>
        </w:rPr>
      </w:pPr>
      <w:r>
        <w:br w:type="page"/>
      </w:r>
    </w:p>
    <w:p w:rsidR="00FB29C5" w:rsidRDefault="00092AE6">
      <w:pPr>
        <w:pStyle w:val="1"/>
        <w:tabs>
          <w:tab w:val="left" w:pos="0"/>
        </w:tabs>
        <w:spacing w:before="156" w:after="156"/>
      </w:pPr>
      <w:bookmarkStart w:id="52" w:name="_Toc466628858"/>
      <w:bookmarkStart w:id="53" w:name="_Toc78744859"/>
      <w:bookmarkStart w:id="54" w:name="_Toc469315332"/>
      <w:bookmarkStart w:id="55" w:name="_Toc466638769"/>
      <w:bookmarkStart w:id="56" w:name="_Toc470076473"/>
      <w:bookmarkStart w:id="57" w:name="_Toc469315252"/>
      <w:bookmarkStart w:id="58" w:name="_Toc470078533"/>
      <w:bookmarkStart w:id="59" w:name="_Toc470076046"/>
      <w:bookmarkStart w:id="60" w:name="_Toc469479171"/>
      <w:bookmarkStart w:id="61" w:name="_Toc469559003"/>
      <w:bookmarkStart w:id="62" w:name="_Toc466629226"/>
      <w:r>
        <w:rPr>
          <w:rFonts w:hint="eastAsia"/>
        </w:rPr>
        <w:lastRenderedPageBreak/>
        <w:t>术语</w:t>
      </w:r>
      <w:bookmarkEnd w:id="52"/>
      <w:bookmarkEnd w:id="53"/>
      <w:bookmarkEnd w:id="54"/>
      <w:bookmarkEnd w:id="55"/>
      <w:bookmarkEnd w:id="56"/>
      <w:bookmarkEnd w:id="57"/>
      <w:bookmarkEnd w:id="58"/>
      <w:bookmarkEnd w:id="59"/>
      <w:bookmarkEnd w:id="60"/>
      <w:bookmarkEnd w:id="61"/>
      <w:bookmarkEnd w:id="62"/>
    </w:p>
    <w:p w:rsidR="00FB29C5" w:rsidRDefault="00092AE6">
      <w:pPr>
        <w:pStyle w:val="afffffa"/>
        <w:numPr>
          <w:ilvl w:val="0"/>
          <w:numId w:val="6"/>
        </w:numPr>
        <w:tabs>
          <w:tab w:val="left" w:pos="0"/>
        </w:tabs>
        <w:rPr>
          <w:b/>
          <w:kern w:val="0"/>
        </w:rPr>
      </w:pPr>
      <w:r>
        <w:rPr>
          <w:rFonts w:hint="eastAsia"/>
        </w:rPr>
        <w:t>钢结构模块化集成组合建筑（</w:t>
      </w:r>
      <w:r>
        <w:rPr>
          <w:rFonts w:ascii="楷体" w:eastAsia="楷体" w:hAnsi="楷体" w:hint="eastAsia"/>
          <w:color w:val="333333"/>
          <w:kern w:val="0"/>
          <w:szCs w:val="24"/>
        </w:rPr>
        <w:t>Steel-MIC</w:t>
      </w:r>
      <w:r>
        <w:rPr>
          <w:rFonts w:hint="eastAsia"/>
        </w:rPr>
        <w:t>）</w:t>
      </w:r>
      <w:r>
        <w:rPr>
          <w:rFonts w:hint="eastAsia"/>
          <w:kern w:val="0"/>
        </w:rPr>
        <w:t xml:space="preserve"> </w:t>
      </w:r>
    </w:p>
    <w:p w:rsidR="00FB29C5" w:rsidRDefault="00092AE6">
      <w:pPr>
        <w:tabs>
          <w:tab w:val="left" w:pos="0"/>
        </w:tabs>
        <w:ind w:firstLine="480"/>
      </w:pPr>
      <w:r>
        <w:rPr>
          <w:rFonts w:hint="eastAsia"/>
        </w:rPr>
        <w:t>在工厂内制作完成，形成</w:t>
      </w:r>
      <w:r>
        <w:rPr>
          <w:rFonts w:hint="eastAsia"/>
          <w:bCs/>
          <w:szCs w:val="28"/>
        </w:rPr>
        <w:t>标准化的预制装配式空间模块</w:t>
      </w:r>
      <w:r>
        <w:rPr>
          <w:rFonts w:hint="eastAsia"/>
        </w:rPr>
        <w:t>，现场通过装配连接形成的模块化集成式钢结构建筑。</w:t>
      </w:r>
    </w:p>
    <w:p w:rsidR="00FB29C5" w:rsidRDefault="00092AE6">
      <w:pPr>
        <w:pStyle w:val="af4"/>
        <w:shd w:val="clear" w:color="auto" w:fill="FFFFFF"/>
        <w:tabs>
          <w:tab w:val="left" w:pos="0"/>
        </w:tabs>
        <w:spacing w:before="0" w:beforeAutospacing="0" w:after="0" w:afterAutospacing="0" w:line="360" w:lineRule="auto"/>
        <w:jc w:val="both"/>
        <w:rPr>
          <w:rFonts w:ascii="楷体" w:eastAsia="楷体" w:hAnsi="楷体"/>
          <w:color w:val="333333"/>
          <w:sz w:val="24"/>
          <w:szCs w:val="24"/>
        </w:rPr>
      </w:pPr>
      <w:r>
        <w:rPr>
          <w:rFonts w:ascii="楷体" w:eastAsia="楷体" w:hAnsi="楷体" w:hint="eastAsia"/>
          <w:color w:val="333333"/>
          <w:sz w:val="24"/>
          <w:szCs w:val="24"/>
        </w:rPr>
        <w:t>【条文说明】钢结构模块化集成组合建筑（Steel-MIC）是一种模块化集成建筑，其主体钢结构、模块围护结构、设备管线、室内装修均在工厂完成制作、安装，模块单元运输至现场后通过吊装完成施工。</w:t>
      </w:r>
    </w:p>
    <w:p w:rsidR="00FB29C5" w:rsidRDefault="00092AE6">
      <w:pPr>
        <w:pStyle w:val="afffffa"/>
        <w:numPr>
          <w:ilvl w:val="0"/>
          <w:numId w:val="6"/>
        </w:numPr>
        <w:tabs>
          <w:tab w:val="left" w:pos="0"/>
        </w:tabs>
        <w:rPr>
          <w:b/>
          <w:kern w:val="0"/>
        </w:rPr>
      </w:pPr>
      <w:r>
        <w:rPr>
          <w:rFonts w:hint="eastAsia"/>
        </w:rPr>
        <w:t>模块单元</w:t>
      </w:r>
      <w:r>
        <w:rPr>
          <w:rFonts w:hint="eastAsia"/>
          <w:kern w:val="0"/>
        </w:rPr>
        <w:t xml:space="preserve"> </w:t>
      </w:r>
      <w:r>
        <w:rPr>
          <w:kern w:val="0"/>
        </w:rPr>
        <w:t>modular unit</w:t>
      </w:r>
    </w:p>
    <w:p w:rsidR="00FB29C5" w:rsidRDefault="00092AE6">
      <w:pPr>
        <w:tabs>
          <w:tab w:val="left" w:pos="0"/>
        </w:tabs>
        <w:ind w:firstLine="480"/>
      </w:pPr>
      <w:r>
        <w:rPr>
          <w:rFonts w:hint="eastAsia"/>
        </w:rPr>
        <w:t>钢结构模块化集成组合建筑（</w:t>
      </w:r>
      <w:r>
        <w:rPr>
          <w:rFonts w:hint="eastAsia"/>
        </w:rPr>
        <w:t>MIC</w:t>
      </w:r>
      <w:r>
        <w:rPr>
          <w:rFonts w:hint="eastAsia"/>
        </w:rPr>
        <w:t>）的基本单元，可包括模块框架梁、模块框架柱、模块支撑、墙体、顶板、底板、设备与管线、内装等，集成了结构功能和建筑功能，并满足吊装运输等性能要求。</w:t>
      </w:r>
    </w:p>
    <w:p w:rsidR="00FB29C5" w:rsidRDefault="00092AE6">
      <w:pPr>
        <w:pStyle w:val="af4"/>
        <w:shd w:val="clear" w:color="auto" w:fill="FFFFFF"/>
        <w:tabs>
          <w:tab w:val="left" w:pos="0"/>
        </w:tabs>
        <w:spacing w:before="0" w:beforeAutospacing="0" w:after="0" w:afterAutospacing="0" w:line="360" w:lineRule="auto"/>
        <w:jc w:val="both"/>
        <w:rPr>
          <w:rFonts w:ascii="楷体" w:eastAsia="楷体" w:hAnsi="楷体"/>
          <w:color w:val="333333"/>
          <w:sz w:val="24"/>
          <w:szCs w:val="24"/>
        </w:rPr>
      </w:pPr>
      <w:r>
        <w:rPr>
          <w:rFonts w:ascii="楷体" w:eastAsia="楷体" w:hAnsi="楷体" w:hint="eastAsia"/>
          <w:color w:val="333333"/>
          <w:sz w:val="24"/>
          <w:szCs w:val="24"/>
        </w:rPr>
        <w:t>【条文说明】无。</w:t>
      </w:r>
    </w:p>
    <w:p w:rsidR="00FB29C5" w:rsidRDefault="00092AE6">
      <w:pPr>
        <w:pStyle w:val="afffffa"/>
        <w:numPr>
          <w:ilvl w:val="0"/>
          <w:numId w:val="6"/>
        </w:numPr>
        <w:tabs>
          <w:tab w:val="left" w:pos="0"/>
        </w:tabs>
      </w:pPr>
      <w:r>
        <w:rPr>
          <w:rFonts w:hint="eastAsia"/>
        </w:rPr>
        <w:t>集成设计</w:t>
      </w:r>
      <w:r>
        <w:rPr>
          <w:rFonts w:hint="eastAsia"/>
        </w:rPr>
        <w:t xml:space="preserve"> </w:t>
      </w:r>
      <w:r>
        <w:t>integrated design</w:t>
      </w:r>
    </w:p>
    <w:p w:rsidR="00FB29C5" w:rsidRDefault="00092AE6">
      <w:pPr>
        <w:pStyle w:val="afffffa"/>
        <w:tabs>
          <w:tab w:val="left" w:pos="0"/>
        </w:tabs>
        <w:ind w:firstLineChars="200" w:firstLine="480"/>
      </w:pPr>
      <w:r>
        <w:rPr>
          <w:rFonts w:hint="eastAsia"/>
        </w:rPr>
        <w:t>建筑结构系统、外围护系统、设备与管线系统、内装系统一体化的设计。</w:t>
      </w:r>
    </w:p>
    <w:p w:rsidR="00FB29C5" w:rsidRDefault="00092AE6">
      <w:pPr>
        <w:pStyle w:val="af4"/>
        <w:shd w:val="clear" w:color="auto" w:fill="FFFFFF"/>
        <w:tabs>
          <w:tab w:val="left" w:pos="0"/>
        </w:tabs>
        <w:spacing w:before="0" w:beforeAutospacing="0" w:after="0" w:afterAutospacing="0" w:line="360" w:lineRule="auto"/>
        <w:jc w:val="both"/>
        <w:rPr>
          <w:rFonts w:ascii="楷体" w:eastAsia="楷体" w:hAnsi="楷体"/>
          <w:color w:val="333333"/>
          <w:sz w:val="24"/>
          <w:szCs w:val="24"/>
        </w:rPr>
      </w:pPr>
      <w:r>
        <w:rPr>
          <w:rFonts w:ascii="楷体" w:eastAsia="楷体" w:hAnsi="楷体" w:hint="eastAsia"/>
          <w:color w:val="333333"/>
          <w:sz w:val="24"/>
          <w:szCs w:val="24"/>
        </w:rPr>
        <w:t>【条文说明】钢结构模块化集成组合建筑（Steel-MIC）强调模块单元四大系统功能的高度集成，在设计过程中，应综合考虑结构系统、外围护系统、设备与管线系统、内装系统的关系，进行一体化设计。</w:t>
      </w:r>
    </w:p>
    <w:p w:rsidR="00FB29C5" w:rsidRDefault="00092AE6">
      <w:pPr>
        <w:pStyle w:val="afffffa"/>
        <w:numPr>
          <w:ilvl w:val="0"/>
          <w:numId w:val="6"/>
        </w:numPr>
        <w:tabs>
          <w:tab w:val="left" w:pos="0"/>
        </w:tabs>
      </w:pPr>
      <w:proofErr w:type="gramStart"/>
      <w:r>
        <w:t>叠箱结构</w:t>
      </w:r>
      <w:proofErr w:type="gramEnd"/>
      <w:r>
        <w:t>体系</w:t>
      </w:r>
      <w:r>
        <w:rPr>
          <w:rFonts w:hint="eastAsia"/>
        </w:rPr>
        <w:t xml:space="preserve"> </w:t>
      </w:r>
      <w:r>
        <w:t>pure module structure system</w:t>
      </w:r>
    </w:p>
    <w:p w:rsidR="00FB29C5" w:rsidRDefault="00092AE6">
      <w:pPr>
        <w:pStyle w:val="afffffa"/>
        <w:tabs>
          <w:tab w:val="left" w:pos="0"/>
        </w:tabs>
        <w:ind w:firstLineChars="200" w:firstLine="480"/>
      </w:pPr>
      <w:r>
        <w:rPr>
          <w:rFonts w:hint="eastAsia"/>
        </w:rPr>
        <w:t>由模块堆叠并通过连接件连接形成整体，仅通过模块和连接承受竖向和水平作用的结构体系。</w:t>
      </w:r>
    </w:p>
    <w:p w:rsidR="00FB29C5" w:rsidRDefault="00092AE6">
      <w:pPr>
        <w:pStyle w:val="af4"/>
        <w:shd w:val="clear" w:color="auto" w:fill="FFFFFF"/>
        <w:tabs>
          <w:tab w:val="left" w:pos="0"/>
        </w:tabs>
        <w:spacing w:before="0" w:beforeAutospacing="0" w:after="0" w:afterAutospacing="0" w:line="360" w:lineRule="auto"/>
        <w:jc w:val="both"/>
        <w:rPr>
          <w:rFonts w:ascii="楷体" w:eastAsia="楷体" w:hAnsi="楷体"/>
          <w:color w:val="333333"/>
          <w:sz w:val="24"/>
          <w:szCs w:val="24"/>
        </w:rPr>
      </w:pPr>
      <w:r>
        <w:rPr>
          <w:rFonts w:ascii="楷体" w:eastAsia="楷体" w:hAnsi="楷体" w:hint="eastAsia"/>
          <w:color w:val="333333"/>
          <w:sz w:val="24"/>
          <w:szCs w:val="24"/>
        </w:rPr>
        <w:t>【条文说明】无。</w:t>
      </w:r>
    </w:p>
    <w:p w:rsidR="00FB29C5" w:rsidRDefault="00092AE6">
      <w:pPr>
        <w:pStyle w:val="afffffa"/>
        <w:numPr>
          <w:ilvl w:val="0"/>
          <w:numId w:val="6"/>
        </w:numPr>
        <w:tabs>
          <w:tab w:val="left" w:pos="0"/>
        </w:tabs>
      </w:pPr>
      <w:proofErr w:type="gramStart"/>
      <w:r>
        <w:rPr>
          <w:rFonts w:hint="eastAsia"/>
        </w:rPr>
        <w:t>叠箱</w:t>
      </w:r>
      <w:proofErr w:type="gramEnd"/>
      <w:r>
        <w:rPr>
          <w:rFonts w:hint="eastAsia"/>
        </w:rPr>
        <w:t>-</w:t>
      </w:r>
      <w:r>
        <w:rPr>
          <w:rFonts w:hint="eastAsia"/>
        </w:rPr>
        <w:t>抗侧力结构体系</w:t>
      </w:r>
      <w:r>
        <w:rPr>
          <w:rFonts w:hint="eastAsia"/>
        </w:rPr>
        <w:t xml:space="preserve"> </w:t>
      </w:r>
      <w:r>
        <w:t>module-lateral force resisting structure system</w:t>
      </w:r>
    </w:p>
    <w:p w:rsidR="00FB29C5" w:rsidRDefault="00092AE6">
      <w:pPr>
        <w:pStyle w:val="afffffa"/>
        <w:tabs>
          <w:tab w:val="left" w:pos="0"/>
        </w:tabs>
        <w:ind w:firstLineChars="200" w:firstLine="480"/>
      </w:pPr>
      <w:r>
        <w:t>由模块和抗侧力结构共同承受竖向和水平作用的结构体系</w:t>
      </w:r>
      <w:r>
        <w:rPr>
          <w:rFonts w:hint="eastAsia"/>
        </w:rPr>
        <w:t>，</w:t>
      </w:r>
      <w:r>
        <w:t>其中</w:t>
      </w:r>
      <w:r>
        <w:rPr>
          <w:rFonts w:hint="eastAsia"/>
        </w:rPr>
        <w:t>，</w:t>
      </w:r>
      <w:r>
        <w:t>抗侧力构件主要为</w:t>
      </w:r>
      <w:proofErr w:type="gramStart"/>
      <w:r>
        <w:t>叠箱提供</w:t>
      </w:r>
      <w:proofErr w:type="gramEnd"/>
      <w:r>
        <w:t>侧向支承</w:t>
      </w:r>
      <w:r>
        <w:rPr>
          <w:rFonts w:hint="eastAsia"/>
        </w:rPr>
        <w:t>。</w:t>
      </w:r>
    </w:p>
    <w:p w:rsidR="00FB29C5" w:rsidRDefault="00092AE6">
      <w:pPr>
        <w:pStyle w:val="af4"/>
        <w:shd w:val="clear" w:color="auto" w:fill="FFFFFF"/>
        <w:tabs>
          <w:tab w:val="left" w:pos="0"/>
        </w:tabs>
        <w:spacing w:before="0" w:beforeAutospacing="0" w:after="0" w:afterAutospacing="0" w:line="360" w:lineRule="auto"/>
        <w:jc w:val="both"/>
        <w:rPr>
          <w:rFonts w:ascii="楷体" w:eastAsia="楷体" w:hAnsi="楷体"/>
          <w:color w:val="333333"/>
          <w:sz w:val="24"/>
          <w:szCs w:val="24"/>
        </w:rPr>
      </w:pPr>
      <w:r>
        <w:rPr>
          <w:rFonts w:ascii="楷体" w:eastAsia="楷体" w:hAnsi="楷体" w:hint="eastAsia"/>
          <w:color w:val="333333"/>
          <w:sz w:val="24"/>
          <w:szCs w:val="24"/>
        </w:rPr>
        <w:t>【条文说明】无。</w:t>
      </w:r>
    </w:p>
    <w:p w:rsidR="00FB29C5" w:rsidRDefault="00092AE6">
      <w:pPr>
        <w:pStyle w:val="afffffa"/>
        <w:numPr>
          <w:ilvl w:val="0"/>
          <w:numId w:val="6"/>
        </w:numPr>
        <w:tabs>
          <w:tab w:val="left" w:pos="0"/>
        </w:tabs>
      </w:pPr>
      <w:r>
        <w:rPr>
          <w:rFonts w:hint="eastAsia"/>
        </w:rPr>
        <w:t>嵌入式结构体系</w:t>
      </w:r>
      <w:r>
        <w:rPr>
          <w:rFonts w:hint="eastAsia"/>
        </w:rPr>
        <w:t xml:space="preserve"> </w:t>
      </w:r>
      <w:r>
        <w:t>embedded structure system</w:t>
      </w:r>
    </w:p>
    <w:p w:rsidR="00FB29C5" w:rsidRDefault="00092AE6">
      <w:pPr>
        <w:pStyle w:val="afffffa"/>
        <w:tabs>
          <w:tab w:val="left" w:pos="0"/>
        </w:tabs>
        <w:ind w:firstLineChars="200" w:firstLine="480"/>
      </w:pPr>
      <w:r>
        <w:t>主要由其他结构体系承受竖向和水平作用</w:t>
      </w:r>
      <w:r>
        <w:rPr>
          <w:rFonts w:hint="eastAsia"/>
        </w:rPr>
        <w:t>，</w:t>
      </w:r>
      <w:r>
        <w:t>模块嵌入其中</w:t>
      </w:r>
      <w:r>
        <w:rPr>
          <w:rFonts w:hint="eastAsia"/>
        </w:rPr>
        <w:t>，</w:t>
      </w:r>
      <w:r>
        <w:t>发挥建筑集成作用</w:t>
      </w:r>
      <w:r>
        <w:rPr>
          <w:rFonts w:hint="eastAsia"/>
        </w:rPr>
        <w:t>。</w:t>
      </w:r>
    </w:p>
    <w:p w:rsidR="00FB29C5" w:rsidRDefault="00092AE6">
      <w:pPr>
        <w:pStyle w:val="af4"/>
        <w:shd w:val="clear" w:color="auto" w:fill="FFFFFF"/>
        <w:tabs>
          <w:tab w:val="left" w:pos="0"/>
        </w:tabs>
        <w:spacing w:before="0" w:beforeAutospacing="0" w:after="0" w:afterAutospacing="0" w:line="360" w:lineRule="auto"/>
        <w:jc w:val="both"/>
      </w:pPr>
      <w:r>
        <w:rPr>
          <w:rFonts w:ascii="楷体" w:eastAsia="楷体" w:hAnsi="楷体" w:hint="eastAsia"/>
          <w:color w:val="333333"/>
          <w:sz w:val="24"/>
          <w:szCs w:val="24"/>
        </w:rPr>
        <w:t>【条文说明】无。</w:t>
      </w:r>
      <w:r>
        <w:br w:type="page"/>
      </w:r>
    </w:p>
    <w:p w:rsidR="00FB29C5" w:rsidRDefault="00092AE6">
      <w:pPr>
        <w:pStyle w:val="1"/>
        <w:tabs>
          <w:tab w:val="left" w:pos="0"/>
        </w:tabs>
        <w:spacing w:before="156" w:after="156"/>
      </w:pPr>
      <w:bookmarkStart w:id="63" w:name="_Toc78744860"/>
      <w:bookmarkStart w:id="64" w:name="_Toc466638771"/>
      <w:bookmarkStart w:id="65" w:name="_Toc469315254"/>
      <w:bookmarkStart w:id="66" w:name="_Toc466628860"/>
      <w:bookmarkStart w:id="67" w:name="_Toc466629228"/>
      <w:bookmarkStart w:id="68" w:name="_Toc469559005"/>
      <w:bookmarkStart w:id="69" w:name="_Toc469315334"/>
      <w:bookmarkStart w:id="70" w:name="_Toc469479173"/>
      <w:r>
        <w:rPr>
          <w:rFonts w:hint="eastAsia"/>
          <w:szCs w:val="28"/>
        </w:rPr>
        <w:lastRenderedPageBreak/>
        <w:t>建筑布置与集成设计</w:t>
      </w:r>
      <w:bookmarkEnd w:id="63"/>
    </w:p>
    <w:p w:rsidR="00FB29C5" w:rsidRDefault="00092AE6">
      <w:pPr>
        <w:pStyle w:val="2"/>
        <w:tabs>
          <w:tab w:val="left" w:pos="0"/>
        </w:tabs>
        <w:spacing w:before="156" w:after="156"/>
        <w:ind w:left="0"/>
      </w:pPr>
      <w:bookmarkStart w:id="71" w:name="_Toc470076476"/>
      <w:bookmarkStart w:id="72" w:name="_Toc470076049"/>
      <w:bookmarkStart w:id="73" w:name="_Toc78744861"/>
      <w:bookmarkStart w:id="74" w:name="_Toc469885167"/>
      <w:bookmarkStart w:id="75" w:name="_Toc470078536"/>
      <w:bookmarkEnd w:id="46"/>
      <w:bookmarkEnd w:id="47"/>
      <w:bookmarkEnd w:id="48"/>
      <w:bookmarkEnd w:id="49"/>
      <w:bookmarkEnd w:id="50"/>
      <w:bookmarkEnd w:id="51"/>
      <w:bookmarkEnd w:id="64"/>
      <w:bookmarkEnd w:id="65"/>
      <w:bookmarkEnd w:id="66"/>
      <w:bookmarkEnd w:id="67"/>
      <w:bookmarkEnd w:id="68"/>
      <w:bookmarkEnd w:id="69"/>
      <w:bookmarkEnd w:id="70"/>
      <w:r>
        <w:rPr>
          <w:rFonts w:hint="eastAsia"/>
        </w:rPr>
        <w:t>一般规定</w:t>
      </w:r>
      <w:bookmarkEnd w:id="71"/>
      <w:bookmarkEnd w:id="72"/>
      <w:bookmarkEnd w:id="73"/>
      <w:bookmarkEnd w:id="74"/>
      <w:bookmarkEnd w:id="75"/>
    </w:p>
    <w:p w:rsidR="00FB29C5" w:rsidRDefault="00092AE6">
      <w:pPr>
        <w:pStyle w:val="afffffa"/>
        <w:numPr>
          <w:ilvl w:val="0"/>
          <w:numId w:val="7"/>
        </w:numPr>
        <w:tabs>
          <w:tab w:val="left" w:pos="0"/>
        </w:tabs>
        <w:ind w:left="0" w:firstLine="0"/>
        <w:rPr>
          <w:kern w:val="0"/>
        </w:rPr>
      </w:pPr>
      <w:r>
        <w:rPr>
          <w:rFonts w:hint="eastAsia"/>
          <w:kern w:val="0"/>
        </w:rPr>
        <w:t>钢结构模块化集成组合建筑（</w:t>
      </w:r>
      <w:r>
        <w:rPr>
          <w:rFonts w:hint="eastAsia"/>
          <w:kern w:val="0"/>
        </w:rPr>
        <w:t>Steel-MIC</w:t>
      </w:r>
      <w:r>
        <w:rPr>
          <w:rFonts w:hint="eastAsia"/>
          <w:kern w:val="0"/>
        </w:rPr>
        <w:t>）的设计</w:t>
      </w:r>
      <w:r>
        <w:rPr>
          <w:kern w:val="0"/>
        </w:rPr>
        <w:t>应符合现行国家标准</w:t>
      </w:r>
      <w:r>
        <w:rPr>
          <w:rFonts w:hint="eastAsia"/>
          <w:kern w:val="0"/>
        </w:rPr>
        <w:t>《民用建筑设计统一标准》</w:t>
      </w:r>
      <w:r>
        <w:rPr>
          <w:rFonts w:hint="eastAsia"/>
          <w:kern w:val="0"/>
        </w:rPr>
        <w:t>G</w:t>
      </w:r>
      <w:r>
        <w:rPr>
          <w:kern w:val="0"/>
        </w:rPr>
        <w:t>B50352</w:t>
      </w:r>
      <w:r>
        <w:rPr>
          <w:kern w:val="0"/>
        </w:rPr>
        <w:t>及国家现行</w:t>
      </w:r>
      <w:r>
        <w:rPr>
          <w:rFonts w:hint="eastAsia"/>
          <w:kern w:val="0"/>
        </w:rPr>
        <w:t>有关</w:t>
      </w:r>
      <w:r>
        <w:rPr>
          <w:kern w:val="0"/>
        </w:rPr>
        <w:t>标准</w:t>
      </w:r>
      <w:r>
        <w:rPr>
          <w:rFonts w:hint="eastAsia"/>
          <w:kern w:val="0"/>
        </w:rPr>
        <w:t>的</w:t>
      </w:r>
      <w:r>
        <w:rPr>
          <w:kern w:val="0"/>
        </w:rPr>
        <w:t>规定</w:t>
      </w:r>
      <w:r>
        <w:rPr>
          <w:rFonts w:hint="eastAsia"/>
          <w:kern w:val="0"/>
        </w:rPr>
        <w:t>。</w:t>
      </w:r>
    </w:p>
    <w:p w:rsidR="00FB29C5" w:rsidRDefault="00092AE6">
      <w:pPr>
        <w:pStyle w:val="afffffa"/>
        <w:tabs>
          <w:tab w:val="left" w:pos="0"/>
        </w:tabs>
        <w:rPr>
          <w:rFonts w:ascii="楷体" w:eastAsia="楷体" w:hAnsi="楷体"/>
          <w:szCs w:val="24"/>
        </w:rPr>
      </w:pPr>
      <w:r>
        <w:rPr>
          <w:rFonts w:ascii="楷体" w:eastAsia="楷体" w:hAnsi="楷体" w:hint="eastAsia"/>
          <w:szCs w:val="24"/>
        </w:rPr>
        <w:t>【条文说明】</w:t>
      </w:r>
      <w:r>
        <w:rPr>
          <w:rFonts w:ascii="楷体" w:eastAsia="楷体" w:hAnsi="楷体" w:hint="eastAsia"/>
          <w:color w:val="333333"/>
          <w:szCs w:val="24"/>
        </w:rPr>
        <w:t>无。</w:t>
      </w:r>
    </w:p>
    <w:p w:rsidR="00FB29C5" w:rsidRDefault="00092AE6">
      <w:pPr>
        <w:pStyle w:val="afffffa"/>
        <w:numPr>
          <w:ilvl w:val="0"/>
          <w:numId w:val="7"/>
        </w:numPr>
        <w:tabs>
          <w:tab w:val="left" w:pos="0"/>
        </w:tabs>
        <w:ind w:left="0" w:firstLine="0"/>
        <w:rPr>
          <w:kern w:val="0"/>
        </w:rPr>
      </w:pPr>
      <w:r>
        <w:rPr>
          <w:rFonts w:hint="eastAsia"/>
          <w:kern w:val="0"/>
        </w:rPr>
        <w:t>钢结构模块化集成组合建筑（</w:t>
      </w:r>
      <w:r>
        <w:rPr>
          <w:rFonts w:hint="eastAsia"/>
          <w:kern w:val="0"/>
        </w:rPr>
        <w:t>Steel-MIC</w:t>
      </w:r>
      <w:r>
        <w:rPr>
          <w:rFonts w:hint="eastAsia"/>
          <w:kern w:val="0"/>
        </w:rPr>
        <w:t>）</w:t>
      </w:r>
      <w:r>
        <w:rPr>
          <w:kern w:val="0"/>
        </w:rPr>
        <w:t>的防火设计应</w:t>
      </w:r>
      <w:r>
        <w:rPr>
          <w:rFonts w:hint="eastAsia"/>
          <w:kern w:val="0"/>
        </w:rPr>
        <w:t>符合</w:t>
      </w:r>
      <w:r>
        <w:rPr>
          <w:kern w:val="0"/>
        </w:rPr>
        <w:t>现行国家标准</w:t>
      </w:r>
      <w:r>
        <w:rPr>
          <w:rFonts w:hint="eastAsia"/>
          <w:kern w:val="0"/>
        </w:rPr>
        <w:t>《建筑设计防火规范》</w:t>
      </w:r>
      <w:r>
        <w:rPr>
          <w:rFonts w:hint="eastAsia"/>
          <w:kern w:val="0"/>
        </w:rPr>
        <w:t>G</w:t>
      </w:r>
      <w:r>
        <w:rPr>
          <w:kern w:val="0"/>
        </w:rPr>
        <w:t>B50016</w:t>
      </w:r>
      <w:r>
        <w:rPr>
          <w:kern w:val="0"/>
        </w:rPr>
        <w:t>及国家现行</w:t>
      </w:r>
      <w:r>
        <w:rPr>
          <w:rFonts w:hint="eastAsia"/>
          <w:kern w:val="0"/>
        </w:rPr>
        <w:t>有关</w:t>
      </w:r>
      <w:r>
        <w:rPr>
          <w:kern w:val="0"/>
        </w:rPr>
        <w:t>标准</w:t>
      </w:r>
      <w:r>
        <w:rPr>
          <w:rFonts w:hint="eastAsia"/>
          <w:kern w:val="0"/>
        </w:rPr>
        <w:t>的</w:t>
      </w:r>
      <w:r>
        <w:rPr>
          <w:kern w:val="0"/>
        </w:rPr>
        <w:t>规定</w:t>
      </w:r>
      <w:r>
        <w:rPr>
          <w:rFonts w:hint="eastAsia"/>
          <w:kern w:val="0"/>
        </w:rPr>
        <w:t>。</w:t>
      </w:r>
    </w:p>
    <w:p w:rsidR="00FB29C5" w:rsidRDefault="00092AE6">
      <w:pPr>
        <w:pStyle w:val="afffffa"/>
        <w:tabs>
          <w:tab w:val="left" w:pos="0"/>
        </w:tabs>
        <w:rPr>
          <w:kern w:val="0"/>
        </w:rPr>
      </w:pPr>
      <w:r>
        <w:rPr>
          <w:rFonts w:ascii="楷体" w:eastAsia="楷体" w:hAnsi="楷体" w:hint="eastAsia"/>
          <w:szCs w:val="24"/>
        </w:rPr>
        <w:t>【条文说明】</w:t>
      </w:r>
      <w:r>
        <w:rPr>
          <w:rFonts w:ascii="楷体" w:eastAsia="楷体" w:hAnsi="楷体" w:hint="eastAsia"/>
          <w:color w:val="333333"/>
          <w:szCs w:val="24"/>
        </w:rPr>
        <w:t>无。</w:t>
      </w:r>
    </w:p>
    <w:p w:rsidR="00FB29C5" w:rsidRDefault="00092AE6">
      <w:pPr>
        <w:pStyle w:val="afffffa"/>
        <w:numPr>
          <w:ilvl w:val="0"/>
          <w:numId w:val="7"/>
        </w:numPr>
        <w:tabs>
          <w:tab w:val="left" w:pos="0"/>
        </w:tabs>
        <w:ind w:left="0" w:firstLine="0"/>
        <w:rPr>
          <w:kern w:val="0"/>
        </w:rPr>
      </w:pPr>
      <w:r>
        <w:rPr>
          <w:rFonts w:hint="eastAsia"/>
          <w:kern w:val="0"/>
        </w:rPr>
        <w:t>钢结构模块化集成组合建筑（</w:t>
      </w:r>
      <w:r>
        <w:rPr>
          <w:rFonts w:hint="eastAsia"/>
          <w:kern w:val="0"/>
        </w:rPr>
        <w:t>Steel-MIC</w:t>
      </w:r>
      <w:r>
        <w:rPr>
          <w:rFonts w:hint="eastAsia"/>
          <w:kern w:val="0"/>
        </w:rPr>
        <w:t>）的适</w:t>
      </w:r>
      <w:proofErr w:type="gramStart"/>
      <w:r>
        <w:rPr>
          <w:rFonts w:hint="eastAsia"/>
          <w:kern w:val="0"/>
        </w:rPr>
        <w:t>老</w:t>
      </w:r>
      <w:proofErr w:type="gramEnd"/>
      <w:r>
        <w:rPr>
          <w:rFonts w:hint="eastAsia"/>
          <w:kern w:val="0"/>
        </w:rPr>
        <w:t>和无障碍设计</w:t>
      </w:r>
      <w:r>
        <w:rPr>
          <w:kern w:val="0"/>
        </w:rPr>
        <w:t>应符合现行国家标准</w:t>
      </w:r>
      <w:r>
        <w:rPr>
          <w:rFonts w:hint="eastAsia"/>
          <w:kern w:val="0"/>
        </w:rPr>
        <w:t>《无障碍设计规范》</w:t>
      </w:r>
      <w:r>
        <w:rPr>
          <w:rFonts w:hint="eastAsia"/>
          <w:kern w:val="0"/>
        </w:rPr>
        <w:t>G</w:t>
      </w:r>
      <w:r>
        <w:rPr>
          <w:kern w:val="0"/>
        </w:rPr>
        <w:t>B50763</w:t>
      </w:r>
      <w:r>
        <w:rPr>
          <w:kern w:val="0"/>
        </w:rPr>
        <w:t>及国家现行有关标准</w:t>
      </w:r>
      <w:r>
        <w:rPr>
          <w:rFonts w:hint="eastAsia"/>
          <w:kern w:val="0"/>
        </w:rPr>
        <w:t>的</w:t>
      </w:r>
      <w:r>
        <w:rPr>
          <w:kern w:val="0"/>
        </w:rPr>
        <w:t>规定</w:t>
      </w:r>
      <w:r>
        <w:rPr>
          <w:rFonts w:hint="eastAsia"/>
          <w:kern w:val="0"/>
        </w:rPr>
        <w:t>。</w:t>
      </w:r>
    </w:p>
    <w:p w:rsidR="00FB29C5" w:rsidRDefault="00092AE6">
      <w:pPr>
        <w:pStyle w:val="afffffa"/>
        <w:tabs>
          <w:tab w:val="left" w:pos="0"/>
        </w:tabs>
        <w:rPr>
          <w:rFonts w:ascii="楷体" w:eastAsia="楷体" w:hAnsi="楷体"/>
          <w:szCs w:val="24"/>
        </w:rPr>
      </w:pPr>
      <w:r>
        <w:rPr>
          <w:rFonts w:ascii="楷体" w:eastAsia="楷体" w:hAnsi="楷体" w:hint="eastAsia"/>
          <w:szCs w:val="24"/>
        </w:rPr>
        <w:t>【条文说明】</w:t>
      </w:r>
      <w:r>
        <w:rPr>
          <w:rFonts w:ascii="楷体" w:eastAsia="楷体" w:hAnsi="楷体" w:hint="eastAsia"/>
          <w:color w:val="333333"/>
          <w:szCs w:val="24"/>
        </w:rPr>
        <w:t>无。</w:t>
      </w:r>
    </w:p>
    <w:p w:rsidR="00FB29C5" w:rsidRDefault="00092AE6">
      <w:pPr>
        <w:pStyle w:val="afffffa"/>
        <w:numPr>
          <w:ilvl w:val="0"/>
          <w:numId w:val="7"/>
        </w:numPr>
        <w:tabs>
          <w:tab w:val="left" w:pos="0"/>
        </w:tabs>
        <w:ind w:left="0" w:firstLine="0"/>
        <w:rPr>
          <w:kern w:val="0"/>
        </w:rPr>
      </w:pPr>
      <w:r>
        <w:rPr>
          <w:rFonts w:hint="eastAsia"/>
          <w:kern w:val="0"/>
        </w:rPr>
        <w:t>钢结构模块化集成组合建筑（</w:t>
      </w:r>
      <w:r>
        <w:rPr>
          <w:rFonts w:hint="eastAsia"/>
          <w:kern w:val="0"/>
        </w:rPr>
        <w:t>Steel-MIC</w:t>
      </w:r>
      <w:r>
        <w:rPr>
          <w:rFonts w:hint="eastAsia"/>
          <w:kern w:val="0"/>
        </w:rPr>
        <w:t>）宜统</w:t>
      </w:r>
      <w:r>
        <w:rPr>
          <w:kern w:val="0"/>
        </w:rPr>
        <w:t>筹建筑全寿命周期的</w:t>
      </w:r>
      <w:r>
        <w:rPr>
          <w:rFonts w:hint="eastAsia"/>
          <w:kern w:val="0"/>
        </w:rPr>
        <w:t>规</w:t>
      </w:r>
      <w:r>
        <w:rPr>
          <w:kern w:val="0"/>
        </w:rPr>
        <w:t>划</w:t>
      </w:r>
      <w:r>
        <w:rPr>
          <w:rFonts w:hint="eastAsia"/>
          <w:kern w:val="0"/>
        </w:rPr>
        <w:t>设计</w:t>
      </w:r>
      <w:r>
        <w:rPr>
          <w:kern w:val="0"/>
        </w:rPr>
        <w:t>、</w:t>
      </w:r>
      <w:r>
        <w:rPr>
          <w:rFonts w:hint="eastAsia"/>
          <w:kern w:val="0"/>
        </w:rPr>
        <w:t>制作</w:t>
      </w:r>
      <w:r>
        <w:rPr>
          <w:kern w:val="0"/>
        </w:rPr>
        <w:t>运</w:t>
      </w:r>
      <w:r>
        <w:rPr>
          <w:rFonts w:hint="eastAsia"/>
          <w:kern w:val="0"/>
        </w:rPr>
        <w:t>输</w:t>
      </w:r>
      <w:r>
        <w:rPr>
          <w:kern w:val="0"/>
        </w:rPr>
        <w:t>、</w:t>
      </w:r>
      <w:r>
        <w:rPr>
          <w:rFonts w:hint="eastAsia"/>
          <w:kern w:val="0"/>
        </w:rPr>
        <w:t>现场安装和运营维护</w:t>
      </w:r>
      <w:r>
        <w:rPr>
          <w:kern w:val="0"/>
        </w:rPr>
        <w:t>等</w:t>
      </w:r>
      <w:r>
        <w:rPr>
          <w:rFonts w:hint="eastAsia"/>
          <w:kern w:val="0"/>
        </w:rPr>
        <w:t>。</w:t>
      </w:r>
    </w:p>
    <w:p w:rsidR="00FB29C5" w:rsidRDefault="00092AE6">
      <w:pPr>
        <w:pStyle w:val="afffffa"/>
        <w:tabs>
          <w:tab w:val="left" w:pos="0"/>
        </w:tabs>
        <w:rPr>
          <w:rFonts w:ascii="楷体" w:eastAsia="楷体" w:hAnsi="楷体"/>
          <w:color w:val="333333"/>
          <w:kern w:val="0"/>
          <w:szCs w:val="24"/>
        </w:rPr>
      </w:pPr>
      <w:r>
        <w:rPr>
          <w:rFonts w:ascii="楷体" w:eastAsia="楷体" w:hAnsi="楷体" w:hint="eastAsia"/>
          <w:szCs w:val="24"/>
        </w:rPr>
        <w:t>【条文说明】</w:t>
      </w:r>
      <w:r>
        <w:rPr>
          <w:rFonts w:ascii="楷体" w:eastAsia="楷体" w:hAnsi="楷体" w:hint="eastAsia"/>
          <w:color w:val="333333"/>
          <w:kern w:val="0"/>
          <w:szCs w:val="24"/>
        </w:rPr>
        <w:t>由于组</w:t>
      </w:r>
      <w:r>
        <w:rPr>
          <w:rFonts w:ascii="楷体" w:eastAsia="楷体" w:hAnsi="楷体"/>
          <w:color w:val="333333"/>
          <w:kern w:val="0"/>
          <w:szCs w:val="24"/>
        </w:rPr>
        <w:t>成</w:t>
      </w:r>
      <w:r>
        <w:rPr>
          <w:rFonts w:ascii="楷体" w:eastAsia="楷体" w:hAnsi="楷体" w:hint="eastAsia"/>
          <w:color w:val="333333"/>
          <w:kern w:val="0"/>
          <w:szCs w:val="24"/>
        </w:rPr>
        <w:t>钢结构模块化集成组合建筑（Steel-MIC）</w:t>
      </w:r>
      <w:r>
        <w:rPr>
          <w:rFonts w:ascii="楷体" w:eastAsia="楷体" w:hAnsi="楷体"/>
          <w:color w:val="333333"/>
          <w:kern w:val="0"/>
          <w:szCs w:val="24"/>
        </w:rPr>
        <w:t>的部品构件都是工厂生</w:t>
      </w:r>
      <w:r>
        <w:rPr>
          <w:rFonts w:ascii="楷体" w:eastAsia="楷体" w:hAnsi="楷体" w:hint="eastAsia"/>
          <w:color w:val="333333"/>
          <w:kern w:val="0"/>
          <w:szCs w:val="24"/>
        </w:rPr>
        <w:t>产</w:t>
      </w:r>
      <w:r>
        <w:rPr>
          <w:rFonts w:ascii="楷体" w:eastAsia="楷体" w:hAnsi="楷体"/>
          <w:color w:val="333333"/>
          <w:kern w:val="0"/>
          <w:szCs w:val="24"/>
        </w:rPr>
        <w:t>、工</w:t>
      </w:r>
      <w:r>
        <w:rPr>
          <w:rFonts w:ascii="楷体" w:eastAsia="楷体" w:hAnsi="楷体" w:hint="eastAsia"/>
          <w:color w:val="333333"/>
          <w:kern w:val="0"/>
          <w:szCs w:val="24"/>
        </w:rPr>
        <w:t>厂集成、现场安装，因此在设计阶段不仅要对部品构件进行深化设计，而且要对相对独立的主体结构、围护系统、内装系统以及设备管线系统等进行协同设计，从而避免工厂集成装不上，或者没有在一个系统内综合考虑所涉及的多专业技术问题而影响建筑的正常适用。比如建筑设计没有考虑结构体系的特点，没有考虑外围护系统的类型和特点，结构设计没有考虑设备管线系统的孔洞预留，内装系统没有结合设备管线系统的布置等等。特别是还应充分考虑后期的运输、吊装和运营维护要求对于钢结构模块化集成组合建筑（Steel-MIC）设计</w:t>
      </w:r>
      <w:r>
        <w:rPr>
          <w:rFonts w:ascii="楷体" w:eastAsia="楷体" w:hAnsi="楷体"/>
          <w:color w:val="333333"/>
          <w:kern w:val="0"/>
          <w:szCs w:val="24"/>
        </w:rPr>
        <w:t>的影响。</w:t>
      </w:r>
    </w:p>
    <w:p w:rsidR="00FB29C5" w:rsidRDefault="00092AE6">
      <w:pPr>
        <w:pStyle w:val="afffffa"/>
        <w:numPr>
          <w:ilvl w:val="0"/>
          <w:numId w:val="7"/>
        </w:numPr>
        <w:tabs>
          <w:tab w:val="left" w:pos="0"/>
        </w:tabs>
        <w:ind w:left="0" w:firstLine="0"/>
        <w:rPr>
          <w:kern w:val="0"/>
        </w:rPr>
      </w:pPr>
      <w:r>
        <w:rPr>
          <w:rFonts w:hint="eastAsia"/>
          <w:kern w:val="0"/>
        </w:rPr>
        <w:t>钢结构模块化集成组合建筑（</w:t>
      </w:r>
      <w:r>
        <w:rPr>
          <w:rFonts w:hint="eastAsia"/>
          <w:kern w:val="0"/>
        </w:rPr>
        <w:t>Steel-MIC</w:t>
      </w:r>
      <w:r>
        <w:rPr>
          <w:rFonts w:hint="eastAsia"/>
          <w:kern w:val="0"/>
        </w:rPr>
        <w:t>）应为</w:t>
      </w:r>
      <w:r>
        <w:rPr>
          <w:kern w:val="0"/>
        </w:rPr>
        <w:t>一体化</w:t>
      </w:r>
      <w:r>
        <w:rPr>
          <w:rFonts w:hint="eastAsia"/>
          <w:kern w:val="0"/>
        </w:rPr>
        <w:t>设计</w:t>
      </w:r>
      <w:r>
        <w:rPr>
          <w:kern w:val="0"/>
        </w:rPr>
        <w:t>，</w:t>
      </w:r>
      <w:r>
        <w:rPr>
          <w:rFonts w:hint="eastAsia"/>
          <w:kern w:val="0"/>
        </w:rPr>
        <w:t>确保模块建筑设计的系统性和完整性；建筑与模块单</w:t>
      </w:r>
      <w:r>
        <w:rPr>
          <w:kern w:val="0"/>
        </w:rPr>
        <w:t>元</w:t>
      </w:r>
      <w:r>
        <w:rPr>
          <w:rFonts w:hint="eastAsia"/>
          <w:kern w:val="0"/>
        </w:rPr>
        <w:t>设计应集成结</w:t>
      </w:r>
      <w:r>
        <w:rPr>
          <w:kern w:val="0"/>
        </w:rPr>
        <w:t>构</w:t>
      </w:r>
      <w:r>
        <w:rPr>
          <w:rFonts w:hint="eastAsia"/>
          <w:kern w:val="0"/>
        </w:rPr>
        <w:t>系统</w:t>
      </w:r>
      <w:r>
        <w:rPr>
          <w:kern w:val="0"/>
        </w:rPr>
        <w:t>、外</w:t>
      </w:r>
      <w:r>
        <w:rPr>
          <w:rFonts w:hint="eastAsia"/>
          <w:kern w:val="0"/>
        </w:rPr>
        <w:t>围护</w:t>
      </w:r>
      <w:r>
        <w:rPr>
          <w:kern w:val="0"/>
        </w:rPr>
        <w:t>系</w:t>
      </w:r>
      <w:r>
        <w:rPr>
          <w:rFonts w:hint="eastAsia"/>
          <w:kern w:val="0"/>
        </w:rPr>
        <w:t>统</w:t>
      </w:r>
      <w:r>
        <w:rPr>
          <w:kern w:val="0"/>
        </w:rPr>
        <w:t>、内装系</w:t>
      </w:r>
      <w:r>
        <w:rPr>
          <w:rFonts w:hint="eastAsia"/>
          <w:kern w:val="0"/>
        </w:rPr>
        <w:t>统</w:t>
      </w:r>
      <w:r>
        <w:rPr>
          <w:kern w:val="0"/>
        </w:rPr>
        <w:t>、</w:t>
      </w:r>
      <w:r>
        <w:rPr>
          <w:rFonts w:hint="eastAsia"/>
          <w:kern w:val="0"/>
        </w:rPr>
        <w:t>设备</w:t>
      </w:r>
      <w:r>
        <w:rPr>
          <w:kern w:val="0"/>
        </w:rPr>
        <w:t>和</w:t>
      </w:r>
      <w:r>
        <w:rPr>
          <w:rFonts w:hint="eastAsia"/>
          <w:kern w:val="0"/>
        </w:rPr>
        <w:t>管线</w:t>
      </w:r>
      <w:r>
        <w:rPr>
          <w:kern w:val="0"/>
        </w:rPr>
        <w:t>系</w:t>
      </w:r>
      <w:r>
        <w:rPr>
          <w:rFonts w:hint="eastAsia"/>
          <w:kern w:val="0"/>
        </w:rPr>
        <w:t>统。</w:t>
      </w:r>
    </w:p>
    <w:p w:rsidR="00FB29C5" w:rsidRDefault="00092AE6">
      <w:pPr>
        <w:pStyle w:val="afffffa"/>
        <w:tabs>
          <w:tab w:val="left" w:pos="0"/>
        </w:tabs>
        <w:rPr>
          <w:rFonts w:ascii="楷体" w:eastAsia="楷体" w:hAnsi="楷体"/>
          <w:color w:val="333333"/>
          <w:kern w:val="0"/>
          <w:szCs w:val="24"/>
        </w:rPr>
      </w:pPr>
      <w:r>
        <w:rPr>
          <w:rFonts w:ascii="楷体" w:eastAsia="楷体" w:hAnsi="楷体" w:hint="eastAsia"/>
          <w:szCs w:val="24"/>
        </w:rPr>
        <w:t>【条文说明】</w:t>
      </w:r>
      <w:r>
        <w:rPr>
          <w:rFonts w:ascii="楷体" w:eastAsia="楷体" w:hAnsi="楷体" w:hint="eastAsia"/>
          <w:color w:val="333333"/>
          <w:kern w:val="0"/>
          <w:szCs w:val="24"/>
        </w:rPr>
        <w:t>设备</w:t>
      </w:r>
      <w:r>
        <w:rPr>
          <w:rFonts w:ascii="楷体" w:eastAsia="楷体" w:hAnsi="楷体"/>
          <w:color w:val="333333"/>
          <w:kern w:val="0"/>
          <w:szCs w:val="24"/>
        </w:rPr>
        <w:t>管</w:t>
      </w:r>
      <w:r>
        <w:rPr>
          <w:rFonts w:ascii="楷体" w:eastAsia="楷体" w:hAnsi="楷体" w:hint="eastAsia"/>
          <w:color w:val="333333"/>
          <w:kern w:val="0"/>
          <w:szCs w:val="24"/>
        </w:rPr>
        <w:t>线</w:t>
      </w:r>
      <w:r>
        <w:rPr>
          <w:rFonts w:ascii="楷体" w:eastAsia="楷体" w:hAnsi="楷体"/>
          <w:color w:val="333333"/>
          <w:kern w:val="0"/>
          <w:szCs w:val="24"/>
        </w:rPr>
        <w:t>会与</w:t>
      </w:r>
      <w:r>
        <w:rPr>
          <w:rFonts w:ascii="楷体" w:eastAsia="楷体" w:hAnsi="楷体" w:hint="eastAsia"/>
          <w:color w:val="333333"/>
          <w:kern w:val="0"/>
          <w:szCs w:val="24"/>
        </w:rPr>
        <w:t>结</w:t>
      </w:r>
      <w:r>
        <w:rPr>
          <w:rFonts w:ascii="楷体" w:eastAsia="楷体" w:hAnsi="楷体"/>
          <w:color w:val="333333"/>
          <w:kern w:val="0"/>
          <w:szCs w:val="24"/>
        </w:rPr>
        <w:t>构主体、</w:t>
      </w:r>
      <w:r>
        <w:rPr>
          <w:rFonts w:ascii="楷体" w:eastAsia="楷体" w:hAnsi="楷体" w:hint="eastAsia"/>
          <w:color w:val="333333"/>
          <w:kern w:val="0"/>
          <w:szCs w:val="24"/>
        </w:rPr>
        <w:t>围护</w:t>
      </w:r>
      <w:r>
        <w:rPr>
          <w:rFonts w:ascii="楷体" w:eastAsia="楷体" w:hAnsi="楷体"/>
          <w:color w:val="333333"/>
          <w:kern w:val="0"/>
          <w:szCs w:val="24"/>
        </w:rPr>
        <w:t>系</w:t>
      </w:r>
      <w:r>
        <w:rPr>
          <w:rFonts w:ascii="楷体" w:eastAsia="楷体" w:hAnsi="楷体" w:hint="eastAsia"/>
          <w:color w:val="333333"/>
          <w:kern w:val="0"/>
          <w:szCs w:val="24"/>
        </w:rPr>
        <w:t>统发</w:t>
      </w:r>
      <w:r>
        <w:rPr>
          <w:rFonts w:ascii="楷体" w:eastAsia="楷体" w:hAnsi="楷体"/>
          <w:color w:val="333333"/>
          <w:kern w:val="0"/>
          <w:szCs w:val="24"/>
        </w:rPr>
        <w:t>生位置关系，而</w:t>
      </w:r>
      <w:r>
        <w:rPr>
          <w:rFonts w:ascii="楷体" w:eastAsia="楷体" w:hAnsi="楷体" w:hint="eastAsia"/>
          <w:color w:val="333333"/>
          <w:kern w:val="0"/>
          <w:szCs w:val="24"/>
        </w:rPr>
        <w:t>钢结构模块化集成组合建筑（Steel-MIC）的结构主体、围护系统、设备管线都是以模块单元为单</w:t>
      </w:r>
      <w:r>
        <w:rPr>
          <w:rFonts w:ascii="楷体" w:eastAsia="楷体" w:hAnsi="楷体"/>
          <w:color w:val="333333"/>
          <w:kern w:val="0"/>
          <w:szCs w:val="24"/>
        </w:rPr>
        <w:t>位在</w:t>
      </w:r>
      <w:r>
        <w:rPr>
          <w:rFonts w:ascii="楷体" w:eastAsia="楷体" w:hAnsi="楷体" w:hint="eastAsia"/>
          <w:color w:val="333333"/>
          <w:kern w:val="0"/>
          <w:szCs w:val="24"/>
        </w:rPr>
        <w:t>工厂进行预制安装，因此设备管线应进行精细化的多专业管线综</w:t>
      </w:r>
      <w:r>
        <w:rPr>
          <w:rFonts w:ascii="楷体" w:eastAsia="楷体" w:hAnsi="楷体"/>
          <w:color w:val="333333"/>
          <w:kern w:val="0"/>
          <w:szCs w:val="24"/>
        </w:rPr>
        <w:t>合</w:t>
      </w:r>
      <w:r>
        <w:rPr>
          <w:rFonts w:ascii="楷体" w:eastAsia="楷体" w:hAnsi="楷体" w:hint="eastAsia"/>
          <w:color w:val="333333"/>
          <w:kern w:val="0"/>
          <w:szCs w:val="24"/>
        </w:rPr>
        <w:t>设计</w:t>
      </w:r>
      <w:r>
        <w:rPr>
          <w:rFonts w:ascii="楷体" w:eastAsia="楷体" w:hAnsi="楷体"/>
          <w:color w:val="333333"/>
          <w:kern w:val="0"/>
          <w:szCs w:val="24"/>
        </w:rPr>
        <w:t>，</w:t>
      </w:r>
      <w:r>
        <w:rPr>
          <w:rFonts w:ascii="楷体" w:eastAsia="楷体" w:hAnsi="楷体" w:hint="eastAsia"/>
          <w:color w:val="333333"/>
          <w:kern w:val="0"/>
          <w:szCs w:val="24"/>
        </w:rPr>
        <w:lastRenderedPageBreak/>
        <w:t>为</w:t>
      </w:r>
      <w:r>
        <w:rPr>
          <w:rFonts w:ascii="楷体" w:eastAsia="楷体" w:hAnsi="楷体"/>
          <w:color w:val="333333"/>
          <w:kern w:val="0"/>
          <w:szCs w:val="24"/>
        </w:rPr>
        <w:t>了减少人</w:t>
      </w:r>
      <w:r>
        <w:rPr>
          <w:rFonts w:ascii="楷体" w:eastAsia="楷体" w:hAnsi="楷体" w:hint="eastAsia"/>
          <w:color w:val="333333"/>
          <w:kern w:val="0"/>
          <w:szCs w:val="24"/>
        </w:rPr>
        <w:t>为</w:t>
      </w:r>
      <w:r>
        <w:rPr>
          <w:rFonts w:ascii="楷体" w:eastAsia="楷体" w:hAnsi="楷体"/>
          <w:color w:val="333333"/>
          <w:kern w:val="0"/>
          <w:szCs w:val="24"/>
        </w:rPr>
        <w:t>的</w:t>
      </w:r>
      <w:r>
        <w:rPr>
          <w:rFonts w:ascii="楷体" w:eastAsia="楷体" w:hAnsi="楷体" w:hint="eastAsia"/>
          <w:color w:val="333333"/>
          <w:kern w:val="0"/>
          <w:szCs w:val="24"/>
        </w:rPr>
        <w:t>错误，管线综</w:t>
      </w:r>
      <w:r>
        <w:rPr>
          <w:rFonts w:ascii="楷体" w:eastAsia="楷体" w:hAnsi="楷体"/>
          <w:color w:val="333333"/>
          <w:kern w:val="0"/>
          <w:szCs w:val="24"/>
        </w:rPr>
        <w:t>合</w:t>
      </w:r>
      <w:r>
        <w:rPr>
          <w:rFonts w:ascii="楷体" w:eastAsia="楷体" w:hAnsi="楷体" w:hint="eastAsia"/>
          <w:color w:val="333333"/>
          <w:kern w:val="0"/>
          <w:szCs w:val="24"/>
        </w:rPr>
        <w:t>设计</w:t>
      </w:r>
      <w:r>
        <w:rPr>
          <w:rFonts w:ascii="楷体" w:eastAsia="楷体" w:hAnsi="楷体"/>
          <w:color w:val="333333"/>
          <w:kern w:val="0"/>
          <w:szCs w:val="24"/>
        </w:rPr>
        <w:t>可借助</w:t>
      </w:r>
      <w:r>
        <w:rPr>
          <w:rFonts w:ascii="楷体" w:eastAsia="楷体" w:hAnsi="楷体" w:hint="eastAsia"/>
          <w:color w:val="333333"/>
          <w:kern w:val="0"/>
          <w:szCs w:val="24"/>
        </w:rPr>
        <w:t>建筑信息化模型技术。</w:t>
      </w:r>
    </w:p>
    <w:p w:rsidR="00FB29C5" w:rsidRDefault="00092AE6">
      <w:pPr>
        <w:pStyle w:val="2"/>
        <w:tabs>
          <w:tab w:val="left" w:pos="0"/>
        </w:tabs>
        <w:spacing w:before="156" w:after="156"/>
        <w:ind w:left="0"/>
      </w:pPr>
      <w:r>
        <w:rPr>
          <w:rFonts w:hint="eastAsia"/>
        </w:rPr>
        <w:t xml:space="preserve"> </w:t>
      </w:r>
      <w:bookmarkStart w:id="76" w:name="_Toc78744862"/>
      <w:r>
        <w:rPr>
          <w:rFonts w:hint="eastAsia"/>
        </w:rPr>
        <w:t>模块单元模数与规格</w:t>
      </w:r>
      <w:bookmarkEnd w:id="76"/>
    </w:p>
    <w:p w:rsidR="00FB29C5" w:rsidRDefault="00092AE6">
      <w:pPr>
        <w:pStyle w:val="afffffa"/>
        <w:numPr>
          <w:ilvl w:val="0"/>
          <w:numId w:val="8"/>
        </w:numPr>
        <w:tabs>
          <w:tab w:val="left" w:pos="0"/>
        </w:tabs>
        <w:ind w:left="0" w:firstLine="0"/>
        <w:rPr>
          <w:kern w:val="0"/>
        </w:rPr>
      </w:pPr>
      <w:r>
        <w:rPr>
          <w:rFonts w:hint="eastAsia"/>
        </w:rPr>
        <w:t>钢结构模块化集成组合建筑（</w:t>
      </w:r>
      <w:r>
        <w:rPr>
          <w:rFonts w:hint="eastAsia"/>
        </w:rPr>
        <w:t>Steel-MIC</w:t>
      </w:r>
      <w:r>
        <w:rPr>
          <w:rFonts w:hint="eastAsia"/>
        </w:rPr>
        <w:t>）设计中的模数协调应符合现行国家标准《建筑模数协调标准》</w:t>
      </w:r>
      <w:r>
        <w:t>GB/T 50002</w:t>
      </w:r>
      <w:r>
        <w:rPr>
          <w:rFonts w:hint="eastAsia"/>
        </w:rPr>
        <w:t>的规定，并根据建筑功能，以及生产、装配和运输的条件及特点选择模块规格。</w:t>
      </w:r>
    </w:p>
    <w:p w:rsidR="00FB29C5" w:rsidRDefault="00092AE6">
      <w:pPr>
        <w:pStyle w:val="afffffa"/>
        <w:tabs>
          <w:tab w:val="left" w:pos="0"/>
        </w:tabs>
        <w:rPr>
          <w:rFonts w:ascii="楷体" w:eastAsia="楷体" w:hAnsi="楷体"/>
          <w:szCs w:val="24"/>
        </w:rPr>
      </w:pPr>
      <w:r>
        <w:rPr>
          <w:rFonts w:ascii="楷体" w:eastAsia="楷体" w:hAnsi="楷体" w:hint="eastAsia"/>
          <w:szCs w:val="24"/>
        </w:rPr>
        <w:t>【条文说明】当模块采用公路运输时，模块规格应满足当地通行路段限高、限宽要求,当规格超过要求时，应按《超限车辆行驶公路管理规定》与当地交管部门提前沟通确认；当模块采用标准集装箱海运时，还应满足国际物流运输规格标准；</w:t>
      </w:r>
    </w:p>
    <w:p w:rsidR="00FB29C5" w:rsidRDefault="00092AE6">
      <w:pPr>
        <w:pStyle w:val="afffffa"/>
        <w:tabs>
          <w:tab w:val="left" w:pos="0"/>
        </w:tabs>
        <w:rPr>
          <w:kern w:val="0"/>
        </w:rPr>
      </w:pPr>
      <w:r>
        <w:rPr>
          <w:rFonts w:ascii="楷体" w:eastAsia="楷体" w:hAnsi="楷体" w:hint="eastAsia"/>
          <w:szCs w:val="24"/>
        </w:rPr>
        <w:t>模块规格选择还应考虑当地工厂生产能力</w:t>
      </w:r>
      <w:proofErr w:type="gramStart"/>
      <w:r>
        <w:rPr>
          <w:rFonts w:ascii="楷体" w:eastAsia="楷体" w:hAnsi="楷体" w:hint="eastAsia"/>
          <w:szCs w:val="24"/>
        </w:rPr>
        <w:t>及产线标准化</w:t>
      </w:r>
      <w:proofErr w:type="gramEnd"/>
      <w:r>
        <w:rPr>
          <w:rFonts w:ascii="楷体" w:eastAsia="楷体" w:hAnsi="楷体" w:hint="eastAsia"/>
          <w:szCs w:val="24"/>
        </w:rPr>
        <w:t>，以最大化发挥工厂效能。</w:t>
      </w:r>
    </w:p>
    <w:p w:rsidR="00FB29C5" w:rsidRDefault="00092AE6">
      <w:pPr>
        <w:pStyle w:val="afffffa"/>
        <w:numPr>
          <w:ilvl w:val="0"/>
          <w:numId w:val="8"/>
        </w:numPr>
        <w:tabs>
          <w:tab w:val="left" w:pos="0"/>
        </w:tabs>
        <w:ind w:left="0" w:firstLine="0"/>
      </w:pPr>
      <w:r>
        <w:rPr>
          <w:rFonts w:hint="eastAsia"/>
        </w:rPr>
        <w:t>模块单元的规格和数量应根据建筑功能和使用要求在建筑设计</w:t>
      </w:r>
      <w:proofErr w:type="gramStart"/>
      <w:r>
        <w:rPr>
          <w:rFonts w:hint="eastAsia"/>
        </w:rPr>
        <w:t>时合理</w:t>
      </w:r>
      <w:proofErr w:type="gramEnd"/>
      <w:r>
        <w:rPr>
          <w:rFonts w:hint="eastAsia"/>
        </w:rPr>
        <w:t>确定，遵循模块规格种类少、可以多样组合的原则。</w:t>
      </w:r>
    </w:p>
    <w:p w:rsidR="00FB29C5" w:rsidRDefault="00092AE6">
      <w:pPr>
        <w:pStyle w:val="afffffa"/>
        <w:tabs>
          <w:tab w:val="left" w:pos="0"/>
        </w:tabs>
        <w:rPr>
          <w:kern w:val="0"/>
        </w:rPr>
      </w:pPr>
      <w:r>
        <w:rPr>
          <w:rFonts w:ascii="楷体" w:eastAsia="楷体" w:hAnsi="楷体" w:hint="eastAsia"/>
          <w:szCs w:val="24"/>
        </w:rPr>
        <w:t>【条文说明】</w:t>
      </w:r>
      <w:r>
        <w:rPr>
          <w:rFonts w:ascii="楷体" w:eastAsia="楷体" w:hAnsi="楷体" w:hint="eastAsia"/>
          <w:color w:val="333333"/>
          <w:szCs w:val="24"/>
        </w:rPr>
        <w:t>无。</w:t>
      </w:r>
    </w:p>
    <w:p w:rsidR="00FB29C5" w:rsidRDefault="00092AE6">
      <w:pPr>
        <w:pStyle w:val="2"/>
        <w:tabs>
          <w:tab w:val="left" w:pos="0"/>
        </w:tabs>
        <w:spacing w:before="156" w:after="156"/>
        <w:ind w:left="0"/>
      </w:pPr>
      <w:bookmarkStart w:id="77" w:name="_Toc78744863"/>
      <w:r>
        <w:rPr>
          <w:rFonts w:hint="eastAsia"/>
        </w:rPr>
        <w:t>平面设计</w:t>
      </w:r>
      <w:bookmarkEnd w:id="77"/>
    </w:p>
    <w:p w:rsidR="00FB29C5" w:rsidRDefault="00092AE6">
      <w:pPr>
        <w:pStyle w:val="afffffa"/>
        <w:numPr>
          <w:ilvl w:val="0"/>
          <w:numId w:val="9"/>
        </w:numPr>
        <w:tabs>
          <w:tab w:val="left" w:pos="0"/>
        </w:tabs>
      </w:pPr>
      <w:r>
        <w:rPr>
          <w:rFonts w:hint="eastAsia"/>
        </w:rPr>
        <w:t>钢结构模块化集成组合建筑（</w:t>
      </w:r>
      <w:r>
        <w:rPr>
          <w:rFonts w:hint="eastAsia"/>
        </w:rPr>
        <w:t>Steel-MIC</w:t>
      </w:r>
      <w:r>
        <w:rPr>
          <w:rFonts w:hint="eastAsia"/>
        </w:rPr>
        <w:t>）的平面设计应符合下列规定：</w:t>
      </w:r>
    </w:p>
    <w:p w:rsidR="00FB29C5" w:rsidRDefault="00092AE6">
      <w:pPr>
        <w:autoSpaceDE w:val="0"/>
        <w:autoSpaceDN w:val="0"/>
        <w:adjustRightInd w:val="0"/>
        <w:ind w:firstLine="480"/>
        <w:jc w:val="left"/>
      </w:pPr>
      <w:r>
        <w:rPr>
          <w:rFonts w:hint="eastAsia"/>
        </w:rPr>
        <w:t xml:space="preserve">1 </w:t>
      </w:r>
      <w:r>
        <w:t>建筑的平面功能分区宜通过不同数量的标准模块进行组合布置</w:t>
      </w:r>
      <w:r>
        <w:rPr>
          <w:rFonts w:hint="eastAsia"/>
        </w:rPr>
        <w:t>；</w:t>
      </w:r>
    </w:p>
    <w:p w:rsidR="00FB29C5" w:rsidRDefault="00092AE6">
      <w:pPr>
        <w:autoSpaceDE w:val="0"/>
        <w:autoSpaceDN w:val="0"/>
        <w:adjustRightInd w:val="0"/>
        <w:ind w:firstLine="480"/>
        <w:jc w:val="left"/>
      </w:pPr>
      <w:r>
        <w:t xml:space="preserve">2 </w:t>
      </w:r>
      <w:r>
        <w:rPr>
          <w:rFonts w:hint="eastAsia"/>
        </w:rPr>
        <w:t>楼梯间、电梯间</w:t>
      </w:r>
      <w:proofErr w:type="gramStart"/>
      <w:r>
        <w:rPr>
          <w:rFonts w:hint="eastAsia"/>
        </w:rPr>
        <w:t>宜集中</w:t>
      </w:r>
      <w:proofErr w:type="gramEnd"/>
      <w:r>
        <w:rPr>
          <w:rFonts w:hint="eastAsia"/>
        </w:rPr>
        <w:t>在单个或少量模块中；</w:t>
      </w:r>
    </w:p>
    <w:p w:rsidR="00FB29C5" w:rsidRDefault="00092AE6">
      <w:pPr>
        <w:autoSpaceDE w:val="0"/>
        <w:autoSpaceDN w:val="0"/>
        <w:adjustRightInd w:val="0"/>
        <w:ind w:firstLine="480"/>
        <w:jc w:val="left"/>
      </w:pPr>
      <w:r>
        <w:t xml:space="preserve">3 </w:t>
      </w:r>
      <w:r>
        <w:t>由多个模块单元形成的有水房间</w:t>
      </w:r>
      <w:r>
        <w:rPr>
          <w:rFonts w:hint="eastAsia"/>
        </w:rPr>
        <w:t>应设置安全、可靠的防水措施避免渗漏；</w:t>
      </w:r>
    </w:p>
    <w:p w:rsidR="00FB29C5" w:rsidRDefault="00092AE6">
      <w:pPr>
        <w:autoSpaceDE w:val="0"/>
        <w:autoSpaceDN w:val="0"/>
        <w:adjustRightInd w:val="0"/>
        <w:ind w:firstLine="480"/>
        <w:jc w:val="left"/>
      </w:pPr>
      <w:r>
        <w:t xml:space="preserve">4 </w:t>
      </w:r>
      <w:r>
        <w:rPr>
          <w:rFonts w:hint="eastAsia"/>
        </w:rPr>
        <w:t>建筑平面设计应满足模块单元之间在水平和竖直方向连接的构造与尺寸要求。</w:t>
      </w:r>
    </w:p>
    <w:p w:rsidR="00FB29C5" w:rsidRDefault="00092AE6">
      <w:pPr>
        <w:pStyle w:val="afffffa"/>
        <w:shd w:val="clear" w:color="auto" w:fill="FFFFFF"/>
        <w:tabs>
          <w:tab w:val="left" w:pos="0"/>
        </w:tabs>
        <w:rPr>
          <w:rFonts w:ascii="楷体" w:eastAsia="楷体" w:hAnsi="楷体"/>
          <w:color w:val="333333"/>
          <w:szCs w:val="24"/>
        </w:rPr>
      </w:pPr>
      <w:r>
        <w:rPr>
          <w:rFonts w:ascii="楷体" w:eastAsia="楷体" w:hAnsi="楷体" w:hint="eastAsia"/>
          <w:szCs w:val="24"/>
        </w:rPr>
        <w:t>【条文说明】</w:t>
      </w:r>
      <w:r>
        <w:rPr>
          <w:rFonts w:ascii="楷体" w:eastAsia="楷体" w:hAnsi="楷体" w:hint="eastAsia"/>
          <w:color w:val="333333"/>
          <w:szCs w:val="24"/>
        </w:rPr>
        <w:t>无。</w:t>
      </w:r>
    </w:p>
    <w:p w:rsidR="00FB29C5" w:rsidRDefault="00092AE6">
      <w:pPr>
        <w:pStyle w:val="afffffa"/>
        <w:numPr>
          <w:ilvl w:val="0"/>
          <w:numId w:val="9"/>
        </w:numPr>
        <w:tabs>
          <w:tab w:val="left" w:pos="0"/>
        </w:tabs>
        <w:rPr>
          <w:kern w:val="0"/>
        </w:rPr>
      </w:pPr>
      <w:r>
        <w:rPr>
          <w:rFonts w:hint="eastAsia"/>
          <w:kern w:val="0"/>
        </w:rPr>
        <w:t>楼梯间、电梯间、设备管井等可与抗侧力结构结合布置，并应满足其建筑功能和结构功能要求。</w:t>
      </w:r>
    </w:p>
    <w:p w:rsidR="00FB29C5" w:rsidRDefault="00092AE6">
      <w:pPr>
        <w:pStyle w:val="afffffa"/>
        <w:tabs>
          <w:tab w:val="left" w:pos="0"/>
        </w:tabs>
      </w:pPr>
      <w:r>
        <w:rPr>
          <w:rFonts w:ascii="楷体" w:eastAsia="楷体" w:hAnsi="楷体" w:hint="eastAsia"/>
          <w:szCs w:val="24"/>
        </w:rPr>
        <w:t>【条文说明】</w:t>
      </w:r>
      <w:r>
        <w:rPr>
          <w:rFonts w:ascii="楷体" w:eastAsia="楷体" w:hAnsi="楷体" w:hint="eastAsia"/>
          <w:color w:val="333333"/>
          <w:szCs w:val="24"/>
        </w:rPr>
        <w:t>无。</w:t>
      </w:r>
    </w:p>
    <w:p w:rsidR="00FB29C5" w:rsidRDefault="00092AE6">
      <w:pPr>
        <w:pStyle w:val="2"/>
        <w:tabs>
          <w:tab w:val="left" w:pos="0"/>
        </w:tabs>
        <w:spacing w:before="156" w:after="156"/>
        <w:ind w:left="0"/>
      </w:pPr>
      <w:bookmarkStart w:id="78" w:name="_Toc78744864"/>
      <w:r>
        <w:rPr>
          <w:rFonts w:hint="eastAsia"/>
        </w:rPr>
        <w:t>立面设计</w:t>
      </w:r>
      <w:bookmarkEnd w:id="78"/>
    </w:p>
    <w:p w:rsidR="00FB29C5" w:rsidRDefault="00092AE6">
      <w:pPr>
        <w:pStyle w:val="afffffa"/>
        <w:numPr>
          <w:ilvl w:val="0"/>
          <w:numId w:val="10"/>
        </w:numPr>
        <w:ind w:left="0" w:firstLine="0"/>
        <w:rPr>
          <w:rFonts w:ascii="楷体" w:eastAsia="楷体" w:hAnsi="楷体"/>
          <w:szCs w:val="24"/>
        </w:rPr>
      </w:pPr>
      <w:r>
        <w:rPr>
          <w:rFonts w:hint="eastAsia"/>
        </w:rPr>
        <w:t>钢结构模块化集成组合建筑（</w:t>
      </w:r>
      <w:r>
        <w:rPr>
          <w:rFonts w:hint="eastAsia"/>
        </w:rPr>
        <w:t>Steel-MIC</w:t>
      </w:r>
      <w:r>
        <w:rPr>
          <w:rFonts w:hint="eastAsia"/>
        </w:rPr>
        <w:t>）的立面设计应</w:t>
      </w:r>
      <w:r>
        <w:t>符合深圳当地的</w:t>
      </w:r>
      <w:r>
        <w:rPr>
          <w:rFonts w:hint="eastAsia"/>
        </w:rPr>
        <w:t>规</w:t>
      </w:r>
      <w:r>
        <w:t>划要求</w:t>
      </w:r>
      <w:r>
        <w:rPr>
          <w:rFonts w:hint="eastAsia"/>
        </w:rPr>
        <w:t>，外形结合建设地区的环境特点。</w:t>
      </w:r>
    </w:p>
    <w:p w:rsidR="00FB29C5" w:rsidRDefault="00092AE6">
      <w:pPr>
        <w:pStyle w:val="afffffa"/>
        <w:rPr>
          <w:rFonts w:ascii="楷体" w:eastAsia="楷体" w:hAnsi="楷体"/>
          <w:szCs w:val="24"/>
        </w:rPr>
      </w:pPr>
      <w:r>
        <w:rPr>
          <w:rFonts w:ascii="楷体" w:eastAsia="楷体" w:hAnsi="楷体" w:hint="eastAsia"/>
          <w:szCs w:val="24"/>
        </w:rPr>
        <w:lastRenderedPageBreak/>
        <w:t>【条文说明】</w:t>
      </w:r>
      <w:r>
        <w:rPr>
          <w:rFonts w:ascii="楷体" w:eastAsia="楷体" w:hAnsi="楷体" w:hint="eastAsia"/>
          <w:color w:val="333333"/>
          <w:szCs w:val="24"/>
        </w:rPr>
        <w:t>无。</w:t>
      </w:r>
    </w:p>
    <w:p w:rsidR="00FB29C5" w:rsidRDefault="00092AE6">
      <w:pPr>
        <w:pStyle w:val="afffffa"/>
        <w:numPr>
          <w:ilvl w:val="0"/>
          <w:numId w:val="10"/>
        </w:numPr>
        <w:ind w:left="0" w:firstLine="0"/>
        <w:rPr>
          <w:rFonts w:ascii="楷体" w:eastAsia="楷体" w:hAnsi="楷体"/>
          <w:szCs w:val="24"/>
        </w:rPr>
      </w:pPr>
      <w:r>
        <w:rPr>
          <w:rFonts w:hint="eastAsia"/>
        </w:rPr>
        <w:t>立面设计宜</w:t>
      </w:r>
      <w:r>
        <w:t>采用</w:t>
      </w:r>
      <w:r>
        <w:rPr>
          <w:rFonts w:hint="eastAsia"/>
        </w:rPr>
        <w:t>标</w:t>
      </w:r>
      <w:r>
        <w:t>准模</w:t>
      </w:r>
      <w:r>
        <w:rPr>
          <w:rFonts w:hint="eastAsia"/>
        </w:rPr>
        <w:t>块</w:t>
      </w:r>
      <w:r>
        <w:t>不</w:t>
      </w:r>
      <w:r>
        <w:rPr>
          <w:rFonts w:hint="eastAsia"/>
        </w:rPr>
        <w:t>同堆叠形式，来实现多样</w:t>
      </w:r>
      <w:r>
        <w:t>化的建筑功能</w:t>
      </w:r>
      <w:r>
        <w:rPr>
          <w:rFonts w:hint="eastAsia"/>
        </w:rPr>
        <w:t>，</w:t>
      </w:r>
      <w:r>
        <w:t>满足使用需求</w:t>
      </w:r>
      <w:r>
        <w:rPr>
          <w:rFonts w:hint="eastAsia"/>
        </w:rPr>
        <w:t>。</w:t>
      </w:r>
    </w:p>
    <w:p w:rsidR="00FB29C5" w:rsidRDefault="00092AE6">
      <w:pPr>
        <w:pStyle w:val="afffffa"/>
        <w:rPr>
          <w:rFonts w:ascii="楷体" w:eastAsia="楷体" w:hAnsi="楷体"/>
          <w:szCs w:val="24"/>
        </w:rPr>
      </w:pPr>
      <w:r>
        <w:rPr>
          <w:rFonts w:ascii="楷体" w:eastAsia="楷体" w:hAnsi="楷体" w:hint="eastAsia"/>
          <w:szCs w:val="24"/>
        </w:rPr>
        <w:t>【条文说明】可通过偏移模块单元、阳台和屋面模块单元附件的使用等技术提高建筑美观效果(图3.</w:t>
      </w:r>
      <w:r>
        <w:rPr>
          <w:rFonts w:ascii="楷体" w:eastAsia="楷体" w:hAnsi="楷体"/>
          <w:szCs w:val="24"/>
        </w:rPr>
        <w:t>4</w:t>
      </w:r>
      <w:r>
        <w:rPr>
          <w:rFonts w:ascii="楷体" w:eastAsia="楷体" w:hAnsi="楷体" w:hint="eastAsia"/>
          <w:szCs w:val="24"/>
        </w:rPr>
        <w:t>.</w:t>
      </w:r>
      <w:r>
        <w:rPr>
          <w:rFonts w:ascii="楷体" w:eastAsia="楷体" w:hAnsi="楷体"/>
          <w:szCs w:val="24"/>
        </w:rPr>
        <w:t>2</w:t>
      </w:r>
      <w:r>
        <w:rPr>
          <w:rFonts w:ascii="楷体" w:eastAsia="楷体" w:hAnsi="楷体" w:hint="eastAsia"/>
          <w:szCs w:val="24"/>
        </w:rPr>
        <w:t>)。</w:t>
      </w:r>
    </w:p>
    <w:p w:rsidR="00FB29C5" w:rsidRDefault="00092AE6">
      <w:pPr>
        <w:pStyle w:val="afffffa"/>
        <w:tabs>
          <w:tab w:val="left" w:pos="0"/>
        </w:tabs>
        <w:jc w:val="center"/>
      </w:pPr>
      <w:r>
        <w:object w:dxaOrig="8314" w:dyaOrig="2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pt;height:134.65pt" o:ole="">
            <v:imagedata r:id="rId23" o:title=""/>
          </v:shape>
          <o:OLEObject Type="Embed" ProgID="Visio.Drawing.15" ShapeID="_x0000_i1025" DrawAspect="Content" ObjectID="_1690206876" r:id="rId24"/>
        </w:object>
      </w:r>
    </w:p>
    <w:p w:rsidR="00FB29C5" w:rsidRDefault="00092AE6">
      <w:pPr>
        <w:pStyle w:val="afffffa"/>
        <w:tabs>
          <w:tab w:val="left" w:pos="0"/>
        </w:tabs>
        <w:jc w:val="center"/>
        <w:rPr>
          <w:rFonts w:ascii="楷体" w:eastAsia="楷体" w:hAnsi="楷体"/>
          <w:szCs w:val="24"/>
        </w:rPr>
      </w:pPr>
      <w:r>
        <w:rPr>
          <w:rFonts w:ascii="楷体" w:eastAsia="楷体" w:hAnsi="楷体" w:hint="eastAsia"/>
          <w:szCs w:val="24"/>
        </w:rPr>
        <w:t>图</w:t>
      </w:r>
      <w:r>
        <w:rPr>
          <w:rFonts w:ascii="楷体" w:eastAsia="楷体" w:hAnsi="楷体"/>
          <w:szCs w:val="24"/>
        </w:rPr>
        <w:t>3.4.2</w:t>
      </w:r>
      <w:r>
        <w:rPr>
          <w:rFonts w:ascii="楷体" w:eastAsia="楷体" w:hAnsi="楷体" w:hint="eastAsia"/>
          <w:szCs w:val="24"/>
        </w:rPr>
        <w:t>模块单元的不同堆叠形式</w:t>
      </w:r>
    </w:p>
    <w:p w:rsidR="00FB29C5" w:rsidRDefault="00092AE6">
      <w:pPr>
        <w:pStyle w:val="afffffa"/>
        <w:numPr>
          <w:ilvl w:val="0"/>
          <w:numId w:val="10"/>
        </w:numPr>
        <w:ind w:left="0" w:firstLine="0"/>
      </w:pPr>
      <w:r>
        <w:rPr>
          <w:rFonts w:hint="eastAsia"/>
          <w:kern w:val="0"/>
        </w:rPr>
        <w:t>钢结构模块化集成组合建筑（</w:t>
      </w:r>
      <w:r>
        <w:rPr>
          <w:rFonts w:hint="eastAsia"/>
          <w:kern w:val="0"/>
        </w:rPr>
        <w:t>Steel-MIC</w:t>
      </w:r>
      <w:r>
        <w:rPr>
          <w:rFonts w:hint="eastAsia"/>
          <w:kern w:val="0"/>
        </w:rPr>
        <w:t>）的层高取值宜采用建筑层高，为各层之间楼、地面完成面的垂直距离，宜取</w:t>
      </w:r>
      <w:r>
        <w:rPr>
          <w:rFonts w:hint="eastAsia"/>
          <w:kern w:val="0"/>
        </w:rPr>
        <w:t>1</w:t>
      </w:r>
      <w:r>
        <w:rPr>
          <w:kern w:val="0"/>
        </w:rPr>
        <w:t>00mm</w:t>
      </w:r>
      <w:r>
        <w:rPr>
          <w:kern w:val="0"/>
        </w:rPr>
        <w:t>作为基本模数</w:t>
      </w:r>
      <w:r>
        <w:rPr>
          <w:rFonts w:hint="eastAsia"/>
          <w:kern w:val="0"/>
        </w:rPr>
        <w:t>。</w:t>
      </w:r>
    </w:p>
    <w:p w:rsidR="00FB29C5" w:rsidRDefault="00092AE6">
      <w:pPr>
        <w:pStyle w:val="afffffa"/>
      </w:pPr>
      <w:r>
        <w:rPr>
          <w:rFonts w:ascii="楷体" w:eastAsia="楷体" w:hAnsi="楷体" w:hint="eastAsia"/>
          <w:szCs w:val="24"/>
        </w:rPr>
        <w:t>【条文说明】遵照设计习惯，建筑层高宜取各层之间以楼、地面完成面计算的垂直距离，需考虑模块结构之间连接是否有连接垫件或安装缝隙，室内净高可通过吊顶高度取整，便于内装部品安装和使用。模块单元结构高度取值应注意与建筑层高的差值换算。</w:t>
      </w:r>
    </w:p>
    <w:p w:rsidR="00FB29C5" w:rsidRDefault="00092AE6">
      <w:pPr>
        <w:pStyle w:val="afffffa"/>
        <w:numPr>
          <w:ilvl w:val="0"/>
          <w:numId w:val="10"/>
        </w:numPr>
        <w:ind w:left="0" w:firstLine="0"/>
      </w:pPr>
      <w:r>
        <w:t>外立面</w:t>
      </w:r>
      <w:r>
        <w:rPr>
          <w:rFonts w:hint="eastAsia"/>
        </w:rPr>
        <w:t>设计应与模块拼缝位置相协调，并应考虑</w:t>
      </w:r>
      <w:r>
        <w:rPr>
          <w:rFonts w:hint="eastAsia"/>
          <w:kern w:val="0"/>
        </w:rPr>
        <w:t>结构变形对建筑性能的影响；外立面雨水管的位置宜避开拼缝位置，并宜与建筑立面线条协调</w:t>
      </w:r>
      <w:r>
        <w:rPr>
          <w:rFonts w:hint="eastAsia"/>
        </w:rPr>
        <w:t>。</w:t>
      </w:r>
    </w:p>
    <w:p w:rsidR="00FB29C5" w:rsidRDefault="00092AE6">
      <w:pPr>
        <w:pStyle w:val="af4"/>
        <w:shd w:val="clear" w:color="auto" w:fill="FFFFFF"/>
        <w:tabs>
          <w:tab w:val="left" w:pos="0"/>
        </w:tabs>
        <w:spacing w:before="0" w:beforeAutospacing="0" w:after="0" w:afterAutospacing="0" w:line="360" w:lineRule="auto"/>
        <w:jc w:val="both"/>
        <w:rPr>
          <w:rFonts w:ascii="楷体" w:eastAsia="楷体" w:hAnsi="楷体"/>
          <w:color w:val="333333"/>
          <w:sz w:val="24"/>
          <w:szCs w:val="24"/>
        </w:rPr>
      </w:pPr>
      <w:r>
        <w:rPr>
          <w:rFonts w:ascii="楷体" w:eastAsia="楷体" w:hAnsi="楷体" w:hint="eastAsia"/>
          <w:kern w:val="2"/>
          <w:sz w:val="24"/>
          <w:szCs w:val="24"/>
        </w:rPr>
        <w:t>【条文说明】模块拼缝可能在外立面形成分割，外立面设计时应考虑其影响；此外，</w:t>
      </w:r>
      <w:r>
        <w:rPr>
          <w:rFonts w:ascii="楷体" w:eastAsia="楷体" w:hAnsi="楷体" w:hint="eastAsia"/>
          <w:color w:val="333333"/>
          <w:sz w:val="24"/>
          <w:szCs w:val="24"/>
        </w:rPr>
        <w:t>拼缝应能适应温度变化等引起的外墙变形。同时应采用建筑体量、材质肌理、色彩变</w:t>
      </w:r>
      <w:r>
        <w:rPr>
          <w:rFonts w:ascii="楷体" w:eastAsia="楷体" w:hAnsi="楷体"/>
          <w:color w:val="333333"/>
          <w:sz w:val="24"/>
          <w:szCs w:val="24"/>
        </w:rPr>
        <w:t>化</w:t>
      </w:r>
      <w:r>
        <w:rPr>
          <w:rFonts w:ascii="楷体" w:eastAsia="楷体" w:hAnsi="楷体" w:hint="eastAsia"/>
          <w:color w:val="333333"/>
          <w:sz w:val="24"/>
          <w:szCs w:val="24"/>
        </w:rPr>
        <w:t>等方式来实现不同的建筑立面效果。尽量避免采用专用的装饰</w:t>
      </w:r>
      <w:r>
        <w:rPr>
          <w:rFonts w:ascii="楷体" w:eastAsia="楷体" w:hAnsi="楷体"/>
          <w:color w:val="333333"/>
          <w:sz w:val="24"/>
          <w:szCs w:val="24"/>
        </w:rPr>
        <w:t>构件来完成建筑外</w:t>
      </w:r>
      <w:r>
        <w:rPr>
          <w:rFonts w:ascii="楷体" w:eastAsia="楷体" w:hAnsi="楷体" w:hint="eastAsia"/>
          <w:color w:val="333333"/>
          <w:sz w:val="24"/>
          <w:szCs w:val="24"/>
        </w:rPr>
        <w:t>立面，以免降低建筑模块</w:t>
      </w:r>
      <w:r>
        <w:rPr>
          <w:rFonts w:ascii="楷体" w:eastAsia="楷体" w:hAnsi="楷体"/>
          <w:color w:val="333333"/>
          <w:sz w:val="24"/>
          <w:szCs w:val="24"/>
        </w:rPr>
        <w:t>的生</w:t>
      </w:r>
      <w:r>
        <w:rPr>
          <w:rFonts w:ascii="楷体" w:eastAsia="楷体" w:hAnsi="楷体" w:hint="eastAsia"/>
          <w:color w:val="333333"/>
          <w:sz w:val="24"/>
          <w:szCs w:val="24"/>
        </w:rPr>
        <w:t>产</w:t>
      </w:r>
      <w:r>
        <w:rPr>
          <w:rFonts w:ascii="楷体" w:eastAsia="楷体" w:hAnsi="楷体"/>
          <w:color w:val="333333"/>
          <w:sz w:val="24"/>
          <w:szCs w:val="24"/>
        </w:rPr>
        <w:t>效率，</w:t>
      </w:r>
      <w:r>
        <w:rPr>
          <w:rFonts w:ascii="楷体" w:eastAsia="楷体" w:hAnsi="楷体" w:hint="eastAsia"/>
          <w:color w:val="333333"/>
          <w:sz w:val="24"/>
          <w:szCs w:val="24"/>
        </w:rPr>
        <w:t>并给</w:t>
      </w:r>
      <w:r>
        <w:rPr>
          <w:rFonts w:ascii="楷体" w:eastAsia="楷体" w:hAnsi="楷体"/>
          <w:color w:val="333333"/>
          <w:sz w:val="24"/>
          <w:szCs w:val="24"/>
        </w:rPr>
        <w:t>模</w:t>
      </w:r>
      <w:r>
        <w:rPr>
          <w:rFonts w:ascii="楷体" w:eastAsia="楷体" w:hAnsi="楷体" w:hint="eastAsia"/>
          <w:color w:val="333333"/>
          <w:sz w:val="24"/>
          <w:szCs w:val="24"/>
        </w:rPr>
        <w:t>块</w:t>
      </w:r>
      <w:r>
        <w:rPr>
          <w:rFonts w:ascii="楷体" w:eastAsia="楷体" w:hAnsi="楷体"/>
          <w:color w:val="333333"/>
          <w:sz w:val="24"/>
          <w:szCs w:val="24"/>
        </w:rPr>
        <w:t>的运</w:t>
      </w:r>
      <w:r>
        <w:rPr>
          <w:rFonts w:ascii="楷体" w:eastAsia="楷体" w:hAnsi="楷体" w:hint="eastAsia"/>
          <w:color w:val="333333"/>
          <w:sz w:val="24"/>
          <w:szCs w:val="24"/>
        </w:rPr>
        <w:t>输</w:t>
      </w:r>
      <w:r>
        <w:rPr>
          <w:rFonts w:ascii="楷体" w:eastAsia="楷体" w:hAnsi="楷体"/>
          <w:color w:val="333333"/>
          <w:sz w:val="24"/>
          <w:szCs w:val="24"/>
        </w:rPr>
        <w:t>和安装</w:t>
      </w:r>
      <w:r>
        <w:rPr>
          <w:rFonts w:ascii="楷体" w:eastAsia="楷体" w:hAnsi="楷体" w:hint="eastAsia"/>
          <w:color w:val="333333"/>
          <w:sz w:val="24"/>
          <w:szCs w:val="24"/>
        </w:rPr>
        <w:t>带</w:t>
      </w:r>
      <w:r>
        <w:rPr>
          <w:rFonts w:ascii="楷体" w:eastAsia="楷体" w:hAnsi="楷体"/>
          <w:color w:val="333333"/>
          <w:sz w:val="24"/>
          <w:szCs w:val="24"/>
        </w:rPr>
        <w:t>来</w:t>
      </w:r>
      <w:r>
        <w:rPr>
          <w:rFonts w:ascii="楷体" w:eastAsia="楷体" w:hAnsi="楷体" w:hint="eastAsia"/>
          <w:color w:val="333333"/>
          <w:sz w:val="24"/>
          <w:szCs w:val="24"/>
        </w:rPr>
        <w:t>不利的影响；雨水管设置避开拼缝位置以避免可能出现的渗漏问题，建筑立面流线设计时宜考虑雨水管设置，弱化其存在感，提高其安全性和美观性。</w:t>
      </w:r>
    </w:p>
    <w:p w:rsidR="00FB29C5" w:rsidRDefault="00092AE6">
      <w:pPr>
        <w:pStyle w:val="2"/>
        <w:tabs>
          <w:tab w:val="left" w:pos="0"/>
        </w:tabs>
        <w:spacing w:before="156" w:after="156"/>
        <w:ind w:left="0"/>
      </w:pPr>
      <w:bookmarkStart w:id="79" w:name="_Toc78744865"/>
      <w:r>
        <w:rPr>
          <w:rFonts w:hint="eastAsia"/>
        </w:rPr>
        <w:t>建筑性能</w:t>
      </w:r>
      <w:bookmarkEnd w:id="79"/>
    </w:p>
    <w:p w:rsidR="00FB29C5" w:rsidRDefault="00092AE6">
      <w:pPr>
        <w:pStyle w:val="afffffa"/>
        <w:numPr>
          <w:ilvl w:val="0"/>
          <w:numId w:val="11"/>
        </w:numPr>
        <w:tabs>
          <w:tab w:val="left" w:pos="0"/>
        </w:tabs>
        <w:ind w:left="0" w:firstLine="0"/>
      </w:pPr>
      <w:r>
        <w:rPr>
          <w:rFonts w:hint="eastAsia"/>
          <w:kern w:val="0"/>
        </w:rPr>
        <w:t>钢结构模块化集成组合建筑（</w:t>
      </w:r>
      <w:r>
        <w:rPr>
          <w:rFonts w:hint="eastAsia"/>
          <w:kern w:val="0"/>
        </w:rPr>
        <w:t>Steel-MIC</w:t>
      </w:r>
      <w:r>
        <w:rPr>
          <w:rFonts w:hint="eastAsia"/>
          <w:kern w:val="0"/>
        </w:rPr>
        <w:t>）的</w:t>
      </w:r>
      <w:r>
        <w:rPr>
          <w:rFonts w:hint="eastAsia"/>
        </w:rPr>
        <w:t>建筑</w:t>
      </w:r>
      <w:r>
        <w:rPr>
          <w:rFonts w:hint="eastAsia"/>
          <w:kern w:val="0"/>
        </w:rPr>
        <w:t>体型</w:t>
      </w:r>
      <w:r>
        <w:rPr>
          <w:rFonts w:hint="eastAsia"/>
        </w:rPr>
        <w:t>、窗墙</w:t>
      </w:r>
      <w:r>
        <w:t>比</w:t>
      </w:r>
      <w:r>
        <w:rPr>
          <w:rFonts w:hint="eastAsia"/>
        </w:rPr>
        <w:t>、围护系</w:t>
      </w:r>
      <w:r>
        <w:rPr>
          <w:rFonts w:hint="eastAsia"/>
        </w:rPr>
        <w:lastRenderedPageBreak/>
        <w:t>统的传热系数等应</w:t>
      </w:r>
      <w:r>
        <w:t>符合国家</w:t>
      </w:r>
      <w:r>
        <w:rPr>
          <w:rFonts w:hint="eastAsia"/>
        </w:rPr>
        <w:t>现</w:t>
      </w:r>
      <w:r>
        <w:t>行</w:t>
      </w:r>
      <w:r>
        <w:rPr>
          <w:rFonts w:hint="eastAsia"/>
        </w:rPr>
        <w:t>标</w:t>
      </w:r>
      <w:r>
        <w:t>准《公共建筑</w:t>
      </w:r>
      <w:r>
        <w:rPr>
          <w:rFonts w:hint="eastAsia"/>
        </w:rPr>
        <w:t>节</w:t>
      </w:r>
      <w:r>
        <w:t>能</w:t>
      </w:r>
      <w:r>
        <w:rPr>
          <w:rFonts w:hint="eastAsia"/>
        </w:rPr>
        <w:t>设计标</w:t>
      </w:r>
      <w:r>
        <w:t>准</w:t>
      </w:r>
      <w:r>
        <w:rPr>
          <w:rFonts w:hint="eastAsia"/>
        </w:rPr>
        <w:t>》</w:t>
      </w:r>
      <w:r>
        <w:t>GB 50189</w:t>
      </w:r>
      <w:r>
        <w:rPr>
          <w:rFonts w:hint="eastAsia"/>
        </w:rPr>
        <w:t>、《夏热</w:t>
      </w:r>
      <w:r>
        <w:t>冬暖</w:t>
      </w:r>
      <w:r>
        <w:rPr>
          <w:rFonts w:hint="eastAsia"/>
        </w:rPr>
        <w:t>地区居住建筑节</w:t>
      </w:r>
      <w:r>
        <w:t>能</w:t>
      </w:r>
      <w:r>
        <w:rPr>
          <w:rFonts w:hint="eastAsia"/>
        </w:rPr>
        <w:t>设计标</w:t>
      </w:r>
      <w:r>
        <w:t>准</w:t>
      </w:r>
      <w:r>
        <w:rPr>
          <w:rFonts w:hint="eastAsia"/>
        </w:rPr>
        <w:t>》</w:t>
      </w:r>
      <w:r>
        <w:t>JGJ75</w:t>
      </w:r>
      <w:r>
        <w:rPr>
          <w:rFonts w:hint="eastAsia"/>
        </w:rPr>
        <w:t>关于建筑功能和建筑节</w:t>
      </w:r>
      <w:r>
        <w:t>能的</w:t>
      </w:r>
      <w:r>
        <w:rPr>
          <w:rFonts w:hint="eastAsia"/>
        </w:rPr>
        <w:t>规</w:t>
      </w:r>
      <w:r>
        <w:t>定</w:t>
      </w:r>
      <w:r>
        <w:rPr>
          <w:rFonts w:hint="eastAsia"/>
        </w:rPr>
        <w:t>。</w:t>
      </w:r>
    </w:p>
    <w:p w:rsidR="00FB29C5" w:rsidRDefault="00092AE6">
      <w:pPr>
        <w:pStyle w:val="afffffa"/>
        <w:tabs>
          <w:tab w:val="left" w:pos="0"/>
        </w:tabs>
        <w:rPr>
          <w:kern w:val="0"/>
        </w:rPr>
      </w:pPr>
      <w:r>
        <w:rPr>
          <w:rFonts w:ascii="楷体" w:eastAsia="楷体" w:hAnsi="楷体" w:hint="eastAsia"/>
          <w:szCs w:val="24"/>
        </w:rPr>
        <w:t>【条文说明】</w:t>
      </w:r>
      <w:r>
        <w:rPr>
          <w:rFonts w:ascii="楷体" w:eastAsia="楷体" w:hAnsi="楷体" w:hint="eastAsia"/>
          <w:color w:val="333333"/>
          <w:kern w:val="0"/>
          <w:szCs w:val="24"/>
        </w:rPr>
        <w:t>模块单元墙体构造应符合墙体节能的相关规定，采用无机材料复合保温板可按现行行业标准《建筑结构保温复合板》JG/T432及现行协会标准《装配式玻纤增强无机材料复合保温墙板应用技术规程》CECS396的相关规定执行；喷涂型保温材料应加外部防护层；当模块单元墙体设计为内保温(隔热)时，宜选用薄型轻质高效保温材料，并应符合现行国家标准《建筑设计防火规范》G</w:t>
      </w:r>
      <w:r>
        <w:rPr>
          <w:rFonts w:ascii="楷体" w:eastAsia="楷体" w:hAnsi="楷体"/>
          <w:color w:val="333333"/>
          <w:kern w:val="0"/>
          <w:szCs w:val="24"/>
        </w:rPr>
        <w:t>B</w:t>
      </w:r>
      <w:r>
        <w:rPr>
          <w:rFonts w:ascii="楷体" w:eastAsia="楷体" w:hAnsi="楷体" w:hint="eastAsia"/>
          <w:color w:val="333333"/>
          <w:kern w:val="0"/>
          <w:szCs w:val="24"/>
        </w:rPr>
        <w:t>50016的要求；</w:t>
      </w:r>
      <w:r>
        <w:rPr>
          <w:rFonts w:ascii="楷体" w:eastAsia="楷体" w:hAnsi="楷体"/>
          <w:color w:val="333333"/>
          <w:kern w:val="0"/>
          <w:szCs w:val="24"/>
        </w:rPr>
        <w:t>墙</w:t>
      </w:r>
      <w:r>
        <w:rPr>
          <w:rFonts w:ascii="楷体" w:eastAsia="楷体" w:hAnsi="楷体" w:hint="eastAsia"/>
          <w:color w:val="333333"/>
          <w:kern w:val="0"/>
          <w:szCs w:val="24"/>
        </w:rPr>
        <w:t>体保温、隔热</w:t>
      </w:r>
      <w:r>
        <w:rPr>
          <w:rFonts w:ascii="楷体" w:eastAsia="楷体" w:hAnsi="楷体"/>
          <w:color w:val="333333"/>
          <w:kern w:val="0"/>
          <w:szCs w:val="24"/>
        </w:rPr>
        <w:t>材料</w:t>
      </w:r>
      <w:r>
        <w:rPr>
          <w:rFonts w:ascii="楷体" w:eastAsia="楷体" w:hAnsi="楷体" w:hint="eastAsia"/>
          <w:color w:val="333333"/>
          <w:kern w:val="0"/>
          <w:szCs w:val="24"/>
        </w:rPr>
        <w:t>宜采用轻质</w:t>
      </w:r>
      <w:r>
        <w:rPr>
          <w:rFonts w:ascii="楷体" w:eastAsia="楷体" w:hAnsi="楷体"/>
          <w:color w:val="333333"/>
          <w:kern w:val="0"/>
          <w:szCs w:val="24"/>
        </w:rPr>
        <w:t>、可装配的板材</w:t>
      </w:r>
      <w:r>
        <w:rPr>
          <w:rFonts w:ascii="楷体" w:eastAsia="楷体" w:hAnsi="楷体" w:hint="eastAsia"/>
          <w:color w:val="333333"/>
          <w:kern w:val="0"/>
          <w:szCs w:val="24"/>
        </w:rPr>
        <w:t>。</w:t>
      </w:r>
    </w:p>
    <w:p w:rsidR="00FB29C5" w:rsidRDefault="00092AE6">
      <w:pPr>
        <w:pStyle w:val="afffffa"/>
        <w:numPr>
          <w:ilvl w:val="0"/>
          <w:numId w:val="11"/>
        </w:numPr>
        <w:tabs>
          <w:tab w:val="left" w:pos="0"/>
        </w:tabs>
        <w:ind w:left="0" w:firstLine="0"/>
        <w:rPr>
          <w:kern w:val="0"/>
        </w:rPr>
      </w:pPr>
      <w:r>
        <w:rPr>
          <w:rFonts w:hint="eastAsia"/>
          <w:kern w:val="0"/>
        </w:rPr>
        <w:t>钢结构模块化集成组合建筑（</w:t>
      </w:r>
      <w:r>
        <w:rPr>
          <w:rFonts w:hint="eastAsia"/>
          <w:kern w:val="0"/>
        </w:rPr>
        <w:t>Steel-MIC</w:t>
      </w:r>
      <w:r>
        <w:rPr>
          <w:rFonts w:hint="eastAsia"/>
          <w:kern w:val="0"/>
        </w:rPr>
        <w:t>）的</w:t>
      </w:r>
      <w:r>
        <w:rPr>
          <w:rFonts w:hint="eastAsia"/>
        </w:rPr>
        <w:t>隔声性能应</w:t>
      </w:r>
      <w:r>
        <w:t>符合</w:t>
      </w:r>
      <w:r>
        <w:rPr>
          <w:rFonts w:hint="eastAsia"/>
        </w:rPr>
        <w:t>现</w:t>
      </w:r>
      <w:r>
        <w:t>行国家</w:t>
      </w:r>
      <w:r>
        <w:rPr>
          <w:rFonts w:hint="eastAsia"/>
        </w:rPr>
        <w:t>标</w:t>
      </w:r>
      <w:r>
        <w:t>准《民用建筑隔声</w:t>
      </w:r>
      <w:r>
        <w:rPr>
          <w:rFonts w:hint="eastAsia"/>
        </w:rPr>
        <w:t>设计规范》</w:t>
      </w:r>
      <w:r>
        <w:t>GB 50118</w:t>
      </w:r>
      <w:r>
        <w:rPr>
          <w:rFonts w:hint="eastAsia"/>
        </w:rPr>
        <w:t>的有关规</w:t>
      </w:r>
      <w:r>
        <w:t>定</w:t>
      </w:r>
      <w:r>
        <w:rPr>
          <w:rFonts w:hint="eastAsia"/>
        </w:rPr>
        <w:t>，</w:t>
      </w:r>
      <w:r>
        <w:t>并应符合下列规定</w:t>
      </w:r>
      <w:r>
        <w:rPr>
          <w:rFonts w:hint="eastAsia"/>
        </w:rPr>
        <w:t>：</w:t>
      </w:r>
    </w:p>
    <w:p w:rsidR="00FB29C5" w:rsidRDefault="00092AE6">
      <w:pPr>
        <w:pStyle w:val="afffffa"/>
        <w:tabs>
          <w:tab w:val="left" w:pos="0"/>
        </w:tabs>
        <w:ind w:firstLineChars="200" w:firstLine="480"/>
      </w:pPr>
      <w:r>
        <w:t xml:space="preserve">1 </w:t>
      </w:r>
      <w:r>
        <w:rPr>
          <w:rFonts w:hint="eastAsia"/>
          <w:kern w:val="0"/>
        </w:rPr>
        <w:t>对可能出现</w:t>
      </w:r>
      <w:r>
        <w:rPr>
          <w:kern w:val="0"/>
        </w:rPr>
        <w:t>冲</w:t>
      </w:r>
      <w:r>
        <w:rPr>
          <w:rFonts w:hint="eastAsia"/>
          <w:kern w:val="0"/>
        </w:rPr>
        <w:t>击的部位应</w:t>
      </w:r>
      <w:r>
        <w:rPr>
          <w:kern w:val="0"/>
        </w:rPr>
        <w:t>采取</w:t>
      </w:r>
      <w:r>
        <w:rPr>
          <w:rFonts w:hint="eastAsia"/>
          <w:kern w:val="0"/>
        </w:rPr>
        <w:t>相应</w:t>
      </w:r>
      <w:r>
        <w:rPr>
          <w:kern w:val="0"/>
        </w:rPr>
        <w:t>的空气声</w:t>
      </w:r>
      <w:r>
        <w:rPr>
          <w:rFonts w:hint="eastAsia"/>
          <w:kern w:val="0"/>
        </w:rPr>
        <w:t>隔声和撞击声隔声</w:t>
      </w:r>
      <w:r>
        <w:rPr>
          <w:kern w:val="0"/>
        </w:rPr>
        <w:t>措施</w:t>
      </w:r>
      <w:r>
        <w:rPr>
          <w:rFonts w:hint="eastAsia"/>
          <w:kern w:val="0"/>
        </w:rPr>
        <w:t>；</w:t>
      </w:r>
    </w:p>
    <w:p w:rsidR="00FB29C5" w:rsidRDefault="00092AE6">
      <w:pPr>
        <w:pStyle w:val="afffffa"/>
        <w:tabs>
          <w:tab w:val="left" w:pos="0"/>
        </w:tabs>
        <w:ind w:firstLineChars="200" w:firstLine="480"/>
        <w:rPr>
          <w:kern w:val="0"/>
        </w:rPr>
      </w:pPr>
      <w:r>
        <w:rPr>
          <w:rFonts w:hint="eastAsia"/>
          <w:kern w:val="0"/>
        </w:rPr>
        <w:t>2</w:t>
      </w:r>
      <w:r>
        <w:rPr>
          <w:kern w:val="0"/>
        </w:rPr>
        <w:t xml:space="preserve"> </w:t>
      </w:r>
      <w:r>
        <w:rPr>
          <w:rFonts w:hint="eastAsia"/>
          <w:kern w:val="0"/>
        </w:rPr>
        <w:t>对设备</w:t>
      </w:r>
      <w:r>
        <w:rPr>
          <w:kern w:val="0"/>
        </w:rPr>
        <w:t>运</w:t>
      </w:r>
      <w:r>
        <w:rPr>
          <w:rFonts w:hint="eastAsia"/>
          <w:kern w:val="0"/>
        </w:rPr>
        <w:t>转导</w:t>
      </w:r>
      <w:r>
        <w:rPr>
          <w:kern w:val="0"/>
        </w:rPr>
        <w:t>致</w:t>
      </w:r>
      <w:r>
        <w:rPr>
          <w:rFonts w:hint="eastAsia"/>
          <w:kern w:val="0"/>
        </w:rPr>
        <w:t>传</w:t>
      </w:r>
      <w:r>
        <w:rPr>
          <w:kern w:val="0"/>
        </w:rPr>
        <w:t>声</w:t>
      </w:r>
      <w:r>
        <w:rPr>
          <w:rFonts w:hint="eastAsia"/>
          <w:kern w:val="0"/>
        </w:rPr>
        <w:t>、传</w:t>
      </w:r>
      <w:r>
        <w:rPr>
          <w:kern w:val="0"/>
        </w:rPr>
        <w:t>振的部位</w:t>
      </w:r>
      <w:r>
        <w:rPr>
          <w:rFonts w:hint="eastAsia"/>
          <w:kern w:val="0"/>
        </w:rPr>
        <w:t>应</w:t>
      </w:r>
      <w:r>
        <w:rPr>
          <w:kern w:val="0"/>
        </w:rPr>
        <w:t>分</w:t>
      </w:r>
      <w:r>
        <w:rPr>
          <w:rFonts w:hint="eastAsia"/>
          <w:kern w:val="0"/>
        </w:rPr>
        <w:t>别</w:t>
      </w:r>
      <w:r>
        <w:rPr>
          <w:kern w:val="0"/>
        </w:rPr>
        <w:t>采取隔声和隔振的措施</w:t>
      </w:r>
      <w:r>
        <w:rPr>
          <w:rFonts w:hint="eastAsia"/>
          <w:kern w:val="0"/>
        </w:rPr>
        <w:t>；</w:t>
      </w:r>
    </w:p>
    <w:p w:rsidR="00FB29C5" w:rsidRDefault="00092AE6">
      <w:pPr>
        <w:pStyle w:val="afffffa"/>
        <w:tabs>
          <w:tab w:val="left" w:pos="0"/>
        </w:tabs>
        <w:ind w:firstLineChars="200" w:firstLine="480"/>
      </w:pPr>
      <w:r>
        <w:t xml:space="preserve">3 </w:t>
      </w:r>
      <w:r>
        <w:t>对隔声要求较高的部位</w:t>
      </w:r>
      <w:r>
        <w:rPr>
          <w:rFonts w:hint="eastAsia"/>
          <w:kern w:val="0"/>
        </w:rPr>
        <w:t>可通过设置空腔、采用隔声材料等方式提高隔声性能</w:t>
      </w:r>
      <w:r>
        <w:rPr>
          <w:rFonts w:hint="eastAsia"/>
        </w:rPr>
        <w:t>。</w:t>
      </w:r>
    </w:p>
    <w:p w:rsidR="00FB29C5" w:rsidRDefault="00092AE6">
      <w:pPr>
        <w:pStyle w:val="afffffa"/>
        <w:tabs>
          <w:tab w:val="left" w:pos="0"/>
        </w:tabs>
        <w:rPr>
          <w:rFonts w:ascii="楷体" w:eastAsia="楷体" w:hAnsi="楷体"/>
          <w:color w:val="333333"/>
          <w:kern w:val="0"/>
          <w:szCs w:val="24"/>
        </w:rPr>
      </w:pPr>
      <w:r>
        <w:rPr>
          <w:rFonts w:ascii="楷体" w:eastAsia="楷体" w:hAnsi="楷体" w:hint="eastAsia"/>
          <w:color w:val="333333"/>
          <w:kern w:val="0"/>
          <w:szCs w:val="24"/>
        </w:rPr>
        <w:t>【条文说明】在钢</w:t>
      </w:r>
      <w:r>
        <w:rPr>
          <w:rFonts w:ascii="楷体" w:eastAsia="楷体" w:hAnsi="楷体"/>
          <w:color w:val="333333"/>
          <w:kern w:val="0"/>
          <w:szCs w:val="24"/>
        </w:rPr>
        <w:t>构件可能</w:t>
      </w:r>
      <w:r>
        <w:rPr>
          <w:rFonts w:ascii="楷体" w:eastAsia="楷体" w:hAnsi="楷体" w:hint="eastAsia"/>
          <w:color w:val="333333"/>
          <w:kern w:val="0"/>
          <w:szCs w:val="24"/>
        </w:rPr>
        <w:t>形成声桥</w:t>
      </w:r>
      <w:r>
        <w:rPr>
          <w:rFonts w:ascii="楷体" w:eastAsia="楷体" w:hAnsi="楷体"/>
          <w:color w:val="333333"/>
          <w:kern w:val="0"/>
          <w:szCs w:val="24"/>
        </w:rPr>
        <w:t>的部位，</w:t>
      </w:r>
      <w:r>
        <w:rPr>
          <w:rFonts w:ascii="楷体" w:eastAsia="楷体" w:hAnsi="楷体" w:hint="eastAsia"/>
          <w:color w:val="333333"/>
          <w:kern w:val="0"/>
          <w:szCs w:val="24"/>
        </w:rPr>
        <w:t>应采用隔声材料或重质材料填充或包覆，使相邻空间</w:t>
      </w:r>
      <w:r>
        <w:rPr>
          <w:rFonts w:ascii="楷体" w:eastAsia="楷体" w:hAnsi="楷体"/>
          <w:color w:val="333333"/>
          <w:kern w:val="0"/>
          <w:szCs w:val="24"/>
        </w:rPr>
        <w:t>隔</w:t>
      </w:r>
      <w:r>
        <w:rPr>
          <w:rFonts w:ascii="楷体" w:eastAsia="楷体" w:hAnsi="楷体" w:hint="eastAsia"/>
          <w:color w:val="333333"/>
          <w:kern w:val="0"/>
          <w:szCs w:val="24"/>
        </w:rPr>
        <w:t>声指标</w:t>
      </w:r>
      <w:r>
        <w:rPr>
          <w:rFonts w:ascii="楷体" w:eastAsia="楷体" w:hAnsi="楷体"/>
          <w:color w:val="333333"/>
          <w:kern w:val="0"/>
          <w:szCs w:val="24"/>
        </w:rPr>
        <w:t>达到</w:t>
      </w:r>
      <w:r>
        <w:rPr>
          <w:rFonts w:ascii="楷体" w:eastAsia="楷体" w:hAnsi="楷体" w:hint="eastAsia"/>
          <w:color w:val="333333"/>
          <w:kern w:val="0"/>
          <w:szCs w:val="24"/>
        </w:rPr>
        <w:t>设计标</w:t>
      </w:r>
      <w:r>
        <w:rPr>
          <w:rFonts w:ascii="楷体" w:eastAsia="楷体" w:hAnsi="楷体"/>
          <w:color w:val="333333"/>
          <w:kern w:val="0"/>
          <w:szCs w:val="24"/>
        </w:rPr>
        <w:t>准的</w:t>
      </w:r>
      <w:r>
        <w:rPr>
          <w:rFonts w:ascii="楷体" w:eastAsia="楷体" w:hAnsi="楷体" w:hint="eastAsia"/>
          <w:color w:val="333333"/>
          <w:kern w:val="0"/>
          <w:szCs w:val="24"/>
        </w:rPr>
        <w:t>要求。外墙</w:t>
      </w:r>
      <w:r>
        <w:rPr>
          <w:rFonts w:ascii="楷体" w:eastAsia="楷体" w:hAnsi="楷体"/>
          <w:color w:val="333333"/>
          <w:kern w:val="0"/>
          <w:szCs w:val="24"/>
        </w:rPr>
        <w:t>与</w:t>
      </w:r>
      <w:r>
        <w:rPr>
          <w:rFonts w:ascii="楷体" w:eastAsia="楷体" w:hAnsi="楷体" w:hint="eastAsia"/>
          <w:color w:val="333333"/>
          <w:kern w:val="0"/>
          <w:szCs w:val="24"/>
        </w:rPr>
        <w:t>楼板端面间</w:t>
      </w:r>
      <w:r>
        <w:rPr>
          <w:rFonts w:ascii="楷体" w:eastAsia="楷体" w:hAnsi="楷体"/>
          <w:color w:val="333333"/>
          <w:kern w:val="0"/>
          <w:szCs w:val="24"/>
        </w:rPr>
        <w:t>的</w:t>
      </w:r>
      <w:r>
        <w:rPr>
          <w:rFonts w:ascii="楷体" w:eastAsia="楷体" w:hAnsi="楷体" w:hint="eastAsia"/>
          <w:color w:val="333333"/>
          <w:kern w:val="0"/>
          <w:szCs w:val="24"/>
        </w:rPr>
        <w:t>缝</w:t>
      </w:r>
      <w:r>
        <w:rPr>
          <w:rFonts w:ascii="楷体" w:eastAsia="楷体" w:hAnsi="楷体"/>
          <w:color w:val="333333"/>
          <w:kern w:val="0"/>
          <w:szCs w:val="24"/>
        </w:rPr>
        <w:t>隙</w:t>
      </w:r>
      <w:r>
        <w:rPr>
          <w:rFonts w:ascii="楷体" w:eastAsia="楷体" w:hAnsi="楷体" w:hint="eastAsia"/>
          <w:color w:val="333333"/>
          <w:kern w:val="0"/>
          <w:szCs w:val="24"/>
        </w:rPr>
        <w:t>应以隔声材料填塞。当门</w:t>
      </w:r>
      <w:r>
        <w:rPr>
          <w:rFonts w:ascii="楷体" w:eastAsia="楷体" w:hAnsi="楷体"/>
          <w:color w:val="333333"/>
          <w:kern w:val="0"/>
          <w:szCs w:val="24"/>
        </w:rPr>
        <w:t>窗</w:t>
      </w:r>
      <w:r>
        <w:rPr>
          <w:rFonts w:ascii="楷体" w:eastAsia="楷体" w:hAnsi="楷体" w:hint="eastAsia"/>
          <w:color w:val="333333"/>
          <w:kern w:val="0"/>
          <w:szCs w:val="24"/>
        </w:rPr>
        <w:t>固定在钢</w:t>
      </w:r>
      <w:r>
        <w:rPr>
          <w:rFonts w:ascii="楷体" w:eastAsia="楷体" w:hAnsi="楷体"/>
          <w:color w:val="333333"/>
          <w:kern w:val="0"/>
          <w:szCs w:val="24"/>
        </w:rPr>
        <w:t>构</w:t>
      </w:r>
      <w:r>
        <w:rPr>
          <w:rFonts w:ascii="楷体" w:eastAsia="楷体" w:hAnsi="楷体" w:hint="eastAsia"/>
          <w:color w:val="333333"/>
          <w:kern w:val="0"/>
          <w:szCs w:val="24"/>
        </w:rPr>
        <w:t>件上时</w:t>
      </w:r>
      <w:r>
        <w:rPr>
          <w:rFonts w:ascii="楷体" w:eastAsia="楷体" w:hAnsi="楷体"/>
          <w:color w:val="333333"/>
          <w:kern w:val="0"/>
          <w:szCs w:val="24"/>
        </w:rPr>
        <w:t>，</w:t>
      </w:r>
      <w:r>
        <w:rPr>
          <w:rFonts w:ascii="楷体" w:eastAsia="楷体" w:hAnsi="楷体" w:hint="eastAsia"/>
          <w:color w:val="333333"/>
          <w:kern w:val="0"/>
          <w:szCs w:val="24"/>
        </w:rPr>
        <w:t>连接件应具有弹</w:t>
      </w:r>
      <w:r>
        <w:rPr>
          <w:rFonts w:ascii="楷体" w:eastAsia="楷体" w:hAnsi="楷体"/>
          <w:color w:val="333333"/>
          <w:kern w:val="0"/>
          <w:szCs w:val="24"/>
        </w:rPr>
        <w:t>性且</w:t>
      </w:r>
      <w:r>
        <w:rPr>
          <w:rFonts w:ascii="楷体" w:eastAsia="楷体" w:hAnsi="楷体" w:hint="eastAsia"/>
          <w:color w:val="333333"/>
          <w:kern w:val="0"/>
          <w:szCs w:val="24"/>
        </w:rPr>
        <w:t>应</w:t>
      </w:r>
      <w:r>
        <w:rPr>
          <w:rFonts w:ascii="楷体" w:eastAsia="楷体" w:hAnsi="楷体"/>
          <w:color w:val="333333"/>
          <w:kern w:val="0"/>
          <w:szCs w:val="24"/>
        </w:rPr>
        <w:t>在</w:t>
      </w:r>
      <w:r>
        <w:rPr>
          <w:rFonts w:ascii="楷体" w:eastAsia="楷体" w:hAnsi="楷体" w:hint="eastAsia"/>
          <w:color w:val="333333"/>
          <w:kern w:val="0"/>
          <w:szCs w:val="24"/>
        </w:rPr>
        <w:t>连接处设置软填料填缝</w:t>
      </w:r>
    </w:p>
    <w:p w:rsidR="00FB29C5" w:rsidRDefault="00092AE6">
      <w:pPr>
        <w:pStyle w:val="afffffa"/>
        <w:numPr>
          <w:ilvl w:val="0"/>
          <w:numId w:val="11"/>
        </w:numPr>
        <w:tabs>
          <w:tab w:val="left" w:pos="0"/>
        </w:tabs>
        <w:ind w:left="0" w:firstLine="0"/>
        <w:rPr>
          <w:kern w:val="0"/>
        </w:rPr>
      </w:pPr>
      <w:r>
        <w:rPr>
          <w:rFonts w:hint="eastAsia"/>
          <w:kern w:val="0"/>
        </w:rPr>
        <w:t>门窗的布置及选型应符合国家现行标准的有关规定，满足传热系数、遮阳系数、气密性、水密性和建筑通风等要求。</w:t>
      </w:r>
    </w:p>
    <w:p w:rsidR="00FB29C5" w:rsidRDefault="00092AE6">
      <w:pPr>
        <w:pStyle w:val="afffffa"/>
        <w:tabs>
          <w:tab w:val="left" w:pos="0"/>
        </w:tabs>
        <w:rPr>
          <w:kern w:val="0"/>
        </w:rPr>
      </w:pPr>
      <w:r>
        <w:rPr>
          <w:rFonts w:ascii="楷体" w:eastAsia="楷体" w:hAnsi="楷体" w:hint="eastAsia"/>
          <w:szCs w:val="24"/>
        </w:rPr>
        <w:t>【条文说明】</w:t>
      </w:r>
      <w:r>
        <w:rPr>
          <w:rFonts w:ascii="楷体" w:eastAsia="楷体" w:hAnsi="楷体" w:hint="eastAsia"/>
          <w:color w:val="333333"/>
          <w:szCs w:val="24"/>
        </w:rPr>
        <w:t>无。</w:t>
      </w:r>
    </w:p>
    <w:p w:rsidR="00FB29C5" w:rsidRDefault="00092AE6">
      <w:pPr>
        <w:pStyle w:val="1"/>
        <w:tabs>
          <w:tab w:val="left" w:pos="0"/>
        </w:tabs>
        <w:spacing w:before="156" w:after="156"/>
      </w:pPr>
      <w:bookmarkStart w:id="80" w:name="_Toc469885202"/>
      <w:bookmarkStart w:id="81" w:name="_Toc469885187"/>
      <w:bookmarkStart w:id="82" w:name="_Toc469885194"/>
      <w:bookmarkStart w:id="83" w:name="_Toc469885193"/>
      <w:bookmarkStart w:id="84" w:name="_Toc469885205"/>
      <w:bookmarkStart w:id="85" w:name="_Toc469885206"/>
      <w:bookmarkStart w:id="86" w:name="_Toc469885198"/>
      <w:bookmarkStart w:id="87" w:name="_Toc469885204"/>
      <w:bookmarkStart w:id="88" w:name="_Toc469885215"/>
      <w:bookmarkStart w:id="89" w:name="_Toc469885185"/>
      <w:bookmarkStart w:id="90" w:name="_Toc469885212"/>
      <w:bookmarkStart w:id="91" w:name="_Toc469885197"/>
      <w:bookmarkStart w:id="92" w:name="_Toc469885211"/>
      <w:bookmarkStart w:id="93" w:name="_Toc469885208"/>
      <w:bookmarkStart w:id="94" w:name="_Toc469885209"/>
      <w:bookmarkStart w:id="95" w:name="_Toc469885200"/>
      <w:bookmarkStart w:id="96" w:name="_Toc469885196"/>
      <w:bookmarkStart w:id="97" w:name="_Toc469885183"/>
      <w:bookmarkStart w:id="98" w:name="_Toc469885199"/>
      <w:bookmarkStart w:id="99" w:name="_Toc469885190"/>
      <w:bookmarkStart w:id="100" w:name="_Toc469885195"/>
      <w:bookmarkStart w:id="101" w:name="_Toc469885213"/>
      <w:bookmarkStart w:id="102" w:name="_Toc469885182"/>
      <w:bookmarkStart w:id="103" w:name="_Toc469885179"/>
      <w:bookmarkStart w:id="104" w:name="_Toc469885189"/>
      <w:bookmarkStart w:id="105" w:name="_Toc469885186"/>
      <w:bookmarkStart w:id="106" w:name="_Toc469885214"/>
      <w:bookmarkStart w:id="107" w:name="_Toc469885184"/>
      <w:bookmarkStart w:id="108" w:name="_Toc469885181"/>
      <w:bookmarkStart w:id="109" w:name="_Toc469885207"/>
      <w:bookmarkStart w:id="110" w:name="_Toc469885210"/>
      <w:bookmarkStart w:id="111" w:name="_Toc469885201"/>
      <w:bookmarkStart w:id="112" w:name="_Toc469885203"/>
      <w:bookmarkStart w:id="113" w:name="_Toc469885191"/>
      <w:bookmarkStart w:id="114" w:name="_Toc469885192"/>
      <w:bookmarkStart w:id="115" w:name="_Toc469885188"/>
      <w:bookmarkStart w:id="116" w:name="_Toc469885180"/>
      <w:bookmarkStart w:id="117" w:name="_Toc7874486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rPr>
        <w:t>建筑结构设计</w:t>
      </w:r>
      <w:bookmarkEnd w:id="117"/>
    </w:p>
    <w:p w:rsidR="00FB29C5" w:rsidRDefault="00092AE6">
      <w:pPr>
        <w:pStyle w:val="2"/>
        <w:tabs>
          <w:tab w:val="left" w:pos="0"/>
        </w:tabs>
        <w:spacing w:before="156" w:after="156"/>
        <w:ind w:left="0"/>
      </w:pPr>
      <w:bookmarkStart w:id="118" w:name="_Toc78744867"/>
      <w:r>
        <w:t>一般规定</w:t>
      </w:r>
      <w:bookmarkEnd w:id="118"/>
    </w:p>
    <w:p w:rsidR="00FB29C5" w:rsidRDefault="00092AE6">
      <w:pPr>
        <w:pStyle w:val="afffffa"/>
        <w:numPr>
          <w:ilvl w:val="0"/>
          <w:numId w:val="12"/>
        </w:numPr>
        <w:tabs>
          <w:tab w:val="left" w:pos="0"/>
        </w:tabs>
        <w:ind w:left="0" w:firstLine="0"/>
      </w:pPr>
      <w:r>
        <w:rPr>
          <w:rFonts w:hint="eastAsia"/>
        </w:rPr>
        <w:t>钢结构模块化集成组合建筑（</w:t>
      </w:r>
      <w:r>
        <w:rPr>
          <w:rFonts w:hint="eastAsia"/>
        </w:rPr>
        <w:t>Steel-MIC</w:t>
      </w:r>
      <w:r>
        <w:rPr>
          <w:rFonts w:hint="eastAsia"/>
        </w:rPr>
        <w:t>）的安全等级和设计使用年限应符合现行国家标准《建筑结构可靠性设计统一标准》</w:t>
      </w:r>
      <w:r>
        <w:rPr>
          <w:rFonts w:hint="eastAsia"/>
        </w:rPr>
        <w:t>GB50068</w:t>
      </w:r>
      <w:r>
        <w:rPr>
          <w:rFonts w:hint="eastAsia"/>
        </w:rPr>
        <w:t>和《工程结构可靠性设计统一标准》</w:t>
      </w:r>
      <w:r>
        <w:rPr>
          <w:rFonts w:hint="eastAsia"/>
        </w:rPr>
        <w:t>GB50153</w:t>
      </w:r>
      <w:r>
        <w:rPr>
          <w:rFonts w:hint="eastAsia"/>
        </w:rPr>
        <w:t>的规定。</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12"/>
        </w:numPr>
        <w:tabs>
          <w:tab w:val="left" w:pos="0"/>
        </w:tabs>
        <w:ind w:left="0" w:firstLine="0"/>
      </w:pPr>
      <w:r>
        <w:rPr>
          <w:rFonts w:hint="eastAsia"/>
        </w:rPr>
        <w:t>结构体系应按承载力能力极限状态和正常使用极限状态进行设计。</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lastRenderedPageBreak/>
        <w:t>【条文说明】承载能力极限状态包括：构件或连接的强度破坏、脆性断裂，因过度变形而不适于继续承载，结构或构件丧失稳定，结构转变为机动体系和结构倾覆。正常使用极限状态包括：影响结构、构件、非结构构件正常使用或外观的变形，影响正常使用的振动，影响正常使用或耐久性能的局部损坏。</w:t>
      </w:r>
    </w:p>
    <w:p w:rsidR="00FB29C5" w:rsidRDefault="00092AE6">
      <w:pPr>
        <w:pStyle w:val="afffffa"/>
        <w:numPr>
          <w:ilvl w:val="0"/>
          <w:numId w:val="12"/>
        </w:numPr>
        <w:tabs>
          <w:tab w:val="left" w:pos="0"/>
        </w:tabs>
        <w:ind w:left="0" w:firstLine="0"/>
      </w:pPr>
      <w:r>
        <w:rPr>
          <w:rFonts w:hint="eastAsia"/>
        </w:rPr>
        <w:t>结构计算应符合现行国家标准《钢结构设计标准》</w:t>
      </w:r>
      <w:r>
        <w:rPr>
          <w:rFonts w:hint="eastAsia"/>
        </w:rPr>
        <w:t>GB50017</w:t>
      </w:r>
      <w:r>
        <w:rPr>
          <w:rFonts w:hint="eastAsia"/>
        </w:rPr>
        <w:t>、《冷弯薄壁型钢结构技术规范》</w:t>
      </w:r>
      <w:r>
        <w:rPr>
          <w:rFonts w:hint="eastAsia"/>
        </w:rPr>
        <w:t>GB50018</w:t>
      </w:r>
      <w:r>
        <w:rPr>
          <w:rFonts w:hint="eastAsia"/>
        </w:rPr>
        <w:t>和《建筑抗震设计规范》</w:t>
      </w:r>
      <w:r>
        <w:rPr>
          <w:rFonts w:hint="eastAsia"/>
        </w:rPr>
        <w:t>GB50011</w:t>
      </w:r>
      <w:r>
        <w:rPr>
          <w:rFonts w:hint="eastAsia"/>
        </w:rPr>
        <w:t>的规定。</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12"/>
        </w:numPr>
        <w:tabs>
          <w:tab w:val="left" w:pos="0"/>
        </w:tabs>
        <w:ind w:left="0" w:firstLine="0"/>
      </w:pPr>
      <w:r>
        <w:rPr>
          <w:rFonts w:hint="eastAsia"/>
        </w:rPr>
        <w:t>钢结构模块化集成组合建筑（</w:t>
      </w:r>
      <w:r>
        <w:rPr>
          <w:rFonts w:hint="eastAsia"/>
        </w:rPr>
        <w:t>Steel-MIC</w:t>
      </w:r>
      <w:r>
        <w:rPr>
          <w:rFonts w:hint="eastAsia"/>
        </w:rPr>
        <w:t>）的钢材、螺栓、栓钉与焊接材料的性能要求应符合国家现行标准《钢结构设计标准》</w:t>
      </w:r>
      <w:r>
        <w:rPr>
          <w:rFonts w:hint="eastAsia"/>
        </w:rPr>
        <w:t>GB50017</w:t>
      </w:r>
      <w:r>
        <w:rPr>
          <w:rFonts w:hint="eastAsia"/>
        </w:rPr>
        <w:t>、《冷弯薄壁型钢结构技术规范》</w:t>
      </w:r>
      <w:r>
        <w:rPr>
          <w:rFonts w:hint="eastAsia"/>
        </w:rPr>
        <w:t>GB50018</w:t>
      </w:r>
      <w:r>
        <w:rPr>
          <w:rFonts w:hint="eastAsia"/>
        </w:rPr>
        <w:t>、《六角头螺栓</w:t>
      </w:r>
      <w:r>
        <w:rPr>
          <w:rFonts w:hint="eastAsia"/>
        </w:rPr>
        <w:t>C</w:t>
      </w:r>
      <w:r>
        <w:rPr>
          <w:rFonts w:hint="eastAsia"/>
        </w:rPr>
        <w:t>级》</w:t>
      </w:r>
      <w:r>
        <w:rPr>
          <w:rFonts w:hint="eastAsia"/>
        </w:rPr>
        <w:t>G</w:t>
      </w:r>
      <w:r>
        <w:t>B/T5780</w:t>
      </w:r>
      <w:r>
        <w:rPr>
          <w:rFonts w:hint="eastAsia"/>
        </w:rPr>
        <w:t>、《六角头螺栓》</w:t>
      </w:r>
      <w:r>
        <w:rPr>
          <w:rFonts w:hint="eastAsia"/>
        </w:rPr>
        <w:t>G</w:t>
      </w:r>
      <w:r>
        <w:t>B/T5782</w:t>
      </w:r>
      <w:r>
        <w:rPr>
          <w:rFonts w:hint="eastAsia"/>
        </w:rPr>
        <w:t>、《钢结构高强度螺栓连接技术规程》</w:t>
      </w:r>
      <w:r>
        <w:rPr>
          <w:rFonts w:hint="eastAsia"/>
        </w:rPr>
        <w:t>J</w:t>
      </w:r>
      <w:r>
        <w:t>GJ82</w:t>
      </w:r>
      <w:r>
        <w:t>和</w:t>
      </w:r>
      <w:r>
        <w:rPr>
          <w:rFonts w:hint="eastAsia"/>
        </w:rPr>
        <w:t>《钢结构焊接规范》</w:t>
      </w:r>
      <w:r>
        <w:rPr>
          <w:rFonts w:hint="eastAsia"/>
        </w:rPr>
        <w:t>G</w:t>
      </w:r>
      <w:r>
        <w:t>B50661</w:t>
      </w:r>
      <w:r>
        <w:rPr>
          <w:rFonts w:hint="eastAsia"/>
        </w:rPr>
        <w:t>的规定。</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12"/>
        </w:numPr>
        <w:tabs>
          <w:tab w:val="left" w:pos="0"/>
        </w:tabs>
        <w:ind w:left="0" w:firstLine="0"/>
      </w:pPr>
      <w:r>
        <w:rPr>
          <w:rFonts w:hint="eastAsia"/>
        </w:rPr>
        <w:t>荷载取值与计算参数的确定应符合现行国家标准《建筑结构荷载规范》</w:t>
      </w:r>
      <w:r>
        <w:t>GB50009</w:t>
      </w:r>
      <w:r>
        <w:t>和广东省标准</w:t>
      </w:r>
      <w:r>
        <w:rPr>
          <w:rFonts w:hint="eastAsia"/>
        </w:rPr>
        <w:t>《建筑结构荷载规范》</w:t>
      </w:r>
      <w:r>
        <w:rPr>
          <w:rFonts w:hint="eastAsia"/>
        </w:rPr>
        <w:t>D</w:t>
      </w:r>
      <w:r>
        <w:t>BJ15-101</w:t>
      </w:r>
      <w:r>
        <w:rPr>
          <w:rFonts w:hint="eastAsia"/>
        </w:rPr>
        <w:t>的有关规定；地震作用应根据现行国家标准《建筑抗震设计规范》</w:t>
      </w:r>
      <w:r>
        <w:t>GB50011</w:t>
      </w:r>
      <w:r>
        <w:rPr>
          <w:rFonts w:hint="eastAsia"/>
        </w:rPr>
        <w:t>确定。</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2"/>
        <w:tabs>
          <w:tab w:val="left" w:pos="0"/>
        </w:tabs>
        <w:spacing w:before="156" w:after="156"/>
        <w:ind w:left="0"/>
      </w:pPr>
      <w:bookmarkStart w:id="119" w:name="_Toc78744868"/>
      <w:r>
        <w:rPr>
          <w:rFonts w:hint="eastAsia"/>
        </w:rPr>
        <w:t>结构体系</w:t>
      </w:r>
      <w:bookmarkEnd w:id="119"/>
    </w:p>
    <w:p w:rsidR="00FB29C5" w:rsidRDefault="00092AE6">
      <w:pPr>
        <w:pStyle w:val="afffffa"/>
        <w:numPr>
          <w:ilvl w:val="0"/>
          <w:numId w:val="13"/>
        </w:numPr>
        <w:tabs>
          <w:tab w:val="left" w:pos="0"/>
        </w:tabs>
        <w:ind w:left="0" w:firstLine="0"/>
      </w:pPr>
      <w:r>
        <w:rPr>
          <w:rFonts w:hint="eastAsia"/>
        </w:rPr>
        <w:t>钢结构模块化集成组合建筑（</w:t>
      </w:r>
      <w:r>
        <w:rPr>
          <w:rFonts w:hint="eastAsia"/>
        </w:rPr>
        <w:t>Steel-MIC</w:t>
      </w:r>
      <w:r>
        <w:rPr>
          <w:rFonts w:hint="eastAsia"/>
        </w:rPr>
        <w:t>）可采用叠箱结构体系、叠箱</w:t>
      </w:r>
      <w:r>
        <w:rPr>
          <w:rFonts w:hint="eastAsia"/>
        </w:rPr>
        <w:t>-</w:t>
      </w:r>
      <w:r>
        <w:rPr>
          <w:rFonts w:hint="eastAsia"/>
        </w:rPr>
        <w:t>底部框架结构体系、叠箱</w:t>
      </w:r>
      <w:r>
        <w:rPr>
          <w:rFonts w:hint="eastAsia"/>
        </w:rPr>
        <w:t>-</w:t>
      </w:r>
      <w:r>
        <w:rPr>
          <w:rFonts w:hint="eastAsia"/>
        </w:rPr>
        <w:t>抗侧力结构体系，以及嵌入式结构体系（图</w:t>
      </w:r>
      <w:r>
        <w:rPr>
          <w:rFonts w:hint="eastAsia"/>
        </w:rPr>
        <w:t>4</w:t>
      </w:r>
      <w:r>
        <w:t>.2.1</w:t>
      </w:r>
      <w:r>
        <w:rPr>
          <w:rFonts w:hint="eastAsia"/>
        </w:rPr>
        <w:t>）。结构组合布置应形成稳定的几何不变体系，结构连接和节点构造应便于安装。</w:t>
      </w:r>
    </w:p>
    <w:p w:rsidR="00FB29C5" w:rsidRDefault="00092AE6">
      <w:pPr>
        <w:pStyle w:val="afffffa"/>
        <w:tabs>
          <w:tab w:val="left" w:pos="0"/>
        </w:tabs>
        <w:jc w:val="center"/>
      </w:pPr>
      <w:r>
        <w:object w:dxaOrig="7838" w:dyaOrig="6072">
          <v:shape id="_x0000_i1026" type="#_x0000_t75" style="width:391.8pt;height:303.9pt" o:ole="">
            <v:imagedata r:id="rId25" o:title=""/>
          </v:shape>
          <o:OLEObject Type="Embed" ProgID="Visio.Drawing.15" ShapeID="_x0000_i1026" DrawAspect="Content" ObjectID="_1690206877" r:id="rId26"/>
        </w:object>
      </w:r>
    </w:p>
    <w:p w:rsidR="00FB29C5" w:rsidRDefault="00092AE6">
      <w:pPr>
        <w:pStyle w:val="afffffa"/>
        <w:tabs>
          <w:tab w:val="left" w:pos="0"/>
        </w:tabs>
        <w:jc w:val="center"/>
      </w:pPr>
      <w:r>
        <w:t>1</w:t>
      </w:r>
      <w:r>
        <w:rPr>
          <w:rFonts w:hint="eastAsia"/>
        </w:rPr>
        <w:t>—模块单元；</w:t>
      </w:r>
      <w:r>
        <w:t>2</w:t>
      </w:r>
      <w:r>
        <w:rPr>
          <w:rFonts w:hint="eastAsia"/>
        </w:rPr>
        <w:t>—底部框架结构；</w:t>
      </w:r>
      <w:r>
        <w:t>3</w:t>
      </w:r>
      <w:r>
        <w:rPr>
          <w:rFonts w:hint="eastAsia"/>
        </w:rPr>
        <w:t>—抗侧力结构；</w:t>
      </w:r>
      <w:r>
        <w:t>4</w:t>
      </w:r>
      <w:r>
        <w:rPr>
          <w:rFonts w:hint="eastAsia"/>
        </w:rPr>
        <w:t>—外部骨架结构</w:t>
      </w:r>
    </w:p>
    <w:p w:rsidR="00FB29C5" w:rsidRDefault="00092AE6">
      <w:pPr>
        <w:pStyle w:val="afffffa"/>
        <w:tabs>
          <w:tab w:val="left" w:pos="0"/>
        </w:tabs>
        <w:jc w:val="center"/>
      </w:pPr>
      <w:r>
        <w:t>图</w:t>
      </w:r>
      <w:r>
        <w:rPr>
          <w:rFonts w:hint="eastAsia"/>
        </w:rPr>
        <w:t>4</w:t>
      </w:r>
      <w:r>
        <w:t>.2.1</w:t>
      </w:r>
      <w:r>
        <w:rPr>
          <w:rFonts w:hint="eastAsia"/>
        </w:rPr>
        <w:t>钢结构模块化集成组合建筑（</w:t>
      </w:r>
      <w:r>
        <w:rPr>
          <w:rFonts w:hint="eastAsia"/>
        </w:rPr>
        <w:t>Steel-MIC</w:t>
      </w:r>
      <w:r>
        <w:rPr>
          <w:rFonts w:hint="eastAsia"/>
        </w:rPr>
        <w:t>）</w:t>
      </w:r>
      <w:r>
        <w:t>结构体系</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【条文说明】本规程涉及的钢结构模块化集成组合建筑（Steel-MIC）的结构形式主要包括：叠箱结构、叠箱-底部框架结构、叠箱-抗侧力结构和嵌入式结构。</w:t>
      </w:r>
      <w:r>
        <w:rPr>
          <w:rFonts w:ascii="楷体" w:eastAsia="楷体" w:hAnsi="楷体"/>
          <w:szCs w:val="24"/>
        </w:rPr>
        <w:t>叠箱结构无特殊加强</w:t>
      </w:r>
      <w:r>
        <w:rPr>
          <w:rFonts w:ascii="楷体" w:eastAsia="楷体" w:hAnsi="楷体" w:hint="eastAsia"/>
          <w:szCs w:val="24"/>
        </w:rPr>
        <w:t>，</w:t>
      </w:r>
      <w:r>
        <w:rPr>
          <w:rFonts w:ascii="楷体" w:eastAsia="楷体" w:hAnsi="楷体"/>
          <w:szCs w:val="24"/>
        </w:rPr>
        <w:t>靠箱间节点连接</w:t>
      </w:r>
      <w:r>
        <w:rPr>
          <w:rFonts w:ascii="楷体" w:eastAsia="楷体" w:hAnsi="楷体" w:hint="eastAsia"/>
          <w:szCs w:val="24"/>
        </w:rPr>
        <w:t>，</w:t>
      </w:r>
      <w:r>
        <w:rPr>
          <w:rFonts w:ascii="楷体" w:eastAsia="楷体" w:hAnsi="楷体"/>
          <w:szCs w:val="24"/>
        </w:rPr>
        <w:t>依赖模块框架承载</w:t>
      </w:r>
      <w:r>
        <w:rPr>
          <w:rFonts w:ascii="楷体" w:eastAsia="楷体" w:hAnsi="楷体" w:hint="eastAsia"/>
          <w:szCs w:val="24"/>
        </w:rPr>
        <w:t>，可通过强化构件、强化连接、在箱体内增加斜撑等方式加强叠箱承载能力；叠箱-</w:t>
      </w:r>
      <w:r>
        <w:rPr>
          <w:rFonts w:ascii="楷体" w:eastAsia="楷体" w:hAnsi="楷体"/>
          <w:szCs w:val="24"/>
        </w:rPr>
        <w:t>底部框架结构以底部框架作为模块化建筑的</w:t>
      </w:r>
      <w:r>
        <w:rPr>
          <w:rFonts w:ascii="楷体" w:eastAsia="楷体" w:hAnsi="楷体" w:hint="eastAsia"/>
          <w:szCs w:val="24"/>
        </w:rPr>
        <w:t>下部结构，</w:t>
      </w:r>
      <w:r>
        <w:rPr>
          <w:rFonts w:ascii="楷体" w:eastAsia="楷体" w:hAnsi="楷体"/>
          <w:szCs w:val="24"/>
        </w:rPr>
        <w:t>并在此框架平台上进行叠箱的安装</w:t>
      </w:r>
      <w:r>
        <w:rPr>
          <w:rFonts w:ascii="楷体" w:eastAsia="楷体" w:hAnsi="楷体" w:hint="eastAsia"/>
          <w:szCs w:val="24"/>
        </w:rPr>
        <w:t>；叠箱-抗侧力结构通过引入抗侧力结构为叠箱提供侧向支承，叠箱部分竖向荷载仍由箱体承担；嵌入式结构主要由外部骨架结构承载。</w:t>
      </w:r>
    </w:p>
    <w:p w:rsidR="00FB29C5" w:rsidRDefault="00092AE6">
      <w:pPr>
        <w:pStyle w:val="afffffa"/>
        <w:numPr>
          <w:ilvl w:val="0"/>
          <w:numId w:val="13"/>
        </w:numPr>
        <w:tabs>
          <w:tab w:val="left" w:pos="0"/>
        </w:tabs>
      </w:pPr>
      <w:r>
        <w:rPr>
          <w:rFonts w:hint="eastAsia"/>
        </w:rPr>
        <w:t>钢结构模块化集成组合建筑（</w:t>
      </w:r>
      <w:r>
        <w:rPr>
          <w:rFonts w:hint="eastAsia"/>
        </w:rPr>
        <w:t>Steel-MIC</w:t>
      </w:r>
      <w:r>
        <w:rPr>
          <w:rFonts w:hint="eastAsia"/>
        </w:rPr>
        <w:t>）的最大适用高度应符合下列规定：</w:t>
      </w:r>
    </w:p>
    <w:p w:rsidR="00FB29C5" w:rsidRDefault="00092AE6">
      <w:pPr>
        <w:pStyle w:val="afffffa"/>
        <w:tabs>
          <w:tab w:val="left" w:pos="0"/>
        </w:tabs>
        <w:jc w:val="center"/>
      </w:pPr>
      <w:r>
        <w:t>表</w:t>
      </w:r>
      <w:r>
        <w:rPr>
          <w:rFonts w:hint="eastAsia"/>
        </w:rPr>
        <w:t>4</w:t>
      </w:r>
      <w:r>
        <w:t>.2.2</w:t>
      </w:r>
      <w:r>
        <w:t>房屋最大</w:t>
      </w:r>
      <w:r>
        <w:rPr>
          <w:rFonts w:hint="eastAsia"/>
        </w:rPr>
        <w:t>适用</w:t>
      </w:r>
      <w:r>
        <w:t>高度</w:t>
      </w:r>
      <w:r>
        <w:rPr>
          <w:rFonts w:hint="eastAsia"/>
        </w:rPr>
        <w:t>（</w:t>
      </w:r>
      <w:r>
        <w:rPr>
          <w:rFonts w:hint="eastAsia"/>
        </w:rPr>
        <w:t>m</w:t>
      </w:r>
      <w:r>
        <w:rPr>
          <w:rFonts w:hint="eastAsia"/>
        </w:rPr>
        <w:t>）</w:t>
      </w:r>
    </w:p>
    <w:tbl>
      <w:tblPr>
        <w:tblStyle w:val="af8"/>
        <w:tblW w:w="8520" w:type="dxa"/>
        <w:jc w:val="center"/>
        <w:tblLayout w:type="fixed"/>
        <w:tblLook w:val="04A0" w:firstRow="1" w:lastRow="0" w:firstColumn="1" w:lastColumn="0" w:noHBand="0" w:noVBand="1"/>
      </w:tblPr>
      <w:tblGrid>
        <w:gridCol w:w="2013"/>
        <w:gridCol w:w="1101"/>
        <w:gridCol w:w="1077"/>
        <w:gridCol w:w="1056"/>
        <w:gridCol w:w="1161"/>
        <w:gridCol w:w="1056"/>
        <w:gridCol w:w="1056"/>
      </w:tblGrid>
      <w:tr w:rsidR="00FB29C5">
        <w:trPr>
          <w:jc w:val="center"/>
        </w:trPr>
        <w:tc>
          <w:tcPr>
            <w:tcW w:w="3114" w:type="dxa"/>
            <w:gridSpan w:val="2"/>
            <w:vMerge w:val="restart"/>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sz w:val="21"/>
              </w:rPr>
              <w:t>结构体系</w:t>
            </w:r>
          </w:p>
        </w:tc>
        <w:tc>
          <w:tcPr>
            <w:tcW w:w="5406" w:type="dxa"/>
            <w:gridSpan w:val="5"/>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sz w:val="21"/>
              </w:rPr>
              <w:t>抗震设防烈度</w:t>
            </w:r>
          </w:p>
        </w:tc>
      </w:tr>
      <w:tr w:rsidR="00FB29C5">
        <w:trPr>
          <w:jc w:val="center"/>
        </w:trPr>
        <w:tc>
          <w:tcPr>
            <w:tcW w:w="3114" w:type="dxa"/>
            <w:gridSpan w:val="2"/>
            <w:vMerge/>
            <w:vAlign w:val="center"/>
          </w:tcPr>
          <w:p w:rsidR="00FB29C5" w:rsidRDefault="00FB29C5">
            <w:pPr>
              <w:pStyle w:val="afffffa"/>
              <w:tabs>
                <w:tab w:val="left" w:pos="0"/>
              </w:tabs>
              <w:spacing w:line="240" w:lineRule="auto"/>
              <w:jc w:val="center"/>
              <w:rPr>
                <w:rFonts w:asciiTheme="minorEastAsia" w:eastAsiaTheme="minorEastAsia" w:hAnsiTheme="minorEastAsia"/>
                <w:sz w:val="21"/>
              </w:rPr>
            </w:pPr>
          </w:p>
        </w:tc>
        <w:tc>
          <w:tcPr>
            <w:tcW w:w="1077"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6度</w:t>
            </w:r>
          </w:p>
        </w:tc>
        <w:tc>
          <w:tcPr>
            <w:tcW w:w="1056"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7度（0</w:t>
            </w:r>
            <w:r>
              <w:rPr>
                <w:rFonts w:asciiTheme="minorEastAsia" w:eastAsiaTheme="minorEastAsia" w:hAnsiTheme="minorEastAsia"/>
                <w:sz w:val="21"/>
              </w:rPr>
              <w:t>.1g</w:t>
            </w:r>
            <w:r>
              <w:rPr>
                <w:rFonts w:asciiTheme="minorEastAsia" w:eastAsiaTheme="minorEastAsia" w:hAnsiTheme="minorEastAsia" w:hint="eastAsia"/>
                <w:sz w:val="21"/>
              </w:rPr>
              <w:t>）</w:t>
            </w:r>
          </w:p>
        </w:tc>
        <w:tc>
          <w:tcPr>
            <w:tcW w:w="1161"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7度（0</w:t>
            </w:r>
            <w:r>
              <w:rPr>
                <w:rFonts w:asciiTheme="minorEastAsia" w:eastAsiaTheme="minorEastAsia" w:hAnsiTheme="minorEastAsia"/>
                <w:sz w:val="21"/>
              </w:rPr>
              <w:t>.15g</w:t>
            </w:r>
            <w:r>
              <w:rPr>
                <w:rFonts w:asciiTheme="minorEastAsia" w:eastAsiaTheme="minorEastAsia" w:hAnsiTheme="minorEastAsia" w:hint="eastAsia"/>
                <w:sz w:val="21"/>
              </w:rPr>
              <w:t>）</w:t>
            </w:r>
          </w:p>
        </w:tc>
        <w:tc>
          <w:tcPr>
            <w:tcW w:w="1056"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sz w:val="21"/>
              </w:rPr>
              <w:t>8</w:t>
            </w:r>
            <w:r>
              <w:rPr>
                <w:rFonts w:asciiTheme="minorEastAsia" w:eastAsiaTheme="minorEastAsia" w:hAnsiTheme="minorEastAsia" w:hint="eastAsia"/>
                <w:sz w:val="21"/>
              </w:rPr>
              <w:t>度（0</w:t>
            </w:r>
            <w:r>
              <w:rPr>
                <w:rFonts w:asciiTheme="minorEastAsia" w:eastAsiaTheme="minorEastAsia" w:hAnsiTheme="minorEastAsia"/>
                <w:sz w:val="21"/>
              </w:rPr>
              <w:t>.2g</w:t>
            </w:r>
            <w:r>
              <w:rPr>
                <w:rFonts w:asciiTheme="minorEastAsia" w:eastAsiaTheme="minorEastAsia" w:hAnsiTheme="minorEastAsia" w:hint="eastAsia"/>
                <w:sz w:val="21"/>
              </w:rPr>
              <w:t>）</w:t>
            </w:r>
          </w:p>
        </w:tc>
        <w:tc>
          <w:tcPr>
            <w:tcW w:w="1056"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sz w:val="21"/>
              </w:rPr>
              <w:t>8</w:t>
            </w:r>
            <w:r>
              <w:rPr>
                <w:rFonts w:asciiTheme="minorEastAsia" w:eastAsiaTheme="minorEastAsia" w:hAnsiTheme="minorEastAsia" w:hint="eastAsia"/>
                <w:sz w:val="21"/>
              </w:rPr>
              <w:t>度（0</w:t>
            </w:r>
            <w:r>
              <w:rPr>
                <w:rFonts w:asciiTheme="minorEastAsia" w:eastAsiaTheme="minorEastAsia" w:hAnsiTheme="minorEastAsia"/>
                <w:sz w:val="21"/>
              </w:rPr>
              <w:t>.3g</w:t>
            </w:r>
            <w:r>
              <w:rPr>
                <w:rFonts w:asciiTheme="minorEastAsia" w:eastAsiaTheme="minorEastAsia" w:hAnsiTheme="minorEastAsia" w:hint="eastAsia"/>
                <w:sz w:val="21"/>
              </w:rPr>
              <w:t>）</w:t>
            </w:r>
          </w:p>
        </w:tc>
      </w:tr>
      <w:tr w:rsidR="00FB29C5">
        <w:trPr>
          <w:jc w:val="center"/>
        </w:trPr>
        <w:tc>
          <w:tcPr>
            <w:tcW w:w="2013" w:type="dxa"/>
            <w:vMerge w:val="restart"/>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sz w:val="21"/>
              </w:rPr>
              <w:t>叠箱结构</w:t>
            </w:r>
          </w:p>
        </w:tc>
        <w:tc>
          <w:tcPr>
            <w:tcW w:w="1101"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普通型</w:t>
            </w:r>
          </w:p>
        </w:tc>
        <w:tc>
          <w:tcPr>
            <w:tcW w:w="1077"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12</w:t>
            </w:r>
          </w:p>
        </w:tc>
        <w:tc>
          <w:tcPr>
            <w:tcW w:w="1056"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12</w:t>
            </w:r>
          </w:p>
        </w:tc>
        <w:tc>
          <w:tcPr>
            <w:tcW w:w="1161"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12</w:t>
            </w:r>
          </w:p>
        </w:tc>
        <w:tc>
          <w:tcPr>
            <w:tcW w:w="1056"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1</w:t>
            </w:r>
            <w:r>
              <w:rPr>
                <w:rFonts w:asciiTheme="minorEastAsia" w:eastAsiaTheme="minorEastAsia" w:hAnsiTheme="minorEastAsia"/>
                <w:sz w:val="21"/>
              </w:rPr>
              <w:t>2</w:t>
            </w:r>
          </w:p>
        </w:tc>
        <w:tc>
          <w:tcPr>
            <w:tcW w:w="1056"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9</w:t>
            </w:r>
          </w:p>
        </w:tc>
      </w:tr>
      <w:tr w:rsidR="00FB29C5">
        <w:trPr>
          <w:jc w:val="center"/>
        </w:trPr>
        <w:tc>
          <w:tcPr>
            <w:tcW w:w="2013" w:type="dxa"/>
            <w:vMerge/>
            <w:vAlign w:val="center"/>
          </w:tcPr>
          <w:p w:rsidR="00FB29C5" w:rsidRDefault="00FB29C5">
            <w:pPr>
              <w:pStyle w:val="afffffa"/>
              <w:tabs>
                <w:tab w:val="left" w:pos="0"/>
              </w:tabs>
              <w:spacing w:line="240" w:lineRule="auto"/>
              <w:jc w:val="center"/>
              <w:rPr>
                <w:rFonts w:asciiTheme="minorEastAsia" w:eastAsiaTheme="minorEastAsia" w:hAnsiTheme="minorEastAsia"/>
                <w:sz w:val="21"/>
              </w:rPr>
            </w:pPr>
          </w:p>
        </w:tc>
        <w:tc>
          <w:tcPr>
            <w:tcW w:w="1101"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加强型</w:t>
            </w:r>
          </w:p>
        </w:tc>
        <w:tc>
          <w:tcPr>
            <w:tcW w:w="1077"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28</w:t>
            </w:r>
          </w:p>
        </w:tc>
        <w:tc>
          <w:tcPr>
            <w:tcW w:w="1056"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24</w:t>
            </w:r>
          </w:p>
        </w:tc>
        <w:tc>
          <w:tcPr>
            <w:tcW w:w="1161"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24</w:t>
            </w:r>
          </w:p>
        </w:tc>
        <w:tc>
          <w:tcPr>
            <w:tcW w:w="1056"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sz w:val="21"/>
              </w:rPr>
              <w:t>18</w:t>
            </w:r>
          </w:p>
        </w:tc>
        <w:tc>
          <w:tcPr>
            <w:tcW w:w="1056"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sz w:val="21"/>
              </w:rPr>
              <w:t>15</w:t>
            </w:r>
          </w:p>
        </w:tc>
      </w:tr>
      <w:tr w:rsidR="00FB29C5">
        <w:trPr>
          <w:trHeight w:val="604"/>
          <w:jc w:val="center"/>
        </w:trPr>
        <w:tc>
          <w:tcPr>
            <w:tcW w:w="2013"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lastRenderedPageBreak/>
              <w:t>叠箱-底部框架结构</w:t>
            </w:r>
          </w:p>
        </w:tc>
        <w:tc>
          <w:tcPr>
            <w:tcW w:w="1101"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w:t>
            </w:r>
          </w:p>
        </w:tc>
        <w:tc>
          <w:tcPr>
            <w:tcW w:w="1077"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28（32）</w:t>
            </w:r>
          </w:p>
        </w:tc>
        <w:tc>
          <w:tcPr>
            <w:tcW w:w="1056"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24（28）</w:t>
            </w:r>
          </w:p>
        </w:tc>
        <w:tc>
          <w:tcPr>
            <w:tcW w:w="1161"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24（28）</w:t>
            </w:r>
          </w:p>
        </w:tc>
        <w:tc>
          <w:tcPr>
            <w:tcW w:w="1056"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sz w:val="21"/>
              </w:rPr>
              <w:t>18</w:t>
            </w:r>
            <w:r>
              <w:rPr>
                <w:rFonts w:asciiTheme="minorEastAsia" w:eastAsiaTheme="minorEastAsia" w:hAnsiTheme="minorEastAsia" w:hint="eastAsia"/>
                <w:sz w:val="21"/>
              </w:rPr>
              <w:t>（24）</w:t>
            </w:r>
          </w:p>
        </w:tc>
        <w:tc>
          <w:tcPr>
            <w:tcW w:w="1056"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sz w:val="21"/>
              </w:rPr>
              <w:t>15</w:t>
            </w:r>
            <w:r>
              <w:rPr>
                <w:rFonts w:asciiTheme="minorEastAsia" w:eastAsiaTheme="minorEastAsia" w:hAnsiTheme="minorEastAsia" w:hint="eastAsia"/>
                <w:sz w:val="21"/>
              </w:rPr>
              <w:t>（19）</w:t>
            </w:r>
          </w:p>
        </w:tc>
      </w:tr>
      <w:tr w:rsidR="00FB29C5">
        <w:trPr>
          <w:jc w:val="center"/>
        </w:trPr>
        <w:tc>
          <w:tcPr>
            <w:tcW w:w="2013" w:type="dxa"/>
            <w:vMerge w:val="restart"/>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sz w:val="21"/>
              </w:rPr>
              <w:t>叠箱</w:t>
            </w:r>
            <w:r>
              <w:rPr>
                <w:rFonts w:asciiTheme="minorEastAsia" w:eastAsiaTheme="minorEastAsia" w:hAnsiTheme="minorEastAsia" w:hint="eastAsia"/>
                <w:sz w:val="21"/>
              </w:rPr>
              <w:t>-</w:t>
            </w:r>
            <w:r>
              <w:rPr>
                <w:rFonts w:asciiTheme="minorEastAsia" w:eastAsiaTheme="minorEastAsia" w:hAnsiTheme="minorEastAsia"/>
                <w:sz w:val="21"/>
              </w:rPr>
              <w:t>抗侧力结构</w:t>
            </w:r>
          </w:p>
        </w:tc>
        <w:tc>
          <w:tcPr>
            <w:tcW w:w="1101"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普通型</w:t>
            </w:r>
          </w:p>
        </w:tc>
        <w:tc>
          <w:tcPr>
            <w:tcW w:w="1077" w:type="dxa"/>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24（24）</w:t>
            </w:r>
          </w:p>
        </w:tc>
        <w:tc>
          <w:tcPr>
            <w:tcW w:w="1056" w:type="dxa"/>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24（24）</w:t>
            </w:r>
          </w:p>
        </w:tc>
        <w:tc>
          <w:tcPr>
            <w:tcW w:w="1161" w:type="dxa"/>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24（20）</w:t>
            </w:r>
          </w:p>
        </w:tc>
        <w:tc>
          <w:tcPr>
            <w:tcW w:w="1056" w:type="dxa"/>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24（20）</w:t>
            </w:r>
          </w:p>
        </w:tc>
        <w:tc>
          <w:tcPr>
            <w:tcW w:w="1056" w:type="dxa"/>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21（18）</w:t>
            </w:r>
          </w:p>
        </w:tc>
      </w:tr>
      <w:tr w:rsidR="00FB29C5">
        <w:trPr>
          <w:jc w:val="center"/>
        </w:trPr>
        <w:tc>
          <w:tcPr>
            <w:tcW w:w="2013" w:type="dxa"/>
            <w:vMerge/>
            <w:vAlign w:val="center"/>
          </w:tcPr>
          <w:p w:rsidR="00FB29C5" w:rsidRDefault="00FB29C5">
            <w:pPr>
              <w:pStyle w:val="afffffa"/>
              <w:tabs>
                <w:tab w:val="left" w:pos="0"/>
              </w:tabs>
              <w:spacing w:line="240" w:lineRule="auto"/>
              <w:jc w:val="center"/>
              <w:rPr>
                <w:rFonts w:asciiTheme="minorEastAsia" w:eastAsiaTheme="minorEastAsia" w:hAnsiTheme="minorEastAsia"/>
                <w:sz w:val="21"/>
              </w:rPr>
            </w:pPr>
          </w:p>
        </w:tc>
        <w:tc>
          <w:tcPr>
            <w:tcW w:w="1101"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hint="eastAsia"/>
                <w:sz w:val="21"/>
              </w:rPr>
              <w:t>加强型</w:t>
            </w:r>
          </w:p>
        </w:tc>
        <w:tc>
          <w:tcPr>
            <w:tcW w:w="1077"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sz w:val="21"/>
              </w:rPr>
              <w:t>8</w:t>
            </w:r>
            <w:r>
              <w:rPr>
                <w:rFonts w:asciiTheme="minorEastAsia" w:eastAsiaTheme="minorEastAsia" w:hAnsiTheme="minorEastAsia" w:hint="eastAsia"/>
                <w:sz w:val="21"/>
              </w:rPr>
              <w:t>0（70）</w:t>
            </w:r>
          </w:p>
        </w:tc>
        <w:tc>
          <w:tcPr>
            <w:tcW w:w="1056"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sz w:val="21"/>
              </w:rPr>
              <w:t>70</w:t>
            </w:r>
            <w:r>
              <w:rPr>
                <w:rFonts w:asciiTheme="minorEastAsia" w:eastAsiaTheme="minorEastAsia" w:hAnsiTheme="minorEastAsia" w:hint="eastAsia"/>
                <w:sz w:val="21"/>
              </w:rPr>
              <w:t>（</w:t>
            </w:r>
            <w:r>
              <w:rPr>
                <w:rFonts w:asciiTheme="minorEastAsia" w:eastAsiaTheme="minorEastAsia" w:hAnsiTheme="minorEastAsia"/>
                <w:sz w:val="21"/>
              </w:rPr>
              <w:t>6</w:t>
            </w:r>
            <w:r>
              <w:rPr>
                <w:rFonts w:asciiTheme="minorEastAsia" w:eastAsiaTheme="minorEastAsia" w:hAnsiTheme="minorEastAsia" w:hint="eastAsia"/>
                <w:sz w:val="21"/>
              </w:rPr>
              <w:t>0）</w:t>
            </w:r>
          </w:p>
        </w:tc>
        <w:tc>
          <w:tcPr>
            <w:tcW w:w="1161"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sz w:val="21"/>
              </w:rPr>
              <w:t>60</w:t>
            </w:r>
            <w:r>
              <w:rPr>
                <w:rFonts w:asciiTheme="minorEastAsia" w:eastAsiaTheme="minorEastAsia" w:hAnsiTheme="minorEastAsia" w:hint="eastAsia"/>
                <w:sz w:val="21"/>
              </w:rPr>
              <w:t>（</w:t>
            </w:r>
            <w:r>
              <w:rPr>
                <w:rFonts w:asciiTheme="minorEastAsia" w:eastAsiaTheme="minorEastAsia" w:hAnsiTheme="minorEastAsia"/>
                <w:sz w:val="21"/>
              </w:rPr>
              <w:t>5</w:t>
            </w:r>
            <w:r>
              <w:rPr>
                <w:rFonts w:asciiTheme="minorEastAsia" w:eastAsiaTheme="minorEastAsia" w:hAnsiTheme="minorEastAsia" w:hint="eastAsia"/>
                <w:sz w:val="21"/>
              </w:rPr>
              <w:t>0）</w:t>
            </w:r>
          </w:p>
        </w:tc>
        <w:tc>
          <w:tcPr>
            <w:tcW w:w="1056"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sz w:val="21"/>
              </w:rPr>
              <w:t>50</w:t>
            </w:r>
            <w:r>
              <w:rPr>
                <w:rFonts w:asciiTheme="minorEastAsia" w:eastAsiaTheme="minorEastAsia" w:hAnsiTheme="minorEastAsia" w:hint="eastAsia"/>
                <w:sz w:val="21"/>
              </w:rPr>
              <w:t>（</w:t>
            </w:r>
            <w:r>
              <w:rPr>
                <w:rFonts w:asciiTheme="minorEastAsia" w:eastAsiaTheme="minorEastAsia" w:hAnsiTheme="minorEastAsia"/>
                <w:sz w:val="21"/>
              </w:rPr>
              <w:t>4</w:t>
            </w:r>
            <w:r>
              <w:rPr>
                <w:rFonts w:asciiTheme="minorEastAsia" w:eastAsiaTheme="minorEastAsia" w:hAnsiTheme="minorEastAsia" w:hint="eastAsia"/>
                <w:sz w:val="21"/>
              </w:rPr>
              <w:t>0）</w:t>
            </w:r>
          </w:p>
        </w:tc>
        <w:tc>
          <w:tcPr>
            <w:tcW w:w="1056" w:type="dxa"/>
            <w:vAlign w:val="center"/>
          </w:tcPr>
          <w:p w:rsidR="00FB29C5" w:rsidRDefault="00092AE6">
            <w:pPr>
              <w:pStyle w:val="afffffa"/>
              <w:tabs>
                <w:tab w:val="left" w:pos="0"/>
              </w:tabs>
              <w:spacing w:line="240" w:lineRule="auto"/>
              <w:jc w:val="center"/>
              <w:rPr>
                <w:rFonts w:asciiTheme="minorEastAsia" w:eastAsiaTheme="minorEastAsia" w:hAnsiTheme="minorEastAsia"/>
                <w:sz w:val="21"/>
              </w:rPr>
            </w:pPr>
            <w:r>
              <w:rPr>
                <w:rFonts w:asciiTheme="minorEastAsia" w:eastAsiaTheme="minorEastAsia" w:hAnsiTheme="minorEastAsia"/>
                <w:sz w:val="21"/>
              </w:rPr>
              <w:t>40</w:t>
            </w:r>
            <w:r>
              <w:rPr>
                <w:rFonts w:asciiTheme="minorEastAsia" w:eastAsiaTheme="minorEastAsia" w:hAnsiTheme="minorEastAsia" w:hint="eastAsia"/>
                <w:sz w:val="21"/>
              </w:rPr>
              <w:t>（30）</w:t>
            </w:r>
          </w:p>
        </w:tc>
      </w:tr>
    </w:tbl>
    <w:p w:rsidR="00FB29C5" w:rsidRDefault="00092AE6">
      <w:pPr>
        <w:pStyle w:val="afffffa"/>
        <w:tabs>
          <w:tab w:val="left" w:pos="0"/>
        </w:tabs>
        <w:rPr>
          <w:sz w:val="21"/>
        </w:rPr>
      </w:pPr>
      <w:r>
        <w:rPr>
          <w:rFonts w:hint="eastAsia"/>
          <w:sz w:val="21"/>
        </w:rPr>
        <w:t>注：</w:t>
      </w:r>
      <w:r>
        <w:rPr>
          <w:rFonts w:hint="eastAsia"/>
          <w:sz w:val="21"/>
        </w:rPr>
        <w:t>1</w:t>
      </w:r>
      <w:r>
        <w:rPr>
          <w:sz w:val="21"/>
        </w:rPr>
        <w:t xml:space="preserve"> </w:t>
      </w:r>
      <w:r>
        <w:rPr>
          <w:rFonts w:hint="eastAsia"/>
          <w:sz w:val="21"/>
        </w:rPr>
        <w:t>抗侧力结构包括框架、框架—支撑、剪力墙、核心筒等；</w:t>
      </w:r>
    </w:p>
    <w:p w:rsidR="00FB29C5" w:rsidRDefault="00092AE6">
      <w:pPr>
        <w:pStyle w:val="afffffa"/>
        <w:tabs>
          <w:tab w:val="left" w:pos="0"/>
        </w:tabs>
        <w:ind w:firstLineChars="200" w:firstLine="420"/>
        <w:rPr>
          <w:sz w:val="21"/>
        </w:rPr>
      </w:pPr>
      <w:r>
        <w:rPr>
          <w:sz w:val="21"/>
        </w:rPr>
        <w:t xml:space="preserve">2 </w:t>
      </w:r>
      <w:r>
        <w:rPr>
          <w:rFonts w:hint="eastAsia"/>
          <w:sz w:val="21"/>
        </w:rPr>
        <w:t>嵌入式结构高度不得高于主结构的适用高度；</w:t>
      </w:r>
    </w:p>
    <w:p w:rsidR="00FB29C5" w:rsidRDefault="00092AE6">
      <w:pPr>
        <w:pStyle w:val="afffffa"/>
        <w:tabs>
          <w:tab w:val="left" w:pos="0"/>
        </w:tabs>
        <w:ind w:firstLineChars="200" w:firstLine="420"/>
        <w:rPr>
          <w:sz w:val="21"/>
        </w:rPr>
      </w:pPr>
      <w:r>
        <w:rPr>
          <w:sz w:val="21"/>
        </w:rPr>
        <w:t>3</w:t>
      </w:r>
      <w:r>
        <w:rPr>
          <w:rFonts w:asciiTheme="minorEastAsia" w:eastAsiaTheme="minorEastAsia" w:hAnsiTheme="minorEastAsia" w:hint="eastAsia"/>
          <w:sz w:val="21"/>
        </w:rPr>
        <w:t>叠箱-底部框架结构</w:t>
      </w:r>
      <w:r>
        <w:rPr>
          <w:rFonts w:hint="eastAsia"/>
          <w:sz w:val="21"/>
        </w:rPr>
        <w:t>中叠箱部分不超过</w:t>
      </w:r>
      <w:r>
        <w:rPr>
          <w:rFonts w:hint="eastAsia"/>
          <w:sz w:val="21"/>
        </w:rPr>
        <w:t>12m</w:t>
      </w:r>
      <w:r>
        <w:rPr>
          <w:rFonts w:hint="eastAsia"/>
          <w:sz w:val="21"/>
        </w:rPr>
        <w:t>时，可采用括号内高度。</w:t>
      </w:r>
    </w:p>
    <w:p w:rsidR="00FB29C5" w:rsidRDefault="00092AE6">
      <w:pPr>
        <w:pStyle w:val="afffffa"/>
        <w:tabs>
          <w:tab w:val="left" w:pos="0"/>
        </w:tabs>
        <w:rPr>
          <w:rFonts w:ascii="楷体" w:eastAsia="楷体" w:hAnsi="楷体"/>
          <w:szCs w:val="24"/>
        </w:rPr>
      </w:pPr>
      <w:r>
        <w:rPr>
          <w:rFonts w:ascii="楷体" w:eastAsia="楷体" w:hAnsi="楷体" w:hint="eastAsia"/>
          <w:color w:val="333333"/>
          <w:szCs w:val="24"/>
        </w:rPr>
        <w:t>【条文说明】叠箱结构的</w:t>
      </w:r>
      <w:r>
        <w:rPr>
          <w:rFonts w:ascii="楷体" w:eastAsia="楷体" w:hAnsi="楷体"/>
          <w:szCs w:val="24"/>
        </w:rPr>
        <w:t>梁</w:t>
      </w:r>
      <w:r>
        <w:rPr>
          <w:rFonts w:ascii="楷体" w:eastAsia="楷体" w:hAnsi="楷体" w:hint="eastAsia"/>
          <w:szCs w:val="24"/>
        </w:rPr>
        <w:t>、</w:t>
      </w:r>
      <w:r>
        <w:rPr>
          <w:rFonts w:ascii="楷体" w:eastAsia="楷体" w:hAnsi="楷体"/>
          <w:szCs w:val="24"/>
        </w:rPr>
        <w:t>柱在模块单元连接处均不连续</w:t>
      </w:r>
      <w:r>
        <w:rPr>
          <w:rFonts w:ascii="楷体" w:eastAsia="楷体" w:hAnsi="楷体" w:hint="eastAsia"/>
          <w:szCs w:val="24"/>
        </w:rPr>
        <w:t>，</w:t>
      </w:r>
      <w:r>
        <w:rPr>
          <w:rFonts w:ascii="楷体" w:eastAsia="楷体" w:hAnsi="楷体"/>
          <w:szCs w:val="24"/>
        </w:rPr>
        <w:t>导致结构整体性不佳</w:t>
      </w:r>
      <w:r>
        <w:rPr>
          <w:rFonts w:ascii="楷体" w:eastAsia="楷体" w:hAnsi="楷体" w:hint="eastAsia"/>
          <w:szCs w:val="24"/>
        </w:rPr>
        <w:t>，应限制其最大高度；对叠箱及连接节点进行加强之后，可适当提高房屋的最大适用高度；叠箱安装于底部框架之上，叠箱部分仍应满足叠箱结构自身的最大适用高度要求，且考虑到叠箱部分的整体性问题及可能产生的鞭梢效应，结构整体高低应受到限制；叠箱与抗侧力结构结合，形成混合抗侧力体系，可用于高层钢结构模块化集成组合建筑（Steel-MIC）；嵌入式结构由外部骨架结构承担外力，内嵌模块单元主要发挥建筑功能集成的作用，结构承载力不再受模块本身及模块间连接的限制，通过合理设计外部骨架结构，其最大适用高度可进一步提高。</w:t>
      </w:r>
    </w:p>
    <w:p w:rsidR="00FB29C5" w:rsidRDefault="00092AE6">
      <w:pPr>
        <w:pStyle w:val="afffffa"/>
        <w:numPr>
          <w:ilvl w:val="0"/>
          <w:numId w:val="13"/>
        </w:numPr>
        <w:tabs>
          <w:tab w:val="left" w:pos="0"/>
        </w:tabs>
        <w:ind w:left="0" w:firstLine="0"/>
      </w:pPr>
      <w:r>
        <w:rPr>
          <w:rFonts w:hint="eastAsia"/>
        </w:rPr>
        <w:t>加强型叠箱结构的构造应满足下列要求：</w:t>
      </w:r>
    </w:p>
    <w:p w:rsidR="00FB29C5" w:rsidRDefault="00092AE6">
      <w:pPr>
        <w:pStyle w:val="afffffa"/>
        <w:tabs>
          <w:tab w:val="left" w:pos="0"/>
        </w:tabs>
        <w:ind w:firstLineChars="200" w:firstLine="480"/>
      </w:pPr>
      <w:r>
        <w:rPr>
          <w:rFonts w:hint="eastAsia"/>
        </w:rPr>
        <w:t xml:space="preserve">1 </w:t>
      </w:r>
      <w:r>
        <w:rPr>
          <w:rFonts w:hint="eastAsia"/>
        </w:rPr>
        <w:t>采用加强型叠箱连接节点；</w:t>
      </w:r>
    </w:p>
    <w:p w:rsidR="00FB29C5" w:rsidRDefault="00092AE6">
      <w:pPr>
        <w:pStyle w:val="afffffa"/>
        <w:tabs>
          <w:tab w:val="left" w:pos="0"/>
        </w:tabs>
        <w:ind w:firstLineChars="200" w:firstLine="480"/>
      </w:pPr>
      <w:r>
        <w:rPr>
          <w:rFonts w:hint="eastAsia"/>
        </w:rPr>
        <w:t>2</w:t>
      </w:r>
      <w:r>
        <w:t xml:space="preserve"> </w:t>
      </w:r>
      <w:r>
        <w:t>模块底板应采用混凝土楼板</w:t>
      </w:r>
      <w:r>
        <w:rPr>
          <w:rFonts w:hint="eastAsia"/>
        </w:rPr>
        <w:t>，且</w:t>
      </w:r>
      <w:r>
        <w:t>厚度不宜小于</w:t>
      </w:r>
      <w:r>
        <w:rPr>
          <w:rFonts w:hint="eastAsia"/>
        </w:rPr>
        <w:t>8</w:t>
      </w:r>
      <w:r>
        <w:t>0</w:t>
      </w:r>
      <w:r>
        <w:rPr>
          <w:rFonts w:hint="eastAsia"/>
        </w:rPr>
        <w:t>mm</w:t>
      </w:r>
      <w:r>
        <w:rPr>
          <w:rFonts w:hint="eastAsia"/>
        </w:rPr>
        <w:t>；</w:t>
      </w:r>
    </w:p>
    <w:p w:rsidR="00FB29C5" w:rsidRDefault="00092AE6">
      <w:pPr>
        <w:pStyle w:val="afffffa"/>
        <w:tabs>
          <w:tab w:val="left" w:pos="0"/>
        </w:tabs>
        <w:ind w:firstLineChars="200" w:firstLine="480"/>
      </w:pPr>
      <w:r>
        <w:t>3</w:t>
      </w:r>
      <w:r>
        <w:rPr>
          <w:rFonts w:hint="eastAsia"/>
        </w:rPr>
        <w:t xml:space="preserve"> </w:t>
      </w:r>
      <w:r>
        <w:rPr>
          <w:rFonts w:hint="eastAsia"/>
        </w:rPr>
        <w:t>采用现浇混凝土屋面，且厚度不应小于</w:t>
      </w:r>
      <w:r>
        <w:rPr>
          <w:rFonts w:hint="eastAsia"/>
        </w:rPr>
        <w:t>100mm</w:t>
      </w:r>
      <w:r>
        <w:rPr>
          <w:rFonts w:hint="eastAsia"/>
        </w:rPr>
        <w:t>。</w:t>
      </w:r>
    </w:p>
    <w:p w:rsidR="00FB29C5" w:rsidRDefault="00092AE6">
      <w:pPr>
        <w:pStyle w:val="afffffa"/>
        <w:tabs>
          <w:tab w:val="left" w:pos="0"/>
        </w:tabs>
      </w:pPr>
      <w:r>
        <w:rPr>
          <w:rFonts w:ascii="楷体" w:eastAsia="楷体" w:hAnsi="楷体" w:hint="eastAsia"/>
          <w:color w:val="333333"/>
          <w:szCs w:val="24"/>
        </w:rPr>
        <w:t>【条文说明】对叠箱结构的加强应包括模块单元自身的强化及结构整体性的提高，采用混凝土楼板和现浇混凝土屋面对提高结构整体性有重要意义，是增加结构高度时应采取的必要措施。</w:t>
      </w:r>
    </w:p>
    <w:p w:rsidR="00FB29C5" w:rsidRDefault="00092AE6">
      <w:pPr>
        <w:pStyle w:val="afffffa"/>
        <w:numPr>
          <w:ilvl w:val="0"/>
          <w:numId w:val="13"/>
        </w:numPr>
        <w:tabs>
          <w:tab w:val="left" w:pos="0"/>
        </w:tabs>
        <w:ind w:left="0" w:firstLine="0"/>
      </w:pPr>
      <w:r>
        <w:rPr>
          <w:rFonts w:hint="eastAsia"/>
        </w:rPr>
        <w:t>钢结构模块化集成组合建筑（</w:t>
      </w:r>
      <w:r>
        <w:rPr>
          <w:rFonts w:hint="eastAsia"/>
        </w:rPr>
        <w:t>Steel-MIC</w:t>
      </w:r>
      <w:r>
        <w:rPr>
          <w:rFonts w:hint="eastAsia"/>
        </w:rPr>
        <w:t>）结构设计的荷载、作用及其组合应符合现行国家标准《建筑结构荷载规范》</w:t>
      </w:r>
      <w:r>
        <w:rPr>
          <w:rFonts w:hint="eastAsia"/>
        </w:rPr>
        <w:t>G</w:t>
      </w:r>
      <w:r>
        <w:t>B50009</w:t>
      </w:r>
      <w:r>
        <w:t>和</w:t>
      </w:r>
      <w:r>
        <w:rPr>
          <w:rFonts w:hint="eastAsia"/>
        </w:rPr>
        <w:t>《建筑抗震设计规范》</w:t>
      </w:r>
      <w:r>
        <w:rPr>
          <w:rFonts w:hint="eastAsia"/>
        </w:rPr>
        <w:t>G</w:t>
      </w:r>
      <w:r>
        <w:t>B50011</w:t>
      </w:r>
      <w:r>
        <w:t>的规定</w:t>
      </w:r>
      <w:r>
        <w:rPr>
          <w:rFonts w:hint="eastAsia"/>
        </w:rPr>
        <w:t>。</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13"/>
        </w:numPr>
        <w:tabs>
          <w:tab w:val="left" w:pos="0"/>
        </w:tabs>
        <w:ind w:left="0" w:firstLine="0"/>
      </w:pPr>
      <w:r>
        <w:rPr>
          <w:rFonts w:hint="eastAsia"/>
        </w:rPr>
        <w:t>抗侧力结构为混凝土构件</w:t>
      </w:r>
      <w:r>
        <w:t>时，</w:t>
      </w:r>
      <w:r>
        <w:rPr>
          <w:rFonts w:hint="eastAsia"/>
        </w:rPr>
        <w:t>结构整体性能指标</w:t>
      </w:r>
      <w:r>
        <w:t>应符合现行地方标准《</w:t>
      </w:r>
      <w:r>
        <w:rPr>
          <w:rFonts w:hint="eastAsia"/>
        </w:rPr>
        <w:t>高层建筑</w:t>
      </w:r>
      <w:r>
        <w:t>混凝土结构技术规程》</w:t>
      </w:r>
      <w:r>
        <w:rPr>
          <w:rFonts w:hint="eastAsia"/>
        </w:rPr>
        <w:t>DBJ/T 15-92</w:t>
      </w:r>
      <w:r>
        <w:rPr>
          <w:rFonts w:hint="eastAsia"/>
        </w:rPr>
        <w:t>的</w:t>
      </w:r>
      <w:r>
        <w:t>有关规定</w:t>
      </w:r>
      <w:r>
        <w:rPr>
          <w:rFonts w:hint="eastAsia"/>
        </w:rPr>
        <w:t>。</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13"/>
        </w:numPr>
        <w:tabs>
          <w:tab w:val="left" w:pos="0"/>
        </w:tabs>
        <w:ind w:left="0" w:firstLine="0"/>
      </w:pPr>
      <w:r>
        <w:rPr>
          <w:rFonts w:hint="eastAsia"/>
        </w:rPr>
        <w:t>纯</w:t>
      </w:r>
      <w:r>
        <w:t>叠箱结构</w:t>
      </w:r>
      <w:r>
        <w:rPr>
          <w:rFonts w:hint="eastAsia"/>
        </w:rPr>
        <w:t>或</w:t>
      </w:r>
      <w:r>
        <w:t>抗侧力为钢结构时，</w:t>
      </w:r>
      <w:r>
        <w:rPr>
          <w:rFonts w:hint="eastAsia"/>
        </w:rPr>
        <w:t>结构整体性能指标应符合现行国家标准《建筑抗震设计规范》</w:t>
      </w:r>
      <w:r>
        <w:rPr>
          <w:rFonts w:hint="eastAsia"/>
        </w:rPr>
        <w:t>G</w:t>
      </w:r>
      <w:r>
        <w:t>B50011</w:t>
      </w:r>
      <w:r>
        <w:t>的规定</w:t>
      </w:r>
      <w:r>
        <w:rPr>
          <w:rFonts w:hint="eastAsia"/>
        </w:rPr>
        <w:t>，</w:t>
      </w:r>
      <w:r>
        <w:t>并应满足下列要求</w:t>
      </w:r>
      <w:r>
        <w:rPr>
          <w:rFonts w:hint="eastAsia"/>
        </w:rPr>
        <w:t>：</w:t>
      </w:r>
    </w:p>
    <w:p w:rsidR="00FB29C5" w:rsidRDefault="00092AE6">
      <w:pPr>
        <w:pStyle w:val="afffffa"/>
        <w:tabs>
          <w:tab w:val="left" w:pos="0"/>
        </w:tabs>
        <w:ind w:firstLineChars="200" w:firstLine="480"/>
      </w:pPr>
      <w:r>
        <w:rPr>
          <w:rFonts w:hint="eastAsia"/>
        </w:rPr>
        <w:lastRenderedPageBreak/>
        <w:t>1</w:t>
      </w:r>
      <w:r>
        <w:rPr>
          <w:rFonts w:hint="eastAsia"/>
        </w:rPr>
        <w:t>在风荷载作用下，结构弹性层间位移角不应超过</w:t>
      </w:r>
      <w:r>
        <w:rPr>
          <w:rFonts w:hint="eastAsia"/>
        </w:rPr>
        <w:t>1/</w:t>
      </w:r>
      <w:r>
        <w:t>300</w:t>
      </w:r>
      <w:r>
        <w:rPr>
          <w:rFonts w:hint="eastAsia"/>
        </w:rPr>
        <w:t>；</w:t>
      </w:r>
    </w:p>
    <w:p w:rsidR="00FB29C5" w:rsidRDefault="00092AE6">
      <w:pPr>
        <w:pStyle w:val="afffffa"/>
        <w:tabs>
          <w:tab w:val="left" w:pos="0"/>
        </w:tabs>
        <w:ind w:firstLineChars="200" w:firstLine="480"/>
      </w:pPr>
      <w:r>
        <w:rPr>
          <w:rFonts w:hint="eastAsia"/>
        </w:rPr>
        <w:t>2</w:t>
      </w:r>
      <w:r>
        <w:t>在多遇地震作用下</w:t>
      </w:r>
      <w:r>
        <w:rPr>
          <w:rFonts w:hint="eastAsia"/>
        </w:rPr>
        <w:t>，结构弹性层间位移角不应超过</w:t>
      </w:r>
      <w:r>
        <w:rPr>
          <w:rFonts w:hint="eastAsia"/>
        </w:rPr>
        <w:t>1/</w:t>
      </w:r>
      <w:r>
        <w:t>300</w:t>
      </w:r>
      <w:r>
        <w:rPr>
          <w:rFonts w:hint="eastAsia"/>
        </w:rPr>
        <w:t>；</w:t>
      </w:r>
    </w:p>
    <w:p w:rsidR="00FB29C5" w:rsidRDefault="00092AE6">
      <w:pPr>
        <w:pStyle w:val="afffffa"/>
        <w:tabs>
          <w:tab w:val="left" w:pos="0"/>
        </w:tabs>
        <w:ind w:firstLineChars="200" w:firstLine="480"/>
      </w:pPr>
      <w:r>
        <w:rPr>
          <w:rFonts w:hint="eastAsia"/>
        </w:rPr>
        <w:t>3</w:t>
      </w:r>
      <w:r>
        <w:t>在罕遇地震作用下</w:t>
      </w:r>
      <w:r>
        <w:rPr>
          <w:rFonts w:hint="eastAsia"/>
        </w:rPr>
        <w:t>，</w:t>
      </w:r>
      <w:r>
        <w:t>结构弹塑性层间位移角不应超过</w:t>
      </w:r>
      <w:r>
        <w:rPr>
          <w:rFonts w:hint="eastAsia"/>
        </w:rPr>
        <w:t>1/</w:t>
      </w:r>
      <w:r>
        <w:t>50</w:t>
      </w:r>
      <w:r>
        <w:rPr>
          <w:rFonts w:hint="eastAsia"/>
        </w:rPr>
        <w:t>。</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【条文说明】钢结构模块化集成组合建筑（Steel-MIC）由模块单元拼接而成，整体性不如传统框架结构，层间位移限值应偏严格。</w:t>
      </w:r>
    </w:p>
    <w:p w:rsidR="00FB29C5" w:rsidRDefault="00092AE6">
      <w:pPr>
        <w:pStyle w:val="afffffa"/>
        <w:numPr>
          <w:ilvl w:val="0"/>
          <w:numId w:val="13"/>
        </w:numPr>
        <w:tabs>
          <w:tab w:val="left" w:pos="0"/>
        </w:tabs>
        <w:ind w:left="0" w:firstLine="0"/>
      </w:pPr>
      <w:r>
        <w:t>叠箱结构的抗震设计</w:t>
      </w:r>
      <w:r>
        <w:rPr>
          <w:rFonts w:hint="eastAsia"/>
        </w:rPr>
        <w:t>宜</w:t>
      </w:r>
      <w:r>
        <w:t>计入重力二阶效应的影响</w:t>
      </w:r>
      <w:r>
        <w:rPr>
          <w:rFonts w:hint="eastAsia"/>
        </w:rPr>
        <w:t>。</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13"/>
        </w:numPr>
        <w:tabs>
          <w:tab w:val="left" w:pos="0"/>
        </w:tabs>
        <w:ind w:left="0" w:firstLine="0"/>
      </w:pPr>
      <w:r>
        <w:t>构件长细比应符合现行国家标准《钢结构设计标准》</w:t>
      </w:r>
      <w:r>
        <w:t>GB50017</w:t>
      </w:r>
      <w:r>
        <w:t>和《建筑抗震设计规范》</w:t>
      </w:r>
      <w:r>
        <w:t>GB50011</w:t>
      </w:r>
      <w:r>
        <w:t>的规定，并应符合下列规定：</w:t>
      </w:r>
    </w:p>
    <w:p w:rsidR="00FB29C5" w:rsidRDefault="00092AE6">
      <w:pPr>
        <w:pStyle w:val="afffffa"/>
        <w:tabs>
          <w:tab w:val="left" w:pos="0"/>
        </w:tabs>
        <w:ind w:firstLineChars="200" w:firstLine="480"/>
      </w:pPr>
      <w:r>
        <w:t>1</w:t>
      </w:r>
      <w:proofErr w:type="gramStart"/>
      <w:r>
        <w:t>普通型叠箱结构</w:t>
      </w:r>
      <w:proofErr w:type="gramEnd"/>
      <w:r>
        <w:t>、</w:t>
      </w:r>
      <w:proofErr w:type="gramStart"/>
      <w:r>
        <w:t>叠箱</w:t>
      </w:r>
      <w:proofErr w:type="gramEnd"/>
      <w:r>
        <w:t>-</w:t>
      </w:r>
      <w:r>
        <w:t>底部框架结构、</w:t>
      </w:r>
      <w:proofErr w:type="gramStart"/>
      <w:r>
        <w:t>普通型叠箱</w:t>
      </w:r>
      <w:proofErr w:type="gramEnd"/>
      <w:r>
        <w:t>-</w:t>
      </w:r>
      <w:r>
        <w:t>抗侧力结构、嵌入式结构中框架柱的长细比不应大于</w:t>
      </w:r>
      <w:r>
        <w:rPr>
          <w:position w:val="-16"/>
        </w:rPr>
        <w:object w:dxaOrig="1399" w:dyaOrig="435">
          <v:shape id="_x0000_i1027" type="#_x0000_t75" style="width:70.15pt;height:21.5pt" o:ole="">
            <v:imagedata r:id="rId27" o:title=""/>
          </v:shape>
          <o:OLEObject Type="Embed" ProgID="Equation.DSMT4" ShapeID="_x0000_i1027" DrawAspect="Content" ObjectID="_1690206878" r:id="rId28"/>
        </w:object>
      </w:r>
      <w:r>
        <w:t>；</w:t>
      </w:r>
    </w:p>
    <w:p w:rsidR="00FB29C5" w:rsidRDefault="00092AE6">
      <w:pPr>
        <w:pStyle w:val="afffffa"/>
        <w:tabs>
          <w:tab w:val="left" w:pos="0"/>
        </w:tabs>
        <w:ind w:firstLineChars="200" w:firstLine="480"/>
      </w:pPr>
      <w:r>
        <w:t>2</w:t>
      </w:r>
      <w:r>
        <w:t>加强</w:t>
      </w:r>
      <w:proofErr w:type="gramStart"/>
      <w:r>
        <w:t>型叠箱</w:t>
      </w:r>
      <w:proofErr w:type="gramEnd"/>
      <w:r>
        <w:t>结构、加强</w:t>
      </w:r>
      <w:proofErr w:type="gramStart"/>
      <w:r>
        <w:t>型叠箱</w:t>
      </w:r>
      <w:proofErr w:type="gramEnd"/>
      <w:r>
        <w:t>-</w:t>
      </w:r>
      <w:r>
        <w:t>抗侧力结构中框架柱的长细比不应大于</w:t>
      </w:r>
      <w:r>
        <w:rPr>
          <w:position w:val="-16"/>
        </w:rPr>
        <w:object w:dxaOrig="1277" w:dyaOrig="435">
          <v:shape id="_x0000_i1028" type="#_x0000_t75" style="width:63.6pt;height:21.5pt" o:ole="">
            <v:imagedata r:id="rId29" o:title=""/>
          </v:shape>
          <o:OLEObject Type="Embed" ProgID="Equation.DSMT4" ShapeID="_x0000_i1028" DrawAspect="Content" ObjectID="_1690206879" r:id="rId30"/>
        </w:object>
      </w:r>
      <w:r>
        <w:t>。</w:t>
      </w:r>
    </w:p>
    <w:p w:rsidR="00FB29C5" w:rsidRDefault="00092AE6">
      <w:pPr>
        <w:pStyle w:val="afffffa"/>
        <w:tabs>
          <w:tab w:val="left" w:pos="0"/>
        </w:tabs>
      </w:pPr>
      <w:r>
        <w:rPr>
          <w:rFonts w:eastAsia="楷体"/>
          <w:color w:val="333333"/>
          <w:szCs w:val="24"/>
        </w:rPr>
        <w:t>【条文说明】</w:t>
      </w:r>
      <w:r>
        <w:rPr>
          <w:rFonts w:ascii="楷体" w:eastAsia="楷体" w:hAnsi="楷体" w:hint="eastAsia"/>
          <w:color w:val="333333"/>
          <w:szCs w:val="24"/>
        </w:rPr>
        <w:t>无。</w:t>
      </w:r>
    </w:p>
    <w:p w:rsidR="00FB29C5" w:rsidRDefault="00092AE6">
      <w:pPr>
        <w:pStyle w:val="afffffa"/>
        <w:numPr>
          <w:ilvl w:val="0"/>
          <w:numId w:val="13"/>
        </w:numPr>
        <w:tabs>
          <w:tab w:val="left" w:pos="0"/>
        </w:tabs>
        <w:ind w:left="0" w:firstLine="0"/>
      </w:pPr>
      <w:r>
        <w:t>板件</w:t>
      </w:r>
      <w:r>
        <w:rPr>
          <w:rFonts w:hint="eastAsia"/>
        </w:rPr>
        <w:t>的</w:t>
      </w:r>
      <w:r>
        <w:t>宽厚比应符合现行国家标准《钢结构设计标准》</w:t>
      </w:r>
      <w:r>
        <w:t>GB50017</w:t>
      </w:r>
      <w:r>
        <w:t>和《建筑抗震设计规范》</w:t>
      </w:r>
      <w:r>
        <w:t>GB50011</w:t>
      </w:r>
      <w:r>
        <w:t>的规定，并应符合下列规定：</w:t>
      </w:r>
    </w:p>
    <w:p w:rsidR="00FB29C5" w:rsidRDefault="00092AE6">
      <w:pPr>
        <w:pStyle w:val="afffffa"/>
        <w:tabs>
          <w:tab w:val="left" w:pos="0"/>
        </w:tabs>
        <w:jc w:val="center"/>
      </w:pPr>
      <w:r>
        <w:t>表</w:t>
      </w:r>
      <w:r>
        <w:t>4.2.9</w:t>
      </w:r>
      <w:r>
        <w:t>模块框架梁</w:t>
      </w:r>
      <w:r>
        <w:rPr>
          <w:rFonts w:hint="eastAsia"/>
        </w:rPr>
        <w:t>、</w:t>
      </w:r>
      <w:r>
        <w:t>柱板件宽厚比限值</w:t>
      </w:r>
    </w:p>
    <w:tbl>
      <w:tblPr>
        <w:tblStyle w:val="af8"/>
        <w:tblW w:w="8296" w:type="dxa"/>
        <w:tblLayout w:type="fixed"/>
        <w:tblLook w:val="04A0" w:firstRow="1" w:lastRow="0" w:firstColumn="1" w:lastColumn="0" w:noHBand="0" w:noVBand="1"/>
      </w:tblPr>
      <w:tblGrid>
        <w:gridCol w:w="1271"/>
        <w:gridCol w:w="1985"/>
        <w:gridCol w:w="2409"/>
        <w:gridCol w:w="2631"/>
      </w:tblGrid>
      <w:tr w:rsidR="00FB29C5">
        <w:tc>
          <w:tcPr>
            <w:tcW w:w="3256" w:type="dxa"/>
            <w:gridSpan w:val="2"/>
            <w:vAlign w:val="center"/>
          </w:tcPr>
          <w:p w:rsidR="00FB29C5" w:rsidRDefault="00092AE6">
            <w:pPr>
              <w:pStyle w:val="afffffa"/>
              <w:tabs>
                <w:tab w:val="left" w:pos="0"/>
              </w:tabs>
              <w:jc w:val="center"/>
            </w:pPr>
            <w:r>
              <w:t>板件名称</w:t>
            </w:r>
          </w:p>
        </w:tc>
        <w:tc>
          <w:tcPr>
            <w:tcW w:w="2409" w:type="dxa"/>
            <w:vAlign w:val="center"/>
          </w:tcPr>
          <w:p w:rsidR="00FB29C5" w:rsidRDefault="00092AE6">
            <w:pPr>
              <w:pStyle w:val="afffffa"/>
              <w:tabs>
                <w:tab w:val="left" w:pos="0"/>
              </w:tabs>
              <w:jc w:val="center"/>
            </w:pPr>
            <w:r>
              <w:t>普通型</w:t>
            </w:r>
            <w:r>
              <w:rPr>
                <w:rFonts w:hint="eastAsia"/>
              </w:rPr>
              <w:t>模块结构</w:t>
            </w:r>
          </w:p>
        </w:tc>
        <w:tc>
          <w:tcPr>
            <w:tcW w:w="2631" w:type="dxa"/>
            <w:vAlign w:val="center"/>
          </w:tcPr>
          <w:p w:rsidR="00FB29C5" w:rsidRDefault="00092AE6">
            <w:pPr>
              <w:pStyle w:val="afffffa"/>
              <w:tabs>
                <w:tab w:val="left" w:pos="0"/>
              </w:tabs>
              <w:jc w:val="center"/>
            </w:pPr>
            <w:r>
              <w:t>加强型</w:t>
            </w:r>
            <w:r>
              <w:rPr>
                <w:rFonts w:hint="eastAsia"/>
              </w:rPr>
              <w:t>模块结构</w:t>
            </w:r>
          </w:p>
        </w:tc>
      </w:tr>
      <w:tr w:rsidR="00FB29C5">
        <w:tc>
          <w:tcPr>
            <w:tcW w:w="1271" w:type="dxa"/>
            <w:vAlign w:val="center"/>
          </w:tcPr>
          <w:p w:rsidR="00FB29C5" w:rsidRDefault="00092AE6">
            <w:pPr>
              <w:pStyle w:val="afffffa"/>
              <w:tabs>
                <w:tab w:val="left" w:pos="0"/>
              </w:tabs>
              <w:jc w:val="center"/>
            </w:pPr>
            <w:r>
              <w:t>框架柱</w:t>
            </w:r>
          </w:p>
        </w:tc>
        <w:tc>
          <w:tcPr>
            <w:tcW w:w="1985" w:type="dxa"/>
            <w:vAlign w:val="center"/>
          </w:tcPr>
          <w:p w:rsidR="00FB29C5" w:rsidRDefault="00092AE6">
            <w:pPr>
              <w:pStyle w:val="afffffa"/>
              <w:tabs>
                <w:tab w:val="left" w:pos="0"/>
              </w:tabs>
              <w:jc w:val="center"/>
            </w:pPr>
            <w:r>
              <w:t>箱形截面壁板</w:t>
            </w:r>
          </w:p>
        </w:tc>
        <w:tc>
          <w:tcPr>
            <w:tcW w:w="2409" w:type="dxa"/>
            <w:vAlign w:val="center"/>
          </w:tcPr>
          <w:p w:rsidR="00FB29C5" w:rsidRDefault="00092AE6">
            <w:pPr>
              <w:pStyle w:val="afffffa"/>
              <w:tabs>
                <w:tab w:val="left" w:pos="0"/>
              </w:tabs>
              <w:jc w:val="center"/>
            </w:pPr>
            <w:r>
              <w:t>38</w:t>
            </w:r>
          </w:p>
        </w:tc>
        <w:tc>
          <w:tcPr>
            <w:tcW w:w="2631" w:type="dxa"/>
            <w:vAlign w:val="center"/>
          </w:tcPr>
          <w:p w:rsidR="00FB29C5" w:rsidRDefault="00092AE6">
            <w:pPr>
              <w:pStyle w:val="afffffa"/>
              <w:tabs>
                <w:tab w:val="left" w:pos="0"/>
              </w:tabs>
              <w:jc w:val="center"/>
            </w:pPr>
            <w:r>
              <w:t>36</w:t>
            </w:r>
          </w:p>
        </w:tc>
      </w:tr>
      <w:tr w:rsidR="00FB29C5">
        <w:tc>
          <w:tcPr>
            <w:tcW w:w="1271" w:type="dxa"/>
            <w:vMerge w:val="restart"/>
            <w:vAlign w:val="center"/>
          </w:tcPr>
          <w:p w:rsidR="00FB29C5" w:rsidRDefault="00092AE6">
            <w:pPr>
              <w:pStyle w:val="afffffa"/>
              <w:tabs>
                <w:tab w:val="left" w:pos="0"/>
              </w:tabs>
              <w:jc w:val="center"/>
            </w:pPr>
            <w:r>
              <w:t>框架梁</w:t>
            </w:r>
          </w:p>
        </w:tc>
        <w:tc>
          <w:tcPr>
            <w:tcW w:w="1985" w:type="dxa"/>
            <w:vAlign w:val="center"/>
          </w:tcPr>
          <w:p w:rsidR="00FB29C5" w:rsidRDefault="00092AE6">
            <w:pPr>
              <w:pStyle w:val="afffffa"/>
              <w:tabs>
                <w:tab w:val="left" w:pos="0"/>
              </w:tabs>
              <w:jc w:val="center"/>
            </w:pPr>
            <w:r>
              <w:t>箱形截面翼缘</w:t>
            </w:r>
          </w:p>
        </w:tc>
        <w:tc>
          <w:tcPr>
            <w:tcW w:w="2409" w:type="dxa"/>
            <w:vAlign w:val="center"/>
          </w:tcPr>
          <w:p w:rsidR="00FB29C5" w:rsidRDefault="00092AE6">
            <w:pPr>
              <w:pStyle w:val="afffffa"/>
              <w:tabs>
                <w:tab w:val="left" w:pos="0"/>
              </w:tabs>
              <w:jc w:val="center"/>
            </w:pPr>
            <w:r>
              <w:t>32</w:t>
            </w:r>
          </w:p>
        </w:tc>
        <w:tc>
          <w:tcPr>
            <w:tcW w:w="2631" w:type="dxa"/>
            <w:vAlign w:val="center"/>
          </w:tcPr>
          <w:p w:rsidR="00FB29C5" w:rsidRDefault="00092AE6">
            <w:pPr>
              <w:pStyle w:val="afffffa"/>
              <w:tabs>
                <w:tab w:val="left" w:pos="0"/>
              </w:tabs>
              <w:jc w:val="center"/>
            </w:pPr>
            <w:r>
              <w:t>30</w:t>
            </w:r>
          </w:p>
        </w:tc>
      </w:tr>
      <w:tr w:rsidR="00FB29C5">
        <w:tc>
          <w:tcPr>
            <w:tcW w:w="1271" w:type="dxa"/>
            <w:vMerge/>
            <w:vAlign w:val="center"/>
          </w:tcPr>
          <w:p w:rsidR="00FB29C5" w:rsidRDefault="00FB29C5">
            <w:pPr>
              <w:pStyle w:val="afffffa"/>
              <w:tabs>
                <w:tab w:val="left" w:pos="0"/>
              </w:tabs>
              <w:jc w:val="center"/>
            </w:pPr>
          </w:p>
        </w:tc>
        <w:tc>
          <w:tcPr>
            <w:tcW w:w="1985" w:type="dxa"/>
            <w:vAlign w:val="center"/>
          </w:tcPr>
          <w:p w:rsidR="00FB29C5" w:rsidRDefault="00092AE6">
            <w:pPr>
              <w:pStyle w:val="afffffa"/>
              <w:tabs>
                <w:tab w:val="left" w:pos="0"/>
              </w:tabs>
              <w:jc w:val="center"/>
            </w:pPr>
            <w:r>
              <w:t>箱形截面腹板</w:t>
            </w:r>
          </w:p>
        </w:tc>
        <w:tc>
          <w:tcPr>
            <w:tcW w:w="2409" w:type="dxa"/>
            <w:vAlign w:val="center"/>
          </w:tcPr>
          <w:p w:rsidR="00FB29C5" w:rsidRDefault="00092AE6">
            <w:pPr>
              <w:pStyle w:val="afffffa"/>
              <w:tabs>
                <w:tab w:val="left" w:pos="0"/>
              </w:tabs>
              <w:jc w:val="center"/>
            </w:pPr>
            <w:r>
              <w:t>80-110</w:t>
            </w:r>
            <w:r>
              <w:rPr>
                <w:i/>
              </w:rPr>
              <w:t>N</w:t>
            </w:r>
            <w:r>
              <w:rPr>
                <w:vertAlign w:val="subscript"/>
              </w:rPr>
              <w:t>b</w:t>
            </w:r>
            <w:r>
              <w:t>/</w:t>
            </w:r>
            <w:r>
              <w:rPr>
                <w:rFonts w:hint="eastAsia"/>
              </w:rPr>
              <w:t>（</w:t>
            </w:r>
            <w:r>
              <w:rPr>
                <w:i/>
              </w:rPr>
              <w:t>Af</w:t>
            </w:r>
            <w:r>
              <w:rPr>
                <w:rFonts w:hint="eastAsia"/>
              </w:rPr>
              <w:t>）</w:t>
            </w:r>
            <w:r>
              <w:rPr>
                <w:rFonts w:asciiTheme="minorEastAsia" w:eastAsiaTheme="minorEastAsia" w:hAnsiTheme="minorEastAsia"/>
              </w:rPr>
              <w:t>≤</w:t>
            </w:r>
            <w:r>
              <w:t>70</w:t>
            </w:r>
          </w:p>
        </w:tc>
        <w:tc>
          <w:tcPr>
            <w:tcW w:w="2631" w:type="dxa"/>
            <w:vAlign w:val="center"/>
          </w:tcPr>
          <w:p w:rsidR="00FB29C5" w:rsidRDefault="00092AE6">
            <w:pPr>
              <w:pStyle w:val="afffffa"/>
              <w:tabs>
                <w:tab w:val="left" w:pos="0"/>
              </w:tabs>
              <w:jc w:val="center"/>
            </w:pPr>
            <w:r>
              <w:t>72-110</w:t>
            </w:r>
            <w:r>
              <w:rPr>
                <w:i/>
              </w:rPr>
              <w:t>N</w:t>
            </w:r>
            <w:r>
              <w:rPr>
                <w:vertAlign w:val="subscript"/>
              </w:rPr>
              <w:t>b</w:t>
            </w:r>
            <w:r>
              <w:t>/</w:t>
            </w:r>
            <w:r>
              <w:rPr>
                <w:rFonts w:hint="eastAsia"/>
              </w:rPr>
              <w:t>（</w:t>
            </w:r>
            <w:r>
              <w:rPr>
                <w:i/>
              </w:rPr>
              <w:t>Af</w:t>
            </w:r>
            <w:r>
              <w:rPr>
                <w:rFonts w:hint="eastAsia"/>
              </w:rPr>
              <w:t>）</w:t>
            </w:r>
            <w:r>
              <w:rPr>
                <w:rFonts w:asciiTheme="minorEastAsia" w:eastAsiaTheme="minorEastAsia" w:hAnsiTheme="minorEastAsia"/>
              </w:rPr>
              <w:t>≤</w:t>
            </w:r>
            <w:r>
              <w:t>65</w:t>
            </w:r>
          </w:p>
        </w:tc>
      </w:tr>
    </w:tbl>
    <w:p w:rsidR="00FB29C5" w:rsidRDefault="00092AE6">
      <w:pPr>
        <w:pStyle w:val="afffffa"/>
        <w:tabs>
          <w:tab w:val="left" w:pos="0"/>
        </w:tabs>
      </w:pPr>
      <w:r>
        <w:rPr>
          <w:rFonts w:hint="eastAsia"/>
        </w:rPr>
        <w:t>注：普通型模块结构适用于普通型叠箱结构、叠箱</w:t>
      </w:r>
      <w:r>
        <w:rPr>
          <w:rFonts w:hint="eastAsia"/>
        </w:rPr>
        <w:t>-</w:t>
      </w:r>
      <w:r>
        <w:rPr>
          <w:rFonts w:hint="eastAsia"/>
        </w:rPr>
        <w:t>底部框架结构、普通型叠箱</w:t>
      </w:r>
      <w:r>
        <w:rPr>
          <w:rFonts w:hint="eastAsia"/>
        </w:rPr>
        <w:t>-</w:t>
      </w:r>
      <w:r>
        <w:rPr>
          <w:rFonts w:hint="eastAsia"/>
        </w:rPr>
        <w:t>抗侧力结构、嵌入式结构，加强型模块结构适用于加强型叠箱结构、加强型叠箱</w:t>
      </w:r>
      <w:r>
        <w:rPr>
          <w:rFonts w:hint="eastAsia"/>
        </w:rPr>
        <w:t>-</w:t>
      </w:r>
      <w:r>
        <w:rPr>
          <w:rFonts w:hint="eastAsia"/>
        </w:rPr>
        <w:t>抗侧力结构。</w:t>
      </w:r>
    </w:p>
    <w:p w:rsidR="00FB29C5" w:rsidRDefault="00092AE6">
      <w:pPr>
        <w:pStyle w:val="afffffa"/>
        <w:tabs>
          <w:tab w:val="left" w:pos="0"/>
        </w:tabs>
      </w:pPr>
      <w:r>
        <w:rPr>
          <w:rFonts w:eastAsia="楷体"/>
          <w:color w:val="333333"/>
          <w:szCs w:val="24"/>
        </w:rPr>
        <w:t>【条文说明】</w:t>
      </w:r>
      <w:r>
        <w:rPr>
          <w:rFonts w:ascii="楷体" w:eastAsia="楷体" w:hAnsi="楷体" w:hint="eastAsia"/>
          <w:color w:val="333333"/>
          <w:szCs w:val="24"/>
        </w:rPr>
        <w:t>无。</w:t>
      </w:r>
    </w:p>
    <w:p w:rsidR="00FB29C5" w:rsidRDefault="00092AE6">
      <w:pPr>
        <w:pStyle w:val="afffffa"/>
        <w:numPr>
          <w:ilvl w:val="0"/>
          <w:numId w:val="13"/>
        </w:numPr>
        <w:tabs>
          <w:tab w:val="left" w:pos="0"/>
        </w:tabs>
        <w:ind w:left="0" w:firstLine="0"/>
      </w:pPr>
      <w:r>
        <w:rPr>
          <w:rFonts w:hint="eastAsia"/>
        </w:rPr>
        <w:t>抗震设计的叠箱</w:t>
      </w:r>
      <w:r>
        <w:rPr>
          <w:rFonts w:hint="eastAsia"/>
        </w:rPr>
        <w:t>-</w:t>
      </w:r>
      <w:r>
        <w:rPr>
          <w:rFonts w:hint="eastAsia"/>
        </w:rPr>
        <w:t>抗侧力结构，抗侧力结构高度不应小于叠箱高度，且应根据在规定的水平力作用下叠箱部分承受的地震倾覆力矩与结构总地震倾覆力矩的比值，确定房屋最大适用高度及相应的设计方法，并应符合下列规定：</w:t>
      </w:r>
    </w:p>
    <w:p w:rsidR="00FB29C5" w:rsidRDefault="00092AE6">
      <w:pPr>
        <w:pStyle w:val="afffffa"/>
        <w:tabs>
          <w:tab w:val="left" w:pos="0"/>
        </w:tabs>
        <w:ind w:firstLineChars="200" w:firstLine="480"/>
      </w:pPr>
      <w:r>
        <w:rPr>
          <w:rFonts w:hint="eastAsia"/>
        </w:rPr>
        <w:t>1</w:t>
      </w:r>
      <w:r>
        <w:rPr>
          <w:rFonts w:hint="eastAsia"/>
        </w:rPr>
        <w:t>叠箱部分承受的地震倾覆力矩不大于结构总地震倾覆力矩的</w:t>
      </w:r>
      <w:r>
        <w:rPr>
          <w:rFonts w:hint="eastAsia"/>
        </w:rPr>
        <w:t>30%</w:t>
      </w:r>
      <w:r>
        <w:rPr>
          <w:rFonts w:hint="eastAsia"/>
        </w:rPr>
        <w:t>时，按叠</w:t>
      </w:r>
      <w:r>
        <w:rPr>
          <w:rFonts w:hint="eastAsia"/>
        </w:rPr>
        <w:lastRenderedPageBreak/>
        <w:t>箱</w:t>
      </w:r>
      <w:r>
        <w:rPr>
          <w:rFonts w:hint="eastAsia"/>
        </w:rPr>
        <w:t>-</w:t>
      </w:r>
      <w:r>
        <w:rPr>
          <w:rFonts w:hint="eastAsia"/>
        </w:rPr>
        <w:t>抗侧力结构进行设计，房屋最大适用高度按叠箱</w:t>
      </w:r>
      <w:r>
        <w:rPr>
          <w:rFonts w:hint="eastAsia"/>
        </w:rPr>
        <w:t>-</w:t>
      </w:r>
      <w:r>
        <w:rPr>
          <w:rFonts w:hint="eastAsia"/>
        </w:rPr>
        <w:t>抗侧力结构采用；</w:t>
      </w:r>
    </w:p>
    <w:p w:rsidR="00FB29C5" w:rsidRDefault="00092AE6">
      <w:pPr>
        <w:pStyle w:val="afffffa"/>
        <w:tabs>
          <w:tab w:val="left" w:pos="0"/>
        </w:tabs>
        <w:ind w:firstLineChars="200" w:firstLine="480"/>
      </w:pPr>
      <w:r>
        <w:rPr>
          <w:rFonts w:hint="eastAsia"/>
        </w:rPr>
        <w:t>2</w:t>
      </w:r>
      <w:r>
        <w:rPr>
          <w:rFonts w:hint="eastAsia"/>
        </w:rPr>
        <w:t>叠箱部分承受的地震倾覆力矩大于结构总地震倾覆力矩的</w:t>
      </w:r>
      <w:r>
        <w:rPr>
          <w:rFonts w:hint="eastAsia"/>
        </w:rPr>
        <w:t>30%</w:t>
      </w:r>
      <w:r>
        <w:rPr>
          <w:rFonts w:hint="eastAsia"/>
        </w:rPr>
        <w:t>但小于</w:t>
      </w:r>
      <w:r>
        <w:rPr>
          <w:rFonts w:hint="eastAsia"/>
        </w:rPr>
        <w:t>5</w:t>
      </w:r>
      <w:r>
        <w:t>0</w:t>
      </w:r>
      <w:r>
        <w:rPr>
          <w:rFonts w:hint="eastAsia"/>
        </w:rPr>
        <w:t>%</w:t>
      </w:r>
      <w:r>
        <w:rPr>
          <w:rFonts w:hint="eastAsia"/>
        </w:rPr>
        <w:t>时，按叠箱</w:t>
      </w:r>
      <w:r>
        <w:rPr>
          <w:rFonts w:hint="eastAsia"/>
        </w:rPr>
        <w:t>-</w:t>
      </w:r>
      <w:r>
        <w:rPr>
          <w:rFonts w:hint="eastAsia"/>
        </w:rPr>
        <w:t>抗侧力结构进行设计，适用高度可采用括号内数值；</w:t>
      </w:r>
    </w:p>
    <w:p w:rsidR="00FB29C5" w:rsidRDefault="00092AE6">
      <w:pPr>
        <w:pStyle w:val="afffffa"/>
        <w:tabs>
          <w:tab w:val="left" w:pos="0"/>
        </w:tabs>
        <w:ind w:firstLineChars="200" w:firstLine="480"/>
      </w:pPr>
      <w:r>
        <w:rPr>
          <w:rFonts w:hint="eastAsia"/>
        </w:rPr>
        <w:t>3</w:t>
      </w:r>
      <w:r>
        <w:rPr>
          <w:rFonts w:hint="eastAsia"/>
        </w:rPr>
        <w:t>叠箱部分承受的地震倾覆力矩大于结构总地震倾覆力矩的</w:t>
      </w:r>
      <w:r>
        <w:rPr>
          <w:rFonts w:hint="eastAsia"/>
        </w:rPr>
        <w:t>50%</w:t>
      </w:r>
      <w:r>
        <w:rPr>
          <w:rFonts w:hint="eastAsia"/>
        </w:rPr>
        <w:t>但小于</w:t>
      </w:r>
      <w:r>
        <w:rPr>
          <w:rFonts w:hint="eastAsia"/>
        </w:rPr>
        <w:t>8</w:t>
      </w:r>
      <w:r>
        <w:t>0</w:t>
      </w:r>
      <w:r>
        <w:rPr>
          <w:rFonts w:hint="eastAsia"/>
        </w:rPr>
        <w:t>%</w:t>
      </w:r>
      <w:r>
        <w:rPr>
          <w:rFonts w:hint="eastAsia"/>
        </w:rPr>
        <w:t>时，按叠箱</w:t>
      </w:r>
      <w:r>
        <w:rPr>
          <w:rFonts w:hint="eastAsia"/>
        </w:rPr>
        <w:t>-</w:t>
      </w:r>
      <w:r>
        <w:rPr>
          <w:rFonts w:hint="eastAsia"/>
        </w:rPr>
        <w:t>抗侧力结构进行设计，房屋最大适用高度可比叠箱结构增加</w:t>
      </w:r>
      <w:r>
        <w:rPr>
          <w:rFonts w:hint="eastAsia"/>
        </w:rPr>
        <w:t>20%</w:t>
      </w:r>
      <w:r>
        <w:rPr>
          <w:rFonts w:hint="eastAsia"/>
        </w:rPr>
        <w:t>；</w:t>
      </w:r>
    </w:p>
    <w:p w:rsidR="00FB29C5" w:rsidRDefault="00092AE6">
      <w:pPr>
        <w:pStyle w:val="afffffa"/>
        <w:tabs>
          <w:tab w:val="left" w:pos="0"/>
        </w:tabs>
        <w:ind w:firstLineChars="200" w:firstLine="480"/>
      </w:pPr>
      <w:r>
        <w:rPr>
          <w:rFonts w:hint="eastAsia"/>
        </w:rPr>
        <w:t>4</w:t>
      </w:r>
      <w:r>
        <w:rPr>
          <w:rFonts w:hint="eastAsia"/>
        </w:rPr>
        <w:t>叠箱部分承受的地震倾覆力矩大于结构总地震倾覆力矩的</w:t>
      </w:r>
      <w:r>
        <w:rPr>
          <w:rFonts w:hint="eastAsia"/>
        </w:rPr>
        <w:t>80%</w:t>
      </w:r>
      <w:r>
        <w:rPr>
          <w:rFonts w:hint="eastAsia"/>
        </w:rPr>
        <w:t>时，房屋最大适用高度按叠箱结构采用，并按叠箱结构的规定进行叠箱部分的设计，抗侧力结构需满足自身承载力要求，同时不对叠箱部分产生不利影响。</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【条文说明】根据叠箱部分承受的地震倾覆力矩与结构总地震倾覆力矩比例的不同，结构性能会有较大的差别。</w:t>
      </w:r>
    </w:p>
    <w:p w:rsidR="00FB29C5" w:rsidRDefault="00092AE6">
      <w:pPr>
        <w:pStyle w:val="afffffa"/>
        <w:tabs>
          <w:tab w:val="left" w:pos="0"/>
        </w:tabs>
        <w:ind w:firstLineChars="200" w:firstLine="480"/>
        <w:rPr>
          <w:rFonts w:ascii="楷体" w:eastAsia="楷体" w:hAnsi="楷体"/>
          <w:color w:val="333333"/>
          <w:szCs w:val="24"/>
        </w:rPr>
      </w:pPr>
      <w:r>
        <w:rPr>
          <w:rFonts w:ascii="楷体" w:eastAsia="楷体" w:hAnsi="楷体"/>
          <w:color w:val="333333"/>
          <w:szCs w:val="24"/>
        </w:rPr>
        <w:t>1当叠箱</w:t>
      </w:r>
      <w:r>
        <w:rPr>
          <w:rFonts w:ascii="楷体" w:eastAsia="楷体" w:hAnsi="楷体" w:hint="eastAsia"/>
          <w:color w:val="333333"/>
          <w:szCs w:val="24"/>
        </w:rPr>
        <w:t>部分承受的倾覆力矩不大于结构总倾覆力矩的</w:t>
      </w:r>
      <w:r>
        <w:rPr>
          <w:rFonts w:ascii="楷体" w:eastAsia="楷体" w:hAnsi="楷体"/>
          <w:color w:val="333333"/>
          <w:szCs w:val="24"/>
        </w:rPr>
        <w:t>30</w:t>
      </w:r>
      <w:r>
        <w:rPr>
          <w:rFonts w:ascii="楷体" w:eastAsia="楷体" w:hAnsi="楷体" w:hint="eastAsia"/>
          <w:color w:val="333333"/>
          <w:szCs w:val="24"/>
        </w:rPr>
        <w:t>%</w:t>
      </w:r>
      <w:r>
        <w:rPr>
          <w:rFonts w:ascii="楷体" w:eastAsia="楷体" w:hAnsi="楷体"/>
          <w:color w:val="333333"/>
          <w:szCs w:val="24"/>
        </w:rPr>
        <w:t>时</w:t>
      </w:r>
      <w:r>
        <w:rPr>
          <w:rFonts w:ascii="楷体" w:eastAsia="楷体" w:hAnsi="楷体" w:hint="eastAsia"/>
          <w:color w:val="333333"/>
          <w:szCs w:val="24"/>
        </w:rPr>
        <w:t>，抗侧力结构作用显著，按叠箱-抗侧力结构确定其最大高度，并采用较高的高度。</w:t>
      </w:r>
    </w:p>
    <w:p w:rsidR="00FB29C5" w:rsidRDefault="00092AE6">
      <w:pPr>
        <w:pStyle w:val="afffffa"/>
        <w:tabs>
          <w:tab w:val="left" w:pos="0"/>
        </w:tabs>
        <w:ind w:firstLineChars="200" w:firstLine="480"/>
        <w:rPr>
          <w:rFonts w:ascii="楷体" w:eastAsia="楷体" w:hAnsi="楷体"/>
          <w:color w:val="333333"/>
          <w:szCs w:val="24"/>
        </w:rPr>
      </w:pPr>
      <w:r>
        <w:rPr>
          <w:rFonts w:ascii="楷体" w:eastAsia="楷体" w:hAnsi="楷体" w:hint="eastAsia"/>
          <w:color w:val="333333"/>
          <w:szCs w:val="24"/>
        </w:rPr>
        <w:t>2</w:t>
      </w:r>
      <w:r>
        <w:rPr>
          <w:rFonts w:ascii="楷体" w:eastAsia="楷体" w:hAnsi="楷体"/>
          <w:color w:val="333333"/>
          <w:szCs w:val="24"/>
        </w:rPr>
        <w:t>当叠箱</w:t>
      </w:r>
      <w:r>
        <w:rPr>
          <w:rFonts w:ascii="楷体" w:eastAsia="楷体" w:hAnsi="楷体" w:hint="eastAsia"/>
          <w:color w:val="333333"/>
          <w:szCs w:val="24"/>
        </w:rPr>
        <w:t>部分承受的倾覆力矩大于结构总倾覆力矩的</w:t>
      </w:r>
      <w:r>
        <w:rPr>
          <w:rFonts w:ascii="楷体" w:eastAsia="楷体" w:hAnsi="楷体"/>
          <w:color w:val="333333"/>
          <w:szCs w:val="24"/>
        </w:rPr>
        <w:t>30</w:t>
      </w:r>
      <w:r>
        <w:rPr>
          <w:rFonts w:ascii="楷体" w:eastAsia="楷体" w:hAnsi="楷体" w:hint="eastAsia"/>
          <w:color w:val="333333"/>
          <w:szCs w:val="24"/>
        </w:rPr>
        <w:t>%但小于</w:t>
      </w:r>
      <w:r>
        <w:rPr>
          <w:rFonts w:ascii="楷体" w:eastAsia="楷体" w:hAnsi="楷体"/>
          <w:color w:val="333333"/>
          <w:szCs w:val="24"/>
        </w:rPr>
        <w:t>50</w:t>
      </w:r>
      <w:r>
        <w:rPr>
          <w:rFonts w:ascii="楷体" w:eastAsia="楷体" w:hAnsi="楷体" w:hint="eastAsia"/>
          <w:color w:val="333333"/>
          <w:szCs w:val="24"/>
        </w:rPr>
        <w:t>%时，抗侧力结构承担了大部分地震作用，仍按叠箱-抗侧力结构确定其最大高度，并采用较小的高度。</w:t>
      </w:r>
    </w:p>
    <w:p w:rsidR="00FB29C5" w:rsidRDefault="00092AE6">
      <w:pPr>
        <w:pStyle w:val="afffffa"/>
        <w:tabs>
          <w:tab w:val="left" w:pos="0"/>
        </w:tabs>
        <w:ind w:firstLineChars="200" w:firstLine="480"/>
        <w:rPr>
          <w:rFonts w:ascii="楷体" w:eastAsia="楷体" w:hAnsi="楷体"/>
          <w:color w:val="333333"/>
          <w:szCs w:val="24"/>
        </w:rPr>
      </w:pPr>
      <w:r>
        <w:rPr>
          <w:rFonts w:ascii="楷体" w:eastAsia="楷体" w:hAnsi="楷体"/>
          <w:color w:val="333333"/>
          <w:szCs w:val="24"/>
        </w:rPr>
        <w:t>3当叠箱</w:t>
      </w:r>
      <w:r>
        <w:rPr>
          <w:rFonts w:ascii="楷体" w:eastAsia="楷体" w:hAnsi="楷体" w:hint="eastAsia"/>
          <w:color w:val="333333"/>
          <w:szCs w:val="24"/>
        </w:rPr>
        <w:t>部分承受的倾覆力矩大于结构总倾覆力矩的50%但小于80%时，意味着抗侧力结构对结构整体抗震的贡献较小，叠箱部分承担了较大的地震作用，结构最大高度不宜再按叠箱-抗侧力结构确定，但可比叠箱结构适当提高。</w:t>
      </w:r>
    </w:p>
    <w:p w:rsidR="00FB29C5" w:rsidRDefault="00092AE6">
      <w:pPr>
        <w:pStyle w:val="afffffa"/>
        <w:tabs>
          <w:tab w:val="left" w:pos="0"/>
        </w:tabs>
        <w:ind w:firstLineChars="200" w:firstLine="480"/>
        <w:rPr>
          <w:rFonts w:ascii="楷体" w:eastAsia="楷体" w:hAnsi="楷体"/>
          <w:color w:val="333333"/>
          <w:szCs w:val="24"/>
        </w:rPr>
      </w:pPr>
      <w:r>
        <w:rPr>
          <w:rFonts w:ascii="楷体" w:eastAsia="楷体" w:hAnsi="楷体"/>
          <w:color w:val="333333"/>
          <w:szCs w:val="24"/>
        </w:rPr>
        <w:t>4当叠箱</w:t>
      </w:r>
      <w:r>
        <w:rPr>
          <w:rFonts w:ascii="楷体" w:eastAsia="楷体" w:hAnsi="楷体" w:hint="eastAsia"/>
          <w:color w:val="333333"/>
          <w:szCs w:val="24"/>
        </w:rPr>
        <w:t>部分承受的倾覆力矩大于结构总倾覆力矩的</w:t>
      </w:r>
      <w:r>
        <w:rPr>
          <w:rFonts w:ascii="楷体" w:eastAsia="楷体" w:hAnsi="楷体"/>
          <w:color w:val="333333"/>
          <w:szCs w:val="24"/>
        </w:rPr>
        <w:t>80</w:t>
      </w:r>
      <w:r>
        <w:rPr>
          <w:rFonts w:ascii="楷体" w:eastAsia="楷体" w:hAnsi="楷体" w:hint="eastAsia"/>
          <w:color w:val="333333"/>
          <w:szCs w:val="24"/>
        </w:rPr>
        <w:t>%</w:t>
      </w:r>
      <w:r>
        <w:rPr>
          <w:rFonts w:ascii="楷体" w:eastAsia="楷体" w:hAnsi="楷体"/>
          <w:color w:val="333333"/>
          <w:szCs w:val="24"/>
        </w:rPr>
        <w:t>时</w:t>
      </w:r>
      <w:r>
        <w:rPr>
          <w:rFonts w:ascii="楷体" w:eastAsia="楷体" w:hAnsi="楷体" w:hint="eastAsia"/>
          <w:color w:val="333333"/>
          <w:szCs w:val="24"/>
        </w:rPr>
        <w:t>，意味着抗侧力结构对结构整体抗震的贡献很小，应按叠箱结构确定房屋的最大高度。此时应注意控制抗侧力构件刚度，避免其提前破坏。</w:t>
      </w:r>
    </w:p>
    <w:p w:rsidR="00FB29C5" w:rsidRDefault="00092AE6">
      <w:pPr>
        <w:pStyle w:val="afffffa"/>
        <w:numPr>
          <w:ilvl w:val="0"/>
          <w:numId w:val="13"/>
        </w:numPr>
        <w:tabs>
          <w:tab w:val="left" w:pos="0"/>
        </w:tabs>
        <w:ind w:left="0" w:firstLine="0"/>
      </w:pPr>
      <w:r>
        <w:rPr>
          <w:rFonts w:hint="eastAsia"/>
        </w:rPr>
        <w:t>叠箱</w:t>
      </w:r>
      <w:r>
        <w:rPr>
          <w:rFonts w:hint="eastAsia"/>
        </w:rPr>
        <w:t>-</w:t>
      </w:r>
      <w:r>
        <w:rPr>
          <w:rFonts w:hint="eastAsia"/>
        </w:rPr>
        <w:t>抗侧力结构中框架柱的计算长度系数可取</w:t>
      </w:r>
      <w:r>
        <w:rPr>
          <w:rFonts w:hint="eastAsia"/>
        </w:rPr>
        <w:t>1</w:t>
      </w:r>
      <w:r>
        <w:t>.0</w:t>
      </w:r>
      <w:r>
        <w:rPr>
          <w:rFonts w:hint="eastAsia"/>
        </w:rPr>
        <w:t>，</w:t>
      </w:r>
      <w:r>
        <w:t>框架梁应按照压</w:t>
      </w:r>
      <w:r>
        <w:rPr>
          <w:rFonts w:hint="eastAsia"/>
        </w:rPr>
        <w:t>（拉）</w:t>
      </w:r>
      <w:r>
        <w:t>弯构件进行设计</w:t>
      </w:r>
      <w:r>
        <w:rPr>
          <w:rFonts w:hint="eastAsia"/>
        </w:rPr>
        <w:t>。</w:t>
      </w:r>
    </w:p>
    <w:p w:rsidR="00FB29C5" w:rsidRDefault="00092AE6">
      <w:pPr>
        <w:pStyle w:val="afffffa"/>
        <w:tabs>
          <w:tab w:val="left" w:pos="0"/>
        </w:tabs>
      </w:pPr>
      <w:r>
        <w:rPr>
          <w:rFonts w:ascii="楷体" w:eastAsia="楷体" w:hAnsi="楷体" w:hint="eastAsia"/>
          <w:color w:val="333333"/>
          <w:szCs w:val="24"/>
        </w:rPr>
        <w:t>【条文说明】计算分析和工程实践表明，在叠箱-抗侧力结构体系中模块框架梁中的轴力不容忽视。</w:t>
      </w:r>
    </w:p>
    <w:p w:rsidR="00FB29C5" w:rsidRDefault="00092AE6">
      <w:pPr>
        <w:pStyle w:val="afffffa"/>
        <w:numPr>
          <w:ilvl w:val="0"/>
          <w:numId w:val="13"/>
        </w:numPr>
        <w:tabs>
          <w:tab w:val="left" w:pos="0"/>
        </w:tabs>
        <w:ind w:left="0" w:firstLine="0"/>
      </w:pPr>
      <w:r>
        <w:rPr>
          <w:rFonts w:hint="eastAsia"/>
        </w:rPr>
        <w:t>进行叠箱</w:t>
      </w:r>
      <w:r>
        <w:rPr>
          <w:rFonts w:hint="eastAsia"/>
        </w:rPr>
        <w:t>-</w:t>
      </w:r>
      <w:r>
        <w:rPr>
          <w:rFonts w:hint="eastAsia"/>
        </w:rPr>
        <w:t>抗侧力结构的抗震计算时，任一层</w:t>
      </w:r>
      <w:r>
        <w:t>叠箱部分承担的地震剪力不应小于结构底部总地震剪力的</w:t>
      </w:r>
      <w:r>
        <w:rPr>
          <w:rFonts w:hint="eastAsia"/>
        </w:rPr>
        <w:t>2</w:t>
      </w:r>
      <w:r>
        <w:t>0</w:t>
      </w:r>
      <w:r>
        <w:rPr>
          <w:rFonts w:hint="eastAsia"/>
        </w:rPr>
        <w:t>%</w:t>
      </w:r>
      <w:r>
        <w:rPr>
          <w:rFonts w:hint="eastAsia"/>
        </w:rPr>
        <w:t>和框架部分楼层最大剪力值的</w:t>
      </w:r>
      <w:r>
        <w:rPr>
          <w:rFonts w:hint="eastAsia"/>
        </w:rPr>
        <w:t>1</w:t>
      </w:r>
      <w:r>
        <w:t>.5</w:t>
      </w:r>
      <w:r>
        <w:t>倍二者中的</w:t>
      </w:r>
      <w:r>
        <w:rPr>
          <w:rFonts w:hint="eastAsia"/>
        </w:rPr>
        <w:t>较小值。</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【条文说明】按多道防线的概念设计要求对叠箱部分地震剪力进行调整，使其在</w:t>
      </w:r>
      <w:r>
        <w:rPr>
          <w:rFonts w:ascii="楷体" w:eastAsia="楷体" w:hAnsi="楷体" w:hint="eastAsia"/>
          <w:color w:val="333333"/>
          <w:szCs w:val="24"/>
        </w:rPr>
        <w:lastRenderedPageBreak/>
        <w:t>抗侧力结构破坏之后仍具有一定的抗侧能力。</w:t>
      </w:r>
    </w:p>
    <w:p w:rsidR="00FB29C5" w:rsidRDefault="00092AE6">
      <w:pPr>
        <w:pStyle w:val="afffffa"/>
        <w:numPr>
          <w:ilvl w:val="0"/>
          <w:numId w:val="13"/>
        </w:numPr>
        <w:tabs>
          <w:tab w:val="left" w:pos="0"/>
        </w:tabs>
        <w:ind w:left="0" w:firstLine="0"/>
      </w:pPr>
      <w:r>
        <w:rPr>
          <w:rFonts w:hint="eastAsia"/>
        </w:rPr>
        <w:t>加强型叠箱</w:t>
      </w:r>
      <w:r>
        <w:rPr>
          <w:rFonts w:hint="eastAsia"/>
        </w:rPr>
        <w:t>-</w:t>
      </w:r>
      <w:r>
        <w:rPr>
          <w:rFonts w:hint="eastAsia"/>
        </w:rPr>
        <w:t>抗侧力结构应符合下列要求：</w:t>
      </w:r>
    </w:p>
    <w:p w:rsidR="00FB29C5" w:rsidRDefault="00092AE6">
      <w:pPr>
        <w:pStyle w:val="afffffa"/>
        <w:tabs>
          <w:tab w:val="left" w:pos="0"/>
        </w:tabs>
        <w:ind w:firstLineChars="200" w:firstLine="480"/>
      </w:pPr>
      <w:r>
        <w:rPr>
          <w:rFonts w:hint="eastAsia"/>
        </w:rPr>
        <w:t xml:space="preserve">1 </w:t>
      </w:r>
      <w:r>
        <w:rPr>
          <w:rFonts w:hint="eastAsia"/>
        </w:rPr>
        <w:t>采用加强型叠箱连接节点；</w:t>
      </w:r>
    </w:p>
    <w:p w:rsidR="00FB29C5" w:rsidRDefault="00092AE6">
      <w:pPr>
        <w:pStyle w:val="afffffa"/>
        <w:tabs>
          <w:tab w:val="left" w:pos="0"/>
        </w:tabs>
        <w:ind w:firstLineChars="200" w:firstLine="480"/>
      </w:pPr>
      <w:r>
        <w:rPr>
          <w:rFonts w:hint="eastAsia"/>
        </w:rPr>
        <w:t xml:space="preserve">2 </w:t>
      </w:r>
      <w:r>
        <w:rPr>
          <w:rFonts w:hint="eastAsia"/>
        </w:rPr>
        <w:t>每层走廊区域应采用现浇混凝土楼板，现浇区域宽度不应小于</w:t>
      </w:r>
      <w:r>
        <w:rPr>
          <w:rFonts w:hint="eastAsia"/>
        </w:rPr>
        <w:t>2m</w:t>
      </w:r>
      <w:r>
        <w:rPr>
          <w:rFonts w:hint="eastAsia"/>
        </w:rPr>
        <w:t>，且厚度不应小于</w:t>
      </w:r>
      <w:r>
        <w:rPr>
          <w:rFonts w:hint="eastAsia"/>
        </w:rPr>
        <w:t>100mm</w:t>
      </w:r>
      <w:r>
        <w:rPr>
          <w:rFonts w:hint="eastAsia"/>
        </w:rPr>
        <w:t>；</w:t>
      </w:r>
    </w:p>
    <w:p w:rsidR="00FB29C5" w:rsidRDefault="00092AE6">
      <w:pPr>
        <w:pStyle w:val="afffffa"/>
        <w:tabs>
          <w:tab w:val="left" w:pos="0"/>
        </w:tabs>
        <w:ind w:firstLineChars="200" w:firstLine="480"/>
      </w:pPr>
      <w:r>
        <w:rPr>
          <w:rFonts w:hint="eastAsia"/>
        </w:rPr>
        <w:t xml:space="preserve">3 </w:t>
      </w:r>
      <w:r>
        <w:rPr>
          <w:rFonts w:hint="eastAsia"/>
        </w:rPr>
        <w:t>应采用现浇混凝土屋面，且厚度不应小于</w:t>
      </w:r>
      <w:r>
        <w:rPr>
          <w:rFonts w:hint="eastAsia"/>
        </w:rPr>
        <w:t>120mm</w:t>
      </w:r>
      <w:r>
        <w:rPr>
          <w:rFonts w:hint="eastAsia"/>
        </w:rPr>
        <w:t>。</w:t>
      </w:r>
    </w:p>
    <w:p w:rsidR="00FB29C5" w:rsidRDefault="00092AE6">
      <w:pPr>
        <w:pStyle w:val="afffffa"/>
        <w:tabs>
          <w:tab w:val="left" w:pos="0"/>
        </w:tabs>
      </w:pPr>
      <w:r>
        <w:rPr>
          <w:rFonts w:ascii="楷体" w:eastAsia="楷体" w:hAnsi="楷体" w:hint="eastAsia"/>
          <w:color w:val="333333"/>
          <w:szCs w:val="24"/>
        </w:rPr>
        <w:t>【条文说明】加强型叠箱-抗侧力结构中采用现浇混凝土走廊，并对其构造提出要求，进一步提高结构整体性，以适应其最大高度。</w:t>
      </w:r>
    </w:p>
    <w:p w:rsidR="00FB29C5" w:rsidRDefault="00092AE6">
      <w:pPr>
        <w:pStyle w:val="afffffa"/>
        <w:numPr>
          <w:ilvl w:val="0"/>
          <w:numId w:val="13"/>
        </w:numPr>
        <w:tabs>
          <w:tab w:val="left" w:pos="0"/>
        </w:tabs>
        <w:ind w:left="0" w:firstLine="0"/>
      </w:pPr>
      <w:r>
        <w:rPr>
          <w:rFonts w:hint="eastAsia"/>
        </w:rPr>
        <w:t>加强型叠箱结构、加强型叠箱</w:t>
      </w:r>
      <w:r>
        <w:rPr>
          <w:rFonts w:hint="eastAsia"/>
        </w:rPr>
        <w:t>-</w:t>
      </w:r>
      <w:r>
        <w:rPr>
          <w:rFonts w:hint="eastAsia"/>
        </w:rPr>
        <w:t>抗侧力结构的构件</w:t>
      </w:r>
      <w:r>
        <w:t>承载力</w:t>
      </w:r>
      <w:r>
        <w:rPr>
          <w:rFonts w:hint="eastAsia"/>
        </w:rPr>
        <w:t>应采用</w:t>
      </w:r>
      <w:r>
        <w:t>不低于中震不屈服的抗震性能设计</w:t>
      </w:r>
      <w:r>
        <w:rPr>
          <w:rFonts w:hint="eastAsia"/>
        </w:rPr>
        <w:t>；叠箱连接节点应按照大震不屈服</w:t>
      </w:r>
      <w:r>
        <w:t>进行</w:t>
      </w:r>
      <w:r>
        <w:rPr>
          <w:rFonts w:hint="eastAsia"/>
        </w:rPr>
        <w:t>抗震性能设计，</w:t>
      </w:r>
      <w:r>
        <w:t>材料强度</w:t>
      </w:r>
      <w:r>
        <w:rPr>
          <w:rFonts w:hint="eastAsia"/>
        </w:rPr>
        <w:t>应</w:t>
      </w:r>
      <w:r>
        <w:t>取</w:t>
      </w:r>
      <w:r>
        <w:rPr>
          <w:rFonts w:hint="eastAsia"/>
        </w:rPr>
        <w:t>标准值</w:t>
      </w:r>
      <w:r>
        <w:t>。</w:t>
      </w:r>
    </w:p>
    <w:p w:rsidR="00FB29C5" w:rsidRDefault="00092AE6">
      <w:pPr>
        <w:pStyle w:val="afffffa"/>
        <w:tabs>
          <w:tab w:val="left" w:pos="0"/>
        </w:tabs>
        <w:rPr>
          <w:color w:val="FF0000"/>
        </w:rPr>
      </w:pPr>
      <w:r>
        <w:rPr>
          <w:rFonts w:ascii="楷体" w:eastAsia="楷体" w:hAnsi="楷体" w:hint="eastAsia"/>
          <w:color w:val="333333"/>
          <w:szCs w:val="24"/>
        </w:rPr>
        <w:t>【条文说明】无。</w:t>
      </w:r>
    </w:p>
    <w:p w:rsidR="00FB29C5" w:rsidRDefault="00092AE6">
      <w:pPr>
        <w:pStyle w:val="afffffa"/>
        <w:numPr>
          <w:ilvl w:val="0"/>
          <w:numId w:val="13"/>
        </w:numPr>
        <w:tabs>
          <w:tab w:val="left" w:pos="0"/>
        </w:tabs>
        <w:ind w:left="0" w:firstLine="0"/>
      </w:pPr>
      <w:r>
        <w:rPr>
          <w:rFonts w:hint="eastAsia"/>
        </w:rPr>
        <w:t>当</w:t>
      </w:r>
      <w:r>
        <w:t>采用非现浇楼混凝土</w:t>
      </w:r>
      <w:r>
        <w:rPr>
          <w:rFonts w:hint="eastAsia"/>
        </w:rPr>
        <w:t>楼板</w:t>
      </w:r>
      <w:r>
        <w:t>时</w:t>
      </w:r>
      <w:r>
        <w:rPr>
          <w:rFonts w:hint="eastAsia"/>
        </w:rPr>
        <w:t>，叠箱</w:t>
      </w:r>
      <w:r>
        <w:rPr>
          <w:rFonts w:hint="eastAsia"/>
        </w:rPr>
        <w:t>-</w:t>
      </w:r>
      <w:r>
        <w:rPr>
          <w:rFonts w:hint="eastAsia"/>
        </w:rPr>
        <w:t>抗侧力结构整体平面尺寸应符合下列规定：</w:t>
      </w:r>
    </w:p>
    <w:p w:rsidR="00FB29C5" w:rsidRDefault="00092AE6">
      <w:pPr>
        <w:pStyle w:val="afffffa"/>
        <w:tabs>
          <w:tab w:val="left" w:pos="0"/>
        </w:tabs>
        <w:ind w:firstLineChars="200" w:firstLine="480"/>
      </w:pPr>
      <w:r>
        <w:t>1</w:t>
      </w:r>
      <w:r>
        <w:t>叠箱直接与抗侧力结构相连的部分</w:t>
      </w:r>
      <w:r>
        <w:rPr>
          <w:rFonts w:hint="eastAsia"/>
        </w:rPr>
        <w:t>，</w:t>
      </w:r>
      <w:r>
        <w:t>在远离抗侧力结构的方向长宽比</w:t>
      </w:r>
      <w:r>
        <w:rPr>
          <w:rFonts w:hint="eastAsia"/>
          <w:i/>
        </w:rPr>
        <w:t>L</w:t>
      </w:r>
      <w:r>
        <w:rPr>
          <w:i/>
        </w:rPr>
        <w:t>/D</w:t>
      </w:r>
      <w:r>
        <w:t>不宜大于</w:t>
      </w:r>
      <w:r>
        <w:rPr>
          <w:rFonts w:hint="eastAsia"/>
        </w:rPr>
        <w:t>1</w:t>
      </w:r>
      <w:r>
        <w:t>.5</w:t>
      </w:r>
      <w:r>
        <w:rPr>
          <w:rFonts w:hint="eastAsia"/>
        </w:rPr>
        <w:t>，</w:t>
      </w:r>
      <w:r>
        <w:t>且不应大于</w:t>
      </w:r>
      <w:r>
        <w:rPr>
          <w:rFonts w:hint="eastAsia"/>
        </w:rPr>
        <w:t>2</w:t>
      </w:r>
      <w:r>
        <w:rPr>
          <w:rFonts w:hint="eastAsia"/>
        </w:rPr>
        <w:t>；</w:t>
      </w:r>
    </w:p>
    <w:p w:rsidR="00FB29C5" w:rsidRDefault="00092AE6">
      <w:pPr>
        <w:pStyle w:val="afffffa"/>
        <w:tabs>
          <w:tab w:val="left" w:pos="0"/>
        </w:tabs>
        <w:ind w:firstLineChars="200" w:firstLine="480"/>
      </w:pPr>
      <w:r>
        <w:t>2</w:t>
      </w:r>
      <w:r>
        <w:t>叠箱不直接与抗侧力结构相连的部分</w:t>
      </w:r>
      <w:r>
        <w:rPr>
          <w:rFonts w:hint="eastAsia"/>
        </w:rPr>
        <w:t>，</w:t>
      </w:r>
      <w:r>
        <w:t>外伸长度与宽度比</w:t>
      </w:r>
      <w:r>
        <w:rPr>
          <w:i/>
        </w:rPr>
        <w:t>l/</w:t>
      </w:r>
      <w:r>
        <w:rPr>
          <w:rFonts w:hint="eastAsia"/>
          <w:i/>
        </w:rPr>
        <w:t>d</w:t>
      </w:r>
      <w:r>
        <w:t>不宜大于</w:t>
      </w:r>
      <w:r>
        <w:rPr>
          <w:rFonts w:hint="eastAsia"/>
        </w:rPr>
        <w:t>1</w:t>
      </w:r>
      <w:r>
        <w:rPr>
          <w:rFonts w:hint="eastAsia"/>
        </w:rPr>
        <w:t>，且不应大于</w:t>
      </w:r>
      <w:r>
        <w:rPr>
          <w:rFonts w:hint="eastAsia"/>
        </w:rPr>
        <w:t>1</w:t>
      </w:r>
      <w:r>
        <w:t>.5</w:t>
      </w:r>
      <w:r>
        <w:rPr>
          <w:rFonts w:hint="eastAsia"/>
        </w:rPr>
        <w:t>（图</w:t>
      </w:r>
      <w:r>
        <w:rPr>
          <w:rFonts w:hint="eastAsia"/>
        </w:rPr>
        <w:t>4</w:t>
      </w:r>
      <w:r>
        <w:t>.2.8</w:t>
      </w:r>
      <w:r>
        <w:rPr>
          <w:rFonts w:hint="eastAsia"/>
        </w:rPr>
        <w:t>）。</w:t>
      </w:r>
    </w:p>
    <w:p w:rsidR="00FB29C5" w:rsidRDefault="00092AE6">
      <w:pPr>
        <w:pStyle w:val="afffffa"/>
        <w:tabs>
          <w:tab w:val="left" w:pos="0"/>
        </w:tabs>
        <w:jc w:val="center"/>
      </w:pPr>
      <w:r>
        <w:object w:dxaOrig="4021" w:dyaOrig="3682">
          <v:shape id="_x0000_i1029" type="#_x0000_t75" style="width:201.05pt;height:184.2pt" o:ole="">
            <v:imagedata r:id="rId31" o:title=""/>
          </v:shape>
          <o:OLEObject Type="Embed" ProgID="Visio.Drawing.15" ShapeID="_x0000_i1029" DrawAspect="Content" ObjectID="_1690206880" r:id="rId32"/>
        </w:object>
      </w:r>
    </w:p>
    <w:p w:rsidR="00FB29C5" w:rsidRDefault="00092AE6">
      <w:pPr>
        <w:pStyle w:val="afffffa"/>
        <w:tabs>
          <w:tab w:val="left" w:pos="0"/>
        </w:tabs>
        <w:jc w:val="center"/>
      </w:pPr>
      <w:r>
        <w:object w:dxaOrig="3749" w:dyaOrig="4374">
          <v:shape id="_x0000_i1030" type="#_x0000_t75" style="width:187pt;height:218.8pt" o:ole="">
            <v:imagedata r:id="rId33" o:title=""/>
          </v:shape>
          <o:OLEObject Type="Embed" ProgID="Visio.Drawing.15" ShapeID="_x0000_i1030" DrawAspect="Content" ObjectID="_1690206881" r:id="rId34"/>
        </w:object>
      </w:r>
    </w:p>
    <w:p w:rsidR="00FB29C5" w:rsidRDefault="00092AE6">
      <w:pPr>
        <w:pStyle w:val="afffffa"/>
        <w:tabs>
          <w:tab w:val="left" w:pos="0"/>
        </w:tabs>
        <w:jc w:val="center"/>
      </w:pPr>
      <w:r>
        <w:object w:dxaOrig="4211" w:dyaOrig="4211">
          <v:shape id="_x0000_i1031" type="#_x0000_t75" style="width:210.4pt;height:210.4pt" o:ole="">
            <v:imagedata r:id="rId35" o:title=""/>
          </v:shape>
          <o:OLEObject Type="Embed" ProgID="Visio.Drawing.15" ShapeID="_x0000_i1031" DrawAspect="Content" ObjectID="_1690206882" r:id="rId36"/>
        </w:object>
      </w:r>
    </w:p>
    <w:p w:rsidR="00FB29C5" w:rsidRDefault="00092AE6">
      <w:pPr>
        <w:pStyle w:val="afffffa"/>
        <w:tabs>
          <w:tab w:val="left" w:pos="0"/>
        </w:tabs>
        <w:jc w:val="center"/>
      </w:pPr>
      <w:r>
        <w:t>图</w:t>
      </w:r>
      <w:r>
        <w:rPr>
          <w:rFonts w:hint="eastAsia"/>
        </w:rPr>
        <w:t>4</w:t>
      </w:r>
      <w:r>
        <w:t>.2.8</w:t>
      </w:r>
      <w:r>
        <w:t>叠箱</w:t>
      </w:r>
      <w:r>
        <w:t>-</w:t>
      </w:r>
      <w:r>
        <w:t>抗侧力结构平面布置及尺寸说明</w:t>
      </w:r>
    </w:p>
    <w:p w:rsidR="00FB29C5" w:rsidRDefault="00092AE6">
      <w:pPr>
        <w:pStyle w:val="afffffa"/>
        <w:tabs>
          <w:tab w:val="left" w:pos="0"/>
        </w:tabs>
        <w:rPr>
          <w:rFonts w:ascii="楷体" w:eastAsia="楷体" w:hAnsi="楷体"/>
          <w:szCs w:val="24"/>
        </w:rPr>
      </w:pPr>
      <w:r>
        <w:rPr>
          <w:rFonts w:ascii="楷体" w:eastAsia="楷体" w:hAnsi="楷体" w:hint="eastAsia"/>
          <w:szCs w:val="24"/>
        </w:rPr>
        <w:t>【条文说明】叠箱-抗侧力结构体系中，远离抗侧力结构的叠箱部分得到抗侧力结构的支持较弱，应对其范围进行限制。</w:t>
      </w:r>
    </w:p>
    <w:p w:rsidR="00FB29C5" w:rsidRDefault="00092AE6">
      <w:pPr>
        <w:pStyle w:val="afffffa"/>
        <w:tabs>
          <w:tab w:val="left" w:pos="0"/>
        </w:tabs>
        <w:ind w:firstLineChars="200" w:firstLine="480"/>
        <w:rPr>
          <w:rFonts w:ascii="楷体" w:eastAsia="楷体" w:hAnsi="楷体"/>
          <w:szCs w:val="24"/>
        </w:rPr>
      </w:pPr>
      <w:r>
        <w:rPr>
          <w:rFonts w:ascii="楷体" w:eastAsia="楷体" w:hAnsi="楷体" w:hint="eastAsia"/>
          <w:szCs w:val="24"/>
        </w:rPr>
        <w:t>1</w:t>
      </w:r>
      <w:r>
        <w:rPr>
          <w:rFonts w:hint="eastAsia"/>
        </w:rPr>
        <w:t xml:space="preserve"> </w:t>
      </w:r>
      <w:r>
        <w:rPr>
          <w:rFonts w:ascii="楷体" w:eastAsia="楷体" w:hAnsi="楷体" w:hint="eastAsia"/>
          <w:i/>
          <w:szCs w:val="24"/>
        </w:rPr>
        <w:t>L/D</w:t>
      </w:r>
      <w:r>
        <w:rPr>
          <w:rFonts w:ascii="楷体" w:eastAsia="楷体" w:hAnsi="楷体" w:hint="eastAsia"/>
          <w:szCs w:val="24"/>
        </w:rPr>
        <w:t>不宜大于1.5，且不应大于2，当1</w:t>
      </w:r>
      <w:r>
        <w:rPr>
          <w:rFonts w:ascii="楷体" w:eastAsia="楷体" w:hAnsi="楷体"/>
          <w:szCs w:val="24"/>
        </w:rPr>
        <w:t>.5</w:t>
      </w:r>
      <w:r>
        <w:rPr>
          <w:rFonts w:ascii="楷体" w:eastAsia="楷体" w:hAnsi="楷体" w:hint="eastAsia"/>
          <w:szCs w:val="24"/>
        </w:rPr>
        <w:t>＜</w:t>
      </w:r>
      <w:r>
        <w:rPr>
          <w:rFonts w:ascii="楷体" w:eastAsia="楷体" w:hAnsi="楷体"/>
          <w:i/>
          <w:szCs w:val="24"/>
        </w:rPr>
        <w:t>L/D</w:t>
      </w:r>
      <w:r>
        <w:rPr>
          <w:rFonts w:ascii="楷体" w:eastAsia="楷体" w:hAnsi="楷体" w:hint="eastAsia"/>
          <w:szCs w:val="24"/>
        </w:rPr>
        <w:t>≤2时宜补充抗震性能化设计，且走廊宜采用现浇混凝土，楼板厚度不宜小于1</w:t>
      </w:r>
      <w:r>
        <w:rPr>
          <w:rFonts w:ascii="楷体" w:eastAsia="楷体" w:hAnsi="楷体"/>
          <w:szCs w:val="24"/>
        </w:rPr>
        <w:t>00mm</w:t>
      </w:r>
      <w:r>
        <w:rPr>
          <w:rFonts w:ascii="楷体" w:eastAsia="楷体" w:hAnsi="楷体" w:hint="eastAsia"/>
          <w:szCs w:val="24"/>
        </w:rPr>
        <w:t>。</w:t>
      </w:r>
    </w:p>
    <w:p w:rsidR="00FB29C5" w:rsidRDefault="00092AE6">
      <w:pPr>
        <w:pStyle w:val="afffffa"/>
        <w:tabs>
          <w:tab w:val="left" w:pos="0"/>
        </w:tabs>
        <w:ind w:firstLineChars="200" w:firstLine="480"/>
        <w:rPr>
          <w:rFonts w:ascii="楷体" w:eastAsia="楷体" w:hAnsi="楷体"/>
          <w:szCs w:val="24"/>
        </w:rPr>
      </w:pPr>
      <w:r>
        <w:rPr>
          <w:rFonts w:ascii="楷体" w:eastAsia="楷体" w:hAnsi="楷体"/>
          <w:szCs w:val="24"/>
        </w:rPr>
        <w:t>2</w:t>
      </w:r>
      <w:r>
        <w:rPr>
          <w:rFonts w:hint="eastAsia"/>
        </w:rPr>
        <w:t xml:space="preserve"> </w:t>
      </w:r>
      <w:r>
        <w:rPr>
          <w:rFonts w:ascii="楷体" w:eastAsia="楷体" w:hAnsi="楷体" w:hint="eastAsia"/>
          <w:i/>
          <w:szCs w:val="24"/>
        </w:rPr>
        <w:t>l/d</w:t>
      </w:r>
      <w:r>
        <w:rPr>
          <w:rFonts w:ascii="楷体" w:eastAsia="楷体" w:hAnsi="楷体" w:hint="eastAsia"/>
          <w:szCs w:val="24"/>
        </w:rPr>
        <w:t>不宜大于1，且不应大于1.5，当1＜</w:t>
      </w:r>
      <w:r>
        <w:rPr>
          <w:rFonts w:ascii="楷体" w:eastAsia="楷体" w:hAnsi="楷体" w:hint="eastAsia"/>
          <w:i/>
          <w:szCs w:val="24"/>
        </w:rPr>
        <w:t>l/d</w:t>
      </w:r>
      <w:r>
        <w:rPr>
          <w:rFonts w:ascii="楷体" w:eastAsia="楷体" w:hAnsi="楷体" w:hint="eastAsia"/>
          <w:szCs w:val="24"/>
        </w:rPr>
        <w:t>≤1</w:t>
      </w:r>
      <w:r>
        <w:rPr>
          <w:rFonts w:ascii="楷体" w:eastAsia="楷体" w:hAnsi="楷体"/>
          <w:szCs w:val="24"/>
        </w:rPr>
        <w:t>.5</w:t>
      </w:r>
      <w:r>
        <w:rPr>
          <w:rFonts w:ascii="楷体" w:eastAsia="楷体" w:hAnsi="楷体" w:hint="eastAsia"/>
          <w:szCs w:val="24"/>
        </w:rPr>
        <w:t>时宜补充抗震性能化设计，且走廊宜采用现浇混凝土，楼板宽度不宜小于2</w:t>
      </w:r>
      <w:r>
        <w:rPr>
          <w:rFonts w:ascii="楷体" w:eastAsia="楷体" w:hAnsi="楷体"/>
          <w:szCs w:val="24"/>
        </w:rPr>
        <w:t>.5m</w:t>
      </w:r>
      <w:r>
        <w:rPr>
          <w:rFonts w:ascii="楷体" w:eastAsia="楷体" w:hAnsi="楷体" w:hint="eastAsia"/>
          <w:szCs w:val="24"/>
        </w:rPr>
        <w:t>，楼板厚度不宜小于1</w:t>
      </w:r>
      <w:r>
        <w:rPr>
          <w:rFonts w:ascii="楷体" w:eastAsia="楷体" w:hAnsi="楷体"/>
          <w:szCs w:val="24"/>
        </w:rPr>
        <w:t>20mm</w:t>
      </w:r>
      <w:r>
        <w:rPr>
          <w:rFonts w:ascii="楷体" w:eastAsia="楷体" w:hAnsi="楷体" w:hint="eastAsia"/>
          <w:szCs w:val="24"/>
        </w:rPr>
        <w:t>。</w:t>
      </w:r>
    </w:p>
    <w:p w:rsidR="00FB29C5" w:rsidRDefault="00092AE6">
      <w:pPr>
        <w:pStyle w:val="afffffa"/>
        <w:numPr>
          <w:ilvl w:val="0"/>
          <w:numId w:val="13"/>
        </w:numPr>
        <w:tabs>
          <w:tab w:val="left" w:pos="0"/>
        </w:tabs>
        <w:ind w:left="0" w:firstLine="0"/>
      </w:pPr>
      <w:r>
        <w:t>结构计算</w:t>
      </w:r>
      <w:r>
        <w:rPr>
          <w:rFonts w:hint="eastAsia"/>
        </w:rPr>
        <w:t>应</w:t>
      </w:r>
      <w:r>
        <w:t>采用空间结构模型</w:t>
      </w:r>
      <w:r>
        <w:rPr>
          <w:rFonts w:hint="eastAsia"/>
        </w:rPr>
        <w:t>，</w:t>
      </w:r>
      <w:r>
        <w:t>且</w:t>
      </w:r>
      <w:r>
        <w:rPr>
          <w:rFonts w:hint="eastAsia"/>
        </w:rPr>
        <w:t>应</w:t>
      </w:r>
      <w:r>
        <w:t>符合下列规定</w:t>
      </w:r>
      <w:r>
        <w:rPr>
          <w:rFonts w:hint="eastAsia"/>
        </w:rPr>
        <w:t>：</w:t>
      </w:r>
    </w:p>
    <w:p w:rsidR="00FB29C5" w:rsidRDefault="00092AE6">
      <w:pPr>
        <w:pStyle w:val="afffffa"/>
        <w:tabs>
          <w:tab w:val="left" w:pos="0"/>
        </w:tabs>
        <w:ind w:firstLineChars="200" w:firstLine="480"/>
      </w:pPr>
      <w:r>
        <w:rPr>
          <w:rFonts w:hint="eastAsia"/>
        </w:rPr>
        <w:t>1</w:t>
      </w:r>
      <w:r>
        <w:rPr>
          <w:rFonts w:hint="eastAsia"/>
        </w:rPr>
        <w:t>楼板宜分块建立，在相邻模块交接处应为不连续，当采用混凝土楼板或组合楼板时，楼板可采用分块刚性平面假定；</w:t>
      </w:r>
    </w:p>
    <w:p w:rsidR="00FB29C5" w:rsidRDefault="00092AE6">
      <w:pPr>
        <w:pStyle w:val="afffffa"/>
        <w:tabs>
          <w:tab w:val="left" w:pos="0"/>
        </w:tabs>
        <w:ind w:firstLineChars="200" w:firstLine="480"/>
      </w:pPr>
      <w:r>
        <w:rPr>
          <w:rFonts w:hint="eastAsia"/>
        </w:rPr>
        <w:lastRenderedPageBreak/>
        <w:t>2</w:t>
      </w:r>
      <w:r>
        <w:rPr>
          <w:rFonts w:hint="eastAsia"/>
        </w:rPr>
        <w:t>当屋面板采用整体现浇或装配整体式钢筋混凝土板时，屋面可采用刚性屋面假定，且应采用</w:t>
      </w:r>
      <w:r>
        <w:t>弹性屋面</w:t>
      </w:r>
      <w:r>
        <w:rPr>
          <w:rFonts w:hint="eastAsia"/>
        </w:rPr>
        <w:t>补充屋面板内力计算；</w:t>
      </w:r>
    </w:p>
    <w:p w:rsidR="00FB29C5" w:rsidRDefault="00092AE6">
      <w:pPr>
        <w:pStyle w:val="afffffa"/>
        <w:tabs>
          <w:tab w:val="left" w:pos="0"/>
        </w:tabs>
        <w:ind w:firstLineChars="200" w:firstLine="480"/>
      </w:pPr>
      <w:r>
        <w:t>3</w:t>
      </w:r>
      <w:r>
        <w:rPr>
          <w:rFonts w:hint="eastAsia"/>
        </w:rPr>
        <w:t>当采用螺栓连接、拉杆连接、灌浆连接的箱间连接方式时，应采用铰接模型计算；</w:t>
      </w:r>
    </w:p>
    <w:p w:rsidR="00FB29C5" w:rsidRDefault="00092AE6">
      <w:pPr>
        <w:pStyle w:val="afffffa"/>
        <w:tabs>
          <w:tab w:val="left" w:pos="0"/>
        </w:tabs>
        <w:ind w:firstLineChars="200" w:firstLine="480"/>
      </w:pPr>
      <w:r>
        <w:t>4</w:t>
      </w:r>
      <w:r>
        <w:rPr>
          <w:rFonts w:hint="eastAsia"/>
        </w:rPr>
        <w:t xml:space="preserve"> </w:t>
      </w:r>
      <w:r>
        <w:rPr>
          <w:rFonts w:hint="eastAsia"/>
        </w:rPr>
        <w:t>加强型叠箱</w:t>
      </w:r>
      <w:r>
        <w:rPr>
          <w:rFonts w:hint="eastAsia"/>
        </w:rPr>
        <w:t>-</w:t>
      </w:r>
      <w:r>
        <w:rPr>
          <w:rFonts w:hint="eastAsia"/>
        </w:rPr>
        <w:t>抗侧力结构的叠箱部分应采用半刚性节点模型进行复核。（图</w:t>
      </w:r>
      <w:r>
        <w:rPr>
          <w:rFonts w:hint="eastAsia"/>
        </w:rPr>
        <w:t>4</w:t>
      </w:r>
      <w:r>
        <w:t>.2.9</w:t>
      </w:r>
      <w:r>
        <w:rPr>
          <w:rFonts w:hint="eastAsia"/>
        </w:rPr>
        <w:t>）</w:t>
      </w:r>
    </w:p>
    <w:p w:rsidR="00FB29C5" w:rsidRDefault="00092AE6">
      <w:pPr>
        <w:pStyle w:val="afffffa"/>
        <w:tabs>
          <w:tab w:val="left" w:pos="0"/>
        </w:tabs>
        <w:jc w:val="center"/>
      </w:pPr>
      <w:r>
        <w:rPr>
          <w:noProof/>
        </w:rPr>
        <w:drawing>
          <wp:inline distT="0" distB="0" distL="0" distR="0">
            <wp:extent cx="5076825" cy="324802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5076825" cy="3248025"/>
                    </a:xfrm>
                    <a:prstGeom prst="rect">
                      <a:avLst/>
                    </a:prstGeom>
                    <a:noFill/>
                    <a:ln>
                      <a:noFill/>
                    </a:ln>
                  </pic:spPr>
                </pic:pic>
              </a:graphicData>
            </a:graphic>
          </wp:inline>
        </w:drawing>
      </w:r>
    </w:p>
    <w:p w:rsidR="00FB29C5" w:rsidRDefault="00092AE6">
      <w:pPr>
        <w:pStyle w:val="afffffa"/>
        <w:tabs>
          <w:tab w:val="left" w:pos="0"/>
        </w:tabs>
        <w:jc w:val="center"/>
      </w:pPr>
      <w:r>
        <w:t>1</w:t>
      </w:r>
      <w:r>
        <w:rPr>
          <w:rFonts w:hint="eastAsia"/>
        </w:rPr>
        <w:t>—模块单元；</w:t>
      </w:r>
      <w:r>
        <w:rPr>
          <w:rFonts w:hint="eastAsia"/>
        </w:rPr>
        <w:t>2</w:t>
      </w:r>
      <w:r>
        <w:rPr>
          <w:rFonts w:hint="eastAsia"/>
        </w:rPr>
        <w:t>—铰接连接；</w:t>
      </w:r>
      <w:r>
        <w:rPr>
          <w:rFonts w:hint="eastAsia"/>
        </w:rPr>
        <w:t>3</w:t>
      </w:r>
      <w:r>
        <w:rPr>
          <w:rFonts w:hint="eastAsia"/>
        </w:rPr>
        <w:t>—半刚性连接</w:t>
      </w:r>
    </w:p>
    <w:p w:rsidR="00FB29C5" w:rsidRDefault="00092AE6">
      <w:pPr>
        <w:pStyle w:val="afffffa"/>
        <w:tabs>
          <w:tab w:val="left" w:pos="0"/>
        </w:tabs>
        <w:jc w:val="center"/>
      </w:pPr>
      <w:r>
        <w:t>图</w:t>
      </w:r>
      <w:r>
        <w:rPr>
          <w:rFonts w:hint="eastAsia"/>
        </w:rPr>
        <w:t>4</w:t>
      </w:r>
      <w:r>
        <w:t>.2.9</w:t>
      </w:r>
      <w:r>
        <w:t>模块连接模型</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当组合楼板和模块钢框架有可靠连接时，可以认为楼板和钢框架共同提供平面内刚度，并按分块刚性平面假定进行计算。叠箱-抗侧力结构受力机制较复杂，箱间连接节点的转动刚度可能产生较显著的影响，加强型叠箱-抗侧力结构的叠箱部分宜同时采用铰接模型和半刚性模型进行包络设计。</w:t>
      </w:r>
    </w:p>
    <w:p w:rsidR="00FB29C5" w:rsidRDefault="00092AE6">
      <w:pPr>
        <w:pStyle w:val="afffffa"/>
        <w:numPr>
          <w:ilvl w:val="0"/>
          <w:numId w:val="13"/>
        </w:numPr>
        <w:tabs>
          <w:tab w:val="left" w:pos="0"/>
        </w:tabs>
        <w:ind w:left="0" w:firstLine="0"/>
      </w:pPr>
      <w:r>
        <w:t>当需设置模块外挑时</w:t>
      </w:r>
      <w:r>
        <w:rPr>
          <w:rFonts w:hint="eastAsia"/>
        </w:rPr>
        <w:t>，</w:t>
      </w:r>
      <w:r>
        <w:t>宜在模块长边进行</w:t>
      </w:r>
      <w:r>
        <w:rPr>
          <w:rFonts w:hint="eastAsia"/>
        </w:rPr>
        <w:t>，外挑距离不应大于模块长边总长的</w:t>
      </w:r>
      <w:r>
        <w:rPr>
          <w:rFonts w:hint="eastAsia"/>
        </w:rPr>
        <w:t>1/4</w:t>
      </w:r>
      <w:r>
        <w:rPr>
          <w:rFonts w:hint="eastAsia"/>
        </w:rPr>
        <w:t>；外挑模块未挑出一端的角柱应保证与下层模块角柱的可靠连接，挑出部分应在下层模块角柱对应位置设置必要的加强构造。</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【条文说明】模块外挑的距离不应过大，且应通过在外挑模块设置中柱、支撑，或其他可靠措施来保证角柱传力路径的连续性。</w:t>
      </w:r>
    </w:p>
    <w:p w:rsidR="00FB29C5" w:rsidRDefault="00092AE6">
      <w:pPr>
        <w:pStyle w:val="afffffa"/>
        <w:numPr>
          <w:ilvl w:val="0"/>
          <w:numId w:val="13"/>
        </w:numPr>
        <w:ind w:left="0" w:firstLine="0"/>
      </w:pPr>
      <w:r>
        <w:rPr>
          <w:rFonts w:hint="eastAsia"/>
        </w:rPr>
        <w:t>高度大于</w:t>
      </w:r>
      <w:r>
        <w:rPr>
          <w:rFonts w:hint="eastAsia"/>
        </w:rPr>
        <w:t>60m</w:t>
      </w:r>
      <w:r>
        <w:rPr>
          <w:rFonts w:hint="eastAsia"/>
        </w:rPr>
        <w:t>的建筑应进行罕遇地震作用下的弹塑性变形验算，并按以</w:t>
      </w:r>
      <w:r>
        <w:rPr>
          <w:rFonts w:hint="eastAsia"/>
        </w:rPr>
        <w:lastRenderedPageBreak/>
        <w:t>下方法进行弹塑性分析：</w:t>
      </w:r>
    </w:p>
    <w:p w:rsidR="00FB29C5" w:rsidRDefault="00092AE6">
      <w:pPr>
        <w:pStyle w:val="afffffa"/>
        <w:ind w:firstLineChars="200" w:firstLine="480"/>
      </w:pPr>
      <w:r>
        <w:rPr>
          <w:rFonts w:hint="eastAsia"/>
        </w:rPr>
        <w:t>1</w:t>
      </w:r>
      <w:r>
        <w:rPr>
          <w:rFonts w:hint="eastAsia"/>
        </w:rPr>
        <w:t>当结构较规则时，宜采用推覆分析法等静力弹塑性分析方法进行分析；</w:t>
      </w:r>
    </w:p>
    <w:p w:rsidR="00FB29C5" w:rsidRDefault="00092AE6">
      <w:pPr>
        <w:pStyle w:val="afffffa"/>
        <w:tabs>
          <w:tab w:val="left" w:pos="0"/>
        </w:tabs>
        <w:ind w:firstLineChars="200" w:firstLine="480"/>
      </w:pPr>
      <w:r>
        <w:rPr>
          <w:rFonts w:hint="eastAsia"/>
        </w:rPr>
        <w:t>2</w:t>
      </w:r>
      <w:r>
        <w:rPr>
          <w:rFonts w:hint="eastAsia"/>
        </w:rPr>
        <w:t>当结构不规则时，宜采用弹塑性时程分析法进行分析。</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13"/>
        </w:numPr>
        <w:ind w:left="0" w:firstLine="0"/>
      </w:pPr>
      <w:r>
        <w:rPr>
          <w:rFonts w:hint="eastAsia"/>
        </w:rPr>
        <w:t>钢结构模块化集成组合建筑（</w:t>
      </w:r>
      <w:r>
        <w:rPr>
          <w:rFonts w:hint="eastAsia"/>
        </w:rPr>
        <w:t>Steel-MIC</w:t>
      </w:r>
      <w:r>
        <w:rPr>
          <w:rFonts w:hint="eastAsia"/>
        </w:rPr>
        <w:t>）抗连续倒塌的设计要求应符合《高层民用建筑钢结构技术规程》</w:t>
      </w:r>
      <w:r>
        <w:rPr>
          <w:rFonts w:hint="eastAsia"/>
        </w:rPr>
        <w:t>J</w:t>
      </w:r>
      <w:r>
        <w:t>GJ 99</w:t>
      </w:r>
      <w:r>
        <w:t>的规定</w:t>
      </w:r>
      <w:r>
        <w:rPr>
          <w:rFonts w:hint="eastAsia"/>
        </w:rPr>
        <w:t>。</w:t>
      </w:r>
      <w:r>
        <w:t>某竖向构件的失效将导致结构不能满足抗连续倒塌要求时</w:t>
      </w:r>
      <w:r>
        <w:rPr>
          <w:rFonts w:hint="eastAsia"/>
        </w:rPr>
        <w:t>，应将该构件设计为关键构件，在该构件表面附加</w:t>
      </w:r>
      <w:r>
        <w:rPr>
          <w:rFonts w:hint="eastAsia"/>
        </w:rPr>
        <w:t>8</w:t>
      </w:r>
      <w:r>
        <w:t>0kN</w:t>
      </w:r>
      <w:r>
        <w:rPr>
          <w:rFonts w:hint="eastAsia"/>
        </w:rPr>
        <w:t>/m</w:t>
      </w:r>
      <w:r>
        <w:rPr>
          <w:vertAlign w:val="superscript"/>
        </w:rPr>
        <w:t>2</w:t>
      </w:r>
      <w:r>
        <w:t>的侧向偶然作用设计值</w:t>
      </w:r>
      <w:r>
        <w:rPr>
          <w:rFonts w:hint="eastAsia"/>
        </w:rPr>
        <w:t>，</w:t>
      </w:r>
      <w:r>
        <w:t>其承载力应满足下列公式要求</w:t>
      </w:r>
      <w:r>
        <w:rPr>
          <w:rFonts w:hint="eastAsia"/>
        </w:rPr>
        <w:t>：</w:t>
      </w:r>
    </w:p>
    <w:p w:rsidR="00FB29C5" w:rsidRDefault="00092AE6">
      <w:pPr>
        <w:pStyle w:val="afffffa"/>
        <w:jc w:val="center"/>
      </w:pPr>
      <w:r>
        <w:rPr>
          <w:position w:val="-12"/>
        </w:rPr>
        <w:object w:dxaOrig="720" w:dyaOrig="367">
          <v:shape id="_x0000_i1032" type="#_x0000_t75" style="width:36.45pt;height:18.7pt" o:ole="">
            <v:imagedata r:id="rId38" o:title=""/>
          </v:shape>
          <o:OLEObject Type="Embed" ProgID="Equation.DSMT4" ShapeID="_x0000_i1032" DrawAspect="Content" ObjectID="_1690206883" r:id="rId39"/>
        </w:object>
      </w:r>
      <w:r>
        <w:rPr>
          <w:rFonts w:hint="eastAsia"/>
        </w:rPr>
        <w:t>（</w:t>
      </w:r>
      <w:r>
        <w:rPr>
          <w:rFonts w:hint="eastAsia"/>
        </w:rPr>
        <w:t>4</w:t>
      </w:r>
      <w:r>
        <w:t>.2.13-1</w:t>
      </w:r>
      <w:r>
        <w:rPr>
          <w:rFonts w:hint="eastAsia"/>
        </w:rPr>
        <w:t>）</w:t>
      </w:r>
    </w:p>
    <w:p w:rsidR="00FB29C5" w:rsidRDefault="00092AE6">
      <w:pPr>
        <w:pStyle w:val="afffffa"/>
        <w:jc w:val="center"/>
      </w:pPr>
      <w:r>
        <w:rPr>
          <w:position w:val="-14"/>
        </w:rPr>
        <w:object w:dxaOrig="2011" w:dyaOrig="367">
          <v:shape id="_x0000_i1033" type="#_x0000_t75" style="width:101pt;height:18.7pt" o:ole="">
            <v:imagedata r:id="rId40" o:title=""/>
          </v:shape>
          <o:OLEObject Type="Embed" ProgID="Equation.DSMT4" ShapeID="_x0000_i1033" DrawAspect="Content" ObjectID="_1690206884" r:id="rId41"/>
        </w:object>
      </w:r>
      <w:r>
        <w:rPr>
          <w:rFonts w:hint="eastAsia"/>
        </w:rPr>
        <w:t>（</w:t>
      </w:r>
      <w:r>
        <w:rPr>
          <w:rFonts w:hint="eastAsia"/>
        </w:rPr>
        <w:t>4</w:t>
      </w:r>
      <w:r>
        <w:t>.2.13-2</w:t>
      </w:r>
      <w:r>
        <w:rPr>
          <w:rFonts w:hint="eastAsia"/>
        </w:rPr>
        <w:t>）</w:t>
      </w:r>
    </w:p>
    <w:tbl>
      <w:tblPr>
        <w:tblStyle w:val="af8"/>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1"/>
        <w:gridCol w:w="3816"/>
      </w:tblGrid>
      <w:tr w:rsidR="00FB29C5">
        <w:tc>
          <w:tcPr>
            <w:tcW w:w="1161" w:type="dxa"/>
          </w:tcPr>
          <w:p w:rsidR="00FB29C5" w:rsidRDefault="00092AE6">
            <w:pPr>
              <w:pStyle w:val="afffffa"/>
              <w:jc w:val="right"/>
            </w:pPr>
            <w:r>
              <w:t>式中</w:t>
            </w:r>
            <w:r>
              <w:rPr>
                <w:rFonts w:hint="eastAsia"/>
              </w:rPr>
              <w:t>：</w:t>
            </w:r>
            <w:r>
              <w:rPr>
                <w:rFonts w:hint="eastAsia"/>
                <w:i/>
              </w:rPr>
              <w:t>R</w:t>
            </w:r>
            <w:r>
              <w:rPr>
                <w:rFonts w:hint="eastAsia"/>
                <w:vertAlign w:val="subscript"/>
              </w:rPr>
              <w:t>d</w:t>
            </w:r>
          </w:p>
        </w:tc>
        <w:tc>
          <w:tcPr>
            <w:tcW w:w="3816" w:type="dxa"/>
          </w:tcPr>
          <w:p w:rsidR="00FB29C5" w:rsidRDefault="00092AE6">
            <w:pPr>
              <w:pStyle w:val="afffffa"/>
            </w:pPr>
            <w:r>
              <w:t>——</w:t>
            </w:r>
            <w:r>
              <w:t>构件承载力设计值</w:t>
            </w:r>
            <w:r>
              <w:rPr>
                <w:rFonts w:hint="eastAsia"/>
              </w:rPr>
              <w:t>；</w:t>
            </w:r>
          </w:p>
        </w:tc>
      </w:tr>
      <w:tr w:rsidR="00FB29C5">
        <w:tc>
          <w:tcPr>
            <w:tcW w:w="1161" w:type="dxa"/>
          </w:tcPr>
          <w:p w:rsidR="00FB29C5" w:rsidRDefault="00092AE6">
            <w:pPr>
              <w:pStyle w:val="afffffa"/>
              <w:jc w:val="right"/>
            </w:pPr>
            <w:r>
              <w:rPr>
                <w:i/>
              </w:rPr>
              <w:t>S</w:t>
            </w:r>
            <w:r>
              <w:rPr>
                <w:vertAlign w:val="subscript"/>
              </w:rPr>
              <w:t>d</w:t>
            </w:r>
          </w:p>
        </w:tc>
        <w:tc>
          <w:tcPr>
            <w:tcW w:w="3816" w:type="dxa"/>
          </w:tcPr>
          <w:p w:rsidR="00FB29C5" w:rsidRDefault="00092AE6">
            <w:pPr>
              <w:pStyle w:val="afffffa"/>
            </w:pPr>
            <w:r>
              <w:t>——</w:t>
            </w:r>
            <w:r>
              <w:t>作用组合的效应设计值</w:t>
            </w:r>
            <w:r>
              <w:rPr>
                <w:rFonts w:hint="eastAsia"/>
              </w:rPr>
              <w:t>；</w:t>
            </w:r>
          </w:p>
        </w:tc>
      </w:tr>
      <w:tr w:rsidR="00FB29C5">
        <w:tc>
          <w:tcPr>
            <w:tcW w:w="1161" w:type="dxa"/>
          </w:tcPr>
          <w:p w:rsidR="00FB29C5" w:rsidRDefault="00092AE6">
            <w:pPr>
              <w:pStyle w:val="afffffa"/>
              <w:jc w:val="right"/>
            </w:pPr>
            <w:r>
              <w:rPr>
                <w:i/>
              </w:rPr>
              <w:t>S</w:t>
            </w:r>
            <w:r>
              <w:rPr>
                <w:vertAlign w:val="subscript"/>
              </w:rPr>
              <w:t>Gk</w:t>
            </w:r>
          </w:p>
        </w:tc>
        <w:tc>
          <w:tcPr>
            <w:tcW w:w="3816" w:type="dxa"/>
          </w:tcPr>
          <w:p w:rsidR="00FB29C5" w:rsidRDefault="00092AE6">
            <w:pPr>
              <w:pStyle w:val="afffffa"/>
            </w:pPr>
            <w:r>
              <w:t>——</w:t>
            </w:r>
            <w:r>
              <w:t>永久荷载标准值的效应</w:t>
            </w:r>
            <w:r>
              <w:rPr>
                <w:rFonts w:hint="eastAsia"/>
              </w:rPr>
              <w:t>；</w:t>
            </w:r>
          </w:p>
        </w:tc>
      </w:tr>
      <w:tr w:rsidR="00FB29C5">
        <w:tc>
          <w:tcPr>
            <w:tcW w:w="1161" w:type="dxa"/>
          </w:tcPr>
          <w:p w:rsidR="00FB29C5" w:rsidRDefault="00092AE6">
            <w:pPr>
              <w:pStyle w:val="afffffa"/>
              <w:jc w:val="right"/>
            </w:pPr>
            <w:r>
              <w:rPr>
                <w:rFonts w:hint="eastAsia"/>
                <w:i/>
              </w:rPr>
              <w:t>S</w:t>
            </w:r>
            <w:r>
              <w:rPr>
                <w:vertAlign w:val="subscript"/>
              </w:rPr>
              <w:t>Qk</w:t>
            </w:r>
          </w:p>
        </w:tc>
        <w:tc>
          <w:tcPr>
            <w:tcW w:w="3816" w:type="dxa"/>
          </w:tcPr>
          <w:p w:rsidR="00FB29C5" w:rsidRDefault="00092AE6">
            <w:pPr>
              <w:pStyle w:val="afffffa"/>
            </w:pPr>
            <w:r>
              <w:t>——</w:t>
            </w:r>
            <w:r>
              <w:t>活荷载标准值的效应</w:t>
            </w:r>
            <w:r>
              <w:rPr>
                <w:rFonts w:hint="eastAsia"/>
              </w:rPr>
              <w:t>；</w:t>
            </w:r>
          </w:p>
        </w:tc>
      </w:tr>
      <w:tr w:rsidR="00FB29C5">
        <w:tc>
          <w:tcPr>
            <w:tcW w:w="1161" w:type="dxa"/>
          </w:tcPr>
          <w:p w:rsidR="00FB29C5" w:rsidRDefault="00092AE6">
            <w:pPr>
              <w:pStyle w:val="afffffa"/>
              <w:jc w:val="right"/>
            </w:pPr>
            <w:r>
              <w:rPr>
                <w:rFonts w:hint="eastAsia"/>
                <w:i/>
              </w:rPr>
              <w:t>S</w:t>
            </w:r>
            <w:r>
              <w:rPr>
                <w:vertAlign w:val="subscript"/>
              </w:rPr>
              <w:t>Ad</w:t>
            </w:r>
          </w:p>
        </w:tc>
        <w:tc>
          <w:tcPr>
            <w:tcW w:w="3816" w:type="dxa"/>
          </w:tcPr>
          <w:p w:rsidR="00FB29C5" w:rsidRDefault="00092AE6">
            <w:pPr>
              <w:pStyle w:val="afffffa"/>
            </w:pPr>
            <w:r>
              <w:t>——</w:t>
            </w:r>
            <w:r>
              <w:t>侧向偶然作用设计值的效应</w:t>
            </w:r>
            <w:r>
              <w:rPr>
                <w:rFonts w:hint="eastAsia"/>
              </w:rPr>
              <w:t>。</w:t>
            </w:r>
          </w:p>
        </w:tc>
      </w:tr>
    </w:tbl>
    <w:p w:rsidR="00FB29C5" w:rsidRDefault="00092AE6">
      <w:pPr>
        <w:pStyle w:val="afffffa"/>
        <w:tabs>
          <w:tab w:val="left" w:pos="0"/>
        </w:tabs>
      </w:pPr>
      <w:r>
        <w:rPr>
          <w:rFonts w:ascii="楷体" w:eastAsia="楷体" w:hAnsi="楷体" w:hint="eastAsia"/>
          <w:color w:val="333333"/>
          <w:szCs w:val="24"/>
        </w:rPr>
        <w:t>【条文说明】钢结构模块化集成组合建筑（Steel-MIC）中的竖向传力构件失效时，将由模块之间的连接件来提供替代的荷载传递路径，相应地对连接件产生附加荷载，通常情况下不希望模块之间的连接件承受该附加荷载，故通过增加关键构件的安全度达到抗连续倒塌的目的。</w:t>
      </w:r>
    </w:p>
    <w:p w:rsidR="00FB29C5" w:rsidRDefault="00092AE6">
      <w:pPr>
        <w:pStyle w:val="afffffa"/>
        <w:numPr>
          <w:ilvl w:val="0"/>
          <w:numId w:val="13"/>
        </w:numPr>
        <w:ind w:left="0" w:firstLine="0"/>
      </w:pPr>
      <w:r>
        <w:t>采用隔震</w:t>
      </w:r>
      <w:r>
        <w:rPr>
          <w:rFonts w:hint="eastAsia"/>
        </w:rPr>
        <w:t>减震</w:t>
      </w:r>
      <w:r>
        <w:t>设计的</w:t>
      </w:r>
      <w:r>
        <w:rPr>
          <w:rFonts w:hint="eastAsia"/>
        </w:rPr>
        <w:t>钢结构模块化集成组合建筑（</w:t>
      </w:r>
      <w:r>
        <w:rPr>
          <w:rFonts w:hint="eastAsia"/>
        </w:rPr>
        <w:t>Steel-MIC</w:t>
      </w:r>
      <w:r>
        <w:rPr>
          <w:rFonts w:hint="eastAsia"/>
        </w:rPr>
        <w:t>），</w:t>
      </w:r>
      <w:r>
        <w:t>当遭遇到本地区的多遇地震</w:t>
      </w:r>
      <w:r>
        <w:rPr>
          <w:rFonts w:hint="eastAsia"/>
        </w:rPr>
        <w:t>、</w:t>
      </w:r>
      <w:r>
        <w:t>设防地震</w:t>
      </w:r>
      <w:r>
        <w:rPr>
          <w:rFonts w:hint="eastAsia"/>
        </w:rPr>
        <w:t>和</w:t>
      </w:r>
      <w:r>
        <w:t>罕遇地震影响时</w:t>
      </w:r>
      <w:r>
        <w:rPr>
          <w:rFonts w:hint="eastAsia"/>
        </w:rPr>
        <w:t>，</w:t>
      </w:r>
      <w:r>
        <w:t>可按高于基本设防目标进行设计</w:t>
      </w:r>
      <w:r>
        <w:rPr>
          <w:rFonts w:hint="eastAsia"/>
        </w:rPr>
        <w:t>。</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13"/>
        </w:numPr>
        <w:ind w:left="0" w:firstLine="0"/>
      </w:pPr>
      <w:r>
        <w:rPr>
          <w:rFonts w:hint="eastAsia"/>
        </w:rPr>
        <w:t>采用隔震设计的钢结构模块化集成组合建筑（</w:t>
      </w:r>
      <w:r>
        <w:rPr>
          <w:rFonts w:hint="eastAsia"/>
        </w:rPr>
        <w:t>Steel-MIC</w:t>
      </w:r>
      <w:r>
        <w:rPr>
          <w:rFonts w:hint="eastAsia"/>
        </w:rPr>
        <w:t>），上部结构与其他房屋或结构相邻时应设置隔离缝，缝宽不宜小于罕遇地震下隔离层水平位移值的</w:t>
      </w:r>
      <w:r>
        <w:rPr>
          <w:rFonts w:hint="eastAsia"/>
        </w:rPr>
        <w:t>1</w:t>
      </w:r>
      <w:r>
        <w:t>.2</w:t>
      </w:r>
      <w:r>
        <w:t>倍</w:t>
      </w:r>
      <w:r>
        <w:rPr>
          <w:rFonts w:hint="eastAsia"/>
        </w:rPr>
        <w:t>。</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2"/>
        <w:tabs>
          <w:tab w:val="left" w:pos="0"/>
        </w:tabs>
        <w:spacing w:before="156" w:after="156"/>
        <w:ind w:left="0"/>
      </w:pPr>
      <w:bookmarkStart w:id="120" w:name="_Toc78744869"/>
      <w:r>
        <w:rPr>
          <w:rFonts w:hint="eastAsia"/>
        </w:rPr>
        <w:lastRenderedPageBreak/>
        <w:t>地基基础</w:t>
      </w:r>
      <w:bookmarkEnd w:id="120"/>
    </w:p>
    <w:p w:rsidR="00FB29C5" w:rsidRDefault="00092AE6">
      <w:pPr>
        <w:pStyle w:val="afffffa"/>
        <w:numPr>
          <w:ilvl w:val="0"/>
          <w:numId w:val="14"/>
        </w:numPr>
        <w:tabs>
          <w:tab w:val="left" w:pos="0"/>
        </w:tabs>
        <w:ind w:left="0" w:firstLine="0"/>
      </w:pPr>
      <w:r>
        <w:rPr>
          <w:rFonts w:hint="eastAsia"/>
        </w:rPr>
        <w:t>地基基础设计应符合现行国家标准《建筑地基基础设计规范》</w:t>
      </w:r>
      <w:r>
        <w:rPr>
          <w:rFonts w:hint="eastAsia"/>
        </w:rPr>
        <w:t>GB50007</w:t>
      </w:r>
      <w:r>
        <w:rPr>
          <w:rFonts w:hint="eastAsia"/>
        </w:rPr>
        <w:t>的有关规定。</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14"/>
        </w:numPr>
        <w:tabs>
          <w:tab w:val="left" w:pos="0"/>
        </w:tabs>
        <w:ind w:left="0" w:firstLine="0"/>
      </w:pPr>
      <w:r>
        <w:rPr>
          <w:rFonts w:hint="eastAsia"/>
        </w:rPr>
        <w:t>钢结构模块化集成组合建筑（</w:t>
      </w:r>
      <w:r>
        <w:rPr>
          <w:rFonts w:hint="eastAsia"/>
        </w:rPr>
        <w:t>Steel-MIC</w:t>
      </w:r>
      <w:r>
        <w:rPr>
          <w:rFonts w:hint="eastAsia"/>
        </w:rPr>
        <w:t>）的基础形式可选用条形基础、筏板基础、桩基础和独立基础等，高于</w:t>
      </w:r>
      <w:r>
        <w:rPr>
          <w:rFonts w:hint="eastAsia"/>
        </w:rPr>
        <w:t>5</w:t>
      </w:r>
      <w:r>
        <w:t>0m</w:t>
      </w:r>
      <w:r>
        <w:t>的房屋</w:t>
      </w:r>
      <w:r>
        <w:rPr>
          <w:rFonts w:hint="eastAsia"/>
        </w:rPr>
        <w:t>宜设地下室。</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14"/>
        </w:numPr>
        <w:tabs>
          <w:tab w:val="left" w:pos="0"/>
        </w:tabs>
        <w:ind w:left="0" w:firstLine="0"/>
      </w:pPr>
      <w:r>
        <w:rPr>
          <w:rFonts w:hint="eastAsia"/>
        </w:rPr>
        <w:t>设置地下室时，钢框架柱应至少延伸至地下一层，基础埋深宜一致。</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14"/>
        </w:numPr>
        <w:tabs>
          <w:tab w:val="left" w:pos="0"/>
        </w:tabs>
        <w:ind w:left="0" w:firstLine="0"/>
      </w:pPr>
      <w:r>
        <w:rPr>
          <w:rFonts w:hint="eastAsia"/>
        </w:rPr>
        <w:t>首层模块底面应高出室外地面，地板应架空，模块下架空空间宜采取封闭措施。</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【条文说明】出于防腐蚀目的，首层模块应架空，架空空间宜封闭，避免杂物进入。</w:t>
      </w:r>
    </w:p>
    <w:p w:rsidR="00FB29C5" w:rsidRDefault="00092AE6">
      <w:pPr>
        <w:pStyle w:val="2"/>
        <w:tabs>
          <w:tab w:val="left" w:pos="0"/>
        </w:tabs>
        <w:spacing w:before="156" w:after="156"/>
        <w:ind w:left="0"/>
      </w:pPr>
      <w:bookmarkStart w:id="121" w:name="_Toc78744870"/>
      <w:r>
        <w:rPr>
          <w:rFonts w:hint="eastAsia"/>
        </w:rPr>
        <w:t>模块结构设计</w:t>
      </w:r>
      <w:bookmarkEnd w:id="121"/>
    </w:p>
    <w:p w:rsidR="00FB29C5" w:rsidRDefault="00092AE6">
      <w:pPr>
        <w:pStyle w:val="afffffa"/>
        <w:numPr>
          <w:ilvl w:val="0"/>
          <w:numId w:val="15"/>
        </w:numPr>
        <w:tabs>
          <w:tab w:val="left" w:pos="0"/>
        </w:tabs>
        <w:ind w:left="0" w:firstLine="0"/>
      </w:pPr>
      <w:r>
        <w:rPr>
          <w:rFonts w:hint="eastAsia"/>
        </w:rPr>
        <w:t>钢结构模块化集成组合建筑（</w:t>
      </w:r>
      <w:r>
        <w:rPr>
          <w:rFonts w:hint="eastAsia"/>
        </w:rPr>
        <w:t>Steel-MIC</w:t>
      </w:r>
      <w:r>
        <w:rPr>
          <w:rFonts w:hint="eastAsia"/>
        </w:rPr>
        <w:t>）模块单元应满足运输、安装和使用过程的承载力与刚度要求。</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15"/>
        </w:numPr>
        <w:tabs>
          <w:tab w:val="left" w:pos="0"/>
        </w:tabs>
        <w:ind w:left="0" w:firstLine="0"/>
      </w:pPr>
      <w:r>
        <w:rPr>
          <w:rFonts w:hint="eastAsia"/>
        </w:rPr>
        <w:t>框架柱宜采用封闭钢管截面，框架梁宜采用封闭钢管或其他实腹截面。</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模块拼接常出现多柱汇集的状态，采用钢管截面框架柱，特别是矩形截面框架柱通常更有利于保证承载力和连接性能，同时方便框架柱连接节点的设计和施工。考虑到耐久性问题，框架梁宜采用实腹式截面。</w:t>
      </w:r>
    </w:p>
    <w:p w:rsidR="00FB29C5" w:rsidRDefault="00092AE6">
      <w:pPr>
        <w:pStyle w:val="afffffa"/>
        <w:numPr>
          <w:ilvl w:val="0"/>
          <w:numId w:val="15"/>
        </w:numPr>
        <w:tabs>
          <w:tab w:val="left" w:pos="0"/>
        </w:tabs>
        <w:ind w:left="0" w:firstLine="0"/>
      </w:pPr>
      <w:r>
        <w:rPr>
          <w:rFonts w:hint="eastAsia"/>
        </w:rPr>
        <w:t>模块内部构件的节点连接应在工厂内完成，结构构件或节点连接的熔透焊缝不应低于二级质量等级要求，角焊缝应符合外观检查二级焊缝的要求。</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15"/>
        </w:numPr>
        <w:tabs>
          <w:tab w:val="left" w:pos="0"/>
        </w:tabs>
        <w:ind w:left="0" w:firstLine="0"/>
      </w:pPr>
      <w:r>
        <w:rPr>
          <w:rFonts w:hint="eastAsia"/>
        </w:rPr>
        <w:t>模块单元制作、运输、吊装、连接时，作用在模块单元上的施工荷载应按实际情况考虑，当没有依据时，</w:t>
      </w:r>
      <w:r>
        <w:t>模块顶板设计时</w:t>
      </w:r>
      <w:r>
        <w:rPr>
          <w:rFonts w:hint="eastAsia"/>
        </w:rPr>
        <w:t>宜</w:t>
      </w:r>
      <w:r>
        <w:t>考虑不</w:t>
      </w:r>
      <w:r>
        <w:rPr>
          <w:rFonts w:hint="eastAsia"/>
        </w:rPr>
        <w:t>小于</w:t>
      </w:r>
      <w:r>
        <w:rPr>
          <w:rFonts w:hint="eastAsia"/>
        </w:rPr>
        <w:t>0.</w:t>
      </w:r>
      <w:r>
        <w:t>5</w:t>
      </w:r>
      <w:r>
        <w:rPr>
          <w:rFonts w:hint="eastAsia"/>
        </w:rPr>
        <w:t>kN/m</w:t>
      </w:r>
      <w:r>
        <w:rPr>
          <w:rFonts w:hint="eastAsia"/>
          <w:vertAlign w:val="superscript"/>
        </w:rPr>
        <w:t>2</w:t>
      </w:r>
      <w:r>
        <w:rPr>
          <w:rFonts w:hint="eastAsia"/>
        </w:rPr>
        <w:t>的活荷载，且最不利位置宜计入不小于</w:t>
      </w:r>
      <w:r>
        <w:rPr>
          <w:rFonts w:hint="eastAsia"/>
        </w:rPr>
        <w:t>1.</w:t>
      </w:r>
      <w:r>
        <w:t>0</w:t>
      </w:r>
      <w:r>
        <w:rPr>
          <w:rFonts w:hint="eastAsia"/>
        </w:rPr>
        <w:t>kN</w:t>
      </w:r>
      <w:r>
        <w:rPr>
          <w:rFonts w:hint="eastAsia"/>
        </w:rPr>
        <w:t>的施工集中荷载，主梁挠度不应大于跨度的</w:t>
      </w:r>
      <w:r>
        <w:rPr>
          <w:rFonts w:hint="eastAsia"/>
        </w:rPr>
        <w:t>1</w:t>
      </w:r>
      <w:r>
        <w:t>/400</w:t>
      </w:r>
      <w:r>
        <w:rPr>
          <w:rFonts w:hint="eastAsia"/>
        </w:rPr>
        <w:t>，</w:t>
      </w:r>
      <w:r>
        <w:t>次梁挠度不应大于跨度的</w:t>
      </w:r>
      <w:r>
        <w:rPr>
          <w:rFonts w:hint="eastAsia"/>
        </w:rPr>
        <w:t>1</w:t>
      </w:r>
      <w:r>
        <w:t>/250</w:t>
      </w:r>
      <w:r>
        <w:rPr>
          <w:rFonts w:hint="eastAsia"/>
        </w:rPr>
        <w:t>；当施工荷载较大时，宜加设相应的</w:t>
      </w:r>
      <w:r>
        <w:rPr>
          <w:rFonts w:hint="eastAsia"/>
        </w:rPr>
        <w:lastRenderedPageBreak/>
        <w:t>临时支撑措施。</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【条文说明】模块单元在制作、运输、吊装、连接时的受荷情况有所不同，应按实际情况进行验算，当没有依据时，宜符合本条中的相关规定。</w:t>
      </w:r>
    </w:p>
    <w:p w:rsidR="00FB29C5" w:rsidRDefault="00092AE6">
      <w:pPr>
        <w:pStyle w:val="afffffa"/>
        <w:numPr>
          <w:ilvl w:val="0"/>
          <w:numId w:val="15"/>
        </w:numPr>
        <w:tabs>
          <w:tab w:val="left" w:pos="0"/>
        </w:tabs>
        <w:ind w:left="0" w:firstLine="0"/>
      </w:pPr>
      <w:r>
        <w:rPr>
          <w:rFonts w:hint="eastAsia"/>
        </w:rPr>
        <w:t>模块单元在生产、运输、施工过程中应进行符合实际情况的施工过程验算，验算时应将模块单元自重乘以相应的动力系数，吊装时可取</w:t>
      </w:r>
      <w:r>
        <w:rPr>
          <w:rFonts w:hint="eastAsia"/>
        </w:rPr>
        <w:t>1</w:t>
      </w:r>
      <w:r>
        <w:t>.5</w:t>
      </w:r>
      <w:r>
        <w:rPr>
          <w:rFonts w:hint="eastAsia"/>
        </w:rPr>
        <w:t>，</w:t>
      </w:r>
      <w:r>
        <w:t>临时固定时可取</w:t>
      </w:r>
      <w:r>
        <w:rPr>
          <w:rFonts w:hint="eastAsia"/>
        </w:rPr>
        <w:t>1</w:t>
      </w:r>
      <w:r>
        <w:t>.2</w:t>
      </w:r>
      <w:r>
        <w:rPr>
          <w:rFonts w:hint="eastAsia"/>
        </w:rPr>
        <w:t>。</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2"/>
        <w:tabs>
          <w:tab w:val="left" w:pos="0"/>
        </w:tabs>
        <w:spacing w:before="156" w:after="156"/>
        <w:ind w:left="0"/>
      </w:pPr>
      <w:bookmarkStart w:id="122" w:name="_Toc78744871"/>
      <w:r>
        <w:t>叠箱连接设计</w:t>
      </w:r>
      <w:bookmarkEnd w:id="122"/>
    </w:p>
    <w:p w:rsidR="00FB29C5" w:rsidRDefault="00092AE6">
      <w:pPr>
        <w:pStyle w:val="afffffa"/>
        <w:numPr>
          <w:ilvl w:val="0"/>
          <w:numId w:val="16"/>
        </w:numPr>
        <w:tabs>
          <w:tab w:val="left" w:pos="0"/>
        </w:tabs>
        <w:ind w:left="0" w:firstLine="0"/>
      </w:pPr>
      <w:r>
        <w:t>模块之间的连接应能保证相邻模块在竖直方向和水平方向上的荷载传递</w:t>
      </w:r>
      <w:r>
        <w:rPr>
          <w:rFonts w:hint="eastAsia"/>
        </w:rPr>
        <w:t>，</w:t>
      </w:r>
      <w:r>
        <w:t>具有可靠的抗剪</w:t>
      </w:r>
      <w:r>
        <w:rPr>
          <w:rFonts w:hint="eastAsia"/>
        </w:rPr>
        <w:t>、</w:t>
      </w:r>
      <w:r>
        <w:t>抗压</w:t>
      </w:r>
      <w:r>
        <w:rPr>
          <w:rFonts w:hint="eastAsia"/>
        </w:rPr>
        <w:t>、</w:t>
      </w:r>
      <w:r>
        <w:t>抗拔承载力</w:t>
      </w:r>
      <w:r>
        <w:rPr>
          <w:rFonts w:hint="eastAsia"/>
        </w:rPr>
        <w:t>，</w:t>
      </w:r>
      <w:r>
        <w:t>并应便于施工安装和检测</w:t>
      </w:r>
      <w:r>
        <w:rPr>
          <w:rFonts w:hint="eastAsia"/>
        </w:rPr>
        <w:t>。节点与连接的计算和构造应符合现行国家标准《钢结构设计标准》</w:t>
      </w:r>
      <w:r>
        <w:rPr>
          <w:rFonts w:hint="eastAsia"/>
        </w:rPr>
        <w:t>G</w:t>
      </w:r>
      <w:r>
        <w:t>B50017</w:t>
      </w:r>
      <w:r>
        <w:t>和</w:t>
      </w:r>
      <w:r>
        <w:rPr>
          <w:rFonts w:hint="eastAsia"/>
        </w:rPr>
        <w:t>《建筑抗震设计规程》</w:t>
      </w:r>
      <w:r>
        <w:rPr>
          <w:rFonts w:hint="eastAsia"/>
        </w:rPr>
        <w:t>G</w:t>
      </w:r>
      <w:r>
        <w:t>B50011</w:t>
      </w:r>
      <w:r>
        <w:t>的规定</w:t>
      </w:r>
      <w:r>
        <w:rPr>
          <w:rFonts w:hint="eastAsia"/>
        </w:rPr>
        <w:t>，</w:t>
      </w:r>
      <w:r>
        <w:t>计算模型应符合实际构造情况</w:t>
      </w:r>
      <w:r>
        <w:rPr>
          <w:rFonts w:hint="eastAsia"/>
        </w:rPr>
        <w:t>。</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【条文说明】模块之间的连接在工地现场完成，应保证安全可靠、便于现场快速安装，并有一定的容错空间。</w:t>
      </w:r>
    </w:p>
    <w:p w:rsidR="00FB29C5" w:rsidRDefault="00092AE6">
      <w:pPr>
        <w:pStyle w:val="afffffa"/>
        <w:numPr>
          <w:ilvl w:val="0"/>
          <w:numId w:val="16"/>
        </w:numPr>
        <w:tabs>
          <w:tab w:val="left" w:pos="0"/>
        </w:tabs>
        <w:ind w:left="0" w:firstLine="0"/>
      </w:pPr>
      <w:r>
        <w:t>模块之间的竖向连接可分为普通型连接和加强型连接</w:t>
      </w:r>
      <w:r>
        <w:rPr>
          <w:rFonts w:hint="eastAsia"/>
        </w:rPr>
        <w:t>，并</w:t>
      </w:r>
      <w:r>
        <w:t>应符合下列规定</w:t>
      </w:r>
      <w:r>
        <w:rPr>
          <w:rFonts w:hint="eastAsia"/>
        </w:rPr>
        <w:t>：</w:t>
      </w:r>
    </w:p>
    <w:p w:rsidR="00FB29C5" w:rsidRDefault="00092AE6">
      <w:pPr>
        <w:pStyle w:val="afffffa"/>
        <w:tabs>
          <w:tab w:val="left" w:pos="0"/>
        </w:tabs>
        <w:ind w:firstLineChars="200" w:firstLine="480"/>
      </w:pPr>
      <w:r>
        <w:rPr>
          <w:rFonts w:hint="eastAsia"/>
        </w:rPr>
        <w:t xml:space="preserve">1 </w:t>
      </w:r>
      <w:r>
        <w:t>普通型连接</w:t>
      </w:r>
      <w:r>
        <w:rPr>
          <w:rFonts w:hint="eastAsia"/>
        </w:rPr>
        <w:t>在风荷载</w:t>
      </w:r>
      <w:r>
        <w:t>作用以及</w:t>
      </w:r>
      <w:r>
        <w:rPr>
          <w:rFonts w:hint="eastAsia"/>
        </w:rPr>
        <w:t>多遇地震作用下不应</w:t>
      </w:r>
      <w:r>
        <w:t>发生滑移</w:t>
      </w:r>
      <w:r>
        <w:rPr>
          <w:rFonts w:hint="eastAsia"/>
        </w:rPr>
        <w:t>，设防烈度地震作用下不宜产生滑移；</w:t>
      </w:r>
    </w:p>
    <w:p w:rsidR="00FB29C5" w:rsidRDefault="00092AE6">
      <w:pPr>
        <w:pStyle w:val="afffffa"/>
        <w:tabs>
          <w:tab w:val="left" w:pos="0"/>
        </w:tabs>
        <w:ind w:firstLineChars="200" w:firstLine="480"/>
      </w:pPr>
      <w:r>
        <w:rPr>
          <w:rFonts w:hint="eastAsia"/>
        </w:rPr>
        <w:t xml:space="preserve">2 </w:t>
      </w:r>
      <w:r>
        <w:t>加强型连接</w:t>
      </w:r>
      <w:r>
        <w:rPr>
          <w:rFonts w:hint="eastAsia"/>
        </w:rPr>
        <w:t>在罕遇地震</w:t>
      </w:r>
      <w:r>
        <w:t>作用下不应发生滑移</w:t>
      </w:r>
      <w:r>
        <w:rPr>
          <w:rFonts w:hint="eastAsia"/>
        </w:rPr>
        <w:t>；</w:t>
      </w:r>
    </w:p>
    <w:p w:rsidR="00FB29C5" w:rsidRDefault="00092AE6">
      <w:pPr>
        <w:pStyle w:val="afffffa"/>
        <w:tabs>
          <w:tab w:val="left" w:pos="0"/>
        </w:tabs>
        <w:ind w:firstLineChars="200" w:firstLine="480"/>
      </w:pPr>
      <w:r>
        <w:rPr>
          <w:rFonts w:hint="eastAsia"/>
        </w:rPr>
        <w:t xml:space="preserve">3 </w:t>
      </w:r>
      <w:r>
        <w:rPr>
          <w:rFonts w:hint="eastAsia"/>
        </w:rPr>
        <w:t>加强型连接的抗拉承载力应满足风荷载和罕遇地震作用下的设计要求，且不应低于</w:t>
      </w:r>
      <w:r>
        <w:rPr>
          <w:rFonts w:hint="eastAsia"/>
        </w:rPr>
        <w:t>100kN</w:t>
      </w:r>
      <w:r>
        <w:rPr>
          <w:rFonts w:hint="eastAsia"/>
        </w:rPr>
        <w:t>；</w:t>
      </w:r>
    </w:p>
    <w:p w:rsidR="00FB29C5" w:rsidRDefault="00092AE6">
      <w:pPr>
        <w:pStyle w:val="afffffa"/>
        <w:tabs>
          <w:tab w:val="left" w:pos="0"/>
        </w:tabs>
        <w:ind w:firstLineChars="200" w:firstLine="480"/>
      </w:pPr>
      <w:r>
        <w:t>4</w:t>
      </w:r>
      <w:r>
        <w:t>加强型连接的的</w:t>
      </w:r>
      <w:r>
        <w:rPr>
          <w:rFonts w:hint="eastAsia"/>
        </w:rPr>
        <w:t>拉力作用点宜位于模块框架柱形心，如偏心无法避免，偏心距不应大于</w:t>
      </w:r>
      <w:r>
        <w:rPr>
          <w:rFonts w:hint="eastAsia"/>
          <w:i/>
          <w:iCs/>
        </w:rPr>
        <w:t>d</w:t>
      </w:r>
      <w:r>
        <w:rPr>
          <w:rFonts w:hint="eastAsia"/>
        </w:rPr>
        <w:t>/4</w:t>
      </w:r>
      <w:r>
        <w:rPr>
          <w:rFonts w:hint="eastAsia"/>
        </w:rPr>
        <w:t>。</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竖向连接节点的偏置，导致可能出现的偏心受压或偏心受拉对竖向荷载的传递和节点受力均有不利影响，特别在竖向传力构件受拉的情况下可能无法有效限制模块间的分离，应尽量予以避免或使用与实际情况相符的计算模型验证其可靠性。竖向连接节点设计可参考图4</w:t>
      </w:r>
      <w:r>
        <w:rPr>
          <w:rFonts w:ascii="楷体" w:eastAsia="楷体" w:hAnsi="楷体"/>
          <w:color w:val="333333"/>
          <w:szCs w:val="24"/>
        </w:rPr>
        <w:t>.5.2</w:t>
      </w:r>
      <w:r>
        <w:rPr>
          <w:rFonts w:ascii="楷体" w:eastAsia="楷体" w:hAnsi="楷体" w:hint="eastAsia"/>
          <w:color w:val="333333"/>
          <w:szCs w:val="24"/>
        </w:rPr>
        <w:t>，</w:t>
      </w:r>
      <w:r>
        <w:rPr>
          <w:rFonts w:ascii="楷体" w:eastAsia="楷体" w:hAnsi="楷体"/>
          <w:color w:val="333333"/>
          <w:szCs w:val="24"/>
        </w:rPr>
        <w:t>也可采用其他满足设计要求的节点构造</w:t>
      </w:r>
      <w:r>
        <w:rPr>
          <w:rFonts w:ascii="楷体" w:eastAsia="楷体" w:hAnsi="楷体" w:hint="eastAsia"/>
          <w:color w:val="333333"/>
          <w:szCs w:val="24"/>
        </w:rPr>
        <w:t>，</w:t>
      </w:r>
      <w:r>
        <w:rPr>
          <w:rFonts w:ascii="楷体" w:eastAsia="楷体" w:hAnsi="楷体"/>
          <w:color w:val="333333"/>
          <w:szCs w:val="24"/>
        </w:rPr>
        <w:t>图</w:t>
      </w:r>
      <w:r>
        <w:rPr>
          <w:rFonts w:ascii="楷体" w:eastAsia="楷体" w:hAnsi="楷体" w:hint="eastAsia"/>
          <w:color w:val="333333"/>
          <w:szCs w:val="24"/>
        </w:rPr>
        <w:t>4</w:t>
      </w:r>
      <w:r>
        <w:rPr>
          <w:rFonts w:ascii="楷体" w:eastAsia="楷体" w:hAnsi="楷体"/>
          <w:color w:val="333333"/>
          <w:szCs w:val="24"/>
        </w:rPr>
        <w:t>.5.2所示螺栓连接和拉杆连接可</w:t>
      </w:r>
      <w:r>
        <w:rPr>
          <w:rFonts w:ascii="楷体" w:eastAsia="楷体" w:hAnsi="楷体" w:hint="eastAsia"/>
          <w:color w:val="333333"/>
          <w:szCs w:val="24"/>
        </w:rPr>
        <w:t>满足</w:t>
      </w:r>
      <w:r>
        <w:rPr>
          <w:rFonts w:ascii="楷体" w:eastAsia="楷体" w:hAnsi="楷体"/>
          <w:color w:val="333333"/>
          <w:szCs w:val="24"/>
        </w:rPr>
        <w:t>普通型连接要求</w:t>
      </w:r>
      <w:r>
        <w:rPr>
          <w:rFonts w:eastAsia="楷体"/>
          <w:color w:val="333333"/>
          <w:szCs w:val="24"/>
        </w:rPr>
        <w:t>，灌浆连接可满足加强型连接要求</w:t>
      </w:r>
      <w:r>
        <w:rPr>
          <w:rFonts w:ascii="楷体" w:eastAsia="楷体" w:hAnsi="楷体" w:hint="eastAsia"/>
          <w:color w:val="333333"/>
          <w:szCs w:val="24"/>
        </w:rPr>
        <w:t>。</w:t>
      </w:r>
    </w:p>
    <w:p w:rsidR="00FB29C5" w:rsidRDefault="00092AE6">
      <w:pPr>
        <w:pStyle w:val="afffffa"/>
        <w:tabs>
          <w:tab w:val="left" w:pos="0"/>
        </w:tabs>
        <w:jc w:val="center"/>
        <w:rPr>
          <w:rFonts w:ascii="楷体" w:eastAsia="楷体" w:hAnsi="楷体"/>
          <w:color w:val="333333"/>
          <w:szCs w:val="24"/>
        </w:rPr>
      </w:pPr>
      <w:r>
        <w:rPr>
          <w:noProof/>
        </w:rPr>
        <w:lastRenderedPageBreak/>
        <w:drawing>
          <wp:inline distT="0" distB="0" distL="0" distR="0">
            <wp:extent cx="5274310" cy="205613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5274310" cy="2056410"/>
                    </a:xfrm>
                    <a:prstGeom prst="rect">
                      <a:avLst/>
                    </a:prstGeom>
                    <a:noFill/>
                    <a:ln>
                      <a:noFill/>
                    </a:ln>
                  </pic:spPr>
                </pic:pic>
              </a:graphicData>
            </a:graphic>
          </wp:inline>
        </w:drawing>
      </w:r>
    </w:p>
    <w:p w:rsidR="00FB29C5" w:rsidRDefault="00092AE6">
      <w:pPr>
        <w:pStyle w:val="afffffa"/>
        <w:tabs>
          <w:tab w:val="left" w:pos="0"/>
        </w:tabs>
        <w:jc w:val="center"/>
        <w:rPr>
          <w:rFonts w:ascii="楷体" w:eastAsia="楷体" w:hAnsi="楷体"/>
          <w:color w:val="333333"/>
          <w:szCs w:val="24"/>
        </w:rPr>
      </w:pPr>
      <w:r>
        <w:rPr>
          <w:noProof/>
        </w:rPr>
        <w:drawing>
          <wp:inline distT="0" distB="0" distL="0" distR="0">
            <wp:extent cx="2686050" cy="22669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2686050" cy="2266950"/>
                    </a:xfrm>
                    <a:prstGeom prst="rect">
                      <a:avLst/>
                    </a:prstGeom>
                    <a:noFill/>
                    <a:ln>
                      <a:noFill/>
                    </a:ln>
                  </pic:spPr>
                </pic:pic>
              </a:graphicData>
            </a:graphic>
          </wp:inline>
        </w:drawing>
      </w:r>
    </w:p>
    <w:p w:rsidR="00FB29C5" w:rsidRDefault="00092AE6">
      <w:pPr>
        <w:pStyle w:val="afffffa"/>
        <w:tabs>
          <w:tab w:val="left" w:pos="0"/>
        </w:tabs>
        <w:jc w:val="center"/>
      </w:pPr>
      <w:r>
        <w:t>1</w:t>
      </w:r>
      <w:r>
        <w:rPr>
          <w:rFonts w:hint="eastAsia"/>
        </w:rPr>
        <w:t>—上箱角柱；</w:t>
      </w:r>
      <w:r>
        <w:rPr>
          <w:rFonts w:hint="eastAsia"/>
        </w:rPr>
        <w:t>2</w:t>
      </w:r>
      <w:r>
        <w:rPr>
          <w:rFonts w:hint="eastAsia"/>
        </w:rPr>
        <w:t>—上箱底梁；</w:t>
      </w:r>
      <w:r>
        <w:rPr>
          <w:rFonts w:hint="eastAsia"/>
        </w:rPr>
        <w:t>3</w:t>
      </w:r>
      <w:r>
        <w:rPr>
          <w:rFonts w:hint="eastAsia"/>
        </w:rPr>
        <w:t>—下箱角柱；</w:t>
      </w:r>
      <w:r>
        <w:rPr>
          <w:rFonts w:hint="eastAsia"/>
        </w:rPr>
        <w:t>4</w:t>
      </w:r>
      <w:r>
        <w:rPr>
          <w:rFonts w:hint="eastAsia"/>
        </w:rPr>
        <w:t>—下箱顶梁；</w:t>
      </w:r>
      <w:r>
        <w:rPr>
          <w:rFonts w:hint="eastAsia"/>
        </w:rPr>
        <w:t>5</w:t>
      </w:r>
      <w:r>
        <w:rPr>
          <w:rFonts w:hint="eastAsia"/>
        </w:rPr>
        <w:t>—连接钢板；</w:t>
      </w:r>
    </w:p>
    <w:p w:rsidR="00FB29C5" w:rsidRDefault="00092AE6">
      <w:pPr>
        <w:pStyle w:val="afffffa"/>
        <w:tabs>
          <w:tab w:val="left" w:pos="0"/>
        </w:tabs>
        <w:jc w:val="center"/>
      </w:pPr>
      <w:r>
        <w:rPr>
          <w:rFonts w:hint="eastAsia"/>
        </w:rPr>
        <w:t>6</w:t>
      </w:r>
      <w:r>
        <w:rPr>
          <w:rFonts w:hint="eastAsia"/>
        </w:rPr>
        <w:t>—抗剪键；</w:t>
      </w:r>
      <w:r>
        <w:rPr>
          <w:rFonts w:hint="eastAsia"/>
        </w:rPr>
        <w:t>7</w:t>
      </w:r>
      <w:r>
        <w:rPr>
          <w:rFonts w:hint="eastAsia"/>
        </w:rPr>
        <w:t>—高强螺栓；</w:t>
      </w:r>
      <w:r>
        <w:rPr>
          <w:rFonts w:hint="eastAsia"/>
        </w:rPr>
        <w:t>8</w:t>
      </w:r>
      <w:r>
        <w:rPr>
          <w:rFonts w:hint="eastAsia"/>
        </w:rPr>
        <w:t>—连接器；</w:t>
      </w:r>
      <w:r>
        <w:rPr>
          <w:rFonts w:hint="eastAsia"/>
        </w:rPr>
        <w:t>9</w:t>
      </w:r>
      <w:r>
        <w:rPr>
          <w:rFonts w:hint="eastAsia"/>
        </w:rPr>
        <w:t>—钢拉杆</w:t>
      </w:r>
      <w:r>
        <w:t>；</w:t>
      </w:r>
      <w:r>
        <w:t>10—</w:t>
      </w:r>
      <w:r>
        <w:t>抗拔件；</w:t>
      </w:r>
      <w:r>
        <w:t>11—</w:t>
      </w:r>
      <w:r>
        <w:t>灌浆料</w:t>
      </w:r>
    </w:p>
    <w:p w:rsidR="00FB29C5" w:rsidRDefault="00092AE6">
      <w:pPr>
        <w:pStyle w:val="afffffa"/>
        <w:tabs>
          <w:tab w:val="left" w:pos="0"/>
        </w:tabs>
        <w:jc w:val="center"/>
      </w:pPr>
      <w:r>
        <w:t>图</w:t>
      </w:r>
      <w:r>
        <w:rPr>
          <w:rFonts w:hint="eastAsia"/>
        </w:rPr>
        <w:t>4</w:t>
      </w:r>
      <w:r>
        <w:t>.5.2</w:t>
      </w:r>
      <w:r>
        <w:t>叠箱连接节点</w:t>
      </w:r>
    </w:p>
    <w:p w:rsidR="00FB29C5" w:rsidRDefault="00092AE6">
      <w:pPr>
        <w:pStyle w:val="afffffa"/>
        <w:numPr>
          <w:ilvl w:val="0"/>
          <w:numId w:val="16"/>
        </w:numPr>
        <w:tabs>
          <w:tab w:val="left" w:pos="0"/>
        </w:tabs>
        <w:ind w:left="0" w:firstLine="0"/>
      </w:pPr>
      <w:r>
        <w:rPr>
          <w:rFonts w:hint="eastAsia"/>
        </w:rPr>
        <w:t>模块之间的水平连接应符合下列规定：</w:t>
      </w:r>
    </w:p>
    <w:p w:rsidR="00FB29C5" w:rsidRDefault="00092AE6">
      <w:pPr>
        <w:pStyle w:val="afffffa"/>
        <w:tabs>
          <w:tab w:val="left" w:pos="0"/>
        </w:tabs>
        <w:ind w:firstLineChars="200" w:firstLine="480"/>
      </w:pPr>
      <w:r>
        <w:rPr>
          <w:rFonts w:hint="eastAsia"/>
        </w:rPr>
        <w:t>1</w:t>
      </w:r>
      <w:r>
        <w:rPr>
          <w:rFonts w:hint="eastAsia"/>
        </w:rPr>
        <w:t>应满足楼层平面内水平力传递的要求，宜设置在模块顶面；</w:t>
      </w:r>
    </w:p>
    <w:p w:rsidR="00FB29C5" w:rsidRDefault="00092AE6">
      <w:pPr>
        <w:pStyle w:val="afffffa"/>
        <w:tabs>
          <w:tab w:val="left" w:pos="0"/>
        </w:tabs>
        <w:ind w:firstLineChars="200" w:firstLine="480"/>
      </w:pPr>
      <w:r>
        <w:rPr>
          <w:rFonts w:hint="eastAsia"/>
        </w:rPr>
        <w:t>2</w:t>
      </w:r>
      <w:r>
        <w:rPr>
          <w:rFonts w:hint="eastAsia"/>
        </w:rPr>
        <w:t>同层模块之间的水平连接宜采用仅考虑水平力传递的构造；</w:t>
      </w:r>
    </w:p>
    <w:p w:rsidR="00FB29C5" w:rsidRDefault="00092AE6">
      <w:pPr>
        <w:pStyle w:val="afffffa"/>
        <w:tabs>
          <w:tab w:val="left" w:pos="0"/>
        </w:tabs>
        <w:ind w:firstLineChars="200" w:firstLine="480"/>
      </w:pPr>
      <w:r>
        <w:rPr>
          <w:rFonts w:hint="eastAsia"/>
        </w:rPr>
        <w:t>3</w:t>
      </w:r>
      <w:r>
        <w:t>抗震设计时</w:t>
      </w:r>
      <w:r>
        <w:rPr>
          <w:rFonts w:hint="eastAsia"/>
        </w:rPr>
        <w:t>，</w:t>
      </w:r>
      <w:r>
        <w:t>宜考虑水平连接的最低承载力</w:t>
      </w:r>
      <w:r>
        <w:rPr>
          <w:rFonts w:hint="eastAsia"/>
        </w:rPr>
        <w:t>，</w:t>
      </w:r>
      <w:r>
        <w:t>在任</w:t>
      </w:r>
      <w:r>
        <w:rPr>
          <w:rFonts w:hint="eastAsia"/>
        </w:rPr>
        <w:t>一</w:t>
      </w:r>
      <w:r>
        <w:t>水平方向不低于其所连接相邻模块自重的</w:t>
      </w:r>
      <w:r>
        <w:rPr>
          <w:rFonts w:hint="eastAsia"/>
        </w:rPr>
        <w:t>5%</w:t>
      </w:r>
      <w:r>
        <w:rPr>
          <w:rFonts w:hint="eastAsia"/>
        </w:rPr>
        <w:t>，或其地震力的</w:t>
      </w:r>
      <w:r>
        <w:rPr>
          <w:rFonts w:hint="eastAsia"/>
        </w:rPr>
        <w:t>2</w:t>
      </w:r>
      <w:r>
        <w:t>0</w:t>
      </w:r>
      <w:r>
        <w:rPr>
          <w:rFonts w:hint="eastAsia"/>
        </w:rPr>
        <w:t>%</w:t>
      </w:r>
      <w:r>
        <w:rPr>
          <w:rFonts w:hint="eastAsia"/>
        </w:rPr>
        <w:t>。</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【条文说明】为避免施工过程中模块间的竖向变形偏差导致水平连接构件产生附加内力，同层模块之间的水平连接可采用仅考虑水平力传递的构造。</w:t>
      </w:r>
    </w:p>
    <w:p w:rsidR="00FB29C5" w:rsidRDefault="00092AE6">
      <w:pPr>
        <w:pStyle w:val="afffffa"/>
        <w:numPr>
          <w:ilvl w:val="0"/>
          <w:numId w:val="16"/>
        </w:numPr>
        <w:tabs>
          <w:tab w:val="left" w:pos="0"/>
        </w:tabs>
        <w:ind w:left="0" w:firstLine="0"/>
      </w:pPr>
      <w:r>
        <w:rPr>
          <w:rFonts w:hint="eastAsia"/>
        </w:rPr>
        <w:t>模块间的连接构造应满足现场安装及检修的操作空间要求。</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【条文说明】模块之间的连接除应满足受力要求之外，还应综合考虑施工过程，以及后期运营维护需求，预留操作空间。</w:t>
      </w:r>
    </w:p>
    <w:p w:rsidR="00FB29C5" w:rsidRDefault="00092AE6">
      <w:pPr>
        <w:pStyle w:val="2"/>
        <w:tabs>
          <w:tab w:val="left" w:pos="0"/>
        </w:tabs>
        <w:spacing w:before="156" w:after="156"/>
        <w:ind w:left="0"/>
      </w:pPr>
      <w:bookmarkStart w:id="123" w:name="_Toc78744872"/>
      <w:r>
        <w:rPr>
          <w:rFonts w:hint="eastAsia"/>
        </w:rPr>
        <w:lastRenderedPageBreak/>
        <w:t>叠箱</w:t>
      </w:r>
      <w:r>
        <w:t>与抗侧力结构连接</w:t>
      </w:r>
      <w:bookmarkEnd w:id="123"/>
    </w:p>
    <w:p w:rsidR="00FB29C5" w:rsidRDefault="00092AE6">
      <w:pPr>
        <w:pStyle w:val="afffffa"/>
        <w:numPr>
          <w:ilvl w:val="0"/>
          <w:numId w:val="17"/>
        </w:numPr>
        <w:tabs>
          <w:tab w:val="left" w:pos="0"/>
        </w:tabs>
        <w:ind w:left="0" w:firstLine="0"/>
      </w:pPr>
      <w:r>
        <w:rPr>
          <w:rFonts w:hint="eastAsia"/>
        </w:rPr>
        <w:t>叠箱与抗侧力结构的连接宜设置在模块角部，且应为仅考虑水平力传递的构造。</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【条文说明】抗侧力结构仅为叠箱提供侧向支承，应避免竖向力传递产生的节点附加内力。可采用图4</w:t>
      </w:r>
      <w:r>
        <w:rPr>
          <w:rFonts w:ascii="楷体" w:eastAsia="楷体" w:hAnsi="楷体"/>
          <w:color w:val="333333"/>
          <w:szCs w:val="24"/>
        </w:rPr>
        <w:t>.6.1所示连接方式</w:t>
      </w:r>
      <w:r>
        <w:rPr>
          <w:rFonts w:ascii="楷体" w:eastAsia="楷体" w:hAnsi="楷体" w:hint="eastAsia"/>
          <w:color w:val="333333"/>
          <w:szCs w:val="24"/>
        </w:rPr>
        <w:t>。</w:t>
      </w:r>
    </w:p>
    <w:p w:rsidR="00FB29C5" w:rsidRDefault="00FD3DAF">
      <w:pPr>
        <w:pStyle w:val="afffffa"/>
        <w:tabs>
          <w:tab w:val="left" w:pos="0"/>
        </w:tabs>
        <w:jc w:val="center"/>
        <w:rPr>
          <w:rFonts w:ascii="楷体" w:eastAsia="楷体" w:hAnsi="楷体"/>
          <w:color w:val="333333"/>
          <w:szCs w:val="24"/>
        </w:rPr>
      </w:pPr>
      <w:r>
        <w:pict>
          <v:shape id="_x0000_i1034" type="#_x0000_t75" style="width:414.25pt;height:190.75pt">
            <v:imagedata r:id="rId44" o:title=""/>
          </v:shape>
        </w:pict>
      </w:r>
    </w:p>
    <w:p w:rsidR="00FB29C5" w:rsidRDefault="00092AE6">
      <w:pPr>
        <w:pStyle w:val="afffffa"/>
        <w:tabs>
          <w:tab w:val="left" w:pos="0"/>
        </w:tabs>
        <w:jc w:val="center"/>
      </w:pPr>
      <w:r>
        <w:t>1</w:t>
      </w:r>
      <w:r>
        <w:rPr>
          <w:rFonts w:hint="eastAsia"/>
        </w:rPr>
        <w:t>—上箱角柱；</w:t>
      </w:r>
      <w:r>
        <w:rPr>
          <w:rFonts w:hint="eastAsia"/>
        </w:rPr>
        <w:t>2</w:t>
      </w:r>
      <w:r>
        <w:rPr>
          <w:rFonts w:hint="eastAsia"/>
        </w:rPr>
        <w:t>—上箱底梁；</w:t>
      </w:r>
      <w:r>
        <w:rPr>
          <w:rFonts w:hint="eastAsia"/>
        </w:rPr>
        <w:t>3</w:t>
      </w:r>
      <w:r>
        <w:rPr>
          <w:rFonts w:hint="eastAsia"/>
        </w:rPr>
        <w:t>—下箱角柱；</w:t>
      </w:r>
      <w:r>
        <w:rPr>
          <w:rFonts w:hint="eastAsia"/>
        </w:rPr>
        <w:t>4</w:t>
      </w:r>
      <w:r>
        <w:rPr>
          <w:rFonts w:hint="eastAsia"/>
        </w:rPr>
        <w:t>—下箱顶梁；</w:t>
      </w:r>
    </w:p>
    <w:p w:rsidR="00FB29C5" w:rsidRDefault="00092AE6">
      <w:pPr>
        <w:pStyle w:val="afffffa"/>
        <w:tabs>
          <w:tab w:val="left" w:pos="0"/>
        </w:tabs>
        <w:jc w:val="center"/>
      </w:pPr>
      <w:r>
        <w:rPr>
          <w:rFonts w:hint="eastAsia"/>
        </w:rPr>
        <w:t>5</w:t>
      </w:r>
      <w:r>
        <w:rPr>
          <w:rFonts w:hint="eastAsia"/>
        </w:rPr>
        <w:t>—连接钢板；</w:t>
      </w:r>
      <w:r>
        <w:rPr>
          <w:rFonts w:hint="eastAsia"/>
        </w:rPr>
        <w:t>6</w:t>
      </w:r>
      <w:r>
        <w:rPr>
          <w:rFonts w:hint="eastAsia"/>
        </w:rPr>
        <w:t>—连接件；</w:t>
      </w:r>
      <w:r>
        <w:rPr>
          <w:rFonts w:hint="eastAsia"/>
        </w:rPr>
        <w:t>7</w:t>
      </w:r>
      <w:r>
        <w:rPr>
          <w:rFonts w:hint="eastAsia"/>
        </w:rPr>
        <w:t>—水平连接板；</w:t>
      </w:r>
      <w:r>
        <w:rPr>
          <w:rFonts w:hint="eastAsia"/>
        </w:rPr>
        <w:t>8</w:t>
      </w:r>
      <w:r>
        <w:rPr>
          <w:rFonts w:hint="eastAsia"/>
        </w:rPr>
        <w:t>—抗侧力结构</w:t>
      </w:r>
    </w:p>
    <w:p w:rsidR="00FB29C5" w:rsidRDefault="00092AE6">
      <w:pPr>
        <w:pStyle w:val="afffffa"/>
        <w:tabs>
          <w:tab w:val="left" w:pos="0"/>
        </w:tabs>
        <w:jc w:val="center"/>
        <w:rPr>
          <w:rFonts w:ascii="楷体" w:eastAsia="楷体" w:hAnsi="楷体"/>
          <w:color w:val="333333"/>
          <w:szCs w:val="24"/>
        </w:rPr>
      </w:pPr>
      <w:r>
        <w:rPr>
          <w:rFonts w:ascii="楷体" w:eastAsia="楷体" w:hAnsi="楷体" w:hint="eastAsia"/>
          <w:color w:val="333333"/>
          <w:szCs w:val="24"/>
        </w:rPr>
        <w:t>图4</w:t>
      </w:r>
      <w:r>
        <w:rPr>
          <w:rFonts w:ascii="楷体" w:eastAsia="楷体" w:hAnsi="楷体"/>
          <w:color w:val="333333"/>
          <w:szCs w:val="24"/>
        </w:rPr>
        <w:t>.6.1叠箱与抗侧力结构连接节点</w:t>
      </w:r>
    </w:p>
    <w:p w:rsidR="00FB29C5" w:rsidRDefault="00092AE6">
      <w:pPr>
        <w:pStyle w:val="2"/>
        <w:tabs>
          <w:tab w:val="left" w:pos="0"/>
        </w:tabs>
        <w:spacing w:before="156" w:after="156"/>
        <w:ind w:left="0"/>
      </w:pPr>
      <w:bookmarkStart w:id="124" w:name="_Toc78744873"/>
      <w:r>
        <w:rPr>
          <w:rFonts w:hint="eastAsia"/>
        </w:rPr>
        <w:t>钢结构</w:t>
      </w:r>
      <w:r>
        <w:t>防腐与防火</w:t>
      </w:r>
      <w:bookmarkEnd w:id="124"/>
    </w:p>
    <w:p w:rsidR="00FB29C5" w:rsidRDefault="00092AE6">
      <w:pPr>
        <w:pStyle w:val="afffffa"/>
        <w:numPr>
          <w:ilvl w:val="0"/>
          <w:numId w:val="18"/>
        </w:numPr>
        <w:tabs>
          <w:tab w:val="left" w:pos="0"/>
        </w:tabs>
        <w:ind w:left="0" w:firstLine="0"/>
      </w:pPr>
      <w:r>
        <w:rPr>
          <w:rFonts w:hint="eastAsia"/>
          <w:kern w:val="0"/>
        </w:rPr>
        <w:t>钢结构模块化集成组合建筑（</w:t>
      </w:r>
      <w:r>
        <w:rPr>
          <w:rFonts w:hint="eastAsia"/>
          <w:kern w:val="0"/>
        </w:rPr>
        <w:t>Steel-MIC</w:t>
      </w:r>
      <w:r>
        <w:rPr>
          <w:rFonts w:hint="eastAsia"/>
          <w:kern w:val="0"/>
        </w:rPr>
        <w:t>）</w:t>
      </w:r>
      <w:r>
        <w:rPr>
          <w:kern w:val="0"/>
        </w:rPr>
        <w:t>的钢结构防火设计应</w:t>
      </w:r>
      <w:r>
        <w:rPr>
          <w:rFonts w:hint="eastAsia"/>
          <w:kern w:val="0"/>
        </w:rPr>
        <w:t>符合</w:t>
      </w:r>
      <w:r>
        <w:rPr>
          <w:kern w:val="0"/>
        </w:rPr>
        <w:t>现行国家标准</w:t>
      </w:r>
      <w:r>
        <w:rPr>
          <w:rFonts w:hint="eastAsia"/>
          <w:kern w:val="0"/>
        </w:rPr>
        <w:t>《建筑钢结构防火技术规范》</w:t>
      </w:r>
      <w:r>
        <w:rPr>
          <w:rFonts w:hint="eastAsia"/>
          <w:kern w:val="0"/>
        </w:rPr>
        <w:t>G</w:t>
      </w:r>
      <w:r>
        <w:rPr>
          <w:kern w:val="0"/>
        </w:rPr>
        <w:t>B51249</w:t>
      </w:r>
      <w:r>
        <w:rPr>
          <w:kern w:val="0"/>
        </w:rPr>
        <w:t>的有关规定</w:t>
      </w:r>
      <w:r>
        <w:rPr>
          <w:rFonts w:hint="eastAsia"/>
          <w:kern w:val="0"/>
        </w:rPr>
        <w:t>。</w:t>
      </w:r>
    </w:p>
    <w:p w:rsidR="00FB29C5" w:rsidRDefault="00092AE6">
      <w:pPr>
        <w:pStyle w:val="afffffa"/>
        <w:numPr>
          <w:ilvl w:val="0"/>
          <w:numId w:val="18"/>
        </w:numPr>
        <w:tabs>
          <w:tab w:val="left" w:pos="0"/>
        </w:tabs>
        <w:ind w:left="0" w:firstLine="0"/>
      </w:pPr>
      <w:r>
        <w:rPr>
          <w:rFonts w:hint="eastAsia"/>
        </w:rPr>
        <w:t>钢结构构件应遵循安全可靠、经济合理的原则，按下列要求进行防腐蚀设计：</w:t>
      </w:r>
    </w:p>
    <w:p w:rsidR="00FB29C5" w:rsidRDefault="00092AE6">
      <w:pPr>
        <w:pStyle w:val="afffffa"/>
        <w:tabs>
          <w:tab w:val="left" w:pos="0"/>
        </w:tabs>
        <w:ind w:left="420"/>
      </w:pPr>
      <w:r>
        <w:rPr>
          <w:rFonts w:hint="eastAsia"/>
        </w:rPr>
        <w:t>1</w:t>
      </w:r>
      <w:r>
        <w:rPr>
          <w:rFonts w:hint="eastAsia"/>
        </w:rPr>
        <w:t>防腐蚀设计应根据环境腐蚀条件、施工和维修条件等要求合理确定；</w:t>
      </w:r>
    </w:p>
    <w:p w:rsidR="00FB29C5" w:rsidRDefault="00092AE6">
      <w:pPr>
        <w:pStyle w:val="afffffa"/>
        <w:tabs>
          <w:tab w:val="left" w:pos="0"/>
        </w:tabs>
        <w:ind w:left="420"/>
      </w:pPr>
      <w:r>
        <w:t>2</w:t>
      </w:r>
      <w:r>
        <w:rPr>
          <w:rFonts w:hint="eastAsia"/>
        </w:rPr>
        <w:t>防腐蚀设计应考虑环保节能的要求；</w:t>
      </w:r>
    </w:p>
    <w:p w:rsidR="00FB29C5" w:rsidRDefault="00092AE6">
      <w:pPr>
        <w:pStyle w:val="afffffa"/>
        <w:tabs>
          <w:tab w:val="left" w:pos="0"/>
        </w:tabs>
        <w:ind w:left="420"/>
      </w:pPr>
      <w:r>
        <w:t>3</w:t>
      </w:r>
      <w:r>
        <w:rPr>
          <w:rFonts w:hint="eastAsia"/>
        </w:rPr>
        <w:t>除必须采取防腐蚀措施外，应尽量避免加速钢结构构件腐蚀的不良设计；</w:t>
      </w:r>
    </w:p>
    <w:p w:rsidR="00FB29C5" w:rsidRDefault="00092AE6">
      <w:pPr>
        <w:pStyle w:val="afffffa"/>
        <w:tabs>
          <w:tab w:val="left" w:pos="0"/>
        </w:tabs>
        <w:ind w:left="420"/>
      </w:pPr>
      <w:r>
        <w:t>4</w:t>
      </w:r>
      <w:r>
        <w:rPr>
          <w:rFonts w:hint="eastAsia"/>
        </w:rPr>
        <w:t>防腐蚀设计中应考虑钢结构构件设计使用年限内的检查、维护和大修。</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【条文说明】本条参考《钢结构设计标准》G</w:t>
      </w:r>
      <w:r>
        <w:rPr>
          <w:rFonts w:ascii="楷体" w:eastAsia="楷体" w:hAnsi="楷体"/>
          <w:color w:val="333333"/>
          <w:szCs w:val="24"/>
        </w:rPr>
        <w:t>B50017-2017给出了</w:t>
      </w:r>
      <w:r>
        <w:rPr>
          <w:rFonts w:ascii="楷体" w:eastAsia="楷体" w:hAnsi="楷体" w:hint="eastAsia"/>
          <w:color w:val="333333"/>
          <w:szCs w:val="24"/>
        </w:rPr>
        <w:t>钢结构模块化集成组合建筑（Steel-MIC）</w:t>
      </w:r>
      <w:r>
        <w:rPr>
          <w:rFonts w:ascii="楷体" w:eastAsia="楷体" w:hAnsi="楷体"/>
          <w:color w:val="333333"/>
          <w:szCs w:val="24"/>
        </w:rPr>
        <w:t>钢结构构件防腐蚀设计应遵循的原则</w:t>
      </w:r>
      <w:r>
        <w:rPr>
          <w:rFonts w:ascii="楷体" w:eastAsia="楷体" w:hAnsi="楷体" w:hint="eastAsia"/>
          <w:color w:val="333333"/>
          <w:szCs w:val="24"/>
        </w:rPr>
        <w:t>。</w:t>
      </w:r>
    </w:p>
    <w:p w:rsidR="00FB29C5" w:rsidRDefault="00092AE6">
      <w:pPr>
        <w:pStyle w:val="afffffa"/>
        <w:numPr>
          <w:ilvl w:val="0"/>
          <w:numId w:val="18"/>
        </w:numPr>
        <w:tabs>
          <w:tab w:val="left" w:pos="0"/>
        </w:tabs>
        <w:ind w:left="0" w:firstLine="0"/>
      </w:pPr>
      <w:r>
        <w:rPr>
          <w:rFonts w:hint="eastAsia"/>
        </w:rPr>
        <w:t>钢结构构件在涂装之前应进行表面处理，闭口截面构件应沿全长和端部</w:t>
      </w:r>
      <w:r>
        <w:rPr>
          <w:rFonts w:hint="eastAsia"/>
        </w:rPr>
        <w:lastRenderedPageBreak/>
        <w:t>焊接封闭。</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【条文说明】表面处理质量直接影响涂层与基体的结合力，是涂层过早破坏的主要影响因素，钢构件在涂装之前应进行表面处理。</w:t>
      </w:r>
    </w:p>
    <w:p w:rsidR="00FB29C5" w:rsidRDefault="00092AE6">
      <w:pPr>
        <w:pStyle w:val="afffffa"/>
        <w:numPr>
          <w:ilvl w:val="0"/>
          <w:numId w:val="18"/>
        </w:numPr>
        <w:tabs>
          <w:tab w:val="left" w:pos="0"/>
        </w:tabs>
        <w:ind w:left="0" w:firstLine="0"/>
      </w:pPr>
      <w:r>
        <w:rPr>
          <w:rFonts w:hint="eastAsia"/>
        </w:rPr>
        <w:t>采用防火涂料进行防火保护时，构件表面应按规定进行除锈与涂装，同时根据钢结构构件的耐火极限等要求，确定防火涂层的形式、性能及厚度。</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18"/>
        </w:numPr>
        <w:tabs>
          <w:tab w:val="left" w:pos="0"/>
        </w:tabs>
        <w:ind w:left="0" w:firstLine="0"/>
      </w:pPr>
      <w:r>
        <w:rPr>
          <w:rFonts w:hint="eastAsia"/>
        </w:rPr>
        <w:t>采用防火板材进行防火保护时，应根据构件形状和所处部位进行包覆构造设计，并应采取确保安装牢固稳定的措施。</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FB29C5">
      <w:pPr>
        <w:pStyle w:val="afffffa"/>
        <w:tabs>
          <w:tab w:val="left" w:pos="0"/>
        </w:tabs>
      </w:pPr>
    </w:p>
    <w:p w:rsidR="00FB29C5" w:rsidRDefault="00092AE6">
      <w:pPr>
        <w:widowControl/>
        <w:tabs>
          <w:tab w:val="left" w:pos="0"/>
        </w:tabs>
        <w:spacing w:line="240" w:lineRule="auto"/>
        <w:ind w:firstLineChars="0" w:firstLine="0"/>
        <w:jc w:val="left"/>
      </w:pPr>
      <w:r>
        <w:br w:type="page"/>
      </w:r>
    </w:p>
    <w:p w:rsidR="00FB29C5" w:rsidRDefault="00092AE6">
      <w:pPr>
        <w:pStyle w:val="1"/>
        <w:tabs>
          <w:tab w:val="left" w:pos="0"/>
        </w:tabs>
        <w:spacing w:before="156" w:after="156"/>
      </w:pPr>
      <w:bookmarkStart w:id="125" w:name="_Toc78744874"/>
      <w:r>
        <w:rPr>
          <w:rFonts w:hint="eastAsia"/>
          <w:bCs w:val="0"/>
          <w:szCs w:val="28"/>
        </w:rPr>
        <w:lastRenderedPageBreak/>
        <w:t>建筑内外围护系统</w:t>
      </w:r>
      <w:bookmarkEnd w:id="125"/>
    </w:p>
    <w:p w:rsidR="00FB29C5" w:rsidRDefault="00092AE6">
      <w:pPr>
        <w:pStyle w:val="2"/>
        <w:tabs>
          <w:tab w:val="left" w:pos="0"/>
        </w:tabs>
        <w:spacing w:before="156" w:after="156"/>
        <w:ind w:left="0"/>
      </w:pPr>
      <w:bookmarkStart w:id="126" w:name="_Toc78744875"/>
      <w:r>
        <w:t>一般规定</w:t>
      </w:r>
      <w:bookmarkEnd w:id="126"/>
    </w:p>
    <w:p w:rsidR="00FB29C5" w:rsidRDefault="00092AE6">
      <w:pPr>
        <w:pStyle w:val="afffffa"/>
        <w:numPr>
          <w:ilvl w:val="0"/>
          <w:numId w:val="19"/>
        </w:numPr>
        <w:tabs>
          <w:tab w:val="left" w:pos="0"/>
        </w:tabs>
        <w:ind w:left="0" w:firstLine="0"/>
      </w:pPr>
      <w:r>
        <w:rPr>
          <w:rFonts w:hint="eastAsia"/>
          <w:kern w:val="0"/>
        </w:rPr>
        <w:t>钢结构模块化集成组合建筑（</w:t>
      </w:r>
      <w:r>
        <w:rPr>
          <w:rFonts w:hint="eastAsia"/>
          <w:kern w:val="0"/>
        </w:rPr>
        <w:t>Steel-MIC</w:t>
      </w:r>
      <w:r>
        <w:rPr>
          <w:rFonts w:hint="eastAsia"/>
          <w:kern w:val="0"/>
        </w:rPr>
        <w:t>）的内外围护系统根据建筑功能和使用需求，可包括模块墙体、模块底板、模块顶板、建筑外墙和屋面。</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模块化集成组合建筑以单个模块为基本单元，建筑功能依赖模块单元的构造实现，建筑内外围护系统根据建设阶段和实现功能的变化可有不同层次的划分，对于模块单元而言，可分为模块墙体、模块底板、模块顶板；对于整体建筑而言，可分为建筑外墙、建筑隔墙和屋面。模块墙体位于建筑外围时可兼做建筑外墙，模块顶板位于顶层时可作为屋面的组成部分。</w:t>
      </w:r>
    </w:p>
    <w:p w:rsidR="00FB29C5" w:rsidRDefault="00092AE6">
      <w:pPr>
        <w:pStyle w:val="afffffa"/>
        <w:numPr>
          <w:ilvl w:val="0"/>
          <w:numId w:val="19"/>
        </w:numPr>
        <w:tabs>
          <w:tab w:val="left" w:pos="0"/>
        </w:tabs>
        <w:ind w:left="0" w:firstLine="0"/>
      </w:pPr>
      <w:r>
        <w:rPr>
          <w:rFonts w:hint="eastAsia"/>
        </w:rPr>
        <w:t>钢结构模块化集成组合建筑（</w:t>
      </w:r>
      <w:r>
        <w:rPr>
          <w:rFonts w:hint="eastAsia"/>
        </w:rPr>
        <w:t>Steel-MIC</w:t>
      </w:r>
      <w:r>
        <w:rPr>
          <w:rFonts w:hint="eastAsia"/>
        </w:rPr>
        <w:t>）</w:t>
      </w:r>
      <w:r>
        <w:t>的内外</w:t>
      </w:r>
      <w:r>
        <w:rPr>
          <w:rFonts w:hint="eastAsia"/>
        </w:rPr>
        <w:t>围护</w:t>
      </w:r>
      <w:r>
        <w:t>系</w:t>
      </w:r>
      <w:r>
        <w:rPr>
          <w:rFonts w:hint="eastAsia"/>
        </w:rPr>
        <w:t>统应</w:t>
      </w:r>
      <w:r>
        <w:t>根据</w:t>
      </w:r>
      <w:r>
        <w:rPr>
          <w:rFonts w:hint="eastAsia"/>
        </w:rPr>
        <w:t>深圳地区的气候条件、使用功能等综</w:t>
      </w:r>
      <w:r>
        <w:t>合确定抗</w:t>
      </w:r>
      <w:r>
        <w:rPr>
          <w:rFonts w:hint="eastAsia"/>
        </w:rPr>
        <w:t>风</w:t>
      </w:r>
      <w:r>
        <w:t>性能、抗</w:t>
      </w:r>
      <w:r>
        <w:rPr>
          <w:rFonts w:hint="eastAsia"/>
        </w:rPr>
        <w:t>震性能、耐撞击</w:t>
      </w:r>
      <w:r>
        <w:t>性能、</w:t>
      </w:r>
      <w:r>
        <w:rPr>
          <w:rFonts w:hint="eastAsia"/>
        </w:rPr>
        <w:t>防火性能、水密性能、气密性能、隔声性能、热工性能和耐久性能要求，屋面系统尚应满足结构性能要求。</w:t>
      </w:r>
    </w:p>
    <w:p w:rsidR="00FB29C5" w:rsidRDefault="00092AE6">
      <w:pPr>
        <w:pStyle w:val="afffffa"/>
        <w:tabs>
          <w:tab w:val="left" w:pos="0"/>
        </w:tabs>
      </w:pPr>
      <w:r>
        <w:rPr>
          <w:rFonts w:ascii="楷体" w:eastAsia="楷体" w:hAnsi="楷体" w:hint="eastAsia"/>
          <w:color w:val="333333"/>
          <w:szCs w:val="24"/>
        </w:rPr>
        <w:t>【条文说明】在进行外围护系统的集成设计时，应根据不同材料特性、施工工艺和节点构造特点明确具体的性能要求，包括安全性、功能性和耐久性等，同时屋面系统还应增加结构性能要求，以满足可能出现的风荷载、积水荷载、雪荷载、冰荷载、遮阳装置及照明装置等的承载要求。</w:t>
      </w:r>
    </w:p>
    <w:p w:rsidR="00FB29C5" w:rsidRDefault="00092AE6">
      <w:pPr>
        <w:pStyle w:val="afffffa"/>
        <w:numPr>
          <w:ilvl w:val="0"/>
          <w:numId w:val="19"/>
        </w:numPr>
        <w:tabs>
          <w:tab w:val="left" w:pos="0"/>
        </w:tabs>
        <w:ind w:left="0" w:firstLine="0"/>
      </w:pPr>
      <w:r>
        <w:rPr>
          <w:rFonts w:hint="eastAsia"/>
        </w:rPr>
        <w:t>模块单元的围护体系应具备必要的刚度、临时防水和临时防护能力。</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【条文说明】此条主要针对模块单元的运输、吊装过程提出要求，模块单元的围护结构应保证一定的刚度以避免运输、吊装过程中材料因变形过大而开裂。</w:t>
      </w:r>
    </w:p>
    <w:p w:rsidR="00FB29C5" w:rsidRDefault="00092AE6">
      <w:pPr>
        <w:pStyle w:val="2"/>
        <w:tabs>
          <w:tab w:val="left" w:pos="0"/>
        </w:tabs>
        <w:spacing w:before="156" w:after="156"/>
        <w:ind w:left="0"/>
      </w:pPr>
      <w:bookmarkStart w:id="127" w:name="_Toc78744876"/>
      <w:r>
        <w:rPr>
          <w:rFonts w:hint="eastAsia"/>
        </w:rPr>
        <w:t>墙体</w:t>
      </w:r>
      <w:bookmarkEnd w:id="127"/>
    </w:p>
    <w:p w:rsidR="00FB29C5" w:rsidRDefault="00092AE6">
      <w:pPr>
        <w:pStyle w:val="afffffa"/>
        <w:numPr>
          <w:ilvl w:val="0"/>
          <w:numId w:val="20"/>
        </w:numPr>
        <w:tabs>
          <w:tab w:val="left" w:pos="0"/>
        </w:tabs>
        <w:ind w:left="0" w:firstLine="0"/>
      </w:pPr>
      <w:r>
        <w:t>模块墙体根据建筑功能和使用</w:t>
      </w:r>
      <w:r>
        <w:rPr>
          <w:rFonts w:hint="eastAsia"/>
        </w:rPr>
        <w:t>要求应具有良好的隔声、防火、气密、保温和抗冲击性能，且有足够刚度保障装饰装修工程的施工和设备管线的正常使用。</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20"/>
        </w:numPr>
        <w:tabs>
          <w:tab w:val="left" w:pos="0"/>
        </w:tabs>
        <w:ind w:left="0" w:firstLine="0"/>
      </w:pPr>
      <w:r>
        <w:t>模块墙体宜选用龙骨组合墙体</w:t>
      </w:r>
      <w:r>
        <w:rPr>
          <w:rFonts w:hint="eastAsia"/>
        </w:rPr>
        <w:t>，</w:t>
      </w:r>
      <w:r>
        <w:t>或其他可适应</w:t>
      </w:r>
      <w:r>
        <w:rPr>
          <w:rFonts w:hint="eastAsia"/>
        </w:rPr>
        <w:t>结构</w:t>
      </w:r>
      <w:r>
        <w:t>变形的墙体材料</w:t>
      </w:r>
      <w:r>
        <w:rPr>
          <w:rFonts w:hint="eastAsia"/>
        </w:rPr>
        <w:t>。</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20"/>
        </w:numPr>
        <w:tabs>
          <w:tab w:val="left" w:pos="0"/>
        </w:tabs>
        <w:ind w:left="0" w:firstLine="0"/>
      </w:pPr>
      <w:r>
        <w:rPr>
          <w:rFonts w:hint="eastAsia"/>
        </w:rPr>
        <w:t>模块墙体兼做外墙</w:t>
      </w:r>
      <w:r>
        <w:t>时</w:t>
      </w:r>
      <w:r>
        <w:rPr>
          <w:rFonts w:hint="eastAsia"/>
        </w:rPr>
        <w:t>应符合下列规定：</w:t>
      </w:r>
    </w:p>
    <w:p w:rsidR="00FB29C5" w:rsidRDefault="00092AE6">
      <w:pPr>
        <w:pStyle w:val="afffffa"/>
        <w:tabs>
          <w:tab w:val="left" w:pos="0"/>
        </w:tabs>
        <w:ind w:firstLineChars="200" w:firstLine="480"/>
      </w:pPr>
      <w:r>
        <w:rPr>
          <w:rFonts w:hint="eastAsia"/>
        </w:rPr>
        <w:t>1</w:t>
      </w:r>
      <w:r>
        <w:rPr>
          <w:rFonts w:hint="eastAsia"/>
        </w:rPr>
        <w:t>应满足外墙的耐久性要求；</w:t>
      </w:r>
    </w:p>
    <w:p w:rsidR="00FB29C5" w:rsidRDefault="00092AE6">
      <w:pPr>
        <w:pStyle w:val="afffffa"/>
        <w:tabs>
          <w:tab w:val="left" w:pos="0"/>
        </w:tabs>
        <w:ind w:firstLineChars="200" w:firstLine="480"/>
      </w:pPr>
      <w:r>
        <w:rPr>
          <w:rFonts w:hint="eastAsia"/>
        </w:rPr>
        <w:lastRenderedPageBreak/>
        <w:t>2</w:t>
      </w:r>
      <w:r>
        <w:rPr>
          <w:rFonts w:hint="eastAsia"/>
        </w:rPr>
        <w:t>外墙基层墙体应与模块单元一体化生产，除接缝位置外，保温和装饰层宜与模块单元一体化生产。</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20"/>
        </w:numPr>
        <w:tabs>
          <w:tab w:val="left" w:pos="0"/>
        </w:tabs>
        <w:ind w:left="0" w:firstLine="0"/>
      </w:pPr>
      <w:r>
        <w:rPr>
          <w:rFonts w:hint="eastAsia"/>
        </w:rPr>
        <w:t>模块墙体作为内隔墙时应符合下列规定：</w:t>
      </w:r>
    </w:p>
    <w:p w:rsidR="00FB29C5" w:rsidRDefault="00092AE6">
      <w:pPr>
        <w:pStyle w:val="afffffa"/>
        <w:tabs>
          <w:tab w:val="left" w:pos="0"/>
        </w:tabs>
        <w:ind w:firstLineChars="200" w:firstLine="480"/>
      </w:pPr>
      <w:r>
        <w:t>1</w:t>
      </w:r>
      <w:r>
        <w:rPr>
          <w:rFonts w:hint="eastAsia"/>
        </w:rPr>
        <w:t>隔墙应有可靠的连接，正常使用和运输过程中墙体不应开裂、破坏；</w:t>
      </w:r>
    </w:p>
    <w:p w:rsidR="00FB29C5" w:rsidRDefault="00092AE6">
      <w:pPr>
        <w:pStyle w:val="afffffa"/>
        <w:tabs>
          <w:tab w:val="left" w:pos="0"/>
        </w:tabs>
        <w:ind w:firstLineChars="200" w:firstLine="480"/>
      </w:pPr>
      <w:r>
        <w:t>2</w:t>
      </w:r>
      <w:r>
        <w:rPr>
          <w:rFonts w:hint="eastAsia"/>
        </w:rPr>
        <w:t>有吊挂、安装需求的隔墙应满足承载要求，有水房间隔墙应满足防水要求或者应有防水措施；</w:t>
      </w:r>
    </w:p>
    <w:p w:rsidR="00FB29C5" w:rsidRDefault="00092AE6">
      <w:pPr>
        <w:pStyle w:val="afffffa"/>
        <w:tabs>
          <w:tab w:val="left" w:pos="0"/>
        </w:tabs>
        <w:ind w:firstLineChars="200" w:firstLine="480"/>
      </w:pPr>
      <w:r>
        <w:t>3</w:t>
      </w:r>
      <w:r>
        <w:rPr>
          <w:rFonts w:hint="eastAsia"/>
        </w:rPr>
        <w:t>隔墙宜具备运输、安装过程中的临时防雨构造或措施；</w:t>
      </w:r>
    </w:p>
    <w:p w:rsidR="00FB29C5" w:rsidRDefault="00092AE6">
      <w:pPr>
        <w:pStyle w:val="afffffa"/>
        <w:tabs>
          <w:tab w:val="left" w:pos="0"/>
        </w:tabs>
        <w:ind w:firstLineChars="200" w:firstLine="480"/>
      </w:pPr>
      <w:r>
        <w:t>4</w:t>
      </w:r>
      <w:r>
        <w:rPr>
          <w:rFonts w:hint="eastAsia"/>
        </w:rPr>
        <w:t>可利用模块间双层钢板分隔形成的空腔层进行隔墙的材料隔声、防火集成设计。</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FB29C5">
      <w:pPr>
        <w:pStyle w:val="afffffa"/>
        <w:tabs>
          <w:tab w:val="left" w:pos="0"/>
        </w:tabs>
      </w:pPr>
    </w:p>
    <w:p w:rsidR="00FB29C5" w:rsidRDefault="00092AE6">
      <w:pPr>
        <w:pStyle w:val="2"/>
        <w:tabs>
          <w:tab w:val="left" w:pos="0"/>
        </w:tabs>
        <w:spacing w:before="156" w:after="156"/>
        <w:ind w:left="0"/>
      </w:pPr>
      <w:bookmarkStart w:id="128" w:name="_Toc78744877"/>
      <w:r>
        <w:rPr>
          <w:rFonts w:hint="eastAsia"/>
        </w:rPr>
        <w:t>底板与顶板</w:t>
      </w:r>
      <w:bookmarkEnd w:id="128"/>
    </w:p>
    <w:p w:rsidR="00FB29C5" w:rsidRDefault="00092AE6">
      <w:pPr>
        <w:pStyle w:val="afffffa"/>
        <w:numPr>
          <w:ilvl w:val="0"/>
          <w:numId w:val="21"/>
        </w:numPr>
        <w:tabs>
          <w:tab w:val="left" w:pos="0"/>
        </w:tabs>
      </w:pPr>
      <w:r>
        <w:rPr>
          <w:rFonts w:hint="eastAsia"/>
        </w:rPr>
        <w:t>钢结构模块化集成组合建筑（</w:t>
      </w:r>
      <w:r>
        <w:rPr>
          <w:rFonts w:hint="eastAsia"/>
        </w:rPr>
        <w:t>Steel-MIC</w:t>
      </w:r>
      <w:r>
        <w:rPr>
          <w:rFonts w:hint="eastAsia"/>
        </w:rPr>
        <w:t>）的模块底板可采用混凝土楼板、轻型楼板或其他适用的楼板形式。</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21"/>
        </w:numPr>
        <w:tabs>
          <w:tab w:val="left" w:pos="0"/>
        </w:tabs>
      </w:pPr>
      <w:r>
        <w:t>模块底板采用混凝土楼板时</w:t>
      </w:r>
      <w:r>
        <w:rPr>
          <w:rFonts w:hint="eastAsia"/>
        </w:rPr>
        <w:t>，浇筑工作应在工厂内完成，板内钢筋应与模块四周边梁可靠连接。</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21"/>
        </w:numPr>
        <w:tabs>
          <w:tab w:val="left" w:pos="0"/>
        </w:tabs>
      </w:pPr>
      <w:r>
        <w:t>模块底板采用轻型楼板时</w:t>
      </w:r>
      <w:r>
        <w:rPr>
          <w:rFonts w:hint="eastAsia"/>
        </w:rPr>
        <w:t>，</w:t>
      </w:r>
      <w:r>
        <w:t>安装工作应在工厂内完成</w:t>
      </w:r>
      <w:r>
        <w:rPr>
          <w:rFonts w:hint="eastAsia"/>
        </w:rPr>
        <w:t>，并应采用</w:t>
      </w:r>
      <w:r>
        <w:t>设置楼面水平支撑等措施提高楼板平面内刚度</w:t>
      </w:r>
      <w:r>
        <w:rPr>
          <w:rFonts w:hint="eastAsia"/>
        </w:rPr>
        <w:t>。</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21"/>
        </w:numPr>
        <w:tabs>
          <w:tab w:val="left" w:pos="0"/>
        </w:tabs>
      </w:pPr>
      <w:r>
        <w:rPr>
          <w:rFonts w:hint="eastAsia"/>
        </w:rPr>
        <w:t>模块顶板宜采用轻钢龙骨吊顶，并选用石膏板、纤维水泥板、夹芯板等轻质板材形式。</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21"/>
        </w:numPr>
        <w:tabs>
          <w:tab w:val="left" w:pos="0"/>
        </w:tabs>
      </w:pPr>
      <w:r>
        <w:rPr>
          <w:rFonts w:hint="eastAsia"/>
        </w:rPr>
        <w:t>组成建筑屋面的模块顶板应设置保温、防水、隔汽措施。</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2"/>
        <w:tabs>
          <w:tab w:val="left" w:pos="0"/>
        </w:tabs>
        <w:spacing w:before="156" w:after="156"/>
        <w:ind w:left="0"/>
      </w:pPr>
      <w:bookmarkStart w:id="129" w:name="_Toc78744878"/>
      <w:r>
        <w:rPr>
          <w:rFonts w:hint="eastAsia"/>
        </w:rPr>
        <w:lastRenderedPageBreak/>
        <w:t>建筑外墙</w:t>
      </w:r>
      <w:bookmarkEnd w:id="129"/>
    </w:p>
    <w:p w:rsidR="00FB29C5" w:rsidRDefault="00092AE6">
      <w:pPr>
        <w:pStyle w:val="afffffa"/>
        <w:numPr>
          <w:ilvl w:val="0"/>
          <w:numId w:val="22"/>
        </w:numPr>
        <w:tabs>
          <w:tab w:val="left" w:pos="0"/>
        </w:tabs>
        <w:ind w:left="0" w:firstLine="0"/>
      </w:pPr>
      <w:r>
        <w:rPr>
          <w:rFonts w:hint="eastAsia"/>
        </w:rPr>
        <w:t>钢结构模块化集成组合建筑（</w:t>
      </w:r>
      <w:r>
        <w:rPr>
          <w:rFonts w:hint="eastAsia"/>
        </w:rPr>
        <w:t>Steel-MIC</w:t>
      </w:r>
      <w:r>
        <w:rPr>
          <w:rFonts w:hint="eastAsia"/>
        </w:rPr>
        <w:t>）外墙的外观设计应符合规划要求，并与周围环境相协调，宜体现模块化建筑的体系特征。</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22"/>
        </w:numPr>
        <w:tabs>
          <w:tab w:val="left" w:pos="0"/>
        </w:tabs>
        <w:ind w:left="0" w:firstLine="0"/>
      </w:pPr>
      <w:r>
        <w:rPr>
          <w:rFonts w:hint="eastAsia"/>
        </w:rPr>
        <w:t>外墙</w:t>
      </w:r>
      <w:r>
        <w:t>与主体</w:t>
      </w:r>
      <w:r>
        <w:rPr>
          <w:rFonts w:hint="eastAsia"/>
        </w:rPr>
        <w:t>结</w:t>
      </w:r>
      <w:r>
        <w:t>构的</w:t>
      </w:r>
      <w:r>
        <w:rPr>
          <w:rFonts w:hint="eastAsia"/>
        </w:rPr>
        <w:t>连</w:t>
      </w:r>
      <w:r>
        <w:t>接</w:t>
      </w:r>
      <w:r>
        <w:rPr>
          <w:rFonts w:hint="eastAsia"/>
        </w:rPr>
        <w:t>应</w:t>
      </w:r>
      <w:r>
        <w:t>符合下列</w:t>
      </w:r>
      <w:r>
        <w:rPr>
          <w:rFonts w:hint="eastAsia"/>
        </w:rPr>
        <w:t>规</w:t>
      </w:r>
      <w:r>
        <w:t>定</w:t>
      </w:r>
      <w:r>
        <w:rPr>
          <w:rFonts w:hint="eastAsia"/>
        </w:rPr>
        <w:t>：</w:t>
      </w:r>
    </w:p>
    <w:p w:rsidR="00FB29C5" w:rsidRDefault="00092AE6">
      <w:pPr>
        <w:pStyle w:val="afffffa"/>
        <w:tabs>
          <w:tab w:val="left" w:pos="0"/>
        </w:tabs>
        <w:ind w:firstLineChars="200" w:firstLine="480"/>
      </w:pPr>
      <w:r>
        <w:rPr>
          <w:rFonts w:hint="eastAsia"/>
        </w:rPr>
        <w:t>1</w:t>
      </w:r>
      <w:r>
        <w:t xml:space="preserve"> </w:t>
      </w:r>
      <w:r>
        <w:rPr>
          <w:rFonts w:hint="eastAsia"/>
        </w:rPr>
        <w:t>连</w:t>
      </w:r>
      <w:r>
        <w:t>接</w:t>
      </w:r>
      <w:r>
        <w:rPr>
          <w:rFonts w:hint="eastAsia"/>
        </w:rPr>
        <w:t>节</w:t>
      </w:r>
      <w:r>
        <w:t>点在保</w:t>
      </w:r>
      <w:r>
        <w:rPr>
          <w:rFonts w:hint="eastAsia"/>
        </w:rPr>
        <w:t>证</w:t>
      </w:r>
      <w:r>
        <w:t>主体</w:t>
      </w:r>
      <w:r>
        <w:rPr>
          <w:rFonts w:hint="eastAsia"/>
        </w:rPr>
        <w:t>结</w:t>
      </w:r>
      <w:r>
        <w:t>构整体受力的前提下，</w:t>
      </w:r>
      <w:r>
        <w:rPr>
          <w:rFonts w:hint="eastAsia"/>
        </w:rPr>
        <w:t>应</w:t>
      </w:r>
      <w:r>
        <w:t>牢固可</w:t>
      </w:r>
      <w:r>
        <w:rPr>
          <w:rFonts w:hint="eastAsia"/>
        </w:rPr>
        <w:t>靠、受力明确、传</w:t>
      </w:r>
      <w:r>
        <w:t>力</w:t>
      </w:r>
      <w:r>
        <w:rPr>
          <w:rFonts w:hint="eastAsia"/>
        </w:rPr>
        <w:t>简洁</w:t>
      </w:r>
      <w:r>
        <w:t>、构造合理</w:t>
      </w:r>
      <w:r>
        <w:rPr>
          <w:rFonts w:hint="eastAsia"/>
        </w:rPr>
        <w:t>；</w:t>
      </w:r>
    </w:p>
    <w:p w:rsidR="00FB29C5" w:rsidRDefault="00092AE6">
      <w:pPr>
        <w:pStyle w:val="afffffa"/>
        <w:tabs>
          <w:tab w:val="left" w:pos="0"/>
        </w:tabs>
        <w:ind w:firstLineChars="200" w:firstLine="480"/>
      </w:pPr>
      <w:r>
        <w:t xml:space="preserve">2 </w:t>
      </w:r>
      <w:r>
        <w:rPr>
          <w:rFonts w:hint="eastAsia"/>
        </w:rPr>
        <w:t>连</w:t>
      </w:r>
      <w:r>
        <w:t>接</w:t>
      </w:r>
      <w:r>
        <w:rPr>
          <w:rFonts w:hint="eastAsia"/>
        </w:rPr>
        <w:t>节</w:t>
      </w:r>
      <w:r>
        <w:t>点</w:t>
      </w:r>
      <w:r>
        <w:rPr>
          <w:rFonts w:hint="eastAsia"/>
        </w:rPr>
        <w:t>应</w:t>
      </w:r>
      <w:r>
        <w:t>具有足</w:t>
      </w:r>
      <w:r>
        <w:rPr>
          <w:rFonts w:hint="eastAsia"/>
        </w:rPr>
        <w:t>够</w:t>
      </w:r>
      <w:r>
        <w:t>的承</w:t>
      </w:r>
      <w:r>
        <w:rPr>
          <w:rFonts w:hint="eastAsia"/>
        </w:rPr>
        <w:t>载</w:t>
      </w:r>
      <w:r>
        <w:t>力</w:t>
      </w:r>
      <w:r>
        <w:rPr>
          <w:rFonts w:hint="eastAsia"/>
        </w:rPr>
        <w:t>，在承载</w:t>
      </w:r>
      <w:r>
        <w:t>能力</w:t>
      </w:r>
      <w:r>
        <w:rPr>
          <w:rFonts w:hint="eastAsia"/>
        </w:rPr>
        <w:t>极限状态下，连</w:t>
      </w:r>
      <w:r>
        <w:t>接</w:t>
      </w:r>
      <w:r>
        <w:rPr>
          <w:rFonts w:hint="eastAsia"/>
        </w:rPr>
        <w:t>节</w:t>
      </w:r>
      <w:r>
        <w:t>点不</w:t>
      </w:r>
      <w:r>
        <w:rPr>
          <w:rFonts w:hint="eastAsia"/>
        </w:rPr>
        <w:t>应发</w:t>
      </w:r>
      <w:r>
        <w:t>生破坏</w:t>
      </w:r>
      <w:r>
        <w:rPr>
          <w:rFonts w:hint="eastAsia"/>
        </w:rPr>
        <w:t>；当单个连</w:t>
      </w:r>
      <w:r>
        <w:t>接</w:t>
      </w:r>
      <w:r>
        <w:rPr>
          <w:rFonts w:hint="eastAsia"/>
        </w:rPr>
        <w:t>节</w:t>
      </w:r>
      <w:r>
        <w:t>点失效</w:t>
      </w:r>
      <w:r>
        <w:rPr>
          <w:rFonts w:hint="eastAsia"/>
        </w:rPr>
        <w:t>时</w:t>
      </w:r>
      <w:r>
        <w:t>，外</w:t>
      </w:r>
      <w:r>
        <w:rPr>
          <w:rFonts w:hint="eastAsia"/>
        </w:rPr>
        <w:t>墙</w:t>
      </w:r>
      <w:r>
        <w:t>不</w:t>
      </w:r>
      <w:r>
        <w:rPr>
          <w:rFonts w:hint="eastAsia"/>
        </w:rPr>
        <w:t>应掉落；</w:t>
      </w:r>
    </w:p>
    <w:p w:rsidR="00FB29C5" w:rsidRDefault="00092AE6">
      <w:pPr>
        <w:pStyle w:val="afffffa"/>
        <w:tabs>
          <w:tab w:val="left" w:pos="0"/>
        </w:tabs>
        <w:ind w:firstLineChars="200" w:firstLine="480"/>
      </w:pPr>
      <w:r>
        <w:rPr>
          <w:rFonts w:hint="eastAsia"/>
        </w:rPr>
        <w:t>3</w:t>
      </w:r>
      <w:r>
        <w:rPr>
          <w:rFonts w:hint="eastAsia"/>
        </w:rPr>
        <w:t>应</w:t>
      </w:r>
      <w:r>
        <w:t>采用</w:t>
      </w:r>
      <w:r>
        <w:rPr>
          <w:rFonts w:hint="eastAsia"/>
        </w:rPr>
        <w:t>柔性连</w:t>
      </w:r>
      <w:r>
        <w:t>接方式，正常使用情况下</w:t>
      </w:r>
      <w:r>
        <w:rPr>
          <w:rFonts w:hint="eastAsia"/>
        </w:rPr>
        <w:t>连</w:t>
      </w:r>
      <w:r>
        <w:t>接</w:t>
      </w:r>
      <w:r>
        <w:rPr>
          <w:rFonts w:hint="eastAsia"/>
        </w:rPr>
        <w:t>节</w:t>
      </w:r>
      <w:r>
        <w:t>点</w:t>
      </w:r>
      <w:r>
        <w:rPr>
          <w:rFonts w:hint="eastAsia"/>
        </w:rPr>
        <w:t>应具有适应主体结</w:t>
      </w:r>
      <w:r>
        <w:t>构</w:t>
      </w:r>
      <w:r>
        <w:rPr>
          <w:rFonts w:hint="eastAsia"/>
        </w:rPr>
        <w:t>变</w:t>
      </w:r>
      <w:r>
        <w:t>形的能力</w:t>
      </w:r>
      <w:r>
        <w:rPr>
          <w:rFonts w:hint="eastAsia"/>
        </w:rPr>
        <w:t>；</w:t>
      </w:r>
    </w:p>
    <w:p w:rsidR="00FB29C5" w:rsidRDefault="00092AE6">
      <w:pPr>
        <w:pStyle w:val="afffffa"/>
        <w:tabs>
          <w:tab w:val="left" w:pos="0"/>
        </w:tabs>
        <w:ind w:firstLineChars="200" w:firstLine="480"/>
      </w:pPr>
      <w:r>
        <w:t xml:space="preserve">4 </w:t>
      </w:r>
      <w:r>
        <w:rPr>
          <w:rFonts w:hint="eastAsia"/>
        </w:rPr>
        <w:t>节</w:t>
      </w:r>
      <w:r>
        <w:t>点</w:t>
      </w:r>
      <w:r>
        <w:rPr>
          <w:rFonts w:hint="eastAsia"/>
        </w:rPr>
        <w:t>设计应</w:t>
      </w:r>
      <w:r>
        <w:t>便于工厂加工</w:t>
      </w:r>
      <w:r>
        <w:rPr>
          <w:rFonts w:hint="eastAsia"/>
        </w:rPr>
        <w:t>和现场</w:t>
      </w:r>
      <w:r>
        <w:t>安装</w:t>
      </w:r>
      <w:r>
        <w:rPr>
          <w:rFonts w:hint="eastAsia"/>
        </w:rPr>
        <w:t>；</w:t>
      </w:r>
    </w:p>
    <w:p w:rsidR="00FB29C5" w:rsidRDefault="00092AE6">
      <w:pPr>
        <w:pStyle w:val="afffffa"/>
        <w:tabs>
          <w:tab w:val="left" w:pos="0"/>
        </w:tabs>
        <w:ind w:firstLineChars="200" w:firstLine="480"/>
      </w:pPr>
      <w:r>
        <w:t xml:space="preserve">5 </w:t>
      </w:r>
      <w:r>
        <w:rPr>
          <w:rFonts w:hint="eastAsia"/>
        </w:rPr>
        <w:t>连</w:t>
      </w:r>
      <w:r>
        <w:t>接件的耐久性</w:t>
      </w:r>
      <w:r>
        <w:rPr>
          <w:rFonts w:hint="eastAsia"/>
        </w:rPr>
        <w:t>应满</w:t>
      </w:r>
      <w:r>
        <w:t>足使用年限要求</w:t>
      </w:r>
      <w:r>
        <w:rPr>
          <w:rFonts w:hint="eastAsia"/>
        </w:rPr>
        <w:t>。</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22"/>
        </w:numPr>
        <w:tabs>
          <w:tab w:val="left" w:pos="0"/>
        </w:tabs>
        <w:ind w:left="0" w:firstLine="0"/>
      </w:pPr>
      <w:r>
        <w:rPr>
          <w:rFonts w:hint="eastAsia"/>
        </w:rPr>
        <w:t>外墙</w:t>
      </w:r>
      <w:r>
        <w:t>接</w:t>
      </w:r>
      <w:r>
        <w:rPr>
          <w:rFonts w:hint="eastAsia"/>
        </w:rPr>
        <w:t>缝应</w:t>
      </w:r>
      <w:r>
        <w:t>符合下列</w:t>
      </w:r>
      <w:r>
        <w:rPr>
          <w:rFonts w:hint="eastAsia"/>
        </w:rPr>
        <w:t>规</w:t>
      </w:r>
      <w:r>
        <w:t>定</w:t>
      </w:r>
      <w:r>
        <w:rPr>
          <w:rFonts w:hint="eastAsia"/>
        </w:rPr>
        <w:t>：</w:t>
      </w:r>
    </w:p>
    <w:p w:rsidR="00FB29C5" w:rsidRDefault="00092AE6">
      <w:pPr>
        <w:pStyle w:val="afffffa"/>
        <w:tabs>
          <w:tab w:val="left" w:pos="0"/>
        </w:tabs>
        <w:ind w:firstLineChars="200" w:firstLine="480"/>
      </w:pPr>
      <w:r>
        <w:rPr>
          <w:rFonts w:hint="eastAsia"/>
        </w:rPr>
        <w:t>1</w:t>
      </w:r>
      <w:r>
        <w:t xml:space="preserve"> </w:t>
      </w:r>
      <w:r>
        <w:rPr>
          <w:rFonts w:hint="eastAsia"/>
        </w:rPr>
        <w:t>接缝处应</w:t>
      </w:r>
      <w:r>
        <w:t>根据</w:t>
      </w:r>
      <w:r>
        <w:rPr>
          <w:rFonts w:hint="eastAsia"/>
        </w:rPr>
        <w:t>深圳气候条件合理选</w:t>
      </w:r>
      <w:r>
        <w:t>用构造防水、材料</w:t>
      </w:r>
      <w:r>
        <w:rPr>
          <w:rFonts w:hint="eastAsia"/>
        </w:rPr>
        <w:t>防水相结</w:t>
      </w:r>
      <w:r>
        <w:t>合的</w:t>
      </w:r>
      <w:r>
        <w:rPr>
          <w:rFonts w:hint="eastAsia"/>
        </w:rPr>
        <w:t>防排水设计；</w:t>
      </w:r>
    </w:p>
    <w:p w:rsidR="00FB29C5" w:rsidRDefault="00092AE6">
      <w:pPr>
        <w:pStyle w:val="afffffa"/>
        <w:tabs>
          <w:tab w:val="left" w:pos="0"/>
        </w:tabs>
        <w:ind w:firstLineChars="200" w:firstLine="480"/>
      </w:pPr>
      <w:r>
        <w:t xml:space="preserve">2 </w:t>
      </w:r>
      <w:r>
        <w:rPr>
          <w:rFonts w:hint="eastAsia"/>
        </w:rPr>
        <w:t>接缝宽</w:t>
      </w:r>
      <w:r>
        <w:t>度及接</w:t>
      </w:r>
      <w:r>
        <w:rPr>
          <w:rFonts w:hint="eastAsia"/>
        </w:rPr>
        <w:t>缝</w:t>
      </w:r>
      <w:r>
        <w:t>材料</w:t>
      </w:r>
      <w:r>
        <w:rPr>
          <w:rFonts w:hint="eastAsia"/>
        </w:rPr>
        <w:t>应</w:t>
      </w:r>
      <w:r>
        <w:t>根据外</w:t>
      </w:r>
      <w:r>
        <w:rPr>
          <w:rFonts w:hint="eastAsia"/>
        </w:rPr>
        <w:t>墙</w:t>
      </w:r>
      <w:r>
        <w:t>材料、立面分格、</w:t>
      </w:r>
      <w:r>
        <w:rPr>
          <w:rFonts w:hint="eastAsia"/>
        </w:rPr>
        <w:t>结构层间</w:t>
      </w:r>
      <w:r>
        <w:t>位移、温度</w:t>
      </w:r>
      <w:r>
        <w:rPr>
          <w:rFonts w:hint="eastAsia"/>
        </w:rPr>
        <w:t>变</w:t>
      </w:r>
      <w:r>
        <w:t>形等因素</w:t>
      </w:r>
      <w:r>
        <w:rPr>
          <w:rFonts w:hint="eastAsia"/>
        </w:rPr>
        <w:t>综</w:t>
      </w:r>
      <w:r>
        <w:t>合确定</w:t>
      </w:r>
      <w:r>
        <w:rPr>
          <w:rFonts w:hint="eastAsia"/>
        </w:rPr>
        <w:t>；所选</w:t>
      </w:r>
      <w:r>
        <w:t>用的接</w:t>
      </w:r>
      <w:r>
        <w:rPr>
          <w:rFonts w:hint="eastAsia"/>
        </w:rPr>
        <w:t>缝</w:t>
      </w:r>
      <w:r>
        <w:t>材料及</w:t>
      </w:r>
      <w:r>
        <w:rPr>
          <w:rFonts w:hint="eastAsia"/>
        </w:rPr>
        <w:t>构造应满</w:t>
      </w:r>
      <w:r>
        <w:t>足防水</w:t>
      </w:r>
      <w:r>
        <w:rPr>
          <w:rFonts w:hint="eastAsia"/>
        </w:rPr>
        <w:t>、防渗、抗裂、耐久等要求；接缝</w:t>
      </w:r>
      <w:r>
        <w:t>材料</w:t>
      </w:r>
      <w:r>
        <w:rPr>
          <w:rFonts w:hint="eastAsia"/>
        </w:rPr>
        <w:t>应</w:t>
      </w:r>
      <w:r>
        <w:t>与外</w:t>
      </w:r>
      <w:r>
        <w:rPr>
          <w:rFonts w:hint="eastAsia"/>
        </w:rPr>
        <w:t>墙材料具有相容性，</w:t>
      </w:r>
      <w:r>
        <w:t>在正常使用情况下，接</w:t>
      </w:r>
      <w:r>
        <w:rPr>
          <w:rFonts w:hint="eastAsia"/>
        </w:rPr>
        <w:t>缝处</w:t>
      </w:r>
      <w:r>
        <w:t>的</w:t>
      </w:r>
      <w:r>
        <w:rPr>
          <w:rFonts w:hint="eastAsia"/>
        </w:rPr>
        <w:t>弹</w:t>
      </w:r>
      <w:r>
        <w:t>性密封材料不</w:t>
      </w:r>
      <w:r>
        <w:rPr>
          <w:rFonts w:hint="eastAsia"/>
        </w:rPr>
        <w:t>应破坏；</w:t>
      </w:r>
    </w:p>
    <w:p w:rsidR="00FB29C5" w:rsidRDefault="00092AE6">
      <w:pPr>
        <w:pStyle w:val="afffffa"/>
        <w:tabs>
          <w:tab w:val="left" w:pos="0"/>
        </w:tabs>
        <w:ind w:firstLineChars="200" w:firstLine="480"/>
      </w:pPr>
      <w:r>
        <w:rPr>
          <w:rFonts w:hint="eastAsia"/>
        </w:rPr>
        <w:t>3</w:t>
      </w:r>
      <w:r>
        <w:t xml:space="preserve"> </w:t>
      </w:r>
      <w:r>
        <w:rPr>
          <w:rFonts w:hint="eastAsia"/>
        </w:rPr>
        <w:t>接缝处</w:t>
      </w:r>
      <w:r>
        <w:t>以及与主体</w:t>
      </w:r>
      <w:r>
        <w:rPr>
          <w:rFonts w:hint="eastAsia"/>
        </w:rPr>
        <w:t>结</w:t>
      </w:r>
      <w:r>
        <w:t>构的</w:t>
      </w:r>
      <w:r>
        <w:rPr>
          <w:rFonts w:hint="eastAsia"/>
        </w:rPr>
        <w:t>连</w:t>
      </w:r>
      <w:r>
        <w:t>接</w:t>
      </w:r>
      <w:r>
        <w:rPr>
          <w:rFonts w:hint="eastAsia"/>
        </w:rPr>
        <w:t>处应设</w:t>
      </w:r>
      <w:r>
        <w:t>置防</w:t>
      </w:r>
      <w:r>
        <w:rPr>
          <w:rFonts w:hint="eastAsia"/>
        </w:rPr>
        <w:t>止形成热桥的构造措施。</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22"/>
        </w:numPr>
        <w:tabs>
          <w:tab w:val="left" w:pos="0"/>
        </w:tabs>
        <w:ind w:left="0" w:firstLine="0"/>
      </w:pPr>
      <w:r>
        <w:rPr>
          <w:rFonts w:hint="eastAsia"/>
        </w:rPr>
        <w:t>钢结构模块化集成组合建筑（</w:t>
      </w:r>
      <w:r>
        <w:rPr>
          <w:rFonts w:hint="eastAsia"/>
        </w:rPr>
        <w:t>Steel-MIC</w:t>
      </w:r>
      <w:r>
        <w:rPr>
          <w:rFonts w:hint="eastAsia"/>
        </w:rPr>
        <w:t>）宜采用幕墙类的外墙系统，可采用玻璃幕墙、金属幕墙、石材幕墙、人造板材幕墙等。</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22"/>
        </w:numPr>
        <w:tabs>
          <w:tab w:val="left" w:pos="0"/>
        </w:tabs>
        <w:ind w:left="0" w:firstLine="0"/>
      </w:pPr>
      <w:r>
        <w:rPr>
          <w:rFonts w:hint="eastAsia"/>
        </w:rPr>
        <w:t>幕墙应与主体结构可靠连接。幕墙龙骨与主体结构的连接件应充分考虑模块外墙构造特点进行精细化布置，可采用螺栓连接或焊接。</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22"/>
        </w:numPr>
        <w:tabs>
          <w:tab w:val="left" w:pos="0"/>
        </w:tabs>
        <w:ind w:left="0" w:firstLine="0"/>
      </w:pPr>
      <w:r>
        <w:rPr>
          <w:rFonts w:hint="eastAsia"/>
        </w:rPr>
        <w:lastRenderedPageBreak/>
        <w:t>外墙应进行整体防水设计，并应符合下列规定：</w:t>
      </w:r>
    </w:p>
    <w:p w:rsidR="00FB29C5" w:rsidRDefault="00092AE6">
      <w:pPr>
        <w:pStyle w:val="afffffa"/>
        <w:tabs>
          <w:tab w:val="left" w:pos="0"/>
        </w:tabs>
        <w:ind w:firstLineChars="200" w:firstLine="480"/>
      </w:pPr>
      <w:r>
        <w:rPr>
          <w:rFonts w:hint="eastAsia"/>
        </w:rPr>
        <w:t>1</w:t>
      </w:r>
      <w:r>
        <w:rPr>
          <w:rFonts w:hint="eastAsia"/>
        </w:rPr>
        <w:t>防水设计应包括外墙防水工程的构造、防水层材料的选择和节点的密封防水构造；</w:t>
      </w:r>
    </w:p>
    <w:p w:rsidR="00FB29C5" w:rsidRDefault="00092AE6">
      <w:pPr>
        <w:pStyle w:val="afffffa"/>
        <w:tabs>
          <w:tab w:val="left" w:pos="0"/>
        </w:tabs>
        <w:ind w:firstLineChars="200" w:firstLine="480"/>
      </w:pPr>
      <w:r>
        <w:rPr>
          <w:rFonts w:hint="eastAsia"/>
        </w:rPr>
        <w:t>2</w:t>
      </w:r>
      <w:r>
        <w:rPr>
          <w:rFonts w:hint="eastAsia"/>
        </w:rPr>
        <w:t>防水材料应根据工程所在地区的气候环境特点选用，防水层应设置在迎水面；</w:t>
      </w:r>
    </w:p>
    <w:p w:rsidR="00FB29C5" w:rsidRDefault="00092AE6">
      <w:pPr>
        <w:pStyle w:val="afffffa"/>
        <w:tabs>
          <w:tab w:val="left" w:pos="0"/>
        </w:tabs>
        <w:ind w:firstLineChars="200" w:firstLine="480"/>
      </w:pPr>
      <w:r>
        <w:rPr>
          <w:rFonts w:hint="eastAsia"/>
        </w:rPr>
        <w:t>3</w:t>
      </w:r>
      <w:r>
        <w:rPr>
          <w:rFonts w:hint="eastAsia"/>
        </w:rPr>
        <w:t>节点的防水设计应包括门窗洞口、雨篷、阳台、变形缝、伸出外墙管道、女儿墙压顶、外墙预埋件、预制构件等交接部位的防水构造；</w:t>
      </w:r>
    </w:p>
    <w:p w:rsidR="00FB29C5" w:rsidRDefault="00092AE6">
      <w:pPr>
        <w:pStyle w:val="afffffa"/>
        <w:tabs>
          <w:tab w:val="left" w:pos="0"/>
        </w:tabs>
        <w:ind w:firstLineChars="200" w:firstLine="480"/>
      </w:pPr>
      <w:r>
        <w:rPr>
          <w:rFonts w:hint="eastAsia"/>
        </w:rPr>
        <w:t>4</w:t>
      </w:r>
      <w:r>
        <w:rPr>
          <w:rFonts w:hint="eastAsia"/>
        </w:rPr>
        <w:t>外墙构造应满足保温材料的粘、锚等要求，保温材料锚固节点应采取防水措施。</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22"/>
        </w:numPr>
        <w:tabs>
          <w:tab w:val="left" w:pos="0"/>
        </w:tabs>
        <w:ind w:left="0" w:firstLine="0"/>
      </w:pPr>
      <w:r>
        <w:rPr>
          <w:rFonts w:hint="eastAsia"/>
        </w:rPr>
        <w:t>外墙应协调门（窗）宽</w:t>
      </w:r>
      <w:r>
        <w:t>度与外</w:t>
      </w:r>
      <w:r>
        <w:rPr>
          <w:rFonts w:hint="eastAsia"/>
        </w:rPr>
        <w:t>墙</w:t>
      </w:r>
      <w:r>
        <w:t>框架的</w:t>
      </w:r>
      <w:r>
        <w:rPr>
          <w:rFonts w:hint="eastAsia"/>
        </w:rPr>
        <w:t>结</w:t>
      </w:r>
      <w:r>
        <w:t>构空</w:t>
      </w:r>
      <w:r>
        <w:rPr>
          <w:rFonts w:hint="eastAsia"/>
        </w:rPr>
        <w:t>间</w:t>
      </w:r>
      <w:r>
        <w:t>关系</w:t>
      </w:r>
      <w:r>
        <w:rPr>
          <w:rFonts w:hint="eastAsia"/>
        </w:rPr>
        <w:t>，并应设置洞口加强</w:t>
      </w:r>
      <w:r>
        <w:t>型</w:t>
      </w:r>
      <w:r>
        <w:rPr>
          <w:rFonts w:hint="eastAsia"/>
        </w:rPr>
        <w:t>钢</w:t>
      </w:r>
      <w:r>
        <w:t>，</w:t>
      </w:r>
      <w:r>
        <w:rPr>
          <w:rFonts w:hint="eastAsia"/>
        </w:rPr>
        <w:t>设计</w:t>
      </w:r>
      <w:r>
        <w:t>合理的泛水构造</w:t>
      </w:r>
      <w:r>
        <w:rPr>
          <w:rFonts w:hint="eastAsia"/>
        </w:rPr>
        <w:t>。</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2"/>
        <w:tabs>
          <w:tab w:val="left" w:pos="0"/>
        </w:tabs>
        <w:spacing w:before="156" w:after="156"/>
        <w:ind w:left="0"/>
      </w:pPr>
      <w:bookmarkStart w:id="130" w:name="_Toc78744879"/>
      <w:r>
        <w:rPr>
          <w:rFonts w:hint="eastAsia"/>
        </w:rPr>
        <w:t>屋面系统</w:t>
      </w:r>
      <w:bookmarkEnd w:id="130"/>
    </w:p>
    <w:p w:rsidR="00FB29C5" w:rsidRDefault="00092AE6">
      <w:pPr>
        <w:pStyle w:val="afffffa"/>
        <w:numPr>
          <w:ilvl w:val="0"/>
          <w:numId w:val="23"/>
        </w:numPr>
        <w:tabs>
          <w:tab w:val="left" w:pos="0"/>
        </w:tabs>
        <w:ind w:left="0" w:firstLine="0"/>
      </w:pPr>
      <w:r>
        <w:rPr>
          <w:rFonts w:hint="eastAsia"/>
        </w:rPr>
        <w:t>钢结构模块化集成组合建筑（</w:t>
      </w:r>
      <w:r>
        <w:rPr>
          <w:rFonts w:hint="eastAsia"/>
        </w:rPr>
        <w:t>Steel-MIC</w:t>
      </w:r>
      <w:r>
        <w:rPr>
          <w:rFonts w:hint="eastAsia"/>
        </w:rPr>
        <w:t>）的屋面应符合现行国家标准</w:t>
      </w:r>
      <w:r>
        <w:rPr>
          <w:rFonts w:eastAsiaTheme="minorEastAsia"/>
        </w:rPr>
        <w:t>《屋面工程技术规范》</w:t>
      </w:r>
      <w:r>
        <w:rPr>
          <w:rFonts w:eastAsiaTheme="minorEastAsia"/>
        </w:rPr>
        <w:t>GB 50345</w:t>
      </w:r>
      <w:r>
        <w:rPr>
          <w:rFonts w:eastAsiaTheme="minorEastAsia"/>
        </w:rPr>
        <w:t>和《坡屋面工程技术规范》</w:t>
      </w:r>
      <w:r>
        <w:rPr>
          <w:rFonts w:eastAsiaTheme="minorEastAsia"/>
        </w:rPr>
        <w:t>GB 50693</w:t>
      </w:r>
      <w:r>
        <w:rPr>
          <w:rFonts w:eastAsiaTheme="minorEastAsia" w:hint="eastAsia"/>
        </w:rPr>
        <w:t>及</w:t>
      </w:r>
      <w:r>
        <w:rPr>
          <w:rFonts w:eastAsiaTheme="minorEastAsia"/>
        </w:rPr>
        <w:t>国家现行有关标准的规定</w:t>
      </w:r>
      <w:r>
        <w:rPr>
          <w:rFonts w:eastAsiaTheme="minorEastAsia" w:hint="eastAsia"/>
        </w:rPr>
        <w:t>。</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23"/>
        </w:numPr>
        <w:tabs>
          <w:tab w:val="left" w:pos="0"/>
        </w:tabs>
        <w:ind w:left="0" w:firstLine="0"/>
      </w:pPr>
      <w:r>
        <w:rPr>
          <w:rFonts w:hint="eastAsia"/>
        </w:rPr>
        <w:t>建筑屋面根据使用需求可分为上人屋面、不上人屋面，以及种植屋面等；根据使用环境和建筑效果需要，可采用平屋面或坡屋面。</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23"/>
        </w:numPr>
        <w:tabs>
          <w:tab w:val="left" w:pos="0"/>
        </w:tabs>
        <w:ind w:left="0" w:firstLine="0"/>
      </w:pPr>
      <w:r>
        <w:rPr>
          <w:rFonts w:hint="eastAsia"/>
        </w:rPr>
        <w:t>屋面构造应满足建筑的节能和防水等级要求，并符合下列规定：</w:t>
      </w:r>
    </w:p>
    <w:p w:rsidR="00FB29C5" w:rsidRDefault="00092AE6">
      <w:pPr>
        <w:pStyle w:val="afffffa"/>
        <w:tabs>
          <w:tab w:val="left" w:pos="0"/>
        </w:tabs>
        <w:ind w:firstLineChars="200" w:firstLine="480"/>
      </w:pPr>
      <w:r>
        <w:rPr>
          <w:rFonts w:hint="eastAsia"/>
        </w:rPr>
        <w:t>1</w:t>
      </w:r>
      <w:r>
        <w:t xml:space="preserve"> </w:t>
      </w:r>
      <w:r>
        <w:rPr>
          <w:rFonts w:hint="eastAsia"/>
        </w:rPr>
        <w:t>屋面系统及材料应满足现行国家标准《建筑设计防火规范》</w:t>
      </w:r>
      <w:r>
        <w:rPr>
          <w:rFonts w:hint="eastAsia"/>
        </w:rPr>
        <w:t>GB50016</w:t>
      </w:r>
      <w:r>
        <w:rPr>
          <w:rFonts w:hint="eastAsia"/>
        </w:rPr>
        <w:t>的规定；</w:t>
      </w:r>
    </w:p>
    <w:p w:rsidR="00FB29C5" w:rsidRDefault="00092AE6">
      <w:pPr>
        <w:pStyle w:val="afffffa"/>
        <w:tabs>
          <w:tab w:val="left" w:pos="0"/>
        </w:tabs>
        <w:ind w:firstLineChars="200" w:firstLine="480"/>
      </w:pPr>
      <w:r>
        <w:t xml:space="preserve">2 </w:t>
      </w:r>
      <w:r>
        <w:rPr>
          <w:rFonts w:hint="eastAsia"/>
        </w:rPr>
        <w:t>屋面保温材料可采用沿坡屋面斜铺或在顶层吊顶上方平铺的方式布置，并确保保温材料、隔汽层的连续性、密闭性和整体性；</w:t>
      </w:r>
    </w:p>
    <w:p w:rsidR="00FB29C5" w:rsidRDefault="00092AE6">
      <w:pPr>
        <w:pStyle w:val="afffffa"/>
        <w:tabs>
          <w:tab w:val="left" w:pos="0"/>
        </w:tabs>
        <w:ind w:firstLineChars="200" w:firstLine="480"/>
      </w:pPr>
      <w:r>
        <w:t xml:space="preserve">3 </w:t>
      </w:r>
      <w:r>
        <w:rPr>
          <w:rFonts w:hint="eastAsia"/>
        </w:rPr>
        <w:t>建筑屋顶的构造宜设置通气层；</w:t>
      </w:r>
    </w:p>
    <w:p w:rsidR="00FB29C5" w:rsidRDefault="00092AE6">
      <w:pPr>
        <w:pStyle w:val="afffffa"/>
        <w:tabs>
          <w:tab w:val="left" w:pos="0"/>
        </w:tabs>
        <w:ind w:firstLineChars="200" w:firstLine="480"/>
      </w:pPr>
      <w:r>
        <w:t xml:space="preserve">4 </w:t>
      </w:r>
      <w:r>
        <w:rPr>
          <w:rFonts w:hint="eastAsia"/>
        </w:rPr>
        <w:t>在强风、台风地区的金属屋面应进行抗风揭验算或试验验证，采取固定加强措施；</w:t>
      </w:r>
    </w:p>
    <w:p w:rsidR="00FB29C5" w:rsidRDefault="00092AE6">
      <w:pPr>
        <w:pStyle w:val="afffffa"/>
        <w:tabs>
          <w:tab w:val="left" w:pos="0"/>
        </w:tabs>
        <w:ind w:firstLineChars="200" w:firstLine="480"/>
      </w:pPr>
      <w:r>
        <w:lastRenderedPageBreak/>
        <w:t xml:space="preserve">5 </w:t>
      </w:r>
      <w:r>
        <w:rPr>
          <w:rFonts w:hint="eastAsia"/>
        </w:rPr>
        <w:t>天窗、天沟、檐沟、檐口、水落管、泛水、变形缝和伸出屋面管道等处应采取与工程特点相适应的防水加强构造措施。</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23"/>
        </w:numPr>
        <w:tabs>
          <w:tab w:val="left" w:pos="0"/>
        </w:tabs>
        <w:ind w:left="0" w:firstLine="0"/>
      </w:pPr>
      <w:r>
        <w:rPr>
          <w:rFonts w:hint="eastAsia"/>
        </w:rPr>
        <w:t>对于防水</w:t>
      </w:r>
      <w:r>
        <w:t>要求较高的建筑，</w:t>
      </w:r>
      <w:r>
        <w:rPr>
          <w:rFonts w:hint="eastAsia"/>
        </w:rPr>
        <w:t>屋面系统宜采用整体现浇、装配整体式钢筋混凝土屋面或装配整体式组合屋面，屋面建筑面层做法宜结合屋面结构构造，其防火、防水和保温隔热等要求应符合现行国家标准《屋面工程技术规范》</w:t>
      </w:r>
      <w:r>
        <w:t>GB 50345</w:t>
      </w:r>
      <w:r>
        <w:rPr>
          <w:rFonts w:hint="eastAsia"/>
        </w:rPr>
        <w:t>的有关规定。</w:t>
      </w:r>
    </w:p>
    <w:p w:rsidR="00FB29C5" w:rsidRDefault="00092AE6">
      <w:pPr>
        <w:pStyle w:val="afffffa"/>
        <w:tabs>
          <w:tab w:val="left" w:pos="0"/>
        </w:tabs>
      </w:pPr>
      <w:r>
        <w:rPr>
          <w:rFonts w:ascii="楷体" w:eastAsia="楷体" w:hAnsi="楷体" w:hint="eastAsia"/>
          <w:color w:val="333333"/>
          <w:szCs w:val="24"/>
        </w:rPr>
        <w:t>【条文说明】无。</w:t>
      </w:r>
    </w:p>
    <w:p w:rsidR="00FB29C5" w:rsidRDefault="00FB29C5">
      <w:pPr>
        <w:pStyle w:val="afffffa"/>
        <w:tabs>
          <w:tab w:val="left" w:pos="0"/>
        </w:tabs>
      </w:pPr>
    </w:p>
    <w:p w:rsidR="00FB29C5" w:rsidRDefault="00092AE6">
      <w:pPr>
        <w:widowControl/>
        <w:tabs>
          <w:tab w:val="left" w:pos="0"/>
        </w:tabs>
        <w:spacing w:line="240" w:lineRule="auto"/>
        <w:ind w:firstLineChars="0" w:firstLine="0"/>
        <w:jc w:val="left"/>
      </w:pPr>
      <w:r>
        <w:br w:type="page"/>
      </w:r>
    </w:p>
    <w:p w:rsidR="00FB29C5" w:rsidRDefault="00092AE6">
      <w:pPr>
        <w:pStyle w:val="1"/>
        <w:tabs>
          <w:tab w:val="left" w:pos="0"/>
        </w:tabs>
        <w:spacing w:before="156" w:after="156"/>
      </w:pPr>
      <w:bookmarkStart w:id="131" w:name="_Toc78744880"/>
      <w:r>
        <w:rPr>
          <w:rFonts w:hint="eastAsia"/>
        </w:rPr>
        <w:lastRenderedPageBreak/>
        <w:t>设备与内装修</w:t>
      </w:r>
      <w:bookmarkEnd w:id="131"/>
    </w:p>
    <w:p w:rsidR="00FB29C5" w:rsidRDefault="00092AE6">
      <w:pPr>
        <w:pStyle w:val="2"/>
        <w:tabs>
          <w:tab w:val="left" w:pos="0"/>
        </w:tabs>
        <w:spacing w:before="156" w:after="156"/>
        <w:ind w:left="0"/>
      </w:pPr>
      <w:bookmarkStart w:id="132" w:name="_Toc78744881"/>
      <w:r>
        <w:t>一般规定</w:t>
      </w:r>
      <w:bookmarkEnd w:id="132"/>
    </w:p>
    <w:p w:rsidR="00FB29C5" w:rsidRDefault="00092AE6">
      <w:pPr>
        <w:pStyle w:val="afffffa"/>
        <w:numPr>
          <w:ilvl w:val="0"/>
          <w:numId w:val="24"/>
        </w:numPr>
        <w:tabs>
          <w:tab w:val="left" w:pos="0"/>
        </w:tabs>
        <w:ind w:left="0" w:firstLine="0"/>
      </w:pPr>
      <w:r>
        <w:rPr>
          <w:rFonts w:hint="eastAsia"/>
        </w:rPr>
        <w:t>钢结构模块化集成组合建筑（</w:t>
      </w:r>
      <w:r>
        <w:rPr>
          <w:rFonts w:hint="eastAsia"/>
        </w:rPr>
        <w:t>Steel-MIC</w:t>
      </w:r>
      <w:r>
        <w:rPr>
          <w:rFonts w:hint="eastAsia"/>
        </w:rPr>
        <w:t>）设备与</w:t>
      </w:r>
      <w:r>
        <w:t>管线系统</w:t>
      </w:r>
      <w:r>
        <w:rPr>
          <w:rFonts w:hint="eastAsia"/>
        </w:rPr>
        <w:t>设计应符合《建筑</w:t>
      </w:r>
      <w:r>
        <w:t>给水排水设计标准</w:t>
      </w:r>
      <w:r>
        <w:rPr>
          <w:rFonts w:hint="eastAsia"/>
        </w:rPr>
        <w:t>》</w:t>
      </w:r>
      <w:r>
        <w:rPr>
          <w:rFonts w:hint="eastAsia"/>
        </w:rPr>
        <w:t>GB50015</w:t>
      </w:r>
      <w:r>
        <w:rPr>
          <w:rFonts w:hint="eastAsia"/>
        </w:rPr>
        <w:t>、《民用建筑供暖通风与空气调节设计规范》</w:t>
      </w:r>
      <w:r>
        <w:rPr>
          <w:rFonts w:hint="eastAsia"/>
        </w:rPr>
        <w:t>G</w:t>
      </w:r>
      <w:r>
        <w:t>B50736</w:t>
      </w:r>
      <w:r>
        <w:rPr>
          <w:rFonts w:hint="eastAsia"/>
        </w:rPr>
        <w:t>、《民用建筑电气设计标准》</w:t>
      </w:r>
      <w:r>
        <w:rPr>
          <w:rFonts w:hint="eastAsia"/>
        </w:rPr>
        <w:t>G</w:t>
      </w:r>
      <w:r>
        <w:t>B51348</w:t>
      </w:r>
      <w:r>
        <w:rPr>
          <w:rFonts w:hint="eastAsia"/>
        </w:rPr>
        <w:t>及国家现行有关标准的规定。</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24"/>
        </w:numPr>
        <w:tabs>
          <w:tab w:val="left" w:pos="0"/>
        </w:tabs>
        <w:ind w:left="0" w:firstLine="0"/>
      </w:pPr>
      <w:r>
        <w:rPr>
          <w:rFonts w:hint="eastAsia"/>
        </w:rPr>
        <w:t>设备</w:t>
      </w:r>
      <w:r>
        <w:t>各</w:t>
      </w:r>
      <w:r>
        <w:rPr>
          <w:rFonts w:hint="eastAsia"/>
        </w:rPr>
        <w:t>专业应与建筑、结</w:t>
      </w:r>
      <w:r>
        <w:t>构</w:t>
      </w:r>
      <w:r>
        <w:rPr>
          <w:rFonts w:hint="eastAsia"/>
        </w:rPr>
        <w:t>专业</w:t>
      </w:r>
      <w:r>
        <w:t>同步开展一体化</w:t>
      </w:r>
      <w:r>
        <w:rPr>
          <w:rFonts w:hint="eastAsia"/>
        </w:rPr>
        <w:t>设计。</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24"/>
        </w:numPr>
        <w:tabs>
          <w:tab w:val="left" w:pos="0"/>
        </w:tabs>
        <w:ind w:left="0" w:firstLine="0"/>
      </w:pPr>
      <w:r>
        <w:rPr>
          <w:rFonts w:hint="eastAsia"/>
        </w:rPr>
        <w:t>设备与管线系统</w:t>
      </w:r>
      <w:r>
        <w:t>宜根据当地气候等条件制定合理的设计方案，并应符合国家或当地建筑</w:t>
      </w:r>
      <w:r>
        <w:rPr>
          <w:rFonts w:hint="eastAsia"/>
        </w:rPr>
        <w:t>节</w:t>
      </w:r>
      <w:r>
        <w:t>能</w:t>
      </w:r>
      <w:r>
        <w:rPr>
          <w:rFonts w:hint="eastAsia"/>
        </w:rPr>
        <w:t>、绿建等</w:t>
      </w:r>
      <w:r>
        <w:t>设计标准</w:t>
      </w:r>
      <w:r>
        <w:rPr>
          <w:rFonts w:hint="eastAsia"/>
        </w:rPr>
        <w:t>的有关规</w:t>
      </w:r>
      <w:r>
        <w:t>定</w:t>
      </w:r>
      <w:r>
        <w:rPr>
          <w:rFonts w:hint="eastAsia"/>
        </w:rPr>
        <w:t>。</w:t>
      </w:r>
    </w:p>
    <w:p w:rsidR="00FB29C5" w:rsidRDefault="00092AE6">
      <w:pPr>
        <w:pStyle w:val="afffffa"/>
        <w:tabs>
          <w:tab w:val="left" w:pos="0"/>
        </w:tabs>
        <w:rPr>
          <w:rFonts w:ascii="楷体" w:eastAsia="楷体" w:hAnsi="楷体"/>
          <w:szCs w:val="24"/>
        </w:rPr>
      </w:pPr>
      <w:r>
        <w:rPr>
          <w:rFonts w:ascii="楷体" w:eastAsia="楷体" w:hAnsi="楷体" w:hint="eastAsia"/>
          <w:color w:val="333333"/>
          <w:szCs w:val="24"/>
        </w:rPr>
        <w:t>【条文说明】</w:t>
      </w:r>
      <w:r>
        <w:rPr>
          <w:rFonts w:ascii="楷体" w:eastAsia="楷体" w:hAnsi="楷体" w:hint="eastAsia"/>
          <w:szCs w:val="24"/>
        </w:rPr>
        <w:t>当有条件时</w:t>
      </w:r>
      <w:r>
        <w:rPr>
          <w:rFonts w:ascii="楷体" w:eastAsia="楷体" w:hAnsi="楷体"/>
          <w:szCs w:val="24"/>
        </w:rPr>
        <w:t>尽可能采用太阳能热水</w:t>
      </w:r>
      <w:r>
        <w:rPr>
          <w:rFonts w:ascii="楷体" w:eastAsia="楷体" w:hAnsi="楷体" w:hint="eastAsia"/>
          <w:szCs w:val="24"/>
        </w:rPr>
        <w:t>、太阳能</w:t>
      </w:r>
      <w:r>
        <w:rPr>
          <w:rFonts w:ascii="楷体" w:eastAsia="楷体" w:hAnsi="楷体"/>
          <w:szCs w:val="24"/>
        </w:rPr>
        <w:t>光伏发电</w:t>
      </w:r>
      <w:r>
        <w:rPr>
          <w:rFonts w:ascii="楷体" w:eastAsia="楷体" w:hAnsi="楷体" w:hint="eastAsia"/>
          <w:szCs w:val="24"/>
        </w:rPr>
        <w:t>、雨水调蓄</w:t>
      </w:r>
      <w:r>
        <w:rPr>
          <w:rFonts w:ascii="楷体" w:eastAsia="楷体" w:hAnsi="楷体"/>
          <w:szCs w:val="24"/>
        </w:rPr>
        <w:t>利用等措施</w:t>
      </w:r>
      <w:r>
        <w:rPr>
          <w:rFonts w:ascii="楷体" w:eastAsia="楷体" w:hAnsi="楷体" w:hint="eastAsia"/>
          <w:szCs w:val="24"/>
        </w:rPr>
        <w:t>，</w:t>
      </w:r>
      <w:r>
        <w:rPr>
          <w:rFonts w:ascii="楷体" w:eastAsia="楷体" w:hAnsi="楷体"/>
          <w:szCs w:val="24"/>
        </w:rPr>
        <w:t>充分利用</w:t>
      </w:r>
      <w:r>
        <w:rPr>
          <w:rFonts w:ascii="楷体" w:eastAsia="楷体" w:hAnsi="楷体" w:hint="eastAsia"/>
          <w:szCs w:val="24"/>
        </w:rPr>
        <w:t>自然资源，达到</w:t>
      </w:r>
      <w:r>
        <w:rPr>
          <w:rFonts w:ascii="楷体" w:eastAsia="楷体" w:hAnsi="楷体"/>
          <w:szCs w:val="24"/>
        </w:rPr>
        <w:t>节能节水的效果。</w:t>
      </w:r>
    </w:p>
    <w:p w:rsidR="00FB29C5" w:rsidRDefault="00092AE6">
      <w:pPr>
        <w:pStyle w:val="afffffa"/>
        <w:numPr>
          <w:ilvl w:val="0"/>
          <w:numId w:val="24"/>
        </w:numPr>
        <w:tabs>
          <w:tab w:val="left" w:pos="0"/>
        </w:tabs>
        <w:ind w:left="0" w:firstLine="0"/>
      </w:pPr>
      <w:r>
        <w:rPr>
          <w:rFonts w:hint="eastAsia"/>
        </w:rPr>
        <w:t>设备与管线抗震支吊架的设置，应符合现行国家标准《建筑机电工程抗震设计规范》</w:t>
      </w:r>
      <w:r>
        <w:t>GB50981</w:t>
      </w:r>
      <w:r>
        <w:rPr>
          <w:rFonts w:hint="eastAsia"/>
        </w:rPr>
        <w:t>的有关规定，每个模块单元宜至少设置一个抗震支吊架。</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24"/>
        </w:numPr>
        <w:tabs>
          <w:tab w:val="left" w:pos="0"/>
        </w:tabs>
        <w:ind w:left="0" w:firstLine="0"/>
      </w:pPr>
      <w:r>
        <w:rPr>
          <w:rFonts w:hint="eastAsia"/>
        </w:rPr>
        <w:t>公共管线、阀门、检修配件、计量仪表、电表箱、配电箱、弱电箱等应设置在公共管井内。</w:t>
      </w:r>
    </w:p>
    <w:p w:rsidR="00FB29C5" w:rsidRDefault="00092AE6">
      <w:pPr>
        <w:pStyle w:val="afffffa"/>
        <w:tabs>
          <w:tab w:val="left" w:pos="0"/>
        </w:tabs>
        <w:rPr>
          <w:rFonts w:ascii="楷体" w:eastAsia="楷体" w:hAnsi="楷体"/>
          <w:szCs w:val="24"/>
        </w:rPr>
      </w:pPr>
      <w:r>
        <w:rPr>
          <w:rFonts w:ascii="楷体" w:eastAsia="楷体" w:hAnsi="楷体" w:hint="eastAsia"/>
          <w:szCs w:val="24"/>
        </w:rPr>
        <w:t>【条文说明】管线</w:t>
      </w:r>
      <w:r>
        <w:rPr>
          <w:rFonts w:ascii="楷体" w:eastAsia="楷体" w:hAnsi="楷体"/>
          <w:szCs w:val="24"/>
        </w:rPr>
        <w:t>、计量仪表</w:t>
      </w:r>
      <w:r>
        <w:rPr>
          <w:rFonts w:ascii="楷体" w:eastAsia="楷体" w:hAnsi="楷体" w:hint="eastAsia"/>
          <w:szCs w:val="24"/>
        </w:rPr>
        <w:t>等</w:t>
      </w:r>
      <w:r>
        <w:rPr>
          <w:rFonts w:ascii="楷体" w:eastAsia="楷体" w:hAnsi="楷体"/>
          <w:szCs w:val="24"/>
        </w:rPr>
        <w:t>集中设置</w:t>
      </w:r>
      <w:r>
        <w:rPr>
          <w:rFonts w:ascii="楷体" w:eastAsia="楷体" w:hAnsi="楷体" w:hint="eastAsia"/>
          <w:szCs w:val="24"/>
        </w:rPr>
        <w:t>可减少</w:t>
      </w:r>
      <w:r>
        <w:rPr>
          <w:rFonts w:ascii="楷体" w:eastAsia="楷体" w:hAnsi="楷体"/>
          <w:szCs w:val="24"/>
        </w:rPr>
        <w:t>管线预留洞口</w:t>
      </w:r>
      <w:r>
        <w:rPr>
          <w:rFonts w:ascii="楷体" w:eastAsia="楷体" w:hAnsi="楷体" w:hint="eastAsia"/>
          <w:szCs w:val="24"/>
        </w:rPr>
        <w:t>遗漏</w:t>
      </w:r>
      <w:r>
        <w:rPr>
          <w:rFonts w:ascii="楷体" w:eastAsia="楷体" w:hAnsi="楷体"/>
          <w:szCs w:val="24"/>
        </w:rPr>
        <w:t>的</w:t>
      </w:r>
      <w:r>
        <w:rPr>
          <w:rFonts w:ascii="楷体" w:eastAsia="楷体" w:hAnsi="楷体" w:hint="eastAsia"/>
          <w:szCs w:val="24"/>
        </w:rPr>
        <w:t>几率</w:t>
      </w:r>
      <w:r>
        <w:rPr>
          <w:rFonts w:ascii="楷体" w:eastAsia="楷体" w:hAnsi="楷体"/>
          <w:szCs w:val="24"/>
        </w:rPr>
        <w:t>，</w:t>
      </w:r>
      <w:r>
        <w:rPr>
          <w:rFonts w:ascii="楷体" w:eastAsia="楷体" w:hAnsi="楷体" w:hint="eastAsia"/>
          <w:szCs w:val="24"/>
        </w:rPr>
        <w:t>且</w:t>
      </w:r>
      <w:r>
        <w:rPr>
          <w:rFonts w:ascii="楷体" w:eastAsia="楷体" w:hAnsi="楷体"/>
          <w:szCs w:val="24"/>
        </w:rPr>
        <w:t>管线设置在公共管井内</w:t>
      </w:r>
      <w:r>
        <w:rPr>
          <w:rFonts w:ascii="楷体" w:eastAsia="楷体" w:hAnsi="楷体" w:hint="eastAsia"/>
          <w:szCs w:val="24"/>
        </w:rPr>
        <w:t>方便管线日后</w:t>
      </w:r>
      <w:r>
        <w:rPr>
          <w:rFonts w:ascii="楷体" w:eastAsia="楷体" w:hAnsi="楷体"/>
          <w:szCs w:val="24"/>
        </w:rPr>
        <w:t>的检修和维护。</w:t>
      </w:r>
    </w:p>
    <w:p w:rsidR="00FB29C5" w:rsidRDefault="00092AE6">
      <w:pPr>
        <w:pStyle w:val="2"/>
        <w:tabs>
          <w:tab w:val="left" w:pos="0"/>
        </w:tabs>
        <w:spacing w:before="156" w:after="156"/>
        <w:ind w:left="0"/>
      </w:pPr>
      <w:bookmarkStart w:id="133" w:name="_Toc78744882"/>
      <w:r>
        <w:rPr>
          <w:rFonts w:hint="eastAsia"/>
        </w:rPr>
        <w:t>模块设备集成布置</w:t>
      </w:r>
      <w:bookmarkEnd w:id="133"/>
    </w:p>
    <w:p w:rsidR="00FB29C5" w:rsidRDefault="00092AE6">
      <w:pPr>
        <w:pStyle w:val="afffffa"/>
        <w:numPr>
          <w:ilvl w:val="0"/>
          <w:numId w:val="25"/>
        </w:numPr>
        <w:tabs>
          <w:tab w:val="left" w:pos="0"/>
        </w:tabs>
        <w:ind w:left="0" w:firstLine="0"/>
      </w:pPr>
      <w:r>
        <w:rPr>
          <w:rFonts w:hint="eastAsia"/>
        </w:rPr>
        <w:t>钢结构模块化集成组合建筑（</w:t>
      </w:r>
      <w:r>
        <w:rPr>
          <w:rFonts w:hint="eastAsia"/>
        </w:rPr>
        <w:t>Steel-MIC</w:t>
      </w:r>
      <w:r>
        <w:rPr>
          <w:rFonts w:hint="eastAsia"/>
        </w:rPr>
        <w:t>）设备管线的布置应符合下列规定：</w:t>
      </w:r>
    </w:p>
    <w:p w:rsidR="00FB29C5" w:rsidRDefault="00092AE6">
      <w:pPr>
        <w:pStyle w:val="afffffa"/>
        <w:tabs>
          <w:tab w:val="left" w:pos="0"/>
        </w:tabs>
        <w:ind w:firstLineChars="200" w:firstLine="480"/>
      </w:pPr>
      <w:r>
        <w:rPr>
          <w:rFonts w:hint="eastAsia"/>
        </w:rPr>
        <w:t>1</w:t>
      </w:r>
      <w:r>
        <w:rPr>
          <w:rFonts w:hint="eastAsia"/>
        </w:rPr>
        <w:t>暖通空调、给排水、电气等设备及管线宜在工厂内完成安装；</w:t>
      </w:r>
    </w:p>
    <w:p w:rsidR="00FB29C5" w:rsidRDefault="00092AE6">
      <w:pPr>
        <w:pStyle w:val="afffffa"/>
        <w:tabs>
          <w:tab w:val="left" w:pos="0"/>
        </w:tabs>
        <w:ind w:firstLineChars="200" w:firstLine="480"/>
      </w:pPr>
      <w:r>
        <w:t>2</w:t>
      </w:r>
      <w:r>
        <w:rPr>
          <w:rFonts w:hint="eastAsia"/>
        </w:rPr>
        <w:t>竖向连接的管线宜集中布置；</w:t>
      </w:r>
    </w:p>
    <w:p w:rsidR="00FB29C5" w:rsidRDefault="00092AE6">
      <w:pPr>
        <w:pStyle w:val="afffffa"/>
        <w:tabs>
          <w:tab w:val="left" w:pos="0"/>
        </w:tabs>
        <w:ind w:firstLineChars="200" w:firstLine="480"/>
      </w:pPr>
      <w:r>
        <w:t>3</w:t>
      </w:r>
      <w:r>
        <w:rPr>
          <w:rFonts w:hint="eastAsia"/>
        </w:rPr>
        <w:t>当管线穿越模块框架梁、柱时，其设计要求和补强措施应符合现行国家标准《钢结构设计标准》</w:t>
      </w:r>
      <w:r>
        <w:rPr>
          <w:rFonts w:hint="eastAsia"/>
        </w:rPr>
        <w:t>G</w:t>
      </w:r>
      <w:r>
        <w:t>B50017</w:t>
      </w:r>
      <w:r>
        <w:rPr>
          <w:rFonts w:hint="eastAsia"/>
        </w:rPr>
        <w:t>的有关规定；</w:t>
      </w:r>
    </w:p>
    <w:p w:rsidR="00FB29C5" w:rsidRDefault="00092AE6">
      <w:pPr>
        <w:pStyle w:val="afffffa"/>
        <w:tabs>
          <w:tab w:val="left" w:pos="0"/>
        </w:tabs>
        <w:ind w:firstLineChars="200" w:firstLine="480"/>
      </w:pPr>
      <w:r>
        <w:t>4</w:t>
      </w:r>
      <w:r>
        <w:rPr>
          <w:rFonts w:hint="eastAsia"/>
        </w:rPr>
        <w:t>设备与管线需要与钢结构构件连接时宜采用预留埋件的连接方式。当采用其他连接方法时，不得影响钢结构构件的完整性与安全性。</w:t>
      </w:r>
    </w:p>
    <w:p w:rsidR="00FB29C5" w:rsidRDefault="00092AE6">
      <w:pPr>
        <w:pStyle w:val="afffffa"/>
        <w:tabs>
          <w:tab w:val="left" w:pos="0"/>
        </w:tabs>
        <w:rPr>
          <w:rFonts w:ascii="楷体" w:eastAsia="楷体" w:hAnsi="楷体"/>
          <w:szCs w:val="24"/>
        </w:rPr>
      </w:pPr>
      <w:r>
        <w:rPr>
          <w:rFonts w:ascii="楷体" w:eastAsia="楷体" w:hAnsi="楷体" w:hint="eastAsia"/>
          <w:szCs w:val="24"/>
        </w:rPr>
        <w:lastRenderedPageBreak/>
        <w:t>【条文说明】模块内的设备管线在工厂内预制安装</w:t>
      </w:r>
      <w:r>
        <w:rPr>
          <w:rFonts w:ascii="楷体" w:eastAsia="楷体" w:hAnsi="楷体"/>
          <w:szCs w:val="24"/>
        </w:rPr>
        <w:t>可</w:t>
      </w:r>
      <w:r>
        <w:rPr>
          <w:rFonts w:ascii="楷体" w:eastAsia="楷体" w:hAnsi="楷体" w:hint="eastAsia"/>
          <w:szCs w:val="24"/>
        </w:rPr>
        <w:t>减少</w:t>
      </w:r>
      <w:r>
        <w:rPr>
          <w:rFonts w:ascii="楷体" w:eastAsia="楷体" w:hAnsi="楷体"/>
          <w:szCs w:val="24"/>
        </w:rPr>
        <w:t>现场施工</w:t>
      </w:r>
      <w:r>
        <w:rPr>
          <w:rFonts w:ascii="楷体" w:eastAsia="楷体" w:hAnsi="楷体" w:hint="eastAsia"/>
          <w:szCs w:val="24"/>
        </w:rPr>
        <w:t>作业，提高</w:t>
      </w:r>
      <w:r>
        <w:rPr>
          <w:rFonts w:ascii="楷体" w:eastAsia="楷体" w:hAnsi="楷体"/>
          <w:szCs w:val="24"/>
        </w:rPr>
        <w:t>安装效率，节约施工时间。框架梁、柱等主要结构构件</w:t>
      </w:r>
      <w:r>
        <w:rPr>
          <w:rFonts w:ascii="楷体" w:eastAsia="楷体" w:hAnsi="楷体" w:hint="eastAsia"/>
          <w:szCs w:val="24"/>
        </w:rPr>
        <w:t>应避免</w:t>
      </w:r>
      <w:r>
        <w:rPr>
          <w:rFonts w:ascii="楷体" w:eastAsia="楷体" w:hAnsi="楷体"/>
          <w:szCs w:val="24"/>
        </w:rPr>
        <w:t>现场凿洞、剔槽。</w:t>
      </w:r>
      <w:r>
        <w:rPr>
          <w:rFonts w:ascii="楷体" w:eastAsia="楷体" w:hAnsi="楷体" w:hint="eastAsia"/>
          <w:szCs w:val="24"/>
        </w:rPr>
        <w:t>当管线必须穿过框架梁、柱时，应</w:t>
      </w:r>
      <w:r>
        <w:rPr>
          <w:rFonts w:ascii="楷体" w:eastAsia="楷体" w:hAnsi="楷体"/>
          <w:szCs w:val="24"/>
        </w:rPr>
        <w:t>给结构专业准确提资，提供预埋套管、预留孔洞及开槽的尺寸、定位等。</w:t>
      </w:r>
    </w:p>
    <w:p w:rsidR="00FB29C5" w:rsidRDefault="00092AE6">
      <w:pPr>
        <w:pStyle w:val="afffffa"/>
        <w:numPr>
          <w:ilvl w:val="0"/>
          <w:numId w:val="25"/>
        </w:numPr>
        <w:tabs>
          <w:tab w:val="left" w:pos="0"/>
        </w:tabs>
        <w:ind w:left="0" w:firstLine="0"/>
      </w:pPr>
      <w:r>
        <w:rPr>
          <w:rFonts w:hint="eastAsia"/>
        </w:rPr>
        <w:t>接地宜采用共用接地装置，应利用模块建筑外围钢柱作为防雷引下线，上下模块间钢柱应连接成电气通路，模块间的电气水平金属导管连接位置应设置跨接接地线。</w:t>
      </w:r>
    </w:p>
    <w:p w:rsidR="00FB29C5" w:rsidRDefault="00092AE6">
      <w:pPr>
        <w:pStyle w:val="afffffa"/>
        <w:tabs>
          <w:tab w:val="left" w:pos="0"/>
        </w:tabs>
        <w:rPr>
          <w:rFonts w:ascii="楷体" w:eastAsia="楷体" w:hAnsi="楷体"/>
          <w:color w:val="333333"/>
          <w:szCs w:val="24"/>
        </w:rPr>
      </w:pPr>
      <w:r>
        <w:rPr>
          <w:rFonts w:hint="eastAsia"/>
        </w:rPr>
        <w:t>【</w:t>
      </w:r>
      <w:r>
        <w:rPr>
          <w:rFonts w:ascii="楷体" w:eastAsia="楷体" w:hAnsi="楷体" w:hint="eastAsia"/>
          <w:color w:val="333333"/>
          <w:szCs w:val="24"/>
        </w:rPr>
        <w:t>条文说明】作为防雷引下线的构件连接部位应有永久性明显标记，其预留端头应方便防雷装置的可靠连接。应按一定布置将基础预埋件与基础主筋连系焊接，钢结构构件应预留设置人工接地极的条件，如预留热镀锌扁钢等。</w:t>
      </w:r>
    </w:p>
    <w:p w:rsidR="00FB29C5" w:rsidRDefault="00092AE6">
      <w:pPr>
        <w:pStyle w:val="afffffa"/>
        <w:numPr>
          <w:ilvl w:val="0"/>
          <w:numId w:val="25"/>
        </w:numPr>
        <w:tabs>
          <w:tab w:val="left" w:pos="0"/>
        </w:tabs>
        <w:ind w:left="0" w:firstLine="0"/>
      </w:pPr>
      <w:r>
        <w:rPr>
          <w:rFonts w:hint="eastAsia"/>
        </w:rPr>
        <w:t>设</w:t>
      </w:r>
      <w:r>
        <w:t>置</w:t>
      </w:r>
      <w:r>
        <w:rPr>
          <w:rFonts w:hint="eastAsia"/>
        </w:rPr>
        <w:t>给</w:t>
      </w:r>
      <w:r>
        <w:t>水分水</w:t>
      </w:r>
      <w:r>
        <w:rPr>
          <w:rFonts w:hint="eastAsia"/>
        </w:rPr>
        <w:t>器时</w:t>
      </w:r>
      <w:r>
        <w:t>，分水器与用水器具的</w:t>
      </w:r>
      <w:r>
        <w:rPr>
          <w:rFonts w:hint="eastAsia"/>
        </w:rPr>
        <w:t>管道应一对</w:t>
      </w:r>
      <w:r>
        <w:t>一</w:t>
      </w:r>
      <w:r>
        <w:rPr>
          <w:rFonts w:hint="eastAsia"/>
        </w:rPr>
        <w:t>连</w:t>
      </w:r>
      <w:r>
        <w:t>接，宜采用装</w:t>
      </w:r>
      <w:r>
        <w:rPr>
          <w:rFonts w:hint="eastAsia"/>
        </w:rPr>
        <w:t>配式的管线</w:t>
      </w:r>
      <w:r>
        <w:t>及其配件</w:t>
      </w:r>
      <w:r>
        <w:rPr>
          <w:rFonts w:hint="eastAsia"/>
        </w:rPr>
        <w:t>连</w:t>
      </w:r>
      <w:r>
        <w:t>接</w:t>
      </w:r>
      <w:r>
        <w:rPr>
          <w:rFonts w:hint="eastAsia"/>
        </w:rPr>
        <w:t>；给</w:t>
      </w:r>
      <w:r>
        <w:t>水分水器</w:t>
      </w:r>
      <w:r>
        <w:rPr>
          <w:rFonts w:hint="eastAsia"/>
        </w:rPr>
        <w:t>设</w:t>
      </w:r>
      <w:r>
        <w:t>置位置</w:t>
      </w:r>
      <w:r>
        <w:rPr>
          <w:rFonts w:hint="eastAsia"/>
        </w:rPr>
        <w:t>宜</w:t>
      </w:r>
      <w:r>
        <w:t>有排水措施，</w:t>
      </w:r>
      <w:r>
        <w:rPr>
          <w:rFonts w:hint="eastAsia"/>
        </w:rPr>
        <w:t>并便于检</w:t>
      </w:r>
      <w:r>
        <w:t>修</w:t>
      </w:r>
      <w:r>
        <w:rPr>
          <w:rFonts w:hint="eastAsia"/>
        </w:rPr>
        <w:t>。</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25"/>
        </w:numPr>
        <w:tabs>
          <w:tab w:val="left" w:pos="0"/>
        </w:tabs>
        <w:ind w:left="0" w:firstLine="0"/>
      </w:pPr>
      <w:r>
        <w:rPr>
          <w:rFonts w:hint="eastAsia"/>
        </w:rPr>
        <w:t>应选</w:t>
      </w:r>
      <w:r>
        <w:t>用耐腐</w:t>
      </w:r>
      <w:r>
        <w:rPr>
          <w:rFonts w:hint="eastAsia"/>
        </w:rPr>
        <w:t>蚀、寿命长</w:t>
      </w:r>
      <w:r>
        <w:t>、降噪性能好、便于安</w:t>
      </w:r>
      <w:r>
        <w:rPr>
          <w:rFonts w:hint="eastAsia"/>
        </w:rPr>
        <w:t>装及更换</w:t>
      </w:r>
      <w:r>
        <w:t>、</w:t>
      </w:r>
      <w:r>
        <w:rPr>
          <w:rFonts w:hint="eastAsia"/>
        </w:rPr>
        <w:t>连</w:t>
      </w:r>
      <w:r>
        <w:t>接可靠、密封性能好的管材、管件以及</w:t>
      </w:r>
      <w:r>
        <w:rPr>
          <w:rFonts w:hint="eastAsia"/>
        </w:rPr>
        <w:t>阀门设备。</w:t>
      </w:r>
    </w:p>
    <w:p w:rsidR="00FB29C5" w:rsidRDefault="00092AE6">
      <w:pPr>
        <w:pStyle w:val="afffffa"/>
        <w:tabs>
          <w:tab w:val="left" w:pos="0"/>
        </w:tabs>
      </w:pPr>
      <w:r>
        <w:rPr>
          <w:rFonts w:ascii="楷体" w:eastAsia="楷体" w:hAnsi="楷体" w:hint="eastAsia"/>
          <w:szCs w:val="24"/>
        </w:rPr>
        <w:t>【条文说明】电气及智能化系统可采用经热镀锌处理的金属导管、接线盒、电缆桥架等，当采用塑料导管、接线盒时，应采用阻燃性能分级为B1级的难燃制品。</w:t>
      </w:r>
    </w:p>
    <w:p w:rsidR="00FB29C5" w:rsidRDefault="00092AE6">
      <w:pPr>
        <w:pStyle w:val="2"/>
        <w:tabs>
          <w:tab w:val="left" w:pos="0"/>
        </w:tabs>
        <w:spacing w:before="156" w:after="156"/>
        <w:ind w:left="0"/>
      </w:pPr>
      <w:bookmarkStart w:id="134" w:name="_Toc78744883"/>
      <w:r>
        <w:rPr>
          <w:rFonts w:hint="eastAsia"/>
        </w:rPr>
        <w:t>模块间设备集成连接</w:t>
      </w:r>
      <w:bookmarkEnd w:id="134"/>
    </w:p>
    <w:p w:rsidR="00FB29C5" w:rsidRDefault="00092AE6">
      <w:pPr>
        <w:pStyle w:val="afffffa"/>
        <w:numPr>
          <w:ilvl w:val="0"/>
          <w:numId w:val="26"/>
        </w:numPr>
        <w:tabs>
          <w:tab w:val="left" w:pos="0"/>
        </w:tabs>
        <w:ind w:left="0" w:firstLine="0"/>
        <w:rPr>
          <w:rFonts w:ascii="楷体" w:eastAsia="楷体" w:hAnsi="楷体"/>
          <w:color w:val="333333"/>
          <w:szCs w:val="24"/>
        </w:rPr>
      </w:pPr>
      <w:r>
        <w:rPr>
          <w:rFonts w:hint="eastAsia"/>
        </w:rPr>
        <w:t>设备管线的模块间连接应符合下列规定：</w:t>
      </w:r>
    </w:p>
    <w:p w:rsidR="00FB29C5" w:rsidRDefault="00092AE6">
      <w:pPr>
        <w:pStyle w:val="afffffa"/>
        <w:tabs>
          <w:tab w:val="left" w:pos="0"/>
        </w:tabs>
        <w:ind w:firstLineChars="200" w:firstLine="480"/>
      </w:pPr>
      <w:r>
        <w:t>1</w:t>
      </w:r>
      <w:r>
        <w:rPr>
          <w:rFonts w:hint="eastAsia"/>
        </w:rPr>
        <w:t>模块间的管线接口宜选用标准化接口；</w:t>
      </w:r>
    </w:p>
    <w:p w:rsidR="00FB29C5" w:rsidRDefault="00092AE6">
      <w:pPr>
        <w:pStyle w:val="afffffa"/>
        <w:tabs>
          <w:tab w:val="left" w:pos="0"/>
        </w:tabs>
        <w:ind w:firstLineChars="200" w:firstLine="480"/>
      </w:pPr>
      <w:r>
        <w:rPr>
          <w:rFonts w:hint="eastAsia"/>
        </w:rPr>
        <w:t>2</w:t>
      </w:r>
      <w:r>
        <w:rPr>
          <w:rFonts w:hint="eastAsia"/>
        </w:rPr>
        <w:t>应尽量减少模块之间管线的水平连接；模块之间的管线连接应有适应结构变形的能力；</w:t>
      </w:r>
    </w:p>
    <w:p w:rsidR="00FB29C5" w:rsidRDefault="00092AE6">
      <w:pPr>
        <w:pStyle w:val="afffffa"/>
        <w:tabs>
          <w:tab w:val="left" w:pos="0"/>
        </w:tabs>
        <w:ind w:firstLineChars="200" w:firstLine="480"/>
      </w:pPr>
      <w:r>
        <w:t>3</w:t>
      </w:r>
      <w:r>
        <w:rPr>
          <w:rFonts w:hint="eastAsia"/>
        </w:rPr>
        <w:t>预装于模块外侧的管线，应采取相应的防水、防腐、防结露和防撞击的防护措施。</w:t>
      </w:r>
    </w:p>
    <w:p w:rsidR="00FB29C5" w:rsidRDefault="00092AE6">
      <w:pPr>
        <w:pStyle w:val="afffffa"/>
        <w:tabs>
          <w:tab w:val="left" w:pos="0"/>
        </w:tabs>
        <w:rPr>
          <w:rFonts w:ascii="楷体" w:eastAsia="楷体" w:hAnsi="楷体"/>
          <w:szCs w:val="24"/>
        </w:rPr>
      </w:pPr>
      <w:r>
        <w:rPr>
          <w:rFonts w:ascii="楷体" w:eastAsia="楷体" w:hAnsi="楷体" w:hint="eastAsia"/>
          <w:szCs w:val="24"/>
        </w:rPr>
        <w:t>【条文说明】箱体</w:t>
      </w:r>
      <w:r>
        <w:rPr>
          <w:rFonts w:ascii="楷体" w:eastAsia="楷体" w:hAnsi="楷体"/>
          <w:szCs w:val="24"/>
        </w:rPr>
        <w:t>模块</w:t>
      </w:r>
      <w:r>
        <w:rPr>
          <w:rFonts w:ascii="楷体" w:eastAsia="楷体" w:hAnsi="楷体" w:hint="eastAsia"/>
          <w:szCs w:val="24"/>
        </w:rPr>
        <w:t>安装后，模块</w:t>
      </w:r>
      <w:r>
        <w:rPr>
          <w:rFonts w:ascii="楷体" w:eastAsia="楷体" w:hAnsi="楷体"/>
          <w:szCs w:val="24"/>
        </w:rPr>
        <w:t>间会有轻微的</w:t>
      </w:r>
      <w:r>
        <w:rPr>
          <w:rFonts w:ascii="楷体" w:eastAsia="楷体" w:hAnsi="楷体" w:hint="eastAsia"/>
          <w:szCs w:val="24"/>
        </w:rPr>
        <w:t>位移</w:t>
      </w:r>
      <w:r>
        <w:rPr>
          <w:rFonts w:ascii="楷体" w:eastAsia="楷体" w:hAnsi="楷体"/>
          <w:szCs w:val="24"/>
        </w:rPr>
        <w:t>及变形，管道选材时应充分考虑该因素</w:t>
      </w:r>
      <w:r>
        <w:rPr>
          <w:rFonts w:ascii="楷体" w:eastAsia="楷体" w:hAnsi="楷体" w:hint="eastAsia"/>
          <w:szCs w:val="24"/>
        </w:rPr>
        <w:t>，</w:t>
      </w:r>
      <w:r>
        <w:rPr>
          <w:rFonts w:ascii="楷体" w:eastAsia="楷体" w:hAnsi="楷体"/>
          <w:szCs w:val="24"/>
        </w:rPr>
        <w:t>应选用延展性好的金属管，并宜采用柔性连接方式。</w:t>
      </w:r>
    </w:p>
    <w:p w:rsidR="00FB29C5" w:rsidRDefault="00092AE6">
      <w:pPr>
        <w:pStyle w:val="afffffa"/>
        <w:numPr>
          <w:ilvl w:val="0"/>
          <w:numId w:val="26"/>
        </w:numPr>
        <w:tabs>
          <w:tab w:val="left" w:pos="0"/>
        </w:tabs>
        <w:ind w:left="0" w:firstLine="0"/>
      </w:pPr>
      <w:r>
        <w:rPr>
          <w:rFonts w:hint="eastAsia"/>
        </w:rPr>
        <w:t>设备与管线穿越楼板和墙体时，应采取相应的防水、防火、隔声、密封等措施，防火封堵应符合现行国家标准《建筑设计防火规范》</w:t>
      </w:r>
      <w:r>
        <w:rPr>
          <w:rFonts w:hint="eastAsia"/>
        </w:rPr>
        <w:t>GB50016</w:t>
      </w:r>
      <w:r>
        <w:rPr>
          <w:rFonts w:hint="eastAsia"/>
        </w:rPr>
        <w:t>的规定，并应根据建筑物性质、管径、设置条件及穿越部位防火等级要求设置阻火装置；</w:t>
      </w:r>
      <w:r>
        <w:rPr>
          <w:rFonts w:hint="eastAsia"/>
        </w:rPr>
        <w:lastRenderedPageBreak/>
        <w:t>模块间</w:t>
      </w:r>
      <w:r>
        <w:t>管</w:t>
      </w:r>
      <w:r>
        <w:rPr>
          <w:rFonts w:hint="eastAsia"/>
        </w:rPr>
        <w:t>线</w:t>
      </w:r>
      <w:r>
        <w:t>的</w:t>
      </w:r>
      <w:r>
        <w:rPr>
          <w:rFonts w:hint="eastAsia"/>
        </w:rPr>
        <w:t>衔</w:t>
      </w:r>
      <w:r>
        <w:t>接不</w:t>
      </w:r>
      <w:r>
        <w:rPr>
          <w:rFonts w:hint="eastAsia"/>
        </w:rPr>
        <w:t>应</w:t>
      </w:r>
      <w:r>
        <w:t>减弱</w:t>
      </w:r>
      <w:r>
        <w:rPr>
          <w:rFonts w:hint="eastAsia"/>
        </w:rPr>
        <w:t>墙</w:t>
      </w:r>
      <w:r>
        <w:t>体或楼板的耐火性能</w:t>
      </w:r>
      <w:r>
        <w:rPr>
          <w:rFonts w:hint="eastAsia"/>
        </w:rPr>
        <w:t>。</w:t>
      </w:r>
    </w:p>
    <w:p w:rsidR="00FB29C5" w:rsidRDefault="00092AE6">
      <w:pPr>
        <w:pStyle w:val="afffffa"/>
        <w:tabs>
          <w:tab w:val="left" w:pos="0"/>
        </w:tabs>
        <w:rPr>
          <w:rFonts w:ascii="楷体" w:eastAsia="楷体" w:hAnsi="楷体"/>
          <w:szCs w:val="24"/>
        </w:rPr>
      </w:pPr>
      <w:r>
        <w:rPr>
          <w:rFonts w:ascii="楷体" w:eastAsia="楷体" w:hAnsi="楷体" w:hint="eastAsia"/>
          <w:szCs w:val="24"/>
        </w:rPr>
        <w:t>【条文说明】为保证防火分隔的可靠性，避免高温烟气和火势穿过防火墙及楼板的开孔和空隙等蔓延扩散，预留的套管与套管之间的缝隙需采用阻燃密实材料填塞。对于采用塑料管等遇高温易收缩变形的材质</w:t>
      </w:r>
      <w:r>
        <w:rPr>
          <w:rFonts w:ascii="楷体" w:eastAsia="楷体" w:hAnsi="楷体"/>
          <w:szCs w:val="24"/>
        </w:rPr>
        <w:t>的</w:t>
      </w:r>
      <w:r>
        <w:rPr>
          <w:rFonts w:ascii="楷体" w:eastAsia="楷体" w:hAnsi="楷体" w:hint="eastAsia"/>
          <w:szCs w:val="24"/>
        </w:rPr>
        <w:t>管道，要采取措施使该类管道在受火后能被封闭。对于穿越楼板的管道，除应考虑防火、隔声措施外，还应在套管与管道之间采取防水措施，以避免上层对下层的渗漏影响。</w:t>
      </w:r>
    </w:p>
    <w:p w:rsidR="00FB29C5" w:rsidRDefault="00092AE6">
      <w:pPr>
        <w:pStyle w:val="2"/>
        <w:tabs>
          <w:tab w:val="left" w:pos="0"/>
        </w:tabs>
        <w:spacing w:before="156" w:after="156"/>
        <w:ind w:left="0"/>
      </w:pPr>
      <w:bookmarkStart w:id="135" w:name="_Toc78744884"/>
      <w:r>
        <w:rPr>
          <w:rFonts w:hint="eastAsia"/>
        </w:rPr>
        <w:t>内装修</w:t>
      </w:r>
      <w:bookmarkEnd w:id="135"/>
    </w:p>
    <w:p w:rsidR="00FB29C5" w:rsidRDefault="00092AE6">
      <w:pPr>
        <w:pStyle w:val="afffffa"/>
        <w:numPr>
          <w:ilvl w:val="0"/>
          <w:numId w:val="27"/>
        </w:numPr>
        <w:tabs>
          <w:tab w:val="left" w:pos="0"/>
        </w:tabs>
        <w:ind w:left="0" w:firstLine="0"/>
      </w:pPr>
      <w:r>
        <w:rPr>
          <w:rFonts w:hint="eastAsia"/>
        </w:rPr>
        <w:t>钢结构模块化集成组合建筑（</w:t>
      </w:r>
      <w:r>
        <w:rPr>
          <w:rFonts w:hint="eastAsia"/>
        </w:rPr>
        <w:t>Steel-MIC</w:t>
      </w:r>
      <w:r>
        <w:rPr>
          <w:rFonts w:hint="eastAsia"/>
        </w:rPr>
        <w:t>）的</w:t>
      </w:r>
      <w:r>
        <w:t>内装系统设计应符合国家现行标准《建筑内部装修设计防火规范》</w:t>
      </w:r>
      <w:r>
        <w:t>GB 50222</w:t>
      </w:r>
      <w:r>
        <w:t>、</w:t>
      </w:r>
      <w:r>
        <w:rPr>
          <w:rFonts w:hint="eastAsia"/>
        </w:rPr>
        <w:t>《民用建筑工程室内环境污染控制规范》</w:t>
      </w:r>
      <w:r>
        <w:rPr>
          <w:rFonts w:hint="eastAsia"/>
        </w:rPr>
        <w:t>G</w:t>
      </w:r>
      <w:r>
        <w:t>B 50325</w:t>
      </w:r>
      <w:r>
        <w:rPr>
          <w:rFonts w:hint="eastAsia"/>
        </w:rPr>
        <w:t>、《民用建筑隔声设计规范》</w:t>
      </w:r>
      <w:r>
        <w:rPr>
          <w:rFonts w:hint="eastAsia"/>
        </w:rPr>
        <w:t>G</w:t>
      </w:r>
      <w:r>
        <w:t>B 50118</w:t>
      </w:r>
      <w:r>
        <w:t>和《住宅室内装饰装修设计规范》</w:t>
      </w:r>
      <w:r>
        <w:t>JGJ 367</w:t>
      </w:r>
      <w:r>
        <w:rPr>
          <w:rFonts w:hint="eastAsia"/>
        </w:rPr>
        <w:t>的</w:t>
      </w:r>
      <w:r>
        <w:t>有关规定</w:t>
      </w:r>
      <w:r>
        <w:rPr>
          <w:rFonts w:hint="eastAsia"/>
        </w:rPr>
        <w:t>。</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27"/>
        </w:numPr>
        <w:tabs>
          <w:tab w:val="left" w:pos="0"/>
        </w:tabs>
        <w:ind w:left="0" w:firstLine="0"/>
      </w:pPr>
      <w:r>
        <w:rPr>
          <w:rFonts w:hint="eastAsia"/>
        </w:rPr>
        <w:t>钢结构模块化集成组合建筑（</w:t>
      </w:r>
      <w:r>
        <w:rPr>
          <w:rFonts w:hint="eastAsia"/>
        </w:rPr>
        <w:t>Steel-MIC</w:t>
      </w:r>
      <w:r>
        <w:rPr>
          <w:rFonts w:hint="eastAsia"/>
        </w:rPr>
        <w:t>）应为全装修，应采用装配式装修，除接口位置的主要装修内容应在工厂内完成。</w:t>
      </w:r>
      <w:r>
        <w:t>内装修设计</w:t>
      </w:r>
      <w:r>
        <w:rPr>
          <w:rFonts w:hint="eastAsia"/>
        </w:rPr>
        <w:t>，应</w:t>
      </w:r>
      <w:r>
        <w:t>考虑不同部品的使用年限</w:t>
      </w:r>
      <w:r>
        <w:rPr>
          <w:rFonts w:hint="eastAsia"/>
        </w:rPr>
        <w:t>，做到安全可靠、连接牢固，维护方便。</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27"/>
        </w:numPr>
        <w:tabs>
          <w:tab w:val="left" w:pos="0"/>
        </w:tabs>
        <w:ind w:left="0" w:firstLine="0"/>
      </w:pPr>
      <w:r>
        <w:t>内装部品应</w:t>
      </w:r>
      <w:r>
        <w:rPr>
          <w:rFonts w:hint="eastAsia"/>
        </w:rPr>
        <w:t>与室内管线进行集成设计，并应满足干式工法的要求。</w:t>
      </w:r>
    </w:p>
    <w:p w:rsidR="00FB29C5" w:rsidRDefault="00092AE6">
      <w:pPr>
        <w:pStyle w:val="afffffa"/>
        <w:tabs>
          <w:tab w:val="left" w:pos="0"/>
        </w:tabs>
      </w:pPr>
      <w:r>
        <w:rPr>
          <w:rFonts w:ascii="楷体" w:eastAsia="楷体" w:hAnsi="楷体" w:hint="eastAsia"/>
          <w:color w:val="333333"/>
          <w:szCs w:val="24"/>
        </w:rPr>
        <w:t>【条文说明】内装部品与室内管线集成设计可以提高部品集成度和安装效率，节省室内空间。</w:t>
      </w:r>
    </w:p>
    <w:p w:rsidR="00FB29C5" w:rsidRDefault="00092AE6">
      <w:pPr>
        <w:pStyle w:val="afffffa"/>
        <w:numPr>
          <w:ilvl w:val="0"/>
          <w:numId w:val="27"/>
        </w:numPr>
        <w:tabs>
          <w:tab w:val="left" w:pos="0"/>
        </w:tabs>
        <w:ind w:left="0" w:firstLine="0"/>
      </w:pPr>
      <w:r>
        <w:rPr>
          <w:rFonts w:hint="eastAsia"/>
        </w:rPr>
        <w:t>内装部品、内装饰材料使用的涂料、胶粘剂、处理剂，其挥发性有害物质的含量和施工产生的污染物限值要求应符合</w:t>
      </w:r>
      <w:r>
        <w:t>《民用建筑工程室内环境污染控制规范》</w:t>
      </w:r>
      <w:r>
        <w:t>GB 50325</w:t>
      </w:r>
      <w:r>
        <w:t>的相关规定</w:t>
      </w:r>
      <w:r>
        <w:rPr>
          <w:rFonts w:hint="eastAsia"/>
        </w:rPr>
        <w:t>。</w:t>
      </w:r>
    </w:p>
    <w:p w:rsidR="00FB29C5" w:rsidRDefault="00092AE6">
      <w:pPr>
        <w:pStyle w:val="afffffa"/>
        <w:tabs>
          <w:tab w:val="left" w:pos="0"/>
        </w:tabs>
      </w:pPr>
      <w:r>
        <w:rPr>
          <w:rFonts w:ascii="楷体" w:eastAsia="楷体" w:hAnsi="楷体" w:hint="eastAsia"/>
          <w:color w:val="333333"/>
          <w:szCs w:val="24"/>
        </w:rPr>
        <w:t>【条文说明】无。</w:t>
      </w:r>
    </w:p>
    <w:p w:rsidR="00FB29C5" w:rsidRDefault="00092AE6">
      <w:pPr>
        <w:pStyle w:val="afffffa"/>
        <w:numPr>
          <w:ilvl w:val="0"/>
          <w:numId w:val="27"/>
        </w:numPr>
        <w:tabs>
          <w:tab w:val="left" w:pos="0"/>
        </w:tabs>
        <w:ind w:left="0" w:firstLine="0"/>
      </w:pPr>
      <w:r>
        <w:t>内装部品</w:t>
      </w:r>
      <w:r>
        <w:rPr>
          <w:rFonts w:hint="eastAsia"/>
        </w:rPr>
        <w:t>与主体结构的连接应符合下列规定：</w:t>
      </w:r>
    </w:p>
    <w:p w:rsidR="00FB29C5" w:rsidRDefault="00092AE6">
      <w:pPr>
        <w:pStyle w:val="afffffa"/>
        <w:tabs>
          <w:tab w:val="left" w:pos="0"/>
        </w:tabs>
        <w:ind w:firstLineChars="200" w:firstLine="480"/>
      </w:pPr>
      <w:r>
        <w:rPr>
          <w:rFonts w:hint="eastAsia"/>
        </w:rPr>
        <w:t>1</w:t>
      </w:r>
      <w:r>
        <w:t xml:space="preserve"> </w:t>
      </w:r>
      <w:r>
        <w:t>在设计阶段</w:t>
      </w:r>
      <w:r>
        <w:rPr>
          <w:rFonts w:hint="eastAsia"/>
        </w:rPr>
        <w:t>应</w:t>
      </w:r>
      <w:r>
        <w:t>明确主体结构的开洞尺寸及准确定位</w:t>
      </w:r>
      <w:r>
        <w:rPr>
          <w:rFonts w:hint="eastAsia"/>
        </w:rPr>
        <w:t>；</w:t>
      </w:r>
    </w:p>
    <w:p w:rsidR="00FB29C5" w:rsidRDefault="00092AE6">
      <w:pPr>
        <w:pStyle w:val="afffffa"/>
        <w:tabs>
          <w:tab w:val="left" w:pos="0"/>
        </w:tabs>
        <w:ind w:firstLineChars="200" w:firstLine="480"/>
      </w:pPr>
      <w:r>
        <w:rPr>
          <w:rFonts w:hint="eastAsia"/>
        </w:rPr>
        <w:t>2</w:t>
      </w:r>
      <w:r>
        <w:t xml:space="preserve"> </w:t>
      </w:r>
      <w:r>
        <w:t>宜采用预留预埋的安装方式</w:t>
      </w:r>
      <w:r>
        <w:rPr>
          <w:rFonts w:hint="eastAsia"/>
        </w:rPr>
        <w:t>；当采用其他安装固定方式时，不应影响预制构件的完整性与结构安全。</w:t>
      </w:r>
    </w:p>
    <w:p w:rsidR="00FB29C5" w:rsidRDefault="00092AE6">
      <w:pPr>
        <w:pStyle w:val="afffffa"/>
        <w:tabs>
          <w:tab w:val="left" w:pos="0"/>
        </w:tabs>
        <w:rPr>
          <w:rFonts w:ascii="楷体" w:eastAsia="楷体" w:hAnsi="楷体"/>
          <w:color w:val="333333"/>
          <w:kern w:val="0"/>
          <w:szCs w:val="24"/>
        </w:rPr>
      </w:pPr>
      <w:r>
        <w:rPr>
          <w:rFonts w:ascii="楷体" w:eastAsia="楷体" w:hAnsi="楷体" w:hint="eastAsia"/>
          <w:color w:val="333333"/>
          <w:szCs w:val="24"/>
        </w:rPr>
        <w:t>【条文说明】无。</w:t>
      </w:r>
    </w:p>
    <w:p w:rsidR="00FB29C5" w:rsidRDefault="00092AE6">
      <w:pPr>
        <w:pStyle w:val="afffffa"/>
        <w:numPr>
          <w:ilvl w:val="0"/>
          <w:numId w:val="28"/>
        </w:numPr>
        <w:tabs>
          <w:tab w:val="left" w:pos="0"/>
        </w:tabs>
      </w:pPr>
      <w:r>
        <w:br w:type="page"/>
      </w:r>
    </w:p>
    <w:p w:rsidR="00FB29C5" w:rsidRDefault="00FB29C5">
      <w:pPr>
        <w:pStyle w:val="afffffa"/>
        <w:tabs>
          <w:tab w:val="left" w:pos="0"/>
        </w:tabs>
      </w:pPr>
    </w:p>
    <w:p w:rsidR="00FB29C5" w:rsidRDefault="00092AE6">
      <w:pPr>
        <w:pStyle w:val="1"/>
        <w:tabs>
          <w:tab w:val="left" w:pos="0"/>
        </w:tabs>
        <w:spacing w:before="156" w:after="156"/>
      </w:pPr>
      <w:bookmarkStart w:id="136" w:name="_Toc78744885"/>
      <w:r>
        <w:rPr>
          <w:rFonts w:hint="eastAsia"/>
        </w:rPr>
        <w:t>模块的制作与运输</w:t>
      </w:r>
      <w:bookmarkEnd w:id="136"/>
    </w:p>
    <w:p w:rsidR="00FB29C5" w:rsidRDefault="00092AE6">
      <w:pPr>
        <w:pStyle w:val="2"/>
        <w:tabs>
          <w:tab w:val="left" w:pos="0"/>
        </w:tabs>
        <w:spacing w:before="156" w:after="156"/>
        <w:ind w:left="0"/>
      </w:pPr>
      <w:bookmarkStart w:id="137" w:name="_Toc78744886"/>
      <w:r>
        <w:t>一般规定</w:t>
      </w:r>
      <w:bookmarkEnd w:id="137"/>
    </w:p>
    <w:p w:rsidR="00FB29C5" w:rsidRDefault="00092AE6">
      <w:pPr>
        <w:pStyle w:val="afffffa"/>
        <w:numPr>
          <w:ilvl w:val="0"/>
          <w:numId w:val="29"/>
        </w:numPr>
        <w:tabs>
          <w:tab w:val="left" w:pos="0"/>
        </w:tabs>
        <w:ind w:left="0" w:firstLine="0"/>
      </w:pPr>
      <w:r>
        <w:rPr>
          <w:rFonts w:hint="eastAsia"/>
        </w:rPr>
        <w:t>钢结构模块化集成组合建筑（</w:t>
      </w:r>
      <w:r>
        <w:rPr>
          <w:rFonts w:hint="eastAsia"/>
        </w:rPr>
        <w:t>Steel-MIC</w:t>
      </w:r>
      <w:r>
        <w:rPr>
          <w:rFonts w:hint="eastAsia"/>
        </w:rPr>
        <w:t>）的模块单元应在工厂内制作，制作前应进行深化设计，设计深度应满足生产、运输、安装等技术要求。</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钢结构模块化集成组合建筑（Steel-MIC）采用工厂制作模块，现场拼装的施工方式，与传统建造方式有较大差异，对设计的要求，除应包含建筑、结构、设备、内装等专业的施工图外，还应考虑工厂生产、运输、安装中的实施细节，进行深化设计。</w:t>
      </w:r>
    </w:p>
    <w:p w:rsidR="00FB29C5" w:rsidRDefault="00092AE6">
      <w:pPr>
        <w:pStyle w:val="afffffa"/>
        <w:numPr>
          <w:ilvl w:val="0"/>
          <w:numId w:val="29"/>
        </w:numPr>
        <w:tabs>
          <w:tab w:val="left" w:pos="0"/>
        </w:tabs>
        <w:ind w:left="0" w:firstLine="0"/>
      </w:pPr>
      <w:r>
        <w:rPr>
          <w:rFonts w:hint="eastAsia"/>
        </w:rPr>
        <w:t>模块制作的质量控制应符合下列规定：</w:t>
      </w:r>
    </w:p>
    <w:p w:rsidR="00FB29C5" w:rsidRDefault="00092AE6">
      <w:pPr>
        <w:pStyle w:val="afffffa"/>
        <w:tabs>
          <w:tab w:val="left" w:pos="0"/>
        </w:tabs>
        <w:ind w:firstLineChars="200" w:firstLine="480"/>
      </w:pPr>
      <w:r>
        <w:t>1</w:t>
      </w:r>
      <w:r>
        <w:rPr>
          <w:rFonts w:hint="eastAsia"/>
        </w:rPr>
        <w:t xml:space="preserve"> </w:t>
      </w:r>
      <w:r>
        <w:t>各工序应紧密衔接并形成流水作业</w:t>
      </w:r>
      <w:r>
        <w:rPr>
          <w:rFonts w:hint="eastAsia"/>
        </w:rPr>
        <w:t>，每道工序均应按工艺要求进行质量控制；</w:t>
      </w:r>
    </w:p>
    <w:p w:rsidR="00FB29C5" w:rsidRDefault="00092AE6">
      <w:pPr>
        <w:pStyle w:val="afffffa"/>
        <w:tabs>
          <w:tab w:val="left" w:pos="0"/>
        </w:tabs>
        <w:ind w:firstLineChars="200" w:firstLine="480"/>
      </w:pPr>
      <w:r>
        <w:rPr>
          <w:rFonts w:hint="eastAsia"/>
        </w:rPr>
        <w:t xml:space="preserve">2 </w:t>
      </w:r>
      <w:r>
        <w:rPr>
          <w:rFonts w:hint="eastAsia"/>
        </w:rPr>
        <w:t>相关专业工种之间应进行交接检验；</w:t>
      </w:r>
    </w:p>
    <w:p w:rsidR="00FB29C5" w:rsidRDefault="00092AE6">
      <w:pPr>
        <w:pStyle w:val="afffffa"/>
        <w:tabs>
          <w:tab w:val="left" w:pos="0"/>
        </w:tabs>
        <w:ind w:firstLineChars="200" w:firstLine="480"/>
      </w:pPr>
      <w:r>
        <w:rPr>
          <w:rFonts w:hint="eastAsia"/>
        </w:rPr>
        <w:t xml:space="preserve">3 </w:t>
      </w:r>
      <w:r>
        <w:rPr>
          <w:rFonts w:hint="eastAsia"/>
        </w:rPr>
        <w:t>各工序的施工应在前一道工序质量合格后进行；</w:t>
      </w:r>
    </w:p>
    <w:p w:rsidR="00FB29C5" w:rsidRDefault="00092AE6">
      <w:pPr>
        <w:pStyle w:val="afffffa"/>
        <w:tabs>
          <w:tab w:val="left" w:pos="0"/>
        </w:tabs>
        <w:ind w:firstLineChars="200" w:firstLine="480"/>
      </w:pPr>
      <w:r>
        <w:rPr>
          <w:rFonts w:hint="eastAsia"/>
        </w:rPr>
        <w:t xml:space="preserve">4 </w:t>
      </w:r>
      <w:r>
        <w:rPr>
          <w:rFonts w:hint="eastAsia"/>
        </w:rPr>
        <w:t>隐蔽工程应在下一道施工前进行验收，并应形成隐蔽工程记录文件。</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29"/>
        </w:numPr>
        <w:tabs>
          <w:tab w:val="left" w:pos="0"/>
        </w:tabs>
        <w:ind w:left="0" w:firstLine="0"/>
      </w:pPr>
      <w:r>
        <w:rPr>
          <w:rFonts w:hint="eastAsia"/>
        </w:rPr>
        <w:t>模块单元宜在工厂完成内部装修和设备配置；模块外部配套构件宜与模块同步运输、使用。</w:t>
      </w:r>
    </w:p>
    <w:p w:rsidR="00FB29C5" w:rsidRDefault="00092AE6">
      <w:pPr>
        <w:pStyle w:val="afffffa"/>
        <w:tabs>
          <w:tab w:val="left" w:pos="0"/>
        </w:tabs>
        <w:rPr>
          <w:kern w:val="0"/>
        </w:rPr>
      </w:pPr>
      <w:r>
        <w:rPr>
          <w:rFonts w:ascii="楷体" w:eastAsia="楷体" w:hAnsi="楷体" w:hint="eastAsia"/>
          <w:szCs w:val="24"/>
        </w:rPr>
        <w:t>【条文说明】与模块同步安装的外部构件，宜与模块同时运输，以减少运输次数，提高施工效率。</w:t>
      </w:r>
    </w:p>
    <w:p w:rsidR="00FB29C5" w:rsidRDefault="00FB29C5">
      <w:pPr>
        <w:pStyle w:val="afffffa"/>
        <w:tabs>
          <w:tab w:val="left" w:pos="0"/>
        </w:tabs>
        <w:rPr>
          <w:rFonts w:ascii="楷体" w:eastAsia="楷体" w:hAnsi="楷体"/>
          <w:color w:val="333333"/>
          <w:szCs w:val="24"/>
        </w:rPr>
      </w:pPr>
    </w:p>
    <w:p w:rsidR="00FB29C5" w:rsidRDefault="00092AE6">
      <w:pPr>
        <w:pStyle w:val="2"/>
        <w:tabs>
          <w:tab w:val="left" w:pos="0"/>
        </w:tabs>
        <w:spacing w:before="156" w:after="156"/>
        <w:ind w:left="0"/>
      </w:pPr>
      <w:bookmarkStart w:id="138" w:name="_Toc78744887"/>
      <w:r>
        <w:t>工厂集成制作</w:t>
      </w:r>
      <w:bookmarkEnd w:id="138"/>
    </w:p>
    <w:p w:rsidR="00FB29C5" w:rsidRDefault="00092AE6">
      <w:pPr>
        <w:pStyle w:val="afffffa"/>
        <w:numPr>
          <w:ilvl w:val="0"/>
          <w:numId w:val="30"/>
        </w:numPr>
        <w:tabs>
          <w:tab w:val="left" w:pos="0"/>
        </w:tabs>
        <w:ind w:left="0" w:firstLine="0"/>
      </w:pPr>
      <w:r>
        <w:t>模块单元的钢结构</w:t>
      </w:r>
      <w:r>
        <w:rPr>
          <w:rFonts w:hint="eastAsia"/>
        </w:rPr>
        <w:t>、</w:t>
      </w:r>
      <w:r>
        <w:t>基层墙体</w:t>
      </w:r>
      <w:r>
        <w:rPr>
          <w:rFonts w:hint="eastAsia"/>
        </w:rPr>
        <w:t>、</w:t>
      </w:r>
      <w:r>
        <w:t>楼板与顶板</w:t>
      </w:r>
      <w:r>
        <w:rPr>
          <w:rFonts w:hint="eastAsia"/>
        </w:rPr>
        <w:t>、</w:t>
      </w:r>
      <w:r>
        <w:t>设备管线的制作</w:t>
      </w:r>
      <w:r>
        <w:rPr>
          <w:rFonts w:hint="eastAsia"/>
        </w:rPr>
        <w:t>、</w:t>
      </w:r>
      <w:r>
        <w:t>安装</w:t>
      </w:r>
      <w:r>
        <w:rPr>
          <w:rFonts w:hint="eastAsia"/>
        </w:rPr>
        <w:t>、</w:t>
      </w:r>
      <w:r>
        <w:t>集成宜在</w:t>
      </w:r>
      <w:r>
        <w:rPr>
          <w:rFonts w:hint="eastAsia"/>
        </w:rPr>
        <w:t>工厂内</w:t>
      </w:r>
      <w:r>
        <w:t>完成</w:t>
      </w:r>
      <w:r>
        <w:rPr>
          <w:rFonts w:hint="eastAsia"/>
        </w:rPr>
        <w:t>。</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【条文说明】钢结构模块化集成组合建筑（Steel-MIC）的模块建筑功能集成应尽量在工厂内完成，以提高现场施工速度和施工质量。</w:t>
      </w:r>
    </w:p>
    <w:p w:rsidR="00FB29C5" w:rsidRDefault="00092AE6">
      <w:pPr>
        <w:pStyle w:val="afffffa"/>
        <w:numPr>
          <w:ilvl w:val="0"/>
          <w:numId w:val="30"/>
        </w:numPr>
        <w:tabs>
          <w:tab w:val="left" w:pos="0"/>
        </w:tabs>
        <w:ind w:left="0" w:firstLine="0"/>
      </w:pPr>
      <w:r>
        <w:t>钢构件的加工工艺和质量应符合现行国家标准</w:t>
      </w:r>
      <w:r>
        <w:rPr>
          <w:rFonts w:hint="eastAsia"/>
        </w:rPr>
        <w:t>《钢结构工程施工规范》</w:t>
      </w:r>
      <w:r>
        <w:rPr>
          <w:rFonts w:hint="eastAsia"/>
        </w:rPr>
        <w:lastRenderedPageBreak/>
        <w:t>G</w:t>
      </w:r>
      <w:r>
        <w:t>B50755</w:t>
      </w:r>
      <w:r>
        <w:t>和</w:t>
      </w:r>
      <w:r>
        <w:rPr>
          <w:rFonts w:hint="eastAsia"/>
        </w:rPr>
        <w:t>《钢结构工程施工质量验收标准》</w:t>
      </w:r>
      <w:r>
        <w:rPr>
          <w:rFonts w:hint="eastAsia"/>
        </w:rPr>
        <w:t>G</w:t>
      </w:r>
      <w:r>
        <w:t>B50205</w:t>
      </w:r>
      <w:r>
        <w:t>的有关规定</w:t>
      </w:r>
      <w:r>
        <w:rPr>
          <w:rFonts w:hint="eastAsia"/>
        </w:rPr>
        <w:t>。</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30"/>
        </w:numPr>
        <w:tabs>
          <w:tab w:val="left" w:pos="0"/>
        </w:tabs>
        <w:ind w:left="0" w:firstLine="0"/>
      </w:pPr>
      <w:r>
        <w:rPr>
          <w:rFonts w:hint="eastAsia"/>
        </w:rPr>
        <w:t>模块间的</w:t>
      </w:r>
      <w:r>
        <w:t>连接</w:t>
      </w:r>
      <w:r>
        <w:rPr>
          <w:rFonts w:hint="eastAsia"/>
        </w:rPr>
        <w:t>界面</w:t>
      </w:r>
      <w:r>
        <w:t>应保持清洁</w:t>
      </w:r>
      <w:r>
        <w:rPr>
          <w:rFonts w:hint="eastAsia"/>
        </w:rPr>
        <w:t>。</w:t>
      </w:r>
    </w:p>
    <w:p w:rsidR="00FB29C5" w:rsidRDefault="00092AE6">
      <w:pPr>
        <w:pStyle w:val="afffffa"/>
        <w:tabs>
          <w:tab w:val="left" w:pos="0"/>
        </w:tabs>
      </w:pPr>
      <w:r>
        <w:rPr>
          <w:rFonts w:ascii="楷体" w:eastAsia="楷体" w:hAnsi="楷体" w:hint="eastAsia"/>
          <w:color w:val="333333"/>
          <w:szCs w:val="24"/>
        </w:rPr>
        <w:t>【条文说明】</w:t>
      </w:r>
      <w:r>
        <w:rPr>
          <w:rFonts w:hint="eastAsia"/>
        </w:rPr>
        <w:t>模块间</w:t>
      </w:r>
      <w:r>
        <w:t>的连接界面应避免被防火涂料等污染而影响连接效果</w:t>
      </w:r>
      <w:r>
        <w:rPr>
          <w:rFonts w:hint="eastAsia"/>
        </w:rPr>
        <w:t>，</w:t>
      </w:r>
      <w:r>
        <w:t>出厂前应进行检查并及时清洁</w:t>
      </w:r>
      <w:r>
        <w:rPr>
          <w:rFonts w:hint="eastAsia"/>
        </w:rPr>
        <w:t>。</w:t>
      </w:r>
    </w:p>
    <w:p w:rsidR="00FB29C5" w:rsidRDefault="00092AE6">
      <w:pPr>
        <w:pStyle w:val="afffffa"/>
        <w:numPr>
          <w:ilvl w:val="0"/>
          <w:numId w:val="30"/>
        </w:numPr>
        <w:tabs>
          <w:tab w:val="left" w:pos="0"/>
        </w:tabs>
        <w:ind w:left="0" w:firstLine="0"/>
      </w:pPr>
      <w:r>
        <w:rPr>
          <w:rFonts w:ascii="宋体" w:hAnsi="宋体" w:cs="宋体" w:hint="eastAsia"/>
          <w:color w:val="333333"/>
          <w:szCs w:val="24"/>
        </w:rPr>
        <w:t>应根据钢结构油漆配套要求，按照油漆工艺对模块进行中间漆、防火漆(如有)、面漆的涂刷，并按设计要求检测油漆膜厚</w:t>
      </w:r>
      <w:r>
        <w:rPr>
          <w:rFonts w:hint="eastAsia"/>
        </w:rPr>
        <w:t>。</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30"/>
        </w:numPr>
        <w:tabs>
          <w:tab w:val="left" w:pos="0"/>
        </w:tabs>
        <w:ind w:left="0" w:firstLine="0"/>
      </w:pPr>
      <w:r>
        <w:rPr>
          <w:rFonts w:ascii="宋体" w:hAnsi="宋体" w:cs="宋体" w:hint="eastAsia"/>
          <w:color w:val="333333"/>
          <w:szCs w:val="24"/>
        </w:rPr>
        <w:t>油漆干透后，应对模块进行试水试验，确保钢结构围闭区域不漏水。</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30"/>
        </w:numPr>
        <w:tabs>
          <w:tab w:val="left" w:pos="0"/>
        </w:tabs>
        <w:ind w:left="0" w:firstLine="0"/>
      </w:pPr>
      <w:r>
        <w:rPr>
          <w:rFonts w:hint="eastAsia"/>
        </w:rPr>
        <w:t>围护系统的制作和质量应符合下列规定：</w:t>
      </w:r>
    </w:p>
    <w:p w:rsidR="00FB29C5" w:rsidRDefault="00092AE6">
      <w:pPr>
        <w:pStyle w:val="afffffa"/>
        <w:tabs>
          <w:tab w:val="left" w:pos="0"/>
        </w:tabs>
        <w:ind w:firstLineChars="200" w:firstLine="480"/>
      </w:pPr>
      <w:r>
        <w:rPr>
          <w:rFonts w:hint="eastAsia"/>
        </w:rPr>
        <w:t>1</w:t>
      </w:r>
      <w:r>
        <w:rPr>
          <w:rFonts w:hint="eastAsia"/>
        </w:rPr>
        <w:t>制作安装宜在工厂内完成，并应预留现场施工作用空间；</w:t>
      </w:r>
    </w:p>
    <w:p w:rsidR="00FB29C5" w:rsidRDefault="00092AE6">
      <w:pPr>
        <w:pStyle w:val="afffffa"/>
        <w:tabs>
          <w:tab w:val="left" w:pos="0"/>
        </w:tabs>
        <w:ind w:firstLineChars="200" w:firstLine="480"/>
      </w:pPr>
      <w:r>
        <w:rPr>
          <w:rFonts w:hint="eastAsia"/>
        </w:rPr>
        <w:t>2</w:t>
      </w:r>
      <w:r>
        <w:rPr>
          <w:rFonts w:hint="eastAsia"/>
        </w:rPr>
        <w:t>围护系统固定件不应损伤箱壁板。</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30"/>
        </w:numPr>
        <w:tabs>
          <w:tab w:val="left" w:pos="0"/>
        </w:tabs>
        <w:ind w:left="0" w:firstLine="0"/>
      </w:pPr>
      <w:r>
        <w:rPr>
          <w:rFonts w:hint="eastAsia"/>
        </w:rPr>
        <w:t>采用轻钢龙骨复合墙体时，轻钢龙骨与模块结构的连接设计宜符合现行国家标准《冷弯薄壁型钢结构技术规范》</w:t>
      </w:r>
      <w:r>
        <w:rPr>
          <w:rFonts w:hint="eastAsia"/>
        </w:rPr>
        <w:t>GB 50018</w:t>
      </w:r>
      <w:r>
        <w:rPr>
          <w:rFonts w:hint="eastAsia"/>
        </w:rPr>
        <w:t>的规定，复合墙体构造及性能宜符合行业标准《轻钢龙骨式复合墙体》</w:t>
      </w:r>
      <w:r>
        <w:rPr>
          <w:rFonts w:hint="eastAsia"/>
        </w:rPr>
        <w:t>JG/T 544-2018</w:t>
      </w:r>
      <w:r>
        <w:rPr>
          <w:rFonts w:hint="eastAsia"/>
        </w:rPr>
        <w:t>的相关规定，墙体安装尺寸偏差应符合表</w:t>
      </w:r>
      <w:r>
        <w:rPr>
          <w:rFonts w:hint="eastAsia"/>
        </w:rPr>
        <w:t>7</w:t>
      </w:r>
      <w:r>
        <w:t>.2.7</w:t>
      </w:r>
      <w:r>
        <w:rPr>
          <w:rFonts w:hint="eastAsia"/>
        </w:rPr>
        <w:t>的规定。</w:t>
      </w:r>
    </w:p>
    <w:p w:rsidR="00FB29C5" w:rsidRDefault="00092AE6">
      <w:pPr>
        <w:pStyle w:val="afffffa"/>
        <w:tabs>
          <w:tab w:val="left" w:pos="0"/>
        </w:tabs>
        <w:jc w:val="center"/>
      </w:pPr>
      <w:r>
        <w:rPr>
          <w:rFonts w:hint="eastAsia"/>
        </w:rPr>
        <w:t>表</w:t>
      </w:r>
      <w:r>
        <w:rPr>
          <w:rFonts w:hint="eastAsia"/>
        </w:rPr>
        <w:t>7</w:t>
      </w:r>
      <w:r>
        <w:t>.2.7</w:t>
      </w:r>
      <w:r>
        <w:t>轻钢龙骨复合墙体安装尺寸允许偏差</w:t>
      </w:r>
    </w:p>
    <w:tbl>
      <w:tblPr>
        <w:tblStyle w:val="af8"/>
        <w:tblW w:w="8296" w:type="dxa"/>
        <w:jc w:val="center"/>
        <w:tblLayout w:type="fixed"/>
        <w:tblLook w:val="04A0" w:firstRow="1" w:lastRow="0" w:firstColumn="1" w:lastColumn="0" w:noHBand="0" w:noVBand="1"/>
      </w:tblPr>
      <w:tblGrid>
        <w:gridCol w:w="2074"/>
        <w:gridCol w:w="2074"/>
        <w:gridCol w:w="2074"/>
        <w:gridCol w:w="2074"/>
      </w:tblGrid>
      <w:tr w:rsidR="00FB29C5">
        <w:trPr>
          <w:jc w:val="center"/>
        </w:trPr>
        <w:tc>
          <w:tcPr>
            <w:tcW w:w="2074" w:type="dxa"/>
            <w:vMerge w:val="restart"/>
            <w:vAlign w:val="center"/>
          </w:tcPr>
          <w:p w:rsidR="00FB29C5" w:rsidRDefault="00092AE6">
            <w:pPr>
              <w:pStyle w:val="afffffa"/>
              <w:tabs>
                <w:tab w:val="left" w:pos="0"/>
              </w:tabs>
              <w:jc w:val="center"/>
            </w:pPr>
            <w:r>
              <w:t>检查项目</w:t>
            </w:r>
          </w:p>
        </w:tc>
        <w:tc>
          <w:tcPr>
            <w:tcW w:w="6222" w:type="dxa"/>
            <w:gridSpan w:val="3"/>
            <w:vAlign w:val="center"/>
          </w:tcPr>
          <w:p w:rsidR="00FB29C5" w:rsidRDefault="00092AE6">
            <w:pPr>
              <w:pStyle w:val="afffffa"/>
              <w:tabs>
                <w:tab w:val="left" w:pos="0"/>
              </w:tabs>
              <w:jc w:val="center"/>
            </w:pPr>
            <w:r>
              <w:t>允许偏差</w:t>
            </w:r>
            <w:r>
              <w:rPr>
                <w:rFonts w:hint="eastAsia"/>
              </w:rPr>
              <w:t>/mm</w:t>
            </w:r>
          </w:p>
        </w:tc>
      </w:tr>
      <w:tr w:rsidR="00FB29C5">
        <w:trPr>
          <w:jc w:val="center"/>
        </w:trPr>
        <w:tc>
          <w:tcPr>
            <w:tcW w:w="2074" w:type="dxa"/>
            <w:vMerge/>
            <w:vAlign w:val="center"/>
          </w:tcPr>
          <w:p w:rsidR="00FB29C5" w:rsidRDefault="00FB29C5">
            <w:pPr>
              <w:pStyle w:val="afffffa"/>
              <w:tabs>
                <w:tab w:val="left" w:pos="0"/>
              </w:tabs>
              <w:jc w:val="center"/>
            </w:pPr>
          </w:p>
        </w:tc>
        <w:tc>
          <w:tcPr>
            <w:tcW w:w="2074" w:type="dxa"/>
            <w:vAlign w:val="center"/>
          </w:tcPr>
          <w:p w:rsidR="00FB29C5" w:rsidRDefault="00092AE6">
            <w:pPr>
              <w:pStyle w:val="afffffa"/>
              <w:tabs>
                <w:tab w:val="left" w:pos="0"/>
              </w:tabs>
              <w:jc w:val="center"/>
            </w:pPr>
            <w:r>
              <w:t>钢板</w:t>
            </w:r>
          </w:p>
        </w:tc>
        <w:tc>
          <w:tcPr>
            <w:tcW w:w="2074" w:type="dxa"/>
            <w:vAlign w:val="center"/>
          </w:tcPr>
          <w:p w:rsidR="00FB29C5" w:rsidRDefault="00092AE6">
            <w:pPr>
              <w:pStyle w:val="afffffa"/>
              <w:tabs>
                <w:tab w:val="left" w:pos="0"/>
              </w:tabs>
              <w:jc w:val="center"/>
            </w:pPr>
            <w:r>
              <w:t>纸面石膏板</w:t>
            </w:r>
          </w:p>
        </w:tc>
        <w:tc>
          <w:tcPr>
            <w:tcW w:w="2074" w:type="dxa"/>
            <w:vAlign w:val="center"/>
          </w:tcPr>
          <w:p w:rsidR="00FB29C5" w:rsidRDefault="00092AE6">
            <w:pPr>
              <w:pStyle w:val="afffffa"/>
              <w:tabs>
                <w:tab w:val="left" w:pos="0"/>
              </w:tabs>
              <w:jc w:val="center"/>
            </w:pPr>
            <w:r>
              <w:t>其他</w:t>
            </w:r>
          </w:p>
        </w:tc>
      </w:tr>
      <w:tr w:rsidR="00FB29C5">
        <w:trPr>
          <w:jc w:val="center"/>
        </w:trPr>
        <w:tc>
          <w:tcPr>
            <w:tcW w:w="2074" w:type="dxa"/>
            <w:vAlign w:val="center"/>
          </w:tcPr>
          <w:p w:rsidR="00FB29C5" w:rsidRDefault="00092AE6">
            <w:pPr>
              <w:pStyle w:val="afffffa"/>
              <w:tabs>
                <w:tab w:val="left" w:pos="0"/>
              </w:tabs>
              <w:jc w:val="center"/>
            </w:pPr>
            <w:r>
              <w:t>立面垂直度</w:t>
            </w:r>
          </w:p>
        </w:tc>
        <w:tc>
          <w:tcPr>
            <w:tcW w:w="2074" w:type="dxa"/>
            <w:vAlign w:val="center"/>
          </w:tcPr>
          <w:p w:rsidR="00FB29C5" w:rsidRDefault="00092AE6">
            <w:pPr>
              <w:pStyle w:val="afffffa"/>
              <w:tabs>
                <w:tab w:val="left" w:pos="0"/>
              </w:tabs>
              <w:jc w:val="center"/>
            </w:pPr>
            <w:r>
              <w:rPr>
                <w:rFonts w:hint="eastAsia"/>
              </w:rPr>
              <w:t>2</w:t>
            </w:r>
          </w:p>
        </w:tc>
        <w:tc>
          <w:tcPr>
            <w:tcW w:w="2074" w:type="dxa"/>
            <w:vAlign w:val="center"/>
          </w:tcPr>
          <w:p w:rsidR="00FB29C5" w:rsidRDefault="00092AE6">
            <w:pPr>
              <w:pStyle w:val="afffffa"/>
              <w:tabs>
                <w:tab w:val="left" w:pos="0"/>
              </w:tabs>
              <w:jc w:val="center"/>
            </w:pPr>
            <w:r>
              <w:rPr>
                <w:rFonts w:hint="eastAsia"/>
              </w:rPr>
              <w:t>3</w:t>
            </w:r>
          </w:p>
        </w:tc>
        <w:tc>
          <w:tcPr>
            <w:tcW w:w="2074" w:type="dxa"/>
            <w:vAlign w:val="center"/>
          </w:tcPr>
          <w:p w:rsidR="00FB29C5" w:rsidRDefault="00092AE6">
            <w:pPr>
              <w:pStyle w:val="afffffa"/>
              <w:tabs>
                <w:tab w:val="left" w:pos="0"/>
              </w:tabs>
              <w:jc w:val="center"/>
            </w:pPr>
            <w:r>
              <w:rPr>
                <w:rFonts w:hint="eastAsia"/>
              </w:rPr>
              <w:t>4</w:t>
            </w:r>
          </w:p>
        </w:tc>
      </w:tr>
      <w:tr w:rsidR="00FB29C5">
        <w:trPr>
          <w:jc w:val="center"/>
        </w:trPr>
        <w:tc>
          <w:tcPr>
            <w:tcW w:w="2074" w:type="dxa"/>
            <w:vAlign w:val="center"/>
          </w:tcPr>
          <w:p w:rsidR="00FB29C5" w:rsidRDefault="00092AE6">
            <w:pPr>
              <w:pStyle w:val="afffffa"/>
              <w:tabs>
                <w:tab w:val="left" w:pos="0"/>
              </w:tabs>
              <w:jc w:val="center"/>
            </w:pPr>
            <w:r>
              <w:t>表面平整度</w:t>
            </w:r>
          </w:p>
        </w:tc>
        <w:tc>
          <w:tcPr>
            <w:tcW w:w="2074" w:type="dxa"/>
            <w:vAlign w:val="center"/>
          </w:tcPr>
          <w:p w:rsidR="00FB29C5" w:rsidRDefault="00092AE6">
            <w:pPr>
              <w:pStyle w:val="afffffa"/>
              <w:tabs>
                <w:tab w:val="left" w:pos="0"/>
              </w:tabs>
              <w:jc w:val="center"/>
            </w:pPr>
            <w:r>
              <w:rPr>
                <w:rFonts w:hint="eastAsia"/>
              </w:rPr>
              <w:t>3</w:t>
            </w:r>
          </w:p>
        </w:tc>
        <w:tc>
          <w:tcPr>
            <w:tcW w:w="2074" w:type="dxa"/>
            <w:vAlign w:val="center"/>
          </w:tcPr>
          <w:p w:rsidR="00FB29C5" w:rsidRDefault="00092AE6">
            <w:pPr>
              <w:pStyle w:val="afffffa"/>
              <w:tabs>
                <w:tab w:val="left" w:pos="0"/>
              </w:tabs>
              <w:jc w:val="center"/>
            </w:pPr>
            <w:r>
              <w:rPr>
                <w:rFonts w:hint="eastAsia"/>
              </w:rPr>
              <w:t>3</w:t>
            </w:r>
          </w:p>
        </w:tc>
        <w:tc>
          <w:tcPr>
            <w:tcW w:w="2074" w:type="dxa"/>
            <w:vAlign w:val="center"/>
          </w:tcPr>
          <w:p w:rsidR="00FB29C5" w:rsidRDefault="00092AE6">
            <w:pPr>
              <w:pStyle w:val="afffffa"/>
              <w:tabs>
                <w:tab w:val="left" w:pos="0"/>
              </w:tabs>
              <w:jc w:val="center"/>
            </w:pPr>
            <w:r>
              <w:rPr>
                <w:rFonts w:hint="eastAsia"/>
              </w:rPr>
              <w:t>3</w:t>
            </w:r>
          </w:p>
        </w:tc>
      </w:tr>
      <w:tr w:rsidR="00FB29C5">
        <w:trPr>
          <w:jc w:val="center"/>
        </w:trPr>
        <w:tc>
          <w:tcPr>
            <w:tcW w:w="2074" w:type="dxa"/>
            <w:vAlign w:val="center"/>
          </w:tcPr>
          <w:p w:rsidR="00FB29C5" w:rsidRDefault="00092AE6">
            <w:pPr>
              <w:pStyle w:val="afffffa"/>
              <w:tabs>
                <w:tab w:val="left" w:pos="0"/>
              </w:tabs>
              <w:jc w:val="center"/>
            </w:pPr>
            <w:r>
              <w:t>阴阳角方正</w:t>
            </w:r>
          </w:p>
        </w:tc>
        <w:tc>
          <w:tcPr>
            <w:tcW w:w="2074" w:type="dxa"/>
            <w:vAlign w:val="center"/>
          </w:tcPr>
          <w:p w:rsidR="00FB29C5" w:rsidRDefault="00092AE6">
            <w:pPr>
              <w:pStyle w:val="afffffa"/>
              <w:tabs>
                <w:tab w:val="left" w:pos="0"/>
              </w:tabs>
              <w:jc w:val="center"/>
            </w:pPr>
            <w:r>
              <w:rPr>
                <w:rFonts w:hint="eastAsia"/>
              </w:rPr>
              <w:t>3</w:t>
            </w:r>
          </w:p>
        </w:tc>
        <w:tc>
          <w:tcPr>
            <w:tcW w:w="2074" w:type="dxa"/>
            <w:vAlign w:val="center"/>
          </w:tcPr>
          <w:p w:rsidR="00FB29C5" w:rsidRDefault="00092AE6">
            <w:pPr>
              <w:pStyle w:val="afffffa"/>
              <w:tabs>
                <w:tab w:val="left" w:pos="0"/>
              </w:tabs>
              <w:jc w:val="center"/>
            </w:pPr>
            <w:r>
              <w:rPr>
                <w:rFonts w:hint="eastAsia"/>
              </w:rPr>
              <w:t>3</w:t>
            </w:r>
          </w:p>
        </w:tc>
        <w:tc>
          <w:tcPr>
            <w:tcW w:w="2074" w:type="dxa"/>
            <w:vAlign w:val="center"/>
          </w:tcPr>
          <w:p w:rsidR="00FB29C5" w:rsidRDefault="00092AE6">
            <w:pPr>
              <w:pStyle w:val="afffffa"/>
              <w:tabs>
                <w:tab w:val="left" w:pos="0"/>
              </w:tabs>
              <w:jc w:val="center"/>
            </w:pPr>
            <w:r>
              <w:rPr>
                <w:rFonts w:hint="eastAsia"/>
              </w:rPr>
              <w:t>3</w:t>
            </w:r>
          </w:p>
        </w:tc>
      </w:tr>
      <w:tr w:rsidR="00FB29C5">
        <w:trPr>
          <w:jc w:val="center"/>
        </w:trPr>
        <w:tc>
          <w:tcPr>
            <w:tcW w:w="2074" w:type="dxa"/>
            <w:vAlign w:val="center"/>
          </w:tcPr>
          <w:p w:rsidR="00FB29C5" w:rsidRDefault="00092AE6">
            <w:pPr>
              <w:pStyle w:val="afffffa"/>
              <w:tabs>
                <w:tab w:val="left" w:pos="0"/>
              </w:tabs>
              <w:jc w:val="center"/>
            </w:pPr>
            <w:r>
              <w:t>接缝直线度</w:t>
            </w:r>
          </w:p>
        </w:tc>
        <w:tc>
          <w:tcPr>
            <w:tcW w:w="2074" w:type="dxa"/>
            <w:vAlign w:val="center"/>
          </w:tcPr>
          <w:p w:rsidR="00FB29C5" w:rsidRDefault="00092AE6">
            <w:pPr>
              <w:pStyle w:val="afffffa"/>
              <w:tabs>
                <w:tab w:val="left" w:pos="0"/>
              </w:tabs>
              <w:jc w:val="center"/>
            </w:pPr>
            <w:r>
              <w:rPr>
                <w:rFonts w:hint="eastAsia"/>
              </w:rPr>
              <w:t>1</w:t>
            </w:r>
          </w:p>
        </w:tc>
        <w:tc>
          <w:tcPr>
            <w:tcW w:w="2074" w:type="dxa"/>
            <w:vAlign w:val="center"/>
          </w:tcPr>
          <w:p w:rsidR="00FB29C5" w:rsidRDefault="00092AE6">
            <w:pPr>
              <w:pStyle w:val="afffffa"/>
              <w:tabs>
                <w:tab w:val="left" w:pos="0"/>
              </w:tabs>
              <w:jc w:val="center"/>
            </w:pPr>
            <w:r>
              <w:rPr>
                <w:rFonts w:hint="eastAsia"/>
              </w:rPr>
              <w:t>3</w:t>
            </w:r>
          </w:p>
        </w:tc>
        <w:tc>
          <w:tcPr>
            <w:tcW w:w="2074" w:type="dxa"/>
            <w:vAlign w:val="center"/>
          </w:tcPr>
          <w:p w:rsidR="00FB29C5" w:rsidRDefault="00092AE6">
            <w:pPr>
              <w:pStyle w:val="afffffa"/>
              <w:tabs>
                <w:tab w:val="left" w:pos="0"/>
              </w:tabs>
              <w:jc w:val="center"/>
            </w:pPr>
            <w:r>
              <w:rPr>
                <w:rFonts w:hint="eastAsia"/>
              </w:rPr>
              <w:t>3</w:t>
            </w:r>
          </w:p>
        </w:tc>
      </w:tr>
      <w:tr w:rsidR="00FB29C5">
        <w:trPr>
          <w:jc w:val="center"/>
        </w:trPr>
        <w:tc>
          <w:tcPr>
            <w:tcW w:w="2074" w:type="dxa"/>
            <w:vAlign w:val="center"/>
          </w:tcPr>
          <w:p w:rsidR="00FB29C5" w:rsidRDefault="00092AE6">
            <w:pPr>
              <w:pStyle w:val="afffffa"/>
              <w:tabs>
                <w:tab w:val="left" w:pos="0"/>
              </w:tabs>
              <w:jc w:val="center"/>
            </w:pPr>
            <w:r>
              <w:t>接缝高低差</w:t>
            </w:r>
          </w:p>
        </w:tc>
        <w:tc>
          <w:tcPr>
            <w:tcW w:w="2074" w:type="dxa"/>
            <w:vAlign w:val="center"/>
          </w:tcPr>
          <w:p w:rsidR="00FB29C5" w:rsidRDefault="00092AE6">
            <w:pPr>
              <w:pStyle w:val="afffffa"/>
              <w:tabs>
                <w:tab w:val="left" w:pos="0"/>
              </w:tabs>
              <w:jc w:val="center"/>
            </w:pPr>
            <w:r>
              <w:rPr>
                <w:rFonts w:hint="eastAsia"/>
              </w:rPr>
              <w:t>1</w:t>
            </w:r>
          </w:p>
        </w:tc>
        <w:tc>
          <w:tcPr>
            <w:tcW w:w="2074" w:type="dxa"/>
            <w:vAlign w:val="center"/>
          </w:tcPr>
          <w:p w:rsidR="00FB29C5" w:rsidRDefault="00092AE6">
            <w:pPr>
              <w:pStyle w:val="afffffa"/>
              <w:tabs>
                <w:tab w:val="left" w:pos="0"/>
              </w:tabs>
              <w:jc w:val="center"/>
            </w:pPr>
            <w:r>
              <w:rPr>
                <w:rFonts w:hint="eastAsia"/>
              </w:rPr>
              <w:t>1</w:t>
            </w:r>
          </w:p>
        </w:tc>
        <w:tc>
          <w:tcPr>
            <w:tcW w:w="2074" w:type="dxa"/>
            <w:vAlign w:val="center"/>
          </w:tcPr>
          <w:p w:rsidR="00FB29C5" w:rsidRDefault="00092AE6">
            <w:pPr>
              <w:pStyle w:val="afffffa"/>
              <w:tabs>
                <w:tab w:val="left" w:pos="0"/>
              </w:tabs>
              <w:jc w:val="center"/>
            </w:pPr>
            <w:r>
              <w:rPr>
                <w:rFonts w:hint="eastAsia"/>
              </w:rPr>
              <w:t>1</w:t>
            </w:r>
          </w:p>
        </w:tc>
      </w:tr>
      <w:tr w:rsidR="00FB29C5">
        <w:trPr>
          <w:jc w:val="center"/>
        </w:trPr>
        <w:tc>
          <w:tcPr>
            <w:tcW w:w="2074" w:type="dxa"/>
            <w:vAlign w:val="center"/>
          </w:tcPr>
          <w:p w:rsidR="00FB29C5" w:rsidRDefault="00092AE6">
            <w:pPr>
              <w:pStyle w:val="afffffa"/>
              <w:tabs>
                <w:tab w:val="left" w:pos="0"/>
              </w:tabs>
              <w:jc w:val="center"/>
            </w:pPr>
            <w:r>
              <w:t>接缝宽度</w:t>
            </w:r>
          </w:p>
        </w:tc>
        <w:tc>
          <w:tcPr>
            <w:tcW w:w="2074" w:type="dxa"/>
            <w:vAlign w:val="center"/>
          </w:tcPr>
          <w:p w:rsidR="00FB29C5" w:rsidRDefault="00092AE6">
            <w:pPr>
              <w:pStyle w:val="afffffa"/>
              <w:tabs>
                <w:tab w:val="left" w:pos="0"/>
              </w:tabs>
              <w:jc w:val="center"/>
            </w:pPr>
            <w:r>
              <w:rPr>
                <w:rFonts w:hint="eastAsia"/>
              </w:rPr>
              <w:t>1</w:t>
            </w:r>
          </w:p>
        </w:tc>
        <w:tc>
          <w:tcPr>
            <w:tcW w:w="2074" w:type="dxa"/>
            <w:vAlign w:val="center"/>
          </w:tcPr>
          <w:p w:rsidR="00FB29C5" w:rsidRDefault="00092AE6">
            <w:pPr>
              <w:pStyle w:val="afffffa"/>
              <w:tabs>
                <w:tab w:val="left" w:pos="0"/>
              </w:tabs>
              <w:jc w:val="center"/>
            </w:pPr>
            <w:r>
              <w:rPr>
                <w:rFonts w:hint="eastAsia"/>
              </w:rPr>
              <w:t>2</w:t>
            </w:r>
          </w:p>
        </w:tc>
        <w:tc>
          <w:tcPr>
            <w:tcW w:w="2074" w:type="dxa"/>
            <w:vAlign w:val="center"/>
          </w:tcPr>
          <w:p w:rsidR="00FB29C5" w:rsidRDefault="00092AE6">
            <w:pPr>
              <w:pStyle w:val="afffffa"/>
              <w:tabs>
                <w:tab w:val="left" w:pos="0"/>
              </w:tabs>
              <w:jc w:val="center"/>
            </w:pPr>
            <w:r>
              <w:rPr>
                <w:rFonts w:hint="eastAsia"/>
              </w:rPr>
              <w:t>2</w:t>
            </w:r>
          </w:p>
        </w:tc>
      </w:tr>
    </w:tbl>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30"/>
        </w:numPr>
        <w:tabs>
          <w:tab w:val="left" w:pos="0"/>
        </w:tabs>
        <w:ind w:left="0" w:firstLine="0"/>
      </w:pPr>
      <w:r>
        <w:rPr>
          <w:rFonts w:hint="eastAsia"/>
        </w:rPr>
        <w:t>设备、管线的安装与质量应符合现行国家标准《建筑给水排水及采暖工</w:t>
      </w:r>
      <w:r>
        <w:rPr>
          <w:rFonts w:hint="eastAsia"/>
        </w:rPr>
        <w:lastRenderedPageBreak/>
        <w:t>程施工质量验收规范》</w:t>
      </w:r>
      <w:r>
        <w:rPr>
          <w:rFonts w:hint="eastAsia"/>
        </w:rPr>
        <w:t>G</w:t>
      </w:r>
      <w:r>
        <w:t>B50242</w:t>
      </w:r>
      <w:r>
        <w:t>和</w:t>
      </w:r>
      <w:r>
        <w:rPr>
          <w:rFonts w:hint="eastAsia"/>
        </w:rPr>
        <w:t>《通风与空调工程施工质量验收规范》</w:t>
      </w:r>
      <w:r>
        <w:rPr>
          <w:rFonts w:hint="eastAsia"/>
        </w:rPr>
        <w:t>G</w:t>
      </w:r>
      <w:r>
        <w:t>B50243</w:t>
      </w:r>
      <w:r>
        <w:rPr>
          <w:rFonts w:hint="eastAsia"/>
        </w:rPr>
        <w:t>、《通风与空调工程施工规范》</w:t>
      </w:r>
      <w:r>
        <w:rPr>
          <w:rFonts w:hint="eastAsia"/>
        </w:rPr>
        <w:t>G</w:t>
      </w:r>
      <w:r>
        <w:t>B50738</w:t>
      </w:r>
      <w:r>
        <w:t>的有关规定</w:t>
      </w:r>
      <w:r>
        <w:rPr>
          <w:rFonts w:hint="eastAsia"/>
        </w:rPr>
        <w:t>，</w:t>
      </w:r>
      <w:r>
        <w:t>并应符合下列规定</w:t>
      </w:r>
      <w:r>
        <w:rPr>
          <w:rFonts w:hint="eastAsia"/>
        </w:rPr>
        <w:t>：</w:t>
      </w:r>
    </w:p>
    <w:p w:rsidR="00FB29C5" w:rsidRDefault="00092AE6">
      <w:pPr>
        <w:pStyle w:val="afffffa"/>
        <w:ind w:firstLineChars="200" w:firstLine="480"/>
      </w:pPr>
      <w:r>
        <w:rPr>
          <w:rFonts w:hint="eastAsia"/>
        </w:rPr>
        <w:t>1</w:t>
      </w:r>
      <w:r>
        <w:rPr>
          <w:rFonts w:hint="eastAsia"/>
        </w:rPr>
        <w:t>在具有防火或防腐保护层的结构上安装管道设备及支吊架时，不应损坏钢结构的防火或防腐性能；当不可避免时，应对被损坏的防腐防火保护层应进行修补；</w:t>
      </w:r>
    </w:p>
    <w:p w:rsidR="00FB29C5" w:rsidRDefault="00092AE6">
      <w:pPr>
        <w:pStyle w:val="afffffa"/>
        <w:ind w:firstLineChars="200" w:firstLine="480"/>
      </w:pPr>
      <w:r>
        <w:rPr>
          <w:rFonts w:hint="eastAsia"/>
        </w:rPr>
        <w:t>2</w:t>
      </w:r>
      <w:r>
        <w:rPr>
          <w:rFonts w:hint="eastAsia"/>
        </w:rPr>
        <w:t>布置在吊顶内或架空层等位置的管道应采取防腐蚀、隔声减噪及防结露等措施；</w:t>
      </w:r>
    </w:p>
    <w:p w:rsidR="00FB29C5" w:rsidRDefault="00092AE6">
      <w:pPr>
        <w:pStyle w:val="afffffa"/>
        <w:ind w:firstLineChars="200" w:firstLine="480"/>
      </w:pPr>
      <w:r>
        <w:rPr>
          <w:rFonts w:hint="eastAsia"/>
        </w:rPr>
        <w:t>3</w:t>
      </w:r>
      <w:r>
        <w:rPr>
          <w:rFonts w:hint="eastAsia"/>
        </w:rPr>
        <w:t>安装过程中应对已安装设备及管线预留接口做好成品保护，避免损坏及杂物入内；</w:t>
      </w:r>
    </w:p>
    <w:p w:rsidR="00FB29C5" w:rsidRDefault="00092AE6">
      <w:pPr>
        <w:pStyle w:val="afffffa"/>
        <w:ind w:firstLineChars="200" w:firstLine="480"/>
      </w:pPr>
      <w:r>
        <w:rPr>
          <w:rFonts w:hint="eastAsia"/>
        </w:rPr>
        <w:t>4</w:t>
      </w:r>
      <w:r>
        <w:t xml:space="preserve"> </w:t>
      </w:r>
      <w:r>
        <w:rPr>
          <w:rFonts w:hint="eastAsia"/>
        </w:rPr>
        <w:t>应预留相应的设备管线接口，其形式和位置应便于检修；</w:t>
      </w:r>
    </w:p>
    <w:p w:rsidR="00FB29C5" w:rsidRDefault="00092AE6">
      <w:pPr>
        <w:pStyle w:val="afffffa"/>
        <w:tabs>
          <w:tab w:val="left" w:pos="0"/>
        </w:tabs>
        <w:ind w:firstLineChars="200" w:firstLine="480"/>
      </w:pPr>
      <w:r>
        <w:t>5</w:t>
      </w:r>
      <w:r>
        <w:rPr>
          <w:rFonts w:hint="eastAsia"/>
        </w:rPr>
        <w:t>模块单元内管道在工厂安装完成后应进行压力试验或灌水试验并填写检验记录，隐蔽工程管道应在验收合格后方可进行隐蔽。</w:t>
      </w:r>
    </w:p>
    <w:p w:rsidR="00FB29C5" w:rsidRDefault="00092AE6">
      <w:pPr>
        <w:pStyle w:val="afffffa"/>
        <w:tabs>
          <w:tab w:val="left" w:pos="0"/>
        </w:tabs>
        <w:rPr>
          <w:rFonts w:ascii="楷体" w:eastAsia="楷体" w:hAnsi="楷体"/>
          <w:szCs w:val="24"/>
        </w:rPr>
      </w:pPr>
      <w:r>
        <w:rPr>
          <w:rFonts w:ascii="楷体" w:eastAsia="楷体" w:hAnsi="楷体" w:hint="eastAsia"/>
          <w:szCs w:val="24"/>
        </w:rPr>
        <w:t>【条文说明】由于</w:t>
      </w:r>
      <w:r>
        <w:rPr>
          <w:rFonts w:ascii="楷体" w:eastAsia="楷体" w:hAnsi="楷体"/>
          <w:szCs w:val="24"/>
        </w:rPr>
        <w:t>部分</w:t>
      </w:r>
      <w:r>
        <w:rPr>
          <w:rFonts w:ascii="楷体" w:eastAsia="楷体" w:hAnsi="楷体" w:hint="eastAsia"/>
          <w:szCs w:val="24"/>
        </w:rPr>
        <w:t>设备</w:t>
      </w:r>
      <w:r>
        <w:rPr>
          <w:rFonts w:ascii="楷体" w:eastAsia="楷体" w:hAnsi="楷体"/>
          <w:szCs w:val="24"/>
        </w:rPr>
        <w:t>管线</w:t>
      </w:r>
      <w:r>
        <w:rPr>
          <w:rFonts w:ascii="楷体" w:eastAsia="楷体" w:hAnsi="楷体" w:hint="eastAsia"/>
          <w:szCs w:val="24"/>
        </w:rPr>
        <w:t>是在</w:t>
      </w:r>
      <w:r>
        <w:rPr>
          <w:rFonts w:ascii="楷体" w:eastAsia="楷体" w:hAnsi="楷体"/>
          <w:szCs w:val="24"/>
        </w:rPr>
        <w:t>工厂预制</w:t>
      </w:r>
      <w:r>
        <w:rPr>
          <w:rFonts w:ascii="楷体" w:eastAsia="楷体" w:hAnsi="楷体" w:hint="eastAsia"/>
          <w:szCs w:val="24"/>
        </w:rPr>
        <w:t>安装</w:t>
      </w:r>
      <w:r>
        <w:rPr>
          <w:rFonts w:ascii="楷体" w:eastAsia="楷体" w:hAnsi="楷体"/>
          <w:szCs w:val="24"/>
        </w:rPr>
        <w:t>完成</w:t>
      </w:r>
      <w:r>
        <w:rPr>
          <w:rFonts w:ascii="楷体" w:eastAsia="楷体" w:hAnsi="楷体" w:hint="eastAsia"/>
          <w:szCs w:val="24"/>
        </w:rPr>
        <w:t>后运至</w:t>
      </w:r>
      <w:r>
        <w:rPr>
          <w:rFonts w:ascii="楷体" w:eastAsia="楷体" w:hAnsi="楷体"/>
          <w:szCs w:val="24"/>
        </w:rPr>
        <w:t>现场进行施工，在运输过程中要做好成品保护，避免管道</w:t>
      </w:r>
      <w:r>
        <w:rPr>
          <w:rFonts w:ascii="楷体" w:eastAsia="楷体" w:hAnsi="楷体" w:hint="eastAsia"/>
          <w:szCs w:val="24"/>
        </w:rPr>
        <w:t>损坏</w:t>
      </w:r>
      <w:r>
        <w:rPr>
          <w:rFonts w:ascii="楷体" w:eastAsia="楷体" w:hAnsi="楷体"/>
          <w:szCs w:val="24"/>
        </w:rPr>
        <w:t>等以外发生。</w:t>
      </w:r>
    </w:p>
    <w:p w:rsidR="00FB29C5" w:rsidRDefault="00092AE6">
      <w:pPr>
        <w:pStyle w:val="afffffa"/>
        <w:numPr>
          <w:ilvl w:val="0"/>
          <w:numId w:val="30"/>
        </w:numPr>
        <w:tabs>
          <w:tab w:val="left" w:pos="0"/>
        </w:tabs>
        <w:ind w:left="0" w:firstLine="0"/>
      </w:pPr>
      <w:r>
        <w:rPr>
          <w:rFonts w:hint="eastAsia"/>
        </w:rPr>
        <w:t>电气系统施工和安装应按现行国家标准《建筑电气工程施工质量验收规范》</w:t>
      </w:r>
      <w:r>
        <w:rPr>
          <w:rFonts w:hint="eastAsia"/>
        </w:rPr>
        <w:t>GB50303</w:t>
      </w:r>
      <w:r>
        <w:rPr>
          <w:rFonts w:hint="eastAsia"/>
        </w:rPr>
        <w:t>和《智能建筑工程施工规范》</w:t>
      </w:r>
      <w:r>
        <w:rPr>
          <w:rFonts w:hint="eastAsia"/>
        </w:rPr>
        <w:t>GB50606</w:t>
      </w:r>
      <w:r>
        <w:rPr>
          <w:rFonts w:hint="eastAsia"/>
        </w:rPr>
        <w:t>等的有关规定执行，并应符合下列规定：</w:t>
      </w:r>
    </w:p>
    <w:p w:rsidR="00FB29C5" w:rsidRDefault="00092AE6">
      <w:pPr>
        <w:pStyle w:val="afffffa"/>
        <w:tabs>
          <w:tab w:val="left" w:pos="0"/>
        </w:tabs>
        <w:ind w:firstLineChars="200" w:firstLine="480"/>
      </w:pPr>
      <w:r>
        <w:t>1</w:t>
      </w:r>
      <w:r>
        <w:rPr>
          <w:rFonts w:hint="eastAsia"/>
        </w:rPr>
        <w:t>预留孔洞及预埋件应在模块单元主体结构制造阶段预制完成，不应在施工现场后切割或焊接；</w:t>
      </w:r>
    </w:p>
    <w:p w:rsidR="00FB29C5" w:rsidRDefault="00092AE6">
      <w:pPr>
        <w:pStyle w:val="afffffa"/>
        <w:tabs>
          <w:tab w:val="left" w:pos="0"/>
        </w:tabs>
        <w:ind w:firstLineChars="200" w:firstLine="480"/>
      </w:pPr>
      <w:r>
        <w:t>2</w:t>
      </w:r>
      <w:r>
        <w:rPr>
          <w:rFonts w:hint="eastAsia"/>
        </w:rPr>
        <w:t>电气设备与模块结构的连接宜采用标准化接口，大型灯具、桥架、母线、配电设备等，应通过预埋件与模块结构牢固固定；</w:t>
      </w:r>
    </w:p>
    <w:p w:rsidR="00FB29C5" w:rsidRDefault="00092AE6">
      <w:pPr>
        <w:pStyle w:val="afffffa"/>
        <w:tabs>
          <w:tab w:val="left" w:pos="0"/>
        </w:tabs>
        <w:ind w:firstLineChars="200" w:firstLine="480"/>
      </w:pPr>
      <w:r>
        <w:t>3</w:t>
      </w:r>
      <w:r>
        <w:rPr>
          <w:rFonts w:hint="eastAsia"/>
        </w:rPr>
        <w:t>设备集成完毕后，预留孔洞或其缝隙应采用防水、防火等填充材料进行封堵；</w:t>
      </w:r>
    </w:p>
    <w:p w:rsidR="00FB29C5" w:rsidRDefault="00092AE6">
      <w:pPr>
        <w:pStyle w:val="afffffa"/>
        <w:tabs>
          <w:tab w:val="left" w:pos="0"/>
        </w:tabs>
        <w:ind w:firstLineChars="200" w:firstLine="480"/>
      </w:pPr>
      <w:r>
        <w:t>4</w:t>
      </w:r>
      <w:r>
        <w:rPr>
          <w:rFonts w:hint="eastAsia"/>
        </w:rPr>
        <w:t>电气设备等的安装及调试应在建筑装饰装修工程施工前完成，所有弱电线路应点对点进行测试，完成后才能封墙面板材。</w:t>
      </w:r>
    </w:p>
    <w:p w:rsidR="00FB29C5" w:rsidRDefault="00092AE6">
      <w:pPr>
        <w:pStyle w:val="afffffa"/>
        <w:tabs>
          <w:tab w:val="left" w:pos="0"/>
        </w:tabs>
        <w:rPr>
          <w:rFonts w:ascii="楷体" w:eastAsia="楷体" w:hAnsi="楷体"/>
          <w:szCs w:val="24"/>
        </w:rPr>
      </w:pPr>
      <w:r>
        <w:rPr>
          <w:rFonts w:ascii="楷体" w:eastAsia="楷体" w:hAnsi="楷体" w:hint="eastAsia"/>
          <w:szCs w:val="24"/>
        </w:rPr>
        <w:t>【条文说明】对主体钢结构的开洞、改造应按设计要求，在工厂内完成，应避免现场临时操作，如确需现场改动，应征得设计单位同意。考虑模块的运输、吊装过程，构配件等出厂前均应与模块结构固定。</w:t>
      </w:r>
    </w:p>
    <w:p w:rsidR="00FB29C5" w:rsidRDefault="00092AE6">
      <w:pPr>
        <w:pStyle w:val="afffffa"/>
        <w:numPr>
          <w:ilvl w:val="0"/>
          <w:numId w:val="30"/>
        </w:numPr>
        <w:tabs>
          <w:tab w:val="left" w:pos="0"/>
        </w:tabs>
        <w:ind w:left="0" w:firstLine="0"/>
      </w:pPr>
      <w:r>
        <w:rPr>
          <w:rFonts w:hint="eastAsia"/>
        </w:rPr>
        <w:t>模块装饰装修工程应按现行国家标准《住宅装饰装修工程施工规范》</w:t>
      </w:r>
      <w:r>
        <w:rPr>
          <w:rFonts w:hint="eastAsia"/>
        </w:rPr>
        <w:lastRenderedPageBreak/>
        <w:t>GB50327</w:t>
      </w:r>
      <w:r>
        <w:rPr>
          <w:rFonts w:hint="eastAsia"/>
        </w:rPr>
        <w:t>的有关规定执行，满足安全、环保、美观等要求，并应符合下列规定：</w:t>
      </w:r>
    </w:p>
    <w:p w:rsidR="00FB29C5" w:rsidRDefault="00092AE6">
      <w:pPr>
        <w:pStyle w:val="afffffa"/>
        <w:tabs>
          <w:tab w:val="left" w:pos="0"/>
        </w:tabs>
        <w:ind w:firstLineChars="200" w:firstLine="480"/>
      </w:pPr>
      <w:r>
        <w:rPr>
          <w:rFonts w:hint="eastAsia"/>
        </w:rPr>
        <w:t>1</w:t>
      </w:r>
      <w:r>
        <w:rPr>
          <w:rFonts w:hint="eastAsia"/>
        </w:rPr>
        <w:t>厨房、卫生间等湿区域应做防水处理，宜采用柔性防水材料，防水层厚度应不小于相关标准规定，防水区域应做试水试验；</w:t>
      </w:r>
    </w:p>
    <w:p w:rsidR="00FB29C5" w:rsidRDefault="00092AE6">
      <w:pPr>
        <w:pStyle w:val="afffffa"/>
        <w:tabs>
          <w:tab w:val="left" w:pos="0"/>
        </w:tabs>
        <w:ind w:firstLineChars="200" w:firstLine="480"/>
      </w:pPr>
      <w:r>
        <w:rPr>
          <w:rFonts w:hint="eastAsia"/>
        </w:rPr>
        <w:t>2</w:t>
      </w:r>
      <w:r>
        <w:rPr>
          <w:rFonts w:hint="eastAsia"/>
        </w:rPr>
        <w:t>吊顶连接件的设置应考虑运输途中振动的影响，采取防脱落措施；</w:t>
      </w:r>
    </w:p>
    <w:p w:rsidR="00FB29C5" w:rsidRDefault="00092AE6">
      <w:pPr>
        <w:pStyle w:val="afffffa"/>
        <w:tabs>
          <w:tab w:val="left" w:pos="0"/>
        </w:tabs>
        <w:ind w:firstLineChars="200" w:firstLine="480"/>
      </w:pPr>
      <w:r>
        <w:rPr>
          <w:rFonts w:hint="eastAsia"/>
        </w:rPr>
        <w:t>3</w:t>
      </w:r>
      <w:r>
        <w:rPr>
          <w:rFonts w:hint="eastAsia"/>
        </w:rPr>
        <w:t>水电装修应预留水电检修口；</w:t>
      </w:r>
    </w:p>
    <w:p w:rsidR="00FB29C5" w:rsidRDefault="00092AE6">
      <w:pPr>
        <w:pStyle w:val="afffffa"/>
        <w:tabs>
          <w:tab w:val="left" w:pos="0"/>
        </w:tabs>
        <w:ind w:firstLineChars="200" w:firstLine="480"/>
      </w:pPr>
      <w:r>
        <w:rPr>
          <w:rFonts w:hint="eastAsia"/>
        </w:rPr>
        <w:t>4</w:t>
      </w:r>
      <w:r>
        <w:rPr>
          <w:rFonts w:hint="eastAsia"/>
        </w:rPr>
        <w:t>出厂前安装的家具，应与地面或墙体固定牢靠，家具门等可活动部件需临时固定；</w:t>
      </w:r>
    </w:p>
    <w:p w:rsidR="00FB29C5" w:rsidRDefault="00092AE6">
      <w:pPr>
        <w:pStyle w:val="afffffa"/>
        <w:tabs>
          <w:tab w:val="left" w:pos="0"/>
        </w:tabs>
        <w:ind w:firstLineChars="200" w:firstLine="480"/>
      </w:pPr>
      <w:r>
        <w:rPr>
          <w:rFonts w:hint="eastAsia"/>
        </w:rPr>
        <w:t>5</w:t>
      </w:r>
      <w:r>
        <w:rPr>
          <w:rFonts w:hint="eastAsia"/>
        </w:rPr>
        <w:t>装饰装修工程不应影响管道、设备等的使用和维修，半成品和成品应做好保护，不得污染和损坏。</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3"/>
        <w:numPr>
          <w:ilvl w:val="0"/>
          <w:numId w:val="30"/>
        </w:numPr>
        <w:ind w:left="0" w:firstLineChars="0" w:firstLine="0"/>
        <w:rPr>
          <w:rFonts w:ascii="Times New Roman" w:hAnsi="Times New Roman"/>
          <w:kern w:val="2"/>
          <w:sz w:val="24"/>
          <w:szCs w:val="21"/>
        </w:rPr>
      </w:pPr>
      <w:r>
        <w:rPr>
          <w:rFonts w:ascii="Times New Roman" w:hAnsi="Times New Roman" w:hint="eastAsia"/>
          <w:kern w:val="2"/>
          <w:sz w:val="24"/>
          <w:szCs w:val="21"/>
        </w:rPr>
        <w:t>模块的工厂集成制作，各工序应按技术标准进行质量控制，每道工序完成后，经自检、互检合格后，才能进行下道工序。各专业工种之间的相关工序应进行交接检验，并应记录。</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2"/>
        <w:tabs>
          <w:tab w:val="left" w:pos="0"/>
        </w:tabs>
        <w:spacing w:before="156" w:after="156"/>
        <w:ind w:left="0"/>
      </w:pPr>
      <w:bookmarkStart w:id="139" w:name="_Toc78744888"/>
      <w:r>
        <w:rPr>
          <w:rFonts w:hint="eastAsia"/>
        </w:rPr>
        <w:t>出厂验收</w:t>
      </w:r>
      <w:bookmarkEnd w:id="139"/>
    </w:p>
    <w:p w:rsidR="00FB29C5" w:rsidRDefault="00092AE6">
      <w:pPr>
        <w:pStyle w:val="afffffa"/>
        <w:numPr>
          <w:ilvl w:val="0"/>
          <w:numId w:val="31"/>
        </w:numPr>
        <w:ind w:left="0" w:firstLine="0"/>
      </w:pPr>
      <w:r>
        <w:rPr>
          <w:rFonts w:hint="eastAsia"/>
        </w:rPr>
        <w:t>模块结构制作完成后，应满足下列规定后方可出厂：</w:t>
      </w:r>
    </w:p>
    <w:p w:rsidR="00FB29C5" w:rsidRDefault="00092AE6">
      <w:pPr>
        <w:pStyle w:val="afffffa"/>
        <w:ind w:firstLineChars="200" w:firstLine="480"/>
      </w:pPr>
      <w:r>
        <w:rPr>
          <w:rFonts w:hint="eastAsia"/>
        </w:rPr>
        <w:t>1</w:t>
      </w:r>
      <w:r>
        <w:rPr>
          <w:rFonts w:hint="eastAsia"/>
        </w:rPr>
        <w:t>应对构配件的内在质量、外观质量和尺寸精度进行验收，形成验收记录，出具出厂合格证、质量保证书和检验报告；</w:t>
      </w:r>
    </w:p>
    <w:p w:rsidR="00FB29C5" w:rsidRDefault="00092AE6">
      <w:pPr>
        <w:pStyle w:val="afffffa"/>
        <w:ind w:firstLineChars="200" w:firstLine="480"/>
      </w:pPr>
      <w:r>
        <w:rPr>
          <w:rFonts w:hint="eastAsia"/>
        </w:rPr>
        <w:t>2</w:t>
      </w:r>
      <w:r>
        <w:rPr>
          <w:rFonts w:hint="eastAsia"/>
        </w:rPr>
        <w:t>宜根据施工详图进行相邻模块间的预拼装，发现问题及时修改，合格后在角柱分别标记定位轴线及水平标高线作为下道工序制作安装基准线；</w:t>
      </w:r>
    </w:p>
    <w:p w:rsidR="00FB29C5" w:rsidRDefault="00092AE6">
      <w:pPr>
        <w:pStyle w:val="afffffa"/>
        <w:ind w:firstLineChars="200" w:firstLine="480"/>
      </w:pPr>
      <w:r>
        <w:rPr>
          <w:rFonts w:hint="eastAsia"/>
        </w:rPr>
        <w:t>3</w:t>
      </w:r>
      <w:r>
        <w:rPr>
          <w:rFonts w:hint="eastAsia"/>
        </w:rPr>
        <w:t>所有内部可移动部件应有可靠固定和保护措施；</w:t>
      </w:r>
    </w:p>
    <w:p w:rsidR="00FB29C5" w:rsidRDefault="00092AE6">
      <w:pPr>
        <w:pStyle w:val="afffffa"/>
        <w:ind w:firstLineChars="200" w:firstLine="480"/>
      </w:pPr>
      <w:r>
        <w:rPr>
          <w:rFonts w:hint="eastAsia"/>
        </w:rPr>
        <w:t>4</w:t>
      </w:r>
      <w:r>
        <w:rPr>
          <w:rFonts w:hint="eastAsia"/>
        </w:rPr>
        <w:t>模块门、窗洞口的位置应有临时密封措施；</w:t>
      </w:r>
    </w:p>
    <w:p w:rsidR="00FB29C5" w:rsidRDefault="00092AE6">
      <w:pPr>
        <w:pStyle w:val="afffffa"/>
        <w:ind w:firstLineChars="200" w:firstLine="480"/>
      </w:pPr>
      <w:r>
        <w:rPr>
          <w:rFonts w:hint="eastAsia"/>
        </w:rPr>
        <w:t>5</w:t>
      </w:r>
      <w:r>
        <w:rPr>
          <w:rFonts w:hint="eastAsia"/>
        </w:rPr>
        <w:t>模块顶部有运输和储存过程中的临时防水措施；</w:t>
      </w:r>
    </w:p>
    <w:p w:rsidR="00FB29C5" w:rsidRDefault="00092AE6">
      <w:pPr>
        <w:pStyle w:val="afffffa"/>
        <w:tabs>
          <w:tab w:val="left" w:pos="0"/>
        </w:tabs>
        <w:ind w:firstLineChars="200" w:firstLine="480"/>
      </w:pPr>
      <w:r>
        <w:rPr>
          <w:rFonts w:hint="eastAsia"/>
        </w:rPr>
        <w:t>6</w:t>
      </w:r>
      <w:r>
        <w:rPr>
          <w:rFonts w:hint="eastAsia"/>
        </w:rPr>
        <w:t>模块内部应整洁、干净，装饰装修应无划痕和损坏。</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31"/>
        </w:numPr>
        <w:ind w:left="0" w:firstLine="0"/>
      </w:pPr>
      <w:r>
        <w:rPr>
          <w:rFonts w:hint="eastAsia"/>
        </w:rPr>
        <w:t>模块单元主体结构组装后尺寸（图）应符合设计图纸要求，允许偏差及检验方法应符合表的规定。</w:t>
      </w:r>
    </w:p>
    <w:p w:rsidR="00FB29C5" w:rsidRDefault="00FD3DAF">
      <w:pPr>
        <w:pStyle w:val="afffffa"/>
        <w:jc w:val="center"/>
      </w:pPr>
      <w:r>
        <w:lastRenderedPageBreak/>
        <w:pict>
          <v:shape id="_x0000_i1035" type="#_x0000_t75" style="width:267.45pt;height:116.9pt">
            <v:imagedata r:id="rId45" o:title=""/>
          </v:shape>
        </w:pict>
      </w:r>
    </w:p>
    <w:p w:rsidR="00FB29C5" w:rsidRDefault="00092AE6">
      <w:pPr>
        <w:pStyle w:val="afffffa"/>
        <w:jc w:val="center"/>
      </w:pPr>
      <w:r>
        <w:t>图模块单元主体钢结构组装后尺寸</w:t>
      </w:r>
      <w:r>
        <w:rPr>
          <w:rFonts w:hint="eastAsia"/>
        </w:rPr>
        <w:t>示意图</w:t>
      </w:r>
    </w:p>
    <w:p w:rsidR="00FB29C5" w:rsidRDefault="00092AE6">
      <w:pPr>
        <w:pStyle w:val="afffffa"/>
        <w:jc w:val="center"/>
      </w:pPr>
      <w:r>
        <w:rPr>
          <w:rFonts w:hint="eastAsia"/>
        </w:rPr>
        <w:t>表模块单元主体钢结构组装允许偏差和检验方法</w:t>
      </w:r>
    </w:p>
    <w:tbl>
      <w:tblPr>
        <w:tblStyle w:val="af8"/>
        <w:tblW w:w="8296" w:type="dxa"/>
        <w:jc w:val="center"/>
        <w:tblLayout w:type="fixed"/>
        <w:tblLook w:val="04A0" w:firstRow="1" w:lastRow="0" w:firstColumn="1" w:lastColumn="0" w:noHBand="0" w:noVBand="1"/>
      </w:tblPr>
      <w:tblGrid>
        <w:gridCol w:w="1129"/>
        <w:gridCol w:w="2977"/>
        <w:gridCol w:w="1701"/>
        <w:gridCol w:w="2489"/>
      </w:tblGrid>
      <w:tr w:rsidR="00FB29C5">
        <w:trPr>
          <w:jc w:val="center"/>
        </w:trPr>
        <w:tc>
          <w:tcPr>
            <w:tcW w:w="4106" w:type="dxa"/>
            <w:gridSpan w:val="2"/>
            <w:vAlign w:val="center"/>
          </w:tcPr>
          <w:p w:rsidR="00FB29C5" w:rsidRDefault="00092AE6">
            <w:pPr>
              <w:pStyle w:val="afffffa"/>
              <w:jc w:val="center"/>
              <w:rPr>
                <w:sz w:val="21"/>
              </w:rPr>
            </w:pPr>
            <w:r>
              <w:rPr>
                <w:sz w:val="21"/>
              </w:rPr>
              <w:t>项目</w:t>
            </w:r>
          </w:p>
        </w:tc>
        <w:tc>
          <w:tcPr>
            <w:tcW w:w="1701" w:type="dxa"/>
            <w:vAlign w:val="center"/>
          </w:tcPr>
          <w:p w:rsidR="00FB29C5" w:rsidRDefault="00092AE6">
            <w:pPr>
              <w:pStyle w:val="afffffa"/>
              <w:jc w:val="center"/>
              <w:rPr>
                <w:sz w:val="21"/>
              </w:rPr>
            </w:pPr>
            <w:r>
              <w:rPr>
                <w:sz w:val="21"/>
              </w:rPr>
              <w:t>允许偏差</w:t>
            </w:r>
            <w:r>
              <w:rPr>
                <w:rFonts w:hint="eastAsia"/>
                <w:sz w:val="21"/>
              </w:rPr>
              <w:t>(</w:t>
            </w:r>
            <w:r>
              <w:rPr>
                <w:sz w:val="21"/>
              </w:rPr>
              <w:t>mm</w:t>
            </w:r>
            <w:r>
              <w:rPr>
                <w:rFonts w:hint="eastAsia"/>
                <w:sz w:val="21"/>
              </w:rPr>
              <w:t>)</w:t>
            </w:r>
          </w:p>
        </w:tc>
        <w:tc>
          <w:tcPr>
            <w:tcW w:w="2489" w:type="dxa"/>
            <w:vAlign w:val="center"/>
          </w:tcPr>
          <w:p w:rsidR="00FB29C5" w:rsidRDefault="00092AE6">
            <w:pPr>
              <w:pStyle w:val="afffffa"/>
              <w:jc w:val="center"/>
              <w:rPr>
                <w:sz w:val="21"/>
              </w:rPr>
            </w:pPr>
            <w:r>
              <w:rPr>
                <w:sz w:val="21"/>
              </w:rPr>
              <w:t>检验方法</w:t>
            </w:r>
          </w:p>
        </w:tc>
      </w:tr>
      <w:tr w:rsidR="00FB29C5">
        <w:trPr>
          <w:jc w:val="center"/>
        </w:trPr>
        <w:tc>
          <w:tcPr>
            <w:tcW w:w="1129" w:type="dxa"/>
            <w:vAlign w:val="center"/>
          </w:tcPr>
          <w:p w:rsidR="00FB29C5" w:rsidRDefault="00092AE6">
            <w:pPr>
              <w:pStyle w:val="afffffa"/>
              <w:jc w:val="center"/>
              <w:rPr>
                <w:sz w:val="21"/>
              </w:rPr>
            </w:pPr>
            <w:r>
              <w:rPr>
                <w:sz w:val="21"/>
              </w:rPr>
              <w:t>长度</w:t>
            </w:r>
          </w:p>
        </w:tc>
        <w:tc>
          <w:tcPr>
            <w:tcW w:w="2977" w:type="dxa"/>
            <w:vAlign w:val="center"/>
          </w:tcPr>
          <w:p w:rsidR="00FB29C5" w:rsidRDefault="00092AE6">
            <w:pPr>
              <w:pStyle w:val="afffffa"/>
              <w:jc w:val="center"/>
              <w:rPr>
                <w:sz w:val="21"/>
              </w:rPr>
            </w:pPr>
            <w:r>
              <w:rPr>
                <w:sz w:val="21"/>
              </w:rPr>
              <w:t>AB</w:t>
            </w:r>
            <w:r>
              <w:rPr>
                <w:rFonts w:hint="eastAsia"/>
                <w:sz w:val="21"/>
              </w:rPr>
              <w:t>、</w:t>
            </w:r>
            <w:r>
              <w:rPr>
                <w:sz w:val="21"/>
              </w:rPr>
              <w:t>A’B’</w:t>
            </w:r>
            <w:r>
              <w:rPr>
                <w:rFonts w:hint="eastAsia"/>
                <w:sz w:val="21"/>
              </w:rPr>
              <w:t>、</w:t>
            </w:r>
            <w:r>
              <w:rPr>
                <w:sz w:val="21"/>
              </w:rPr>
              <w:t>CD</w:t>
            </w:r>
            <w:r>
              <w:rPr>
                <w:rFonts w:hint="eastAsia"/>
                <w:sz w:val="21"/>
              </w:rPr>
              <w:t>、</w:t>
            </w:r>
            <w:r>
              <w:rPr>
                <w:sz w:val="21"/>
              </w:rPr>
              <w:t>C’D’</w:t>
            </w:r>
          </w:p>
        </w:tc>
        <w:tc>
          <w:tcPr>
            <w:tcW w:w="1701" w:type="dxa"/>
            <w:vAlign w:val="center"/>
          </w:tcPr>
          <w:p w:rsidR="00FB29C5" w:rsidRDefault="00092AE6">
            <w:pPr>
              <w:pStyle w:val="afffffa"/>
              <w:jc w:val="center"/>
              <w:rPr>
                <w:sz w:val="21"/>
              </w:rPr>
            </w:pPr>
            <w:r>
              <w:rPr>
                <w:rFonts w:hint="eastAsia"/>
                <w:sz w:val="21"/>
              </w:rPr>
              <w:t>6</w:t>
            </w:r>
            <w:r>
              <w:rPr>
                <w:rFonts w:hint="eastAsia"/>
                <w:sz w:val="21"/>
              </w:rPr>
              <w:t>，</w:t>
            </w:r>
            <w:r>
              <w:rPr>
                <w:sz w:val="21"/>
              </w:rPr>
              <w:t>0</w:t>
            </w:r>
          </w:p>
        </w:tc>
        <w:tc>
          <w:tcPr>
            <w:tcW w:w="2489" w:type="dxa"/>
            <w:vAlign w:val="center"/>
          </w:tcPr>
          <w:p w:rsidR="00FB29C5" w:rsidRDefault="00092AE6">
            <w:pPr>
              <w:pStyle w:val="afffffa"/>
              <w:jc w:val="center"/>
              <w:rPr>
                <w:sz w:val="21"/>
              </w:rPr>
            </w:pPr>
            <w:r>
              <w:rPr>
                <w:sz w:val="21"/>
              </w:rPr>
              <w:t>钢尺检查</w:t>
            </w:r>
          </w:p>
        </w:tc>
      </w:tr>
      <w:tr w:rsidR="00FB29C5">
        <w:trPr>
          <w:jc w:val="center"/>
        </w:trPr>
        <w:tc>
          <w:tcPr>
            <w:tcW w:w="1129" w:type="dxa"/>
            <w:vAlign w:val="center"/>
          </w:tcPr>
          <w:p w:rsidR="00FB29C5" w:rsidRDefault="00092AE6">
            <w:pPr>
              <w:pStyle w:val="afffffa"/>
              <w:jc w:val="center"/>
              <w:rPr>
                <w:sz w:val="21"/>
              </w:rPr>
            </w:pPr>
            <w:r>
              <w:rPr>
                <w:sz w:val="21"/>
              </w:rPr>
              <w:t>宽度</w:t>
            </w:r>
          </w:p>
        </w:tc>
        <w:tc>
          <w:tcPr>
            <w:tcW w:w="2977" w:type="dxa"/>
            <w:vAlign w:val="center"/>
          </w:tcPr>
          <w:p w:rsidR="00FB29C5" w:rsidRDefault="00092AE6">
            <w:pPr>
              <w:pStyle w:val="afffffa"/>
              <w:jc w:val="center"/>
              <w:rPr>
                <w:sz w:val="21"/>
              </w:rPr>
            </w:pPr>
            <w:r>
              <w:rPr>
                <w:sz w:val="21"/>
              </w:rPr>
              <w:t>AC</w:t>
            </w:r>
            <w:r>
              <w:rPr>
                <w:rFonts w:hint="eastAsia"/>
                <w:sz w:val="21"/>
              </w:rPr>
              <w:t>、</w:t>
            </w:r>
            <w:r>
              <w:rPr>
                <w:sz w:val="21"/>
              </w:rPr>
              <w:t>A’C’</w:t>
            </w:r>
            <w:r>
              <w:rPr>
                <w:rFonts w:hint="eastAsia"/>
                <w:sz w:val="21"/>
              </w:rPr>
              <w:t>、</w:t>
            </w:r>
            <w:r>
              <w:rPr>
                <w:sz w:val="21"/>
              </w:rPr>
              <w:t>BD</w:t>
            </w:r>
            <w:r>
              <w:rPr>
                <w:rFonts w:hint="eastAsia"/>
                <w:sz w:val="21"/>
              </w:rPr>
              <w:t>、</w:t>
            </w:r>
            <w:r>
              <w:rPr>
                <w:sz w:val="21"/>
              </w:rPr>
              <w:t>B’D’</w:t>
            </w:r>
          </w:p>
        </w:tc>
        <w:tc>
          <w:tcPr>
            <w:tcW w:w="1701" w:type="dxa"/>
            <w:vAlign w:val="center"/>
          </w:tcPr>
          <w:p w:rsidR="00FB29C5" w:rsidRDefault="00092AE6">
            <w:pPr>
              <w:pStyle w:val="afffffa"/>
              <w:jc w:val="center"/>
              <w:rPr>
                <w:sz w:val="21"/>
              </w:rPr>
            </w:pPr>
            <w:r>
              <w:rPr>
                <w:rFonts w:hint="eastAsia"/>
                <w:sz w:val="21"/>
              </w:rPr>
              <w:t>3</w:t>
            </w:r>
            <w:r>
              <w:rPr>
                <w:rFonts w:hint="eastAsia"/>
                <w:sz w:val="21"/>
              </w:rPr>
              <w:t>，</w:t>
            </w:r>
            <w:r>
              <w:rPr>
                <w:sz w:val="21"/>
              </w:rPr>
              <w:t>0</w:t>
            </w:r>
          </w:p>
        </w:tc>
        <w:tc>
          <w:tcPr>
            <w:tcW w:w="2489" w:type="dxa"/>
            <w:vAlign w:val="center"/>
          </w:tcPr>
          <w:p w:rsidR="00FB29C5" w:rsidRDefault="00092AE6">
            <w:pPr>
              <w:pStyle w:val="afffffa"/>
              <w:jc w:val="center"/>
              <w:rPr>
                <w:sz w:val="21"/>
              </w:rPr>
            </w:pPr>
            <w:r>
              <w:rPr>
                <w:sz w:val="21"/>
              </w:rPr>
              <w:t>钢尺检查</w:t>
            </w:r>
          </w:p>
        </w:tc>
      </w:tr>
      <w:tr w:rsidR="00FB29C5">
        <w:trPr>
          <w:jc w:val="center"/>
        </w:trPr>
        <w:tc>
          <w:tcPr>
            <w:tcW w:w="1129" w:type="dxa"/>
            <w:vAlign w:val="center"/>
          </w:tcPr>
          <w:p w:rsidR="00FB29C5" w:rsidRDefault="00092AE6">
            <w:pPr>
              <w:pStyle w:val="afffffa"/>
              <w:jc w:val="center"/>
              <w:rPr>
                <w:sz w:val="21"/>
              </w:rPr>
            </w:pPr>
            <w:r>
              <w:rPr>
                <w:sz w:val="21"/>
              </w:rPr>
              <w:t>高度</w:t>
            </w:r>
          </w:p>
        </w:tc>
        <w:tc>
          <w:tcPr>
            <w:tcW w:w="2977" w:type="dxa"/>
            <w:vAlign w:val="center"/>
          </w:tcPr>
          <w:p w:rsidR="00FB29C5" w:rsidRDefault="00092AE6">
            <w:pPr>
              <w:pStyle w:val="afffffa"/>
              <w:jc w:val="center"/>
              <w:rPr>
                <w:sz w:val="21"/>
              </w:rPr>
            </w:pPr>
            <w:r>
              <w:rPr>
                <w:sz w:val="21"/>
              </w:rPr>
              <w:t>AA’</w:t>
            </w:r>
            <w:r>
              <w:rPr>
                <w:rFonts w:hint="eastAsia"/>
                <w:sz w:val="21"/>
              </w:rPr>
              <w:t>、</w:t>
            </w:r>
            <w:r>
              <w:rPr>
                <w:sz w:val="21"/>
              </w:rPr>
              <w:t>BB’</w:t>
            </w:r>
            <w:r>
              <w:rPr>
                <w:rFonts w:hint="eastAsia"/>
                <w:sz w:val="21"/>
              </w:rPr>
              <w:t>、</w:t>
            </w:r>
            <w:r>
              <w:rPr>
                <w:sz w:val="21"/>
              </w:rPr>
              <w:t>CC’</w:t>
            </w:r>
            <w:r>
              <w:rPr>
                <w:rFonts w:hint="eastAsia"/>
                <w:sz w:val="21"/>
              </w:rPr>
              <w:t>、</w:t>
            </w:r>
            <w:r>
              <w:rPr>
                <w:sz w:val="21"/>
              </w:rPr>
              <w:t>DD’</w:t>
            </w:r>
          </w:p>
        </w:tc>
        <w:tc>
          <w:tcPr>
            <w:tcW w:w="1701" w:type="dxa"/>
            <w:vAlign w:val="center"/>
          </w:tcPr>
          <w:p w:rsidR="00FB29C5" w:rsidRDefault="00092AE6">
            <w:pPr>
              <w:pStyle w:val="afffffa"/>
              <w:jc w:val="center"/>
              <w:rPr>
                <w:sz w:val="21"/>
              </w:rPr>
            </w:pPr>
            <w:r>
              <w:rPr>
                <w:sz w:val="21"/>
              </w:rPr>
              <w:t>0,-3</w:t>
            </w:r>
          </w:p>
        </w:tc>
        <w:tc>
          <w:tcPr>
            <w:tcW w:w="2489" w:type="dxa"/>
            <w:vAlign w:val="center"/>
          </w:tcPr>
          <w:p w:rsidR="00FB29C5" w:rsidRDefault="00092AE6">
            <w:pPr>
              <w:pStyle w:val="afffffa"/>
              <w:jc w:val="center"/>
              <w:rPr>
                <w:sz w:val="21"/>
              </w:rPr>
            </w:pPr>
            <w:r>
              <w:rPr>
                <w:sz w:val="21"/>
              </w:rPr>
              <w:t>钢尺检查</w:t>
            </w:r>
          </w:p>
        </w:tc>
      </w:tr>
      <w:tr w:rsidR="00FB29C5">
        <w:trPr>
          <w:jc w:val="center"/>
        </w:trPr>
        <w:tc>
          <w:tcPr>
            <w:tcW w:w="1129" w:type="dxa"/>
            <w:vMerge w:val="restart"/>
            <w:vAlign w:val="center"/>
          </w:tcPr>
          <w:p w:rsidR="00FB29C5" w:rsidRDefault="00092AE6">
            <w:pPr>
              <w:pStyle w:val="afffffa"/>
              <w:jc w:val="center"/>
              <w:rPr>
                <w:sz w:val="21"/>
              </w:rPr>
            </w:pPr>
            <w:r>
              <w:rPr>
                <w:sz w:val="21"/>
              </w:rPr>
              <w:t>对角线差</w:t>
            </w:r>
          </w:p>
        </w:tc>
        <w:tc>
          <w:tcPr>
            <w:tcW w:w="2977" w:type="dxa"/>
            <w:vAlign w:val="center"/>
          </w:tcPr>
          <w:p w:rsidR="00FB29C5" w:rsidRDefault="00092AE6">
            <w:pPr>
              <w:pStyle w:val="afffffa"/>
              <w:jc w:val="center"/>
              <w:rPr>
                <w:sz w:val="21"/>
              </w:rPr>
            </w:pPr>
            <w:r>
              <w:rPr>
                <w:rFonts w:ascii="宋体" w:hAnsi="宋体" w:cs="宋体" w:hint="eastAsia"/>
                <w:sz w:val="21"/>
              </w:rPr>
              <w:t>∣</w:t>
            </w:r>
            <w:r>
              <w:rPr>
                <w:sz w:val="21"/>
              </w:rPr>
              <w:t>AD-BC</w:t>
            </w:r>
            <w:r>
              <w:rPr>
                <w:rFonts w:ascii="宋体" w:hAnsi="宋体" w:cs="宋体" w:hint="eastAsia"/>
                <w:sz w:val="21"/>
              </w:rPr>
              <w:t>∣、∣</w:t>
            </w:r>
            <w:r>
              <w:rPr>
                <w:sz w:val="21"/>
              </w:rPr>
              <w:t>A’D’-B’C’</w:t>
            </w:r>
            <w:r>
              <w:rPr>
                <w:rFonts w:ascii="宋体" w:hAnsi="宋体" w:cs="宋体" w:hint="eastAsia"/>
                <w:sz w:val="21"/>
              </w:rPr>
              <w:t>∣</w:t>
            </w:r>
          </w:p>
          <w:p w:rsidR="00FB29C5" w:rsidRDefault="00092AE6">
            <w:pPr>
              <w:pStyle w:val="afffffa"/>
              <w:jc w:val="center"/>
              <w:rPr>
                <w:sz w:val="21"/>
              </w:rPr>
            </w:pPr>
            <w:r>
              <w:rPr>
                <w:rFonts w:ascii="宋体" w:hAnsi="宋体" w:cs="宋体" w:hint="eastAsia"/>
                <w:sz w:val="21"/>
              </w:rPr>
              <w:t>∣</w:t>
            </w:r>
            <w:r>
              <w:rPr>
                <w:sz w:val="21"/>
              </w:rPr>
              <w:t>AB’-A’B</w:t>
            </w:r>
            <w:r>
              <w:rPr>
                <w:rFonts w:ascii="宋体" w:hAnsi="宋体" w:cs="宋体" w:hint="eastAsia"/>
                <w:sz w:val="21"/>
              </w:rPr>
              <w:t>∣、∣</w:t>
            </w:r>
            <w:r>
              <w:rPr>
                <w:sz w:val="21"/>
              </w:rPr>
              <w:t>CD’-C’D</w:t>
            </w:r>
            <w:r>
              <w:rPr>
                <w:rFonts w:ascii="宋体" w:hAnsi="宋体" w:cs="宋体" w:hint="eastAsia"/>
                <w:sz w:val="21"/>
              </w:rPr>
              <w:t>∣</w:t>
            </w:r>
          </w:p>
        </w:tc>
        <w:tc>
          <w:tcPr>
            <w:tcW w:w="1701" w:type="dxa"/>
            <w:vAlign w:val="center"/>
          </w:tcPr>
          <w:p w:rsidR="00FB29C5" w:rsidRDefault="00092AE6">
            <w:pPr>
              <w:pStyle w:val="afffffa"/>
              <w:jc w:val="center"/>
              <w:rPr>
                <w:sz w:val="21"/>
              </w:rPr>
            </w:pPr>
            <w:r>
              <w:rPr>
                <w:sz w:val="21"/>
              </w:rPr>
              <w:t>10</w:t>
            </w:r>
          </w:p>
        </w:tc>
        <w:tc>
          <w:tcPr>
            <w:tcW w:w="2489" w:type="dxa"/>
            <w:vMerge w:val="restart"/>
            <w:vAlign w:val="center"/>
          </w:tcPr>
          <w:p w:rsidR="00FB29C5" w:rsidRDefault="00092AE6">
            <w:pPr>
              <w:pStyle w:val="afffffa"/>
              <w:jc w:val="center"/>
              <w:rPr>
                <w:sz w:val="21"/>
              </w:rPr>
            </w:pPr>
            <w:r>
              <w:rPr>
                <w:sz w:val="21"/>
              </w:rPr>
              <w:t>钢尺检查</w:t>
            </w:r>
          </w:p>
        </w:tc>
      </w:tr>
      <w:tr w:rsidR="00FB29C5">
        <w:trPr>
          <w:jc w:val="center"/>
        </w:trPr>
        <w:tc>
          <w:tcPr>
            <w:tcW w:w="1129" w:type="dxa"/>
            <w:vMerge/>
            <w:vAlign w:val="center"/>
          </w:tcPr>
          <w:p w:rsidR="00FB29C5" w:rsidRDefault="00FB29C5">
            <w:pPr>
              <w:pStyle w:val="afffffa"/>
              <w:jc w:val="center"/>
              <w:rPr>
                <w:sz w:val="21"/>
              </w:rPr>
            </w:pPr>
          </w:p>
        </w:tc>
        <w:tc>
          <w:tcPr>
            <w:tcW w:w="2977" w:type="dxa"/>
            <w:vAlign w:val="center"/>
          </w:tcPr>
          <w:p w:rsidR="00FB29C5" w:rsidRDefault="00092AE6">
            <w:pPr>
              <w:pStyle w:val="afffffa"/>
              <w:jc w:val="center"/>
              <w:rPr>
                <w:sz w:val="21"/>
              </w:rPr>
            </w:pPr>
            <w:r>
              <w:rPr>
                <w:rFonts w:ascii="宋体" w:hAnsi="宋体" w:cs="宋体" w:hint="eastAsia"/>
                <w:sz w:val="21"/>
              </w:rPr>
              <w:t>∣</w:t>
            </w:r>
            <w:r>
              <w:rPr>
                <w:sz w:val="21"/>
              </w:rPr>
              <w:t>AC’-A’C</w:t>
            </w:r>
            <w:r>
              <w:rPr>
                <w:rFonts w:ascii="宋体" w:hAnsi="宋体" w:cs="宋体" w:hint="eastAsia"/>
                <w:sz w:val="21"/>
              </w:rPr>
              <w:t>∣、∣</w:t>
            </w:r>
            <w:r>
              <w:rPr>
                <w:sz w:val="21"/>
              </w:rPr>
              <w:t>BD’-B’D</w:t>
            </w:r>
            <w:r>
              <w:rPr>
                <w:rFonts w:ascii="宋体" w:hAnsi="宋体" w:cs="宋体" w:hint="eastAsia"/>
                <w:sz w:val="21"/>
              </w:rPr>
              <w:t>∣</w:t>
            </w:r>
          </w:p>
        </w:tc>
        <w:tc>
          <w:tcPr>
            <w:tcW w:w="1701" w:type="dxa"/>
            <w:vAlign w:val="center"/>
          </w:tcPr>
          <w:p w:rsidR="00FB29C5" w:rsidRDefault="00092AE6">
            <w:pPr>
              <w:pStyle w:val="afffffa"/>
              <w:jc w:val="center"/>
              <w:rPr>
                <w:sz w:val="21"/>
              </w:rPr>
            </w:pPr>
            <w:r>
              <w:rPr>
                <w:sz w:val="21"/>
              </w:rPr>
              <w:t>5</w:t>
            </w:r>
          </w:p>
        </w:tc>
        <w:tc>
          <w:tcPr>
            <w:tcW w:w="2489" w:type="dxa"/>
            <w:vMerge/>
            <w:vAlign w:val="center"/>
          </w:tcPr>
          <w:p w:rsidR="00FB29C5" w:rsidRDefault="00FB29C5">
            <w:pPr>
              <w:pStyle w:val="afffffa"/>
              <w:jc w:val="center"/>
              <w:rPr>
                <w:sz w:val="21"/>
              </w:rPr>
            </w:pPr>
          </w:p>
        </w:tc>
      </w:tr>
      <w:tr w:rsidR="00FB29C5">
        <w:trPr>
          <w:jc w:val="center"/>
        </w:trPr>
        <w:tc>
          <w:tcPr>
            <w:tcW w:w="1129" w:type="dxa"/>
            <w:vMerge w:val="restart"/>
            <w:vAlign w:val="center"/>
          </w:tcPr>
          <w:p w:rsidR="00FB29C5" w:rsidRDefault="00092AE6">
            <w:pPr>
              <w:pStyle w:val="afffffa"/>
              <w:jc w:val="center"/>
              <w:rPr>
                <w:sz w:val="21"/>
              </w:rPr>
            </w:pPr>
            <w:r>
              <w:rPr>
                <w:sz w:val="21"/>
              </w:rPr>
              <w:t>平面度</w:t>
            </w:r>
          </w:p>
        </w:tc>
        <w:tc>
          <w:tcPr>
            <w:tcW w:w="2977" w:type="dxa"/>
            <w:vAlign w:val="center"/>
          </w:tcPr>
          <w:p w:rsidR="00FB29C5" w:rsidRDefault="00092AE6">
            <w:pPr>
              <w:pStyle w:val="afffffa"/>
              <w:jc w:val="center"/>
              <w:rPr>
                <w:sz w:val="21"/>
              </w:rPr>
            </w:pPr>
            <w:r>
              <w:rPr>
                <w:sz w:val="21"/>
              </w:rPr>
              <w:t>需要现场堆码的</w:t>
            </w:r>
            <w:r>
              <w:rPr>
                <w:sz w:val="21"/>
              </w:rPr>
              <w:t>8</w:t>
            </w:r>
            <w:r>
              <w:rPr>
                <w:sz w:val="21"/>
              </w:rPr>
              <w:t>个底角件底面平面度</w:t>
            </w:r>
          </w:p>
        </w:tc>
        <w:tc>
          <w:tcPr>
            <w:tcW w:w="1701" w:type="dxa"/>
            <w:vAlign w:val="center"/>
          </w:tcPr>
          <w:p w:rsidR="00FB29C5" w:rsidRDefault="00092AE6">
            <w:pPr>
              <w:pStyle w:val="afffffa"/>
              <w:jc w:val="center"/>
              <w:rPr>
                <w:sz w:val="21"/>
              </w:rPr>
            </w:pPr>
            <w:r>
              <w:rPr>
                <w:sz w:val="21"/>
              </w:rPr>
              <w:t>5</w:t>
            </w:r>
          </w:p>
        </w:tc>
        <w:tc>
          <w:tcPr>
            <w:tcW w:w="2489" w:type="dxa"/>
            <w:vAlign w:val="center"/>
          </w:tcPr>
          <w:p w:rsidR="00FB29C5" w:rsidRDefault="00092AE6">
            <w:pPr>
              <w:pStyle w:val="afffffa"/>
              <w:jc w:val="center"/>
              <w:rPr>
                <w:sz w:val="21"/>
              </w:rPr>
            </w:pPr>
            <w:r>
              <w:rPr>
                <w:sz w:val="21"/>
              </w:rPr>
              <w:t>将模块放于理论内，以</w:t>
            </w:r>
            <w:r>
              <w:rPr>
                <w:sz w:val="21"/>
              </w:rPr>
              <w:t>8</w:t>
            </w:r>
            <w:r>
              <w:rPr>
                <w:sz w:val="21"/>
              </w:rPr>
              <w:t>个点中的最低点为基准，测量其他</w:t>
            </w:r>
            <w:r>
              <w:rPr>
                <w:sz w:val="21"/>
              </w:rPr>
              <w:t>7</w:t>
            </w:r>
            <w:r>
              <w:rPr>
                <w:sz w:val="21"/>
              </w:rPr>
              <w:t>个点的悬空数值</w:t>
            </w:r>
          </w:p>
        </w:tc>
      </w:tr>
      <w:tr w:rsidR="00FB29C5">
        <w:trPr>
          <w:jc w:val="center"/>
        </w:trPr>
        <w:tc>
          <w:tcPr>
            <w:tcW w:w="1129" w:type="dxa"/>
            <w:vMerge/>
            <w:vAlign w:val="center"/>
          </w:tcPr>
          <w:p w:rsidR="00FB29C5" w:rsidRDefault="00FB29C5">
            <w:pPr>
              <w:pStyle w:val="afffffa"/>
              <w:jc w:val="center"/>
              <w:rPr>
                <w:sz w:val="21"/>
              </w:rPr>
            </w:pPr>
          </w:p>
        </w:tc>
        <w:tc>
          <w:tcPr>
            <w:tcW w:w="2977" w:type="dxa"/>
            <w:vAlign w:val="center"/>
          </w:tcPr>
          <w:p w:rsidR="00FB29C5" w:rsidRDefault="00092AE6">
            <w:pPr>
              <w:pStyle w:val="afffffa"/>
              <w:jc w:val="center"/>
              <w:rPr>
                <w:sz w:val="21"/>
              </w:rPr>
            </w:pPr>
            <w:r>
              <w:rPr>
                <w:sz w:val="21"/>
              </w:rPr>
              <w:t>底横梁上表面平面度</w:t>
            </w:r>
          </w:p>
        </w:tc>
        <w:tc>
          <w:tcPr>
            <w:tcW w:w="1701" w:type="dxa"/>
            <w:vAlign w:val="center"/>
          </w:tcPr>
          <w:p w:rsidR="00FB29C5" w:rsidRDefault="00092AE6">
            <w:pPr>
              <w:pStyle w:val="afffffa"/>
              <w:jc w:val="center"/>
              <w:rPr>
                <w:sz w:val="21"/>
              </w:rPr>
            </w:pPr>
            <w:r>
              <w:rPr>
                <w:sz w:val="21"/>
              </w:rPr>
              <w:t>3</w:t>
            </w:r>
          </w:p>
        </w:tc>
        <w:tc>
          <w:tcPr>
            <w:tcW w:w="2489" w:type="dxa"/>
            <w:vAlign w:val="center"/>
          </w:tcPr>
          <w:p w:rsidR="00FB29C5" w:rsidRDefault="00092AE6">
            <w:pPr>
              <w:pStyle w:val="afffffa"/>
              <w:jc w:val="center"/>
              <w:rPr>
                <w:sz w:val="21"/>
              </w:rPr>
            </w:pPr>
            <w:r>
              <w:rPr>
                <w:sz w:val="21"/>
              </w:rPr>
              <w:t>2</w:t>
            </w:r>
            <w:r>
              <w:rPr>
                <w:sz w:val="21"/>
              </w:rPr>
              <w:t>米靠尺和塞尺检查</w:t>
            </w:r>
          </w:p>
        </w:tc>
      </w:tr>
      <w:tr w:rsidR="00FB29C5">
        <w:trPr>
          <w:jc w:val="center"/>
        </w:trPr>
        <w:tc>
          <w:tcPr>
            <w:tcW w:w="1129" w:type="dxa"/>
            <w:vMerge/>
            <w:vAlign w:val="center"/>
          </w:tcPr>
          <w:p w:rsidR="00FB29C5" w:rsidRDefault="00FB29C5">
            <w:pPr>
              <w:pStyle w:val="afffffa"/>
              <w:jc w:val="center"/>
              <w:rPr>
                <w:sz w:val="21"/>
              </w:rPr>
            </w:pPr>
          </w:p>
        </w:tc>
        <w:tc>
          <w:tcPr>
            <w:tcW w:w="2977" w:type="dxa"/>
            <w:vAlign w:val="center"/>
          </w:tcPr>
          <w:p w:rsidR="00FB29C5" w:rsidRDefault="00092AE6">
            <w:pPr>
              <w:pStyle w:val="afffffa"/>
              <w:jc w:val="center"/>
              <w:rPr>
                <w:sz w:val="21"/>
              </w:rPr>
            </w:pPr>
            <w:r>
              <w:rPr>
                <w:sz w:val="21"/>
              </w:rPr>
              <w:t>底横梁水平度</w:t>
            </w:r>
          </w:p>
        </w:tc>
        <w:tc>
          <w:tcPr>
            <w:tcW w:w="1701" w:type="dxa"/>
            <w:vAlign w:val="center"/>
          </w:tcPr>
          <w:p w:rsidR="00FB29C5" w:rsidRDefault="00092AE6">
            <w:pPr>
              <w:pStyle w:val="afffffa"/>
              <w:jc w:val="center"/>
              <w:rPr>
                <w:sz w:val="21"/>
              </w:rPr>
            </w:pPr>
            <w:r>
              <w:rPr>
                <w:sz w:val="21"/>
              </w:rPr>
              <w:t>无明显不平现象</w:t>
            </w:r>
          </w:p>
        </w:tc>
        <w:tc>
          <w:tcPr>
            <w:tcW w:w="2489" w:type="dxa"/>
            <w:vAlign w:val="center"/>
          </w:tcPr>
          <w:p w:rsidR="00FB29C5" w:rsidRDefault="00092AE6">
            <w:pPr>
              <w:pStyle w:val="afffffa"/>
              <w:jc w:val="center"/>
              <w:rPr>
                <w:sz w:val="21"/>
              </w:rPr>
            </w:pPr>
            <w:r>
              <w:rPr>
                <w:sz w:val="21"/>
              </w:rPr>
              <w:t>底角件支撑于水平平面内，任意方向用水平尺检查底横梁上表面的水平度</w:t>
            </w:r>
          </w:p>
        </w:tc>
      </w:tr>
      <w:tr w:rsidR="00FB29C5">
        <w:trPr>
          <w:jc w:val="center"/>
        </w:trPr>
        <w:tc>
          <w:tcPr>
            <w:tcW w:w="1129" w:type="dxa"/>
            <w:vMerge/>
            <w:vAlign w:val="center"/>
          </w:tcPr>
          <w:p w:rsidR="00FB29C5" w:rsidRDefault="00FB29C5">
            <w:pPr>
              <w:pStyle w:val="afffffa"/>
              <w:jc w:val="center"/>
              <w:rPr>
                <w:sz w:val="21"/>
              </w:rPr>
            </w:pPr>
          </w:p>
        </w:tc>
        <w:tc>
          <w:tcPr>
            <w:tcW w:w="2977" w:type="dxa"/>
            <w:vAlign w:val="center"/>
          </w:tcPr>
          <w:p w:rsidR="00FB29C5" w:rsidRDefault="00092AE6">
            <w:pPr>
              <w:pStyle w:val="afffffa"/>
              <w:jc w:val="center"/>
              <w:rPr>
                <w:sz w:val="21"/>
              </w:rPr>
            </w:pPr>
            <w:r>
              <w:rPr>
                <w:sz w:val="21"/>
              </w:rPr>
              <w:t>顶横梁下表面平面度</w:t>
            </w:r>
          </w:p>
        </w:tc>
        <w:tc>
          <w:tcPr>
            <w:tcW w:w="1701" w:type="dxa"/>
            <w:vAlign w:val="center"/>
          </w:tcPr>
          <w:p w:rsidR="00FB29C5" w:rsidRDefault="00092AE6">
            <w:pPr>
              <w:pStyle w:val="afffffa"/>
              <w:jc w:val="center"/>
              <w:rPr>
                <w:sz w:val="21"/>
              </w:rPr>
            </w:pPr>
            <w:r>
              <w:rPr>
                <w:sz w:val="21"/>
              </w:rPr>
              <w:t>4</w:t>
            </w:r>
          </w:p>
        </w:tc>
        <w:tc>
          <w:tcPr>
            <w:tcW w:w="2489" w:type="dxa"/>
            <w:vAlign w:val="center"/>
          </w:tcPr>
          <w:p w:rsidR="00FB29C5" w:rsidRDefault="00092AE6">
            <w:pPr>
              <w:pStyle w:val="afffffa"/>
              <w:jc w:val="center"/>
              <w:rPr>
                <w:sz w:val="21"/>
              </w:rPr>
            </w:pPr>
            <w:r>
              <w:rPr>
                <w:sz w:val="21"/>
              </w:rPr>
              <w:t>2</w:t>
            </w:r>
            <w:r>
              <w:rPr>
                <w:sz w:val="21"/>
              </w:rPr>
              <w:t>米靠尺和塞尺检查（走廊区域）</w:t>
            </w:r>
          </w:p>
        </w:tc>
      </w:tr>
      <w:tr w:rsidR="00FB29C5">
        <w:trPr>
          <w:jc w:val="center"/>
        </w:trPr>
        <w:tc>
          <w:tcPr>
            <w:tcW w:w="1129" w:type="dxa"/>
            <w:vMerge/>
            <w:vAlign w:val="center"/>
          </w:tcPr>
          <w:p w:rsidR="00FB29C5" w:rsidRDefault="00FB29C5">
            <w:pPr>
              <w:pStyle w:val="afffffa"/>
              <w:jc w:val="center"/>
              <w:rPr>
                <w:sz w:val="21"/>
              </w:rPr>
            </w:pPr>
          </w:p>
        </w:tc>
        <w:tc>
          <w:tcPr>
            <w:tcW w:w="2977" w:type="dxa"/>
            <w:vAlign w:val="center"/>
          </w:tcPr>
          <w:p w:rsidR="00FB29C5" w:rsidRDefault="00092AE6">
            <w:pPr>
              <w:pStyle w:val="afffffa"/>
              <w:jc w:val="center"/>
              <w:rPr>
                <w:sz w:val="21"/>
              </w:rPr>
            </w:pPr>
            <w:r>
              <w:rPr>
                <w:sz w:val="21"/>
              </w:rPr>
              <w:t>墙板（波板）外鼓或内凹（以角柱为基准）</w:t>
            </w:r>
          </w:p>
        </w:tc>
        <w:tc>
          <w:tcPr>
            <w:tcW w:w="1701" w:type="dxa"/>
            <w:vAlign w:val="center"/>
          </w:tcPr>
          <w:p w:rsidR="00FB29C5" w:rsidRDefault="00FB29C5">
            <w:pPr>
              <w:pStyle w:val="afffffa"/>
              <w:jc w:val="center"/>
              <w:rPr>
                <w:sz w:val="21"/>
              </w:rPr>
            </w:pPr>
          </w:p>
        </w:tc>
        <w:tc>
          <w:tcPr>
            <w:tcW w:w="2489" w:type="dxa"/>
            <w:vAlign w:val="center"/>
          </w:tcPr>
          <w:p w:rsidR="00FB29C5" w:rsidRDefault="00092AE6">
            <w:pPr>
              <w:pStyle w:val="afffffa"/>
              <w:jc w:val="center"/>
              <w:rPr>
                <w:sz w:val="21"/>
              </w:rPr>
            </w:pPr>
            <w:r>
              <w:rPr>
                <w:sz w:val="21"/>
              </w:rPr>
              <w:t>2</w:t>
            </w:r>
            <w:r>
              <w:rPr>
                <w:sz w:val="21"/>
              </w:rPr>
              <w:t>米靠尺和塞尺检查</w:t>
            </w:r>
          </w:p>
        </w:tc>
      </w:tr>
      <w:tr w:rsidR="00FB29C5">
        <w:trPr>
          <w:jc w:val="center"/>
        </w:trPr>
        <w:tc>
          <w:tcPr>
            <w:tcW w:w="1129" w:type="dxa"/>
            <w:vMerge w:val="restart"/>
            <w:vAlign w:val="center"/>
          </w:tcPr>
          <w:p w:rsidR="00FB29C5" w:rsidRDefault="00092AE6">
            <w:pPr>
              <w:pStyle w:val="afffffa"/>
              <w:jc w:val="center"/>
              <w:rPr>
                <w:sz w:val="21"/>
              </w:rPr>
            </w:pPr>
            <w:r>
              <w:rPr>
                <w:sz w:val="21"/>
              </w:rPr>
              <w:t>直线度</w:t>
            </w:r>
          </w:p>
        </w:tc>
        <w:tc>
          <w:tcPr>
            <w:tcW w:w="2977" w:type="dxa"/>
            <w:vAlign w:val="center"/>
          </w:tcPr>
          <w:p w:rsidR="00FB29C5" w:rsidRDefault="00092AE6">
            <w:pPr>
              <w:pStyle w:val="afffffa"/>
              <w:jc w:val="center"/>
              <w:rPr>
                <w:sz w:val="21"/>
              </w:rPr>
            </w:pPr>
            <w:r>
              <w:rPr>
                <w:sz w:val="21"/>
              </w:rPr>
              <w:t>顶侧梁直线度</w:t>
            </w:r>
            <w:r>
              <w:rPr>
                <w:sz w:val="21"/>
              </w:rPr>
              <w:t>AB</w:t>
            </w:r>
            <w:r>
              <w:rPr>
                <w:sz w:val="21"/>
              </w:rPr>
              <w:t>、</w:t>
            </w:r>
            <w:r>
              <w:rPr>
                <w:sz w:val="21"/>
              </w:rPr>
              <w:t>CD</w:t>
            </w:r>
          </w:p>
        </w:tc>
        <w:tc>
          <w:tcPr>
            <w:tcW w:w="1701" w:type="dxa"/>
            <w:vAlign w:val="center"/>
          </w:tcPr>
          <w:p w:rsidR="00FB29C5" w:rsidRDefault="00092AE6">
            <w:pPr>
              <w:pStyle w:val="afffffa"/>
              <w:jc w:val="center"/>
              <w:rPr>
                <w:sz w:val="21"/>
              </w:rPr>
            </w:pPr>
            <w:r>
              <w:rPr>
                <w:sz w:val="21"/>
              </w:rPr>
              <w:t>5</w:t>
            </w:r>
          </w:p>
        </w:tc>
        <w:tc>
          <w:tcPr>
            <w:tcW w:w="2489" w:type="dxa"/>
            <w:vAlign w:val="center"/>
          </w:tcPr>
          <w:p w:rsidR="00FB29C5" w:rsidRDefault="00092AE6">
            <w:pPr>
              <w:pStyle w:val="afffffa"/>
              <w:jc w:val="center"/>
              <w:rPr>
                <w:sz w:val="21"/>
              </w:rPr>
            </w:pPr>
            <w:r>
              <w:rPr>
                <w:sz w:val="21"/>
              </w:rPr>
              <w:t>钢尺检查</w:t>
            </w:r>
          </w:p>
        </w:tc>
      </w:tr>
      <w:tr w:rsidR="00FB29C5">
        <w:trPr>
          <w:jc w:val="center"/>
        </w:trPr>
        <w:tc>
          <w:tcPr>
            <w:tcW w:w="1129" w:type="dxa"/>
            <w:vMerge/>
            <w:vAlign w:val="center"/>
          </w:tcPr>
          <w:p w:rsidR="00FB29C5" w:rsidRDefault="00FB29C5">
            <w:pPr>
              <w:pStyle w:val="afffffa"/>
              <w:jc w:val="center"/>
              <w:rPr>
                <w:sz w:val="21"/>
              </w:rPr>
            </w:pPr>
          </w:p>
        </w:tc>
        <w:tc>
          <w:tcPr>
            <w:tcW w:w="2977" w:type="dxa"/>
            <w:vAlign w:val="center"/>
          </w:tcPr>
          <w:p w:rsidR="00FB29C5" w:rsidRDefault="00092AE6">
            <w:pPr>
              <w:pStyle w:val="afffffa"/>
              <w:jc w:val="center"/>
              <w:rPr>
                <w:sz w:val="21"/>
              </w:rPr>
            </w:pPr>
            <w:r>
              <w:rPr>
                <w:sz w:val="21"/>
              </w:rPr>
              <w:t>底侧梁直线度</w:t>
            </w:r>
            <w:r>
              <w:rPr>
                <w:sz w:val="21"/>
              </w:rPr>
              <w:t>A’B’</w:t>
            </w:r>
            <w:r>
              <w:rPr>
                <w:sz w:val="21"/>
              </w:rPr>
              <w:t>、</w:t>
            </w:r>
            <w:r>
              <w:rPr>
                <w:sz w:val="21"/>
              </w:rPr>
              <w:t>C’D’</w:t>
            </w:r>
          </w:p>
        </w:tc>
        <w:tc>
          <w:tcPr>
            <w:tcW w:w="1701" w:type="dxa"/>
            <w:vAlign w:val="center"/>
          </w:tcPr>
          <w:p w:rsidR="00FB29C5" w:rsidRDefault="00092AE6">
            <w:pPr>
              <w:pStyle w:val="afffffa"/>
              <w:jc w:val="center"/>
              <w:rPr>
                <w:sz w:val="21"/>
              </w:rPr>
            </w:pPr>
            <w:r>
              <w:rPr>
                <w:sz w:val="21"/>
              </w:rPr>
              <w:t>5</w:t>
            </w:r>
          </w:p>
        </w:tc>
        <w:tc>
          <w:tcPr>
            <w:tcW w:w="2489" w:type="dxa"/>
            <w:vAlign w:val="center"/>
          </w:tcPr>
          <w:p w:rsidR="00FB29C5" w:rsidRDefault="00092AE6">
            <w:pPr>
              <w:pStyle w:val="afffffa"/>
              <w:jc w:val="center"/>
              <w:rPr>
                <w:sz w:val="21"/>
              </w:rPr>
            </w:pPr>
            <w:r>
              <w:rPr>
                <w:sz w:val="21"/>
              </w:rPr>
              <w:t>钢尺检查</w:t>
            </w:r>
          </w:p>
        </w:tc>
      </w:tr>
      <w:tr w:rsidR="00FB29C5">
        <w:trPr>
          <w:jc w:val="center"/>
        </w:trPr>
        <w:tc>
          <w:tcPr>
            <w:tcW w:w="1129" w:type="dxa"/>
            <w:vMerge w:val="restart"/>
            <w:vAlign w:val="center"/>
          </w:tcPr>
          <w:p w:rsidR="00FB29C5" w:rsidRDefault="00092AE6">
            <w:pPr>
              <w:pStyle w:val="afffffa"/>
              <w:jc w:val="center"/>
              <w:rPr>
                <w:sz w:val="21"/>
              </w:rPr>
            </w:pPr>
            <w:r>
              <w:rPr>
                <w:sz w:val="21"/>
              </w:rPr>
              <w:lastRenderedPageBreak/>
              <w:t>垂直度</w:t>
            </w:r>
          </w:p>
        </w:tc>
        <w:tc>
          <w:tcPr>
            <w:tcW w:w="2977" w:type="dxa"/>
            <w:vAlign w:val="center"/>
          </w:tcPr>
          <w:p w:rsidR="00FB29C5" w:rsidRDefault="00092AE6">
            <w:pPr>
              <w:pStyle w:val="afffffa"/>
              <w:jc w:val="center"/>
              <w:rPr>
                <w:sz w:val="21"/>
              </w:rPr>
            </w:pPr>
            <w:r>
              <w:rPr>
                <w:sz w:val="21"/>
              </w:rPr>
              <w:t>角柱</w:t>
            </w:r>
          </w:p>
        </w:tc>
        <w:tc>
          <w:tcPr>
            <w:tcW w:w="1701" w:type="dxa"/>
            <w:vAlign w:val="center"/>
          </w:tcPr>
          <w:p w:rsidR="00FB29C5" w:rsidRDefault="00092AE6">
            <w:pPr>
              <w:pStyle w:val="afffffa"/>
              <w:jc w:val="center"/>
              <w:rPr>
                <w:sz w:val="21"/>
              </w:rPr>
            </w:pPr>
            <w:r>
              <w:rPr>
                <w:sz w:val="21"/>
              </w:rPr>
              <w:t>3</w:t>
            </w:r>
          </w:p>
        </w:tc>
        <w:tc>
          <w:tcPr>
            <w:tcW w:w="2489" w:type="dxa"/>
            <w:vAlign w:val="center"/>
          </w:tcPr>
          <w:p w:rsidR="00FB29C5" w:rsidRDefault="00092AE6">
            <w:pPr>
              <w:pStyle w:val="afffffa"/>
              <w:jc w:val="center"/>
              <w:rPr>
                <w:sz w:val="21"/>
              </w:rPr>
            </w:pPr>
            <w:r>
              <w:rPr>
                <w:sz w:val="21"/>
              </w:rPr>
              <w:t>钢尺检查</w:t>
            </w:r>
          </w:p>
        </w:tc>
      </w:tr>
      <w:tr w:rsidR="00FB29C5">
        <w:trPr>
          <w:jc w:val="center"/>
        </w:trPr>
        <w:tc>
          <w:tcPr>
            <w:tcW w:w="1129" w:type="dxa"/>
            <w:vMerge/>
            <w:vAlign w:val="center"/>
          </w:tcPr>
          <w:p w:rsidR="00FB29C5" w:rsidRDefault="00FB29C5">
            <w:pPr>
              <w:pStyle w:val="afffffa"/>
              <w:jc w:val="center"/>
              <w:rPr>
                <w:sz w:val="21"/>
              </w:rPr>
            </w:pPr>
          </w:p>
        </w:tc>
        <w:tc>
          <w:tcPr>
            <w:tcW w:w="2977" w:type="dxa"/>
            <w:vAlign w:val="center"/>
          </w:tcPr>
          <w:p w:rsidR="00FB29C5" w:rsidRDefault="00092AE6">
            <w:pPr>
              <w:pStyle w:val="afffffa"/>
              <w:jc w:val="center"/>
              <w:rPr>
                <w:sz w:val="21"/>
              </w:rPr>
            </w:pPr>
            <w:r>
              <w:rPr>
                <w:sz w:val="21"/>
              </w:rPr>
              <w:t>走廊立柱、中部框架位置立柱</w:t>
            </w:r>
          </w:p>
        </w:tc>
        <w:tc>
          <w:tcPr>
            <w:tcW w:w="1701" w:type="dxa"/>
            <w:vAlign w:val="center"/>
          </w:tcPr>
          <w:p w:rsidR="00FB29C5" w:rsidRDefault="00092AE6">
            <w:pPr>
              <w:pStyle w:val="afffffa"/>
              <w:jc w:val="center"/>
              <w:rPr>
                <w:sz w:val="21"/>
              </w:rPr>
            </w:pPr>
            <w:r>
              <w:rPr>
                <w:sz w:val="21"/>
              </w:rPr>
              <w:t>4</w:t>
            </w:r>
          </w:p>
        </w:tc>
        <w:tc>
          <w:tcPr>
            <w:tcW w:w="2489" w:type="dxa"/>
            <w:vAlign w:val="center"/>
          </w:tcPr>
          <w:p w:rsidR="00FB29C5" w:rsidRDefault="00092AE6">
            <w:pPr>
              <w:pStyle w:val="afffffa"/>
              <w:jc w:val="center"/>
              <w:rPr>
                <w:sz w:val="21"/>
              </w:rPr>
            </w:pPr>
            <w:r>
              <w:rPr>
                <w:sz w:val="21"/>
              </w:rPr>
              <w:t>经纬仪或吊线、钢尺检查</w:t>
            </w:r>
          </w:p>
        </w:tc>
      </w:tr>
      <w:tr w:rsidR="00FB29C5">
        <w:trPr>
          <w:jc w:val="center"/>
        </w:trPr>
        <w:tc>
          <w:tcPr>
            <w:tcW w:w="1129" w:type="dxa"/>
            <w:vMerge w:val="restart"/>
            <w:vAlign w:val="center"/>
          </w:tcPr>
          <w:p w:rsidR="00FB29C5" w:rsidRDefault="00092AE6">
            <w:pPr>
              <w:pStyle w:val="afffffa"/>
              <w:jc w:val="center"/>
              <w:rPr>
                <w:sz w:val="21"/>
              </w:rPr>
            </w:pPr>
            <w:r>
              <w:rPr>
                <w:sz w:val="21"/>
              </w:rPr>
              <w:t>连接件</w:t>
            </w:r>
          </w:p>
        </w:tc>
        <w:tc>
          <w:tcPr>
            <w:tcW w:w="2977" w:type="dxa"/>
            <w:vAlign w:val="center"/>
          </w:tcPr>
          <w:p w:rsidR="00FB29C5" w:rsidRDefault="00092AE6">
            <w:pPr>
              <w:pStyle w:val="afffffa"/>
              <w:jc w:val="center"/>
              <w:rPr>
                <w:sz w:val="21"/>
              </w:rPr>
            </w:pPr>
            <w:r>
              <w:rPr>
                <w:sz w:val="21"/>
              </w:rPr>
              <w:t>连接件中心线与柱轴线偏差</w:t>
            </w:r>
          </w:p>
        </w:tc>
        <w:tc>
          <w:tcPr>
            <w:tcW w:w="1701" w:type="dxa"/>
            <w:vAlign w:val="center"/>
          </w:tcPr>
          <w:p w:rsidR="00FB29C5" w:rsidRDefault="00092AE6">
            <w:pPr>
              <w:pStyle w:val="afffffa"/>
              <w:jc w:val="center"/>
              <w:rPr>
                <w:sz w:val="21"/>
              </w:rPr>
            </w:pPr>
            <w:r>
              <w:rPr>
                <w:sz w:val="21"/>
              </w:rPr>
              <w:t>±1.0</w:t>
            </w:r>
          </w:p>
        </w:tc>
        <w:tc>
          <w:tcPr>
            <w:tcW w:w="2489" w:type="dxa"/>
            <w:vAlign w:val="center"/>
          </w:tcPr>
          <w:p w:rsidR="00FB29C5" w:rsidRDefault="00092AE6">
            <w:pPr>
              <w:pStyle w:val="afffffa"/>
              <w:jc w:val="center"/>
              <w:rPr>
                <w:sz w:val="21"/>
              </w:rPr>
            </w:pPr>
            <w:r>
              <w:rPr>
                <w:sz w:val="21"/>
              </w:rPr>
              <w:t>钢尺检查</w:t>
            </w:r>
          </w:p>
        </w:tc>
      </w:tr>
      <w:tr w:rsidR="00FB29C5">
        <w:trPr>
          <w:jc w:val="center"/>
        </w:trPr>
        <w:tc>
          <w:tcPr>
            <w:tcW w:w="1129" w:type="dxa"/>
            <w:vMerge/>
            <w:vAlign w:val="center"/>
          </w:tcPr>
          <w:p w:rsidR="00FB29C5" w:rsidRDefault="00FB29C5">
            <w:pPr>
              <w:pStyle w:val="afffffa"/>
              <w:jc w:val="center"/>
              <w:rPr>
                <w:sz w:val="21"/>
              </w:rPr>
            </w:pPr>
          </w:p>
        </w:tc>
        <w:tc>
          <w:tcPr>
            <w:tcW w:w="2977" w:type="dxa"/>
            <w:vAlign w:val="center"/>
          </w:tcPr>
          <w:p w:rsidR="00FB29C5" w:rsidRDefault="00092AE6">
            <w:pPr>
              <w:pStyle w:val="afffffa"/>
              <w:jc w:val="center"/>
              <w:rPr>
                <w:sz w:val="21"/>
              </w:rPr>
            </w:pPr>
            <w:r>
              <w:rPr>
                <w:sz w:val="21"/>
              </w:rPr>
              <w:t>顶面标高偏差</w:t>
            </w:r>
          </w:p>
        </w:tc>
        <w:tc>
          <w:tcPr>
            <w:tcW w:w="1701" w:type="dxa"/>
            <w:vAlign w:val="center"/>
          </w:tcPr>
          <w:p w:rsidR="00FB29C5" w:rsidRDefault="00092AE6">
            <w:pPr>
              <w:pStyle w:val="afffffa"/>
              <w:jc w:val="center"/>
              <w:rPr>
                <w:sz w:val="21"/>
              </w:rPr>
            </w:pPr>
            <w:r>
              <w:rPr>
                <w:sz w:val="21"/>
              </w:rPr>
              <w:t>±3.0</w:t>
            </w:r>
          </w:p>
        </w:tc>
        <w:tc>
          <w:tcPr>
            <w:tcW w:w="2489" w:type="dxa"/>
            <w:vAlign w:val="center"/>
          </w:tcPr>
          <w:p w:rsidR="00FB29C5" w:rsidRDefault="00092AE6">
            <w:pPr>
              <w:pStyle w:val="afffffa"/>
              <w:jc w:val="center"/>
              <w:rPr>
                <w:sz w:val="21"/>
              </w:rPr>
            </w:pPr>
            <w:r>
              <w:rPr>
                <w:sz w:val="21"/>
              </w:rPr>
              <w:t>钢尺检查</w:t>
            </w:r>
          </w:p>
        </w:tc>
      </w:tr>
      <w:tr w:rsidR="00FB29C5">
        <w:trPr>
          <w:jc w:val="center"/>
        </w:trPr>
        <w:tc>
          <w:tcPr>
            <w:tcW w:w="1129" w:type="dxa"/>
            <w:vMerge/>
            <w:vAlign w:val="center"/>
          </w:tcPr>
          <w:p w:rsidR="00FB29C5" w:rsidRDefault="00FB29C5">
            <w:pPr>
              <w:pStyle w:val="afffffa"/>
              <w:jc w:val="center"/>
              <w:rPr>
                <w:sz w:val="21"/>
              </w:rPr>
            </w:pPr>
          </w:p>
        </w:tc>
        <w:tc>
          <w:tcPr>
            <w:tcW w:w="2977" w:type="dxa"/>
            <w:vAlign w:val="center"/>
          </w:tcPr>
          <w:p w:rsidR="00FB29C5" w:rsidRDefault="00092AE6">
            <w:pPr>
              <w:pStyle w:val="afffffa"/>
              <w:jc w:val="center"/>
              <w:rPr>
                <w:sz w:val="21"/>
              </w:rPr>
            </w:pPr>
            <w:r>
              <w:rPr>
                <w:sz w:val="21"/>
              </w:rPr>
              <w:t>连接件顶面水平度</w:t>
            </w:r>
          </w:p>
        </w:tc>
        <w:tc>
          <w:tcPr>
            <w:tcW w:w="1701" w:type="dxa"/>
            <w:vAlign w:val="center"/>
          </w:tcPr>
          <w:p w:rsidR="00FB29C5" w:rsidRDefault="00092AE6">
            <w:pPr>
              <w:pStyle w:val="afffffa"/>
              <w:jc w:val="center"/>
              <w:rPr>
                <w:sz w:val="21"/>
              </w:rPr>
            </w:pPr>
            <w:r>
              <w:rPr>
                <w:sz w:val="21"/>
              </w:rPr>
              <w:t>L/1000</w:t>
            </w:r>
            <w:r>
              <w:rPr>
                <w:sz w:val="21"/>
              </w:rPr>
              <w:t>（</w:t>
            </w:r>
            <w:r>
              <w:rPr>
                <w:sz w:val="21"/>
              </w:rPr>
              <w:t>L</w:t>
            </w:r>
            <w:r>
              <w:rPr>
                <w:sz w:val="21"/>
              </w:rPr>
              <w:t>为相邻连接件距离）</w:t>
            </w:r>
          </w:p>
        </w:tc>
        <w:tc>
          <w:tcPr>
            <w:tcW w:w="2489" w:type="dxa"/>
            <w:vAlign w:val="center"/>
          </w:tcPr>
          <w:p w:rsidR="00FB29C5" w:rsidRDefault="00092AE6">
            <w:pPr>
              <w:pStyle w:val="afffffa"/>
              <w:jc w:val="center"/>
              <w:rPr>
                <w:sz w:val="21"/>
              </w:rPr>
            </w:pPr>
            <w:r>
              <w:rPr>
                <w:sz w:val="21"/>
              </w:rPr>
              <w:t>用经纬仪、水准仪、全站仪、水平尺和钢尺实测</w:t>
            </w:r>
          </w:p>
        </w:tc>
      </w:tr>
      <w:tr w:rsidR="00FB29C5">
        <w:trPr>
          <w:jc w:val="center"/>
        </w:trPr>
        <w:tc>
          <w:tcPr>
            <w:tcW w:w="1129" w:type="dxa"/>
            <w:vMerge/>
            <w:vAlign w:val="center"/>
          </w:tcPr>
          <w:p w:rsidR="00FB29C5" w:rsidRDefault="00FB29C5">
            <w:pPr>
              <w:pStyle w:val="afffffa"/>
              <w:jc w:val="center"/>
              <w:rPr>
                <w:sz w:val="21"/>
              </w:rPr>
            </w:pPr>
          </w:p>
        </w:tc>
        <w:tc>
          <w:tcPr>
            <w:tcW w:w="2977" w:type="dxa"/>
            <w:vAlign w:val="center"/>
          </w:tcPr>
          <w:p w:rsidR="00FB29C5" w:rsidRDefault="00092AE6">
            <w:pPr>
              <w:pStyle w:val="afffffa"/>
              <w:jc w:val="center"/>
              <w:rPr>
                <w:sz w:val="21"/>
              </w:rPr>
            </w:pPr>
            <w:r>
              <w:rPr>
                <w:sz w:val="21"/>
              </w:rPr>
              <w:t>预留螺栓孔中心与柱轴线偏差</w:t>
            </w:r>
          </w:p>
        </w:tc>
        <w:tc>
          <w:tcPr>
            <w:tcW w:w="1701" w:type="dxa"/>
            <w:vAlign w:val="center"/>
          </w:tcPr>
          <w:p w:rsidR="00FB29C5" w:rsidRDefault="00092AE6">
            <w:pPr>
              <w:pStyle w:val="afffffa"/>
              <w:jc w:val="center"/>
              <w:rPr>
                <w:sz w:val="21"/>
              </w:rPr>
            </w:pPr>
            <w:r>
              <w:rPr>
                <w:sz w:val="21"/>
              </w:rPr>
              <w:t>±1.0</w:t>
            </w:r>
          </w:p>
        </w:tc>
        <w:tc>
          <w:tcPr>
            <w:tcW w:w="2489" w:type="dxa"/>
            <w:vAlign w:val="center"/>
          </w:tcPr>
          <w:p w:rsidR="00FB29C5" w:rsidRDefault="00092AE6">
            <w:pPr>
              <w:pStyle w:val="afffffa"/>
              <w:jc w:val="center"/>
              <w:rPr>
                <w:sz w:val="21"/>
              </w:rPr>
            </w:pPr>
            <w:r>
              <w:rPr>
                <w:sz w:val="21"/>
              </w:rPr>
              <w:t>钢尺检查</w:t>
            </w:r>
          </w:p>
        </w:tc>
      </w:tr>
      <w:tr w:rsidR="00FB29C5">
        <w:trPr>
          <w:jc w:val="center"/>
        </w:trPr>
        <w:tc>
          <w:tcPr>
            <w:tcW w:w="1129" w:type="dxa"/>
            <w:vMerge/>
            <w:vAlign w:val="center"/>
          </w:tcPr>
          <w:p w:rsidR="00FB29C5" w:rsidRDefault="00FB29C5">
            <w:pPr>
              <w:pStyle w:val="afffffa"/>
              <w:jc w:val="center"/>
              <w:rPr>
                <w:sz w:val="21"/>
              </w:rPr>
            </w:pPr>
          </w:p>
        </w:tc>
        <w:tc>
          <w:tcPr>
            <w:tcW w:w="2977" w:type="dxa"/>
            <w:vAlign w:val="center"/>
          </w:tcPr>
          <w:p w:rsidR="00FB29C5" w:rsidRDefault="00092AE6">
            <w:pPr>
              <w:pStyle w:val="afffffa"/>
              <w:jc w:val="center"/>
              <w:rPr>
                <w:sz w:val="21"/>
              </w:rPr>
            </w:pPr>
            <w:r>
              <w:rPr>
                <w:sz w:val="21"/>
              </w:rPr>
              <w:t>孔径偏差</w:t>
            </w:r>
          </w:p>
        </w:tc>
        <w:tc>
          <w:tcPr>
            <w:tcW w:w="1701" w:type="dxa"/>
            <w:vAlign w:val="center"/>
          </w:tcPr>
          <w:p w:rsidR="00FB29C5" w:rsidRDefault="00092AE6">
            <w:pPr>
              <w:pStyle w:val="afffffa"/>
              <w:jc w:val="center"/>
              <w:rPr>
                <w:sz w:val="21"/>
              </w:rPr>
            </w:pPr>
            <w:r>
              <w:rPr>
                <w:sz w:val="21"/>
              </w:rPr>
              <w:t>0,+0.25</w:t>
            </w:r>
          </w:p>
        </w:tc>
        <w:tc>
          <w:tcPr>
            <w:tcW w:w="2489" w:type="dxa"/>
            <w:vAlign w:val="center"/>
          </w:tcPr>
          <w:p w:rsidR="00FB29C5" w:rsidRDefault="00092AE6">
            <w:pPr>
              <w:pStyle w:val="afffffa"/>
              <w:jc w:val="center"/>
              <w:rPr>
                <w:sz w:val="21"/>
              </w:rPr>
            </w:pPr>
            <w:r>
              <w:rPr>
                <w:sz w:val="21"/>
              </w:rPr>
              <w:t>游标卡尺或孔径量规检查</w:t>
            </w:r>
          </w:p>
        </w:tc>
      </w:tr>
      <w:tr w:rsidR="00FB29C5">
        <w:trPr>
          <w:jc w:val="center"/>
        </w:trPr>
        <w:tc>
          <w:tcPr>
            <w:tcW w:w="1129" w:type="dxa"/>
            <w:vMerge/>
            <w:vAlign w:val="center"/>
          </w:tcPr>
          <w:p w:rsidR="00FB29C5" w:rsidRDefault="00FB29C5">
            <w:pPr>
              <w:pStyle w:val="afffffa"/>
              <w:jc w:val="center"/>
              <w:rPr>
                <w:sz w:val="21"/>
              </w:rPr>
            </w:pPr>
          </w:p>
        </w:tc>
        <w:tc>
          <w:tcPr>
            <w:tcW w:w="2977" w:type="dxa"/>
            <w:vAlign w:val="center"/>
          </w:tcPr>
          <w:p w:rsidR="00FB29C5" w:rsidRDefault="00092AE6">
            <w:pPr>
              <w:pStyle w:val="afffffa"/>
              <w:jc w:val="center"/>
              <w:rPr>
                <w:sz w:val="21"/>
              </w:rPr>
            </w:pPr>
            <w:r>
              <w:rPr>
                <w:sz w:val="21"/>
              </w:rPr>
              <w:t>孔距偏差</w:t>
            </w:r>
          </w:p>
        </w:tc>
        <w:tc>
          <w:tcPr>
            <w:tcW w:w="1701" w:type="dxa"/>
            <w:vAlign w:val="center"/>
          </w:tcPr>
          <w:p w:rsidR="00FB29C5" w:rsidRDefault="00092AE6">
            <w:pPr>
              <w:pStyle w:val="afffffa"/>
              <w:jc w:val="center"/>
              <w:rPr>
                <w:sz w:val="21"/>
              </w:rPr>
            </w:pPr>
            <w:r>
              <w:rPr>
                <w:sz w:val="21"/>
              </w:rPr>
              <w:t>±1.0</w:t>
            </w:r>
          </w:p>
        </w:tc>
        <w:tc>
          <w:tcPr>
            <w:tcW w:w="2489" w:type="dxa"/>
            <w:vAlign w:val="center"/>
          </w:tcPr>
          <w:p w:rsidR="00FB29C5" w:rsidRDefault="00092AE6">
            <w:pPr>
              <w:pStyle w:val="afffffa"/>
              <w:jc w:val="center"/>
              <w:rPr>
                <w:sz w:val="21"/>
              </w:rPr>
            </w:pPr>
            <w:r>
              <w:rPr>
                <w:sz w:val="21"/>
              </w:rPr>
              <w:t>钢尺检查</w:t>
            </w:r>
          </w:p>
        </w:tc>
      </w:tr>
      <w:tr w:rsidR="00FB29C5">
        <w:trPr>
          <w:jc w:val="center"/>
        </w:trPr>
        <w:tc>
          <w:tcPr>
            <w:tcW w:w="1129" w:type="dxa"/>
            <w:vMerge/>
            <w:vAlign w:val="center"/>
          </w:tcPr>
          <w:p w:rsidR="00FB29C5" w:rsidRDefault="00FB29C5">
            <w:pPr>
              <w:pStyle w:val="afffffa"/>
              <w:jc w:val="center"/>
              <w:rPr>
                <w:sz w:val="21"/>
              </w:rPr>
            </w:pPr>
          </w:p>
        </w:tc>
        <w:tc>
          <w:tcPr>
            <w:tcW w:w="2977" w:type="dxa"/>
            <w:vAlign w:val="center"/>
          </w:tcPr>
          <w:p w:rsidR="00FB29C5" w:rsidRDefault="00092AE6">
            <w:pPr>
              <w:pStyle w:val="afffffa"/>
              <w:jc w:val="center"/>
              <w:rPr>
                <w:sz w:val="21"/>
              </w:rPr>
            </w:pPr>
            <w:r>
              <w:rPr>
                <w:sz w:val="21"/>
              </w:rPr>
              <w:t>螺栓孔内螺纹长度</w:t>
            </w:r>
          </w:p>
        </w:tc>
        <w:tc>
          <w:tcPr>
            <w:tcW w:w="1701" w:type="dxa"/>
            <w:vAlign w:val="center"/>
          </w:tcPr>
          <w:p w:rsidR="00FB29C5" w:rsidRDefault="00092AE6">
            <w:pPr>
              <w:pStyle w:val="afffffa"/>
              <w:jc w:val="center"/>
              <w:rPr>
                <w:sz w:val="21"/>
              </w:rPr>
            </w:pPr>
            <w:r>
              <w:rPr>
                <w:sz w:val="21"/>
              </w:rPr>
              <w:t>±1.0</w:t>
            </w:r>
          </w:p>
        </w:tc>
        <w:tc>
          <w:tcPr>
            <w:tcW w:w="2489" w:type="dxa"/>
            <w:vAlign w:val="center"/>
          </w:tcPr>
          <w:p w:rsidR="00FB29C5" w:rsidRDefault="00092AE6">
            <w:pPr>
              <w:pStyle w:val="afffffa"/>
              <w:jc w:val="center"/>
              <w:rPr>
                <w:sz w:val="21"/>
              </w:rPr>
            </w:pPr>
            <w:r>
              <w:rPr>
                <w:sz w:val="21"/>
              </w:rPr>
              <w:t>钢尺检查</w:t>
            </w:r>
          </w:p>
        </w:tc>
      </w:tr>
    </w:tbl>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31"/>
        </w:numPr>
        <w:ind w:left="0" w:firstLine="0"/>
      </w:pPr>
      <w:r>
        <w:rPr>
          <w:rFonts w:hint="eastAsia"/>
        </w:rPr>
        <w:t>采用轻钢龙骨复合墙体时，轻钢龙骨与模块结构的连接宜符合现行国家标准《冷弯薄壁型钢结构技术规范》</w:t>
      </w:r>
      <w:r>
        <w:rPr>
          <w:rFonts w:hint="eastAsia"/>
        </w:rPr>
        <w:t>GB 50018</w:t>
      </w:r>
      <w:r>
        <w:rPr>
          <w:rFonts w:hint="eastAsia"/>
        </w:rPr>
        <w:t>的规定，复合墙体构造及性能宜符合行业标准《轻钢龙骨式复合墙体》</w:t>
      </w:r>
      <w:r>
        <w:rPr>
          <w:rFonts w:hint="eastAsia"/>
        </w:rPr>
        <w:t>JG/T 544-2018</w:t>
      </w:r>
      <w:r>
        <w:rPr>
          <w:rFonts w:hint="eastAsia"/>
        </w:rPr>
        <w:t>的相关规定，墙体安装尺寸偏差应符合表</w:t>
      </w:r>
      <w:r>
        <w:rPr>
          <w:rFonts w:hint="eastAsia"/>
        </w:rPr>
        <w:t>7</w:t>
      </w:r>
      <w:r>
        <w:t>.2.3</w:t>
      </w:r>
      <w:r>
        <w:rPr>
          <w:rFonts w:hint="eastAsia"/>
        </w:rPr>
        <w:t>的规定。</w:t>
      </w:r>
    </w:p>
    <w:p w:rsidR="00FB29C5" w:rsidRDefault="00092AE6">
      <w:pPr>
        <w:pStyle w:val="afffffa"/>
        <w:jc w:val="center"/>
      </w:pPr>
      <w:r>
        <w:t>表</w:t>
      </w:r>
      <w:r>
        <w:rPr>
          <w:rFonts w:hint="eastAsia"/>
        </w:rPr>
        <w:t>7</w:t>
      </w:r>
      <w:r>
        <w:t>.2.3</w:t>
      </w:r>
      <w:r>
        <w:t>尺寸允许偏差</w:t>
      </w:r>
    </w:p>
    <w:tbl>
      <w:tblPr>
        <w:tblStyle w:val="af8"/>
        <w:tblW w:w="8296" w:type="dxa"/>
        <w:jc w:val="center"/>
        <w:tblLayout w:type="fixed"/>
        <w:tblLook w:val="04A0" w:firstRow="1" w:lastRow="0" w:firstColumn="1" w:lastColumn="0" w:noHBand="0" w:noVBand="1"/>
      </w:tblPr>
      <w:tblGrid>
        <w:gridCol w:w="2074"/>
        <w:gridCol w:w="2074"/>
        <w:gridCol w:w="2074"/>
        <w:gridCol w:w="2074"/>
      </w:tblGrid>
      <w:tr w:rsidR="00FB29C5">
        <w:trPr>
          <w:jc w:val="center"/>
        </w:trPr>
        <w:tc>
          <w:tcPr>
            <w:tcW w:w="2074" w:type="dxa"/>
            <w:vMerge w:val="restart"/>
            <w:vAlign w:val="center"/>
          </w:tcPr>
          <w:p w:rsidR="00FB29C5" w:rsidRDefault="00092AE6">
            <w:pPr>
              <w:pStyle w:val="afffffa"/>
              <w:jc w:val="center"/>
              <w:rPr>
                <w:sz w:val="21"/>
              </w:rPr>
            </w:pPr>
            <w:r>
              <w:rPr>
                <w:rFonts w:hint="eastAsia"/>
                <w:sz w:val="21"/>
              </w:rPr>
              <w:t>检查项目</w:t>
            </w:r>
          </w:p>
        </w:tc>
        <w:tc>
          <w:tcPr>
            <w:tcW w:w="6222" w:type="dxa"/>
            <w:gridSpan w:val="3"/>
            <w:vAlign w:val="center"/>
          </w:tcPr>
          <w:p w:rsidR="00FB29C5" w:rsidRDefault="00092AE6">
            <w:pPr>
              <w:pStyle w:val="afffffa"/>
              <w:jc w:val="center"/>
              <w:rPr>
                <w:sz w:val="21"/>
              </w:rPr>
            </w:pPr>
            <w:r>
              <w:rPr>
                <w:rFonts w:hint="eastAsia"/>
                <w:sz w:val="21"/>
              </w:rPr>
              <w:t>允许偏差</w:t>
            </w:r>
            <w:r>
              <w:rPr>
                <w:rFonts w:hint="eastAsia"/>
                <w:sz w:val="21"/>
              </w:rPr>
              <w:t>/mm</w:t>
            </w:r>
          </w:p>
        </w:tc>
      </w:tr>
      <w:tr w:rsidR="00FB29C5">
        <w:trPr>
          <w:jc w:val="center"/>
        </w:trPr>
        <w:tc>
          <w:tcPr>
            <w:tcW w:w="2074" w:type="dxa"/>
            <w:vMerge/>
            <w:vAlign w:val="center"/>
          </w:tcPr>
          <w:p w:rsidR="00FB29C5" w:rsidRDefault="00FB29C5">
            <w:pPr>
              <w:pStyle w:val="afffffa"/>
              <w:jc w:val="center"/>
              <w:rPr>
                <w:sz w:val="21"/>
              </w:rPr>
            </w:pPr>
          </w:p>
        </w:tc>
        <w:tc>
          <w:tcPr>
            <w:tcW w:w="2074" w:type="dxa"/>
            <w:vAlign w:val="center"/>
          </w:tcPr>
          <w:p w:rsidR="00FB29C5" w:rsidRDefault="00092AE6">
            <w:pPr>
              <w:pStyle w:val="afffffa"/>
              <w:jc w:val="center"/>
              <w:rPr>
                <w:sz w:val="21"/>
              </w:rPr>
            </w:pPr>
            <w:r>
              <w:rPr>
                <w:rFonts w:hint="eastAsia"/>
                <w:sz w:val="21"/>
              </w:rPr>
              <w:t>钢板</w:t>
            </w:r>
          </w:p>
        </w:tc>
        <w:tc>
          <w:tcPr>
            <w:tcW w:w="2074" w:type="dxa"/>
            <w:vAlign w:val="center"/>
          </w:tcPr>
          <w:p w:rsidR="00FB29C5" w:rsidRDefault="00092AE6">
            <w:pPr>
              <w:pStyle w:val="afffffa"/>
              <w:jc w:val="center"/>
              <w:rPr>
                <w:sz w:val="21"/>
              </w:rPr>
            </w:pPr>
            <w:r>
              <w:rPr>
                <w:rFonts w:hint="eastAsia"/>
                <w:sz w:val="21"/>
              </w:rPr>
              <w:t>纸面石膏板</w:t>
            </w:r>
          </w:p>
        </w:tc>
        <w:tc>
          <w:tcPr>
            <w:tcW w:w="2074" w:type="dxa"/>
            <w:vAlign w:val="center"/>
          </w:tcPr>
          <w:p w:rsidR="00FB29C5" w:rsidRDefault="00092AE6">
            <w:pPr>
              <w:pStyle w:val="afffffa"/>
              <w:jc w:val="center"/>
              <w:rPr>
                <w:sz w:val="21"/>
              </w:rPr>
            </w:pPr>
            <w:r>
              <w:rPr>
                <w:rFonts w:hint="eastAsia"/>
                <w:sz w:val="21"/>
              </w:rPr>
              <w:t>其他</w:t>
            </w:r>
          </w:p>
        </w:tc>
      </w:tr>
      <w:tr w:rsidR="00FB29C5">
        <w:trPr>
          <w:jc w:val="center"/>
        </w:trPr>
        <w:tc>
          <w:tcPr>
            <w:tcW w:w="2074" w:type="dxa"/>
            <w:vAlign w:val="center"/>
          </w:tcPr>
          <w:p w:rsidR="00FB29C5" w:rsidRDefault="00092AE6">
            <w:pPr>
              <w:pStyle w:val="afffffa"/>
              <w:jc w:val="center"/>
              <w:rPr>
                <w:sz w:val="21"/>
              </w:rPr>
            </w:pPr>
            <w:r>
              <w:rPr>
                <w:rFonts w:hint="eastAsia"/>
                <w:sz w:val="21"/>
              </w:rPr>
              <w:t>立面垂直度</w:t>
            </w:r>
          </w:p>
        </w:tc>
        <w:tc>
          <w:tcPr>
            <w:tcW w:w="2074" w:type="dxa"/>
            <w:vAlign w:val="center"/>
          </w:tcPr>
          <w:p w:rsidR="00FB29C5" w:rsidRDefault="00092AE6">
            <w:pPr>
              <w:pStyle w:val="afffffa"/>
              <w:jc w:val="center"/>
              <w:rPr>
                <w:sz w:val="21"/>
              </w:rPr>
            </w:pPr>
            <w:r>
              <w:rPr>
                <w:rFonts w:hint="eastAsia"/>
                <w:sz w:val="21"/>
              </w:rPr>
              <w:t>2</w:t>
            </w:r>
          </w:p>
        </w:tc>
        <w:tc>
          <w:tcPr>
            <w:tcW w:w="2074" w:type="dxa"/>
            <w:vAlign w:val="center"/>
          </w:tcPr>
          <w:p w:rsidR="00FB29C5" w:rsidRDefault="00092AE6">
            <w:pPr>
              <w:pStyle w:val="afffffa"/>
              <w:jc w:val="center"/>
              <w:rPr>
                <w:sz w:val="21"/>
              </w:rPr>
            </w:pPr>
            <w:r>
              <w:rPr>
                <w:rFonts w:hint="eastAsia"/>
                <w:sz w:val="21"/>
              </w:rPr>
              <w:t>3</w:t>
            </w:r>
          </w:p>
        </w:tc>
        <w:tc>
          <w:tcPr>
            <w:tcW w:w="2074" w:type="dxa"/>
            <w:vAlign w:val="center"/>
          </w:tcPr>
          <w:p w:rsidR="00FB29C5" w:rsidRDefault="00092AE6">
            <w:pPr>
              <w:pStyle w:val="afffffa"/>
              <w:jc w:val="center"/>
              <w:rPr>
                <w:sz w:val="21"/>
              </w:rPr>
            </w:pPr>
            <w:r>
              <w:rPr>
                <w:rFonts w:hint="eastAsia"/>
                <w:sz w:val="21"/>
              </w:rPr>
              <w:t>4</w:t>
            </w:r>
          </w:p>
        </w:tc>
      </w:tr>
      <w:tr w:rsidR="00FB29C5">
        <w:trPr>
          <w:jc w:val="center"/>
        </w:trPr>
        <w:tc>
          <w:tcPr>
            <w:tcW w:w="2074" w:type="dxa"/>
            <w:vAlign w:val="center"/>
          </w:tcPr>
          <w:p w:rsidR="00FB29C5" w:rsidRDefault="00092AE6">
            <w:pPr>
              <w:pStyle w:val="afffffa"/>
              <w:jc w:val="center"/>
              <w:rPr>
                <w:sz w:val="21"/>
              </w:rPr>
            </w:pPr>
            <w:r>
              <w:rPr>
                <w:rFonts w:hint="eastAsia"/>
                <w:sz w:val="21"/>
              </w:rPr>
              <w:t>表面平整度</w:t>
            </w:r>
          </w:p>
        </w:tc>
        <w:tc>
          <w:tcPr>
            <w:tcW w:w="2074" w:type="dxa"/>
            <w:vAlign w:val="center"/>
          </w:tcPr>
          <w:p w:rsidR="00FB29C5" w:rsidRDefault="00092AE6">
            <w:pPr>
              <w:pStyle w:val="afffffa"/>
              <w:jc w:val="center"/>
              <w:rPr>
                <w:sz w:val="21"/>
              </w:rPr>
            </w:pPr>
            <w:r>
              <w:rPr>
                <w:rFonts w:hint="eastAsia"/>
                <w:sz w:val="21"/>
              </w:rPr>
              <w:t>3</w:t>
            </w:r>
          </w:p>
        </w:tc>
        <w:tc>
          <w:tcPr>
            <w:tcW w:w="2074" w:type="dxa"/>
            <w:vAlign w:val="center"/>
          </w:tcPr>
          <w:p w:rsidR="00FB29C5" w:rsidRDefault="00092AE6">
            <w:pPr>
              <w:pStyle w:val="afffffa"/>
              <w:jc w:val="center"/>
              <w:rPr>
                <w:sz w:val="21"/>
              </w:rPr>
            </w:pPr>
            <w:r>
              <w:rPr>
                <w:rFonts w:hint="eastAsia"/>
                <w:sz w:val="21"/>
              </w:rPr>
              <w:t>3</w:t>
            </w:r>
          </w:p>
        </w:tc>
        <w:tc>
          <w:tcPr>
            <w:tcW w:w="2074" w:type="dxa"/>
            <w:vAlign w:val="center"/>
          </w:tcPr>
          <w:p w:rsidR="00FB29C5" w:rsidRDefault="00092AE6">
            <w:pPr>
              <w:pStyle w:val="afffffa"/>
              <w:jc w:val="center"/>
              <w:rPr>
                <w:sz w:val="21"/>
              </w:rPr>
            </w:pPr>
            <w:r>
              <w:rPr>
                <w:rFonts w:hint="eastAsia"/>
                <w:sz w:val="21"/>
              </w:rPr>
              <w:t>3</w:t>
            </w:r>
          </w:p>
        </w:tc>
      </w:tr>
      <w:tr w:rsidR="00FB29C5">
        <w:trPr>
          <w:jc w:val="center"/>
        </w:trPr>
        <w:tc>
          <w:tcPr>
            <w:tcW w:w="2074" w:type="dxa"/>
            <w:vAlign w:val="center"/>
          </w:tcPr>
          <w:p w:rsidR="00FB29C5" w:rsidRDefault="00092AE6">
            <w:pPr>
              <w:pStyle w:val="afffffa"/>
              <w:jc w:val="center"/>
              <w:rPr>
                <w:sz w:val="21"/>
              </w:rPr>
            </w:pPr>
            <w:r>
              <w:rPr>
                <w:rFonts w:hint="eastAsia"/>
                <w:sz w:val="21"/>
              </w:rPr>
              <w:t>阴阳角方正</w:t>
            </w:r>
          </w:p>
        </w:tc>
        <w:tc>
          <w:tcPr>
            <w:tcW w:w="2074" w:type="dxa"/>
            <w:vAlign w:val="center"/>
          </w:tcPr>
          <w:p w:rsidR="00FB29C5" w:rsidRDefault="00092AE6">
            <w:pPr>
              <w:pStyle w:val="afffffa"/>
              <w:jc w:val="center"/>
              <w:rPr>
                <w:sz w:val="21"/>
              </w:rPr>
            </w:pPr>
            <w:r>
              <w:rPr>
                <w:rFonts w:hint="eastAsia"/>
                <w:sz w:val="21"/>
              </w:rPr>
              <w:t>3</w:t>
            </w:r>
          </w:p>
        </w:tc>
        <w:tc>
          <w:tcPr>
            <w:tcW w:w="2074" w:type="dxa"/>
            <w:vAlign w:val="center"/>
          </w:tcPr>
          <w:p w:rsidR="00FB29C5" w:rsidRDefault="00092AE6">
            <w:pPr>
              <w:pStyle w:val="afffffa"/>
              <w:jc w:val="center"/>
              <w:rPr>
                <w:sz w:val="21"/>
              </w:rPr>
            </w:pPr>
            <w:r>
              <w:rPr>
                <w:rFonts w:hint="eastAsia"/>
                <w:sz w:val="21"/>
              </w:rPr>
              <w:t>3</w:t>
            </w:r>
          </w:p>
        </w:tc>
        <w:tc>
          <w:tcPr>
            <w:tcW w:w="2074" w:type="dxa"/>
            <w:vAlign w:val="center"/>
          </w:tcPr>
          <w:p w:rsidR="00FB29C5" w:rsidRDefault="00092AE6">
            <w:pPr>
              <w:pStyle w:val="afffffa"/>
              <w:jc w:val="center"/>
              <w:rPr>
                <w:sz w:val="21"/>
              </w:rPr>
            </w:pPr>
            <w:r>
              <w:rPr>
                <w:rFonts w:hint="eastAsia"/>
                <w:sz w:val="21"/>
              </w:rPr>
              <w:t>3</w:t>
            </w:r>
          </w:p>
        </w:tc>
      </w:tr>
      <w:tr w:rsidR="00FB29C5">
        <w:trPr>
          <w:jc w:val="center"/>
        </w:trPr>
        <w:tc>
          <w:tcPr>
            <w:tcW w:w="2074" w:type="dxa"/>
            <w:vAlign w:val="center"/>
          </w:tcPr>
          <w:p w:rsidR="00FB29C5" w:rsidRDefault="00092AE6">
            <w:pPr>
              <w:pStyle w:val="afffffa"/>
              <w:jc w:val="center"/>
              <w:rPr>
                <w:sz w:val="21"/>
              </w:rPr>
            </w:pPr>
            <w:r>
              <w:rPr>
                <w:rFonts w:hint="eastAsia"/>
                <w:sz w:val="21"/>
              </w:rPr>
              <w:t>接缝直线度</w:t>
            </w:r>
          </w:p>
        </w:tc>
        <w:tc>
          <w:tcPr>
            <w:tcW w:w="2074" w:type="dxa"/>
            <w:vAlign w:val="center"/>
          </w:tcPr>
          <w:p w:rsidR="00FB29C5" w:rsidRDefault="00092AE6">
            <w:pPr>
              <w:pStyle w:val="afffffa"/>
              <w:jc w:val="center"/>
              <w:rPr>
                <w:sz w:val="21"/>
              </w:rPr>
            </w:pPr>
            <w:r>
              <w:rPr>
                <w:sz w:val="21"/>
              </w:rPr>
              <w:t>1</w:t>
            </w:r>
          </w:p>
        </w:tc>
        <w:tc>
          <w:tcPr>
            <w:tcW w:w="2074" w:type="dxa"/>
            <w:vAlign w:val="center"/>
          </w:tcPr>
          <w:p w:rsidR="00FB29C5" w:rsidRDefault="00092AE6">
            <w:pPr>
              <w:pStyle w:val="afffffa"/>
              <w:jc w:val="center"/>
              <w:rPr>
                <w:sz w:val="21"/>
              </w:rPr>
            </w:pPr>
            <w:r>
              <w:rPr>
                <w:rFonts w:hint="eastAsia"/>
                <w:sz w:val="21"/>
              </w:rPr>
              <w:t>3</w:t>
            </w:r>
          </w:p>
        </w:tc>
        <w:tc>
          <w:tcPr>
            <w:tcW w:w="2074" w:type="dxa"/>
            <w:vAlign w:val="center"/>
          </w:tcPr>
          <w:p w:rsidR="00FB29C5" w:rsidRDefault="00092AE6">
            <w:pPr>
              <w:pStyle w:val="afffffa"/>
              <w:jc w:val="center"/>
              <w:rPr>
                <w:sz w:val="21"/>
              </w:rPr>
            </w:pPr>
            <w:r>
              <w:rPr>
                <w:rFonts w:hint="eastAsia"/>
                <w:sz w:val="21"/>
              </w:rPr>
              <w:t>3</w:t>
            </w:r>
          </w:p>
        </w:tc>
      </w:tr>
      <w:tr w:rsidR="00FB29C5">
        <w:trPr>
          <w:jc w:val="center"/>
        </w:trPr>
        <w:tc>
          <w:tcPr>
            <w:tcW w:w="2074" w:type="dxa"/>
            <w:vAlign w:val="center"/>
          </w:tcPr>
          <w:p w:rsidR="00FB29C5" w:rsidRDefault="00092AE6">
            <w:pPr>
              <w:pStyle w:val="afffffa"/>
              <w:jc w:val="center"/>
              <w:rPr>
                <w:sz w:val="21"/>
              </w:rPr>
            </w:pPr>
            <w:r>
              <w:rPr>
                <w:rFonts w:hint="eastAsia"/>
                <w:sz w:val="21"/>
              </w:rPr>
              <w:t>接缝高低差</w:t>
            </w:r>
          </w:p>
        </w:tc>
        <w:tc>
          <w:tcPr>
            <w:tcW w:w="2074" w:type="dxa"/>
            <w:vAlign w:val="center"/>
          </w:tcPr>
          <w:p w:rsidR="00FB29C5" w:rsidRDefault="00092AE6">
            <w:pPr>
              <w:pStyle w:val="afffffa"/>
              <w:jc w:val="center"/>
              <w:rPr>
                <w:sz w:val="21"/>
              </w:rPr>
            </w:pPr>
            <w:r>
              <w:rPr>
                <w:rFonts w:hint="eastAsia"/>
                <w:sz w:val="21"/>
              </w:rPr>
              <w:t>1</w:t>
            </w:r>
          </w:p>
        </w:tc>
        <w:tc>
          <w:tcPr>
            <w:tcW w:w="2074" w:type="dxa"/>
            <w:vAlign w:val="center"/>
          </w:tcPr>
          <w:p w:rsidR="00FB29C5" w:rsidRDefault="00092AE6">
            <w:pPr>
              <w:pStyle w:val="afffffa"/>
              <w:jc w:val="center"/>
              <w:rPr>
                <w:sz w:val="21"/>
              </w:rPr>
            </w:pPr>
            <w:r>
              <w:rPr>
                <w:rFonts w:hint="eastAsia"/>
                <w:sz w:val="21"/>
              </w:rPr>
              <w:t>1</w:t>
            </w:r>
          </w:p>
        </w:tc>
        <w:tc>
          <w:tcPr>
            <w:tcW w:w="2074" w:type="dxa"/>
            <w:vAlign w:val="center"/>
          </w:tcPr>
          <w:p w:rsidR="00FB29C5" w:rsidRDefault="00092AE6">
            <w:pPr>
              <w:pStyle w:val="afffffa"/>
              <w:jc w:val="center"/>
              <w:rPr>
                <w:sz w:val="21"/>
              </w:rPr>
            </w:pPr>
            <w:r>
              <w:rPr>
                <w:rFonts w:hint="eastAsia"/>
                <w:sz w:val="21"/>
              </w:rPr>
              <w:t>1</w:t>
            </w:r>
          </w:p>
        </w:tc>
      </w:tr>
      <w:tr w:rsidR="00FB29C5">
        <w:trPr>
          <w:jc w:val="center"/>
        </w:trPr>
        <w:tc>
          <w:tcPr>
            <w:tcW w:w="2074" w:type="dxa"/>
            <w:vAlign w:val="center"/>
          </w:tcPr>
          <w:p w:rsidR="00FB29C5" w:rsidRDefault="00092AE6">
            <w:pPr>
              <w:pStyle w:val="afffffa"/>
              <w:jc w:val="center"/>
              <w:rPr>
                <w:sz w:val="21"/>
              </w:rPr>
            </w:pPr>
            <w:r>
              <w:rPr>
                <w:rFonts w:hint="eastAsia"/>
                <w:sz w:val="21"/>
              </w:rPr>
              <w:t>接缝宽度</w:t>
            </w:r>
          </w:p>
        </w:tc>
        <w:tc>
          <w:tcPr>
            <w:tcW w:w="2074" w:type="dxa"/>
            <w:vAlign w:val="center"/>
          </w:tcPr>
          <w:p w:rsidR="00FB29C5" w:rsidRDefault="00092AE6">
            <w:pPr>
              <w:pStyle w:val="afffffa"/>
              <w:jc w:val="center"/>
              <w:rPr>
                <w:sz w:val="21"/>
              </w:rPr>
            </w:pPr>
            <w:r>
              <w:rPr>
                <w:rFonts w:hint="eastAsia"/>
                <w:sz w:val="21"/>
              </w:rPr>
              <w:t>1</w:t>
            </w:r>
          </w:p>
        </w:tc>
        <w:tc>
          <w:tcPr>
            <w:tcW w:w="2074" w:type="dxa"/>
            <w:vAlign w:val="center"/>
          </w:tcPr>
          <w:p w:rsidR="00FB29C5" w:rsidRDefault="00092AE6">
            <w:pPr>
              <w:pStyle w:val="afffffa"/>
              <w:jc w:val="center"/>
              <w:rPr>
                <w:sz w:val="21"/>
              </w:rPr>
            </w:pPr>
            <w:r>
              <w:rPr>
                <w:rFonts w:hint="eastAsia"/>
                <w:sz w:val="21"/>
              </w:rPr>
              <w:t>2</w:t>
            </w:r>
          </w:p>
        </w:tc>
        <w:tc>
          <w:tcPr>
            <w:tcW w:w="2074" w:type="dxa"/>
            <w:vAlign w:val="center"/>
          </w:tcPr>
          <w:p w:rsidR="00FB29C5" w:rsidRDefault="00092AE6">
            <w:pPr>
              <w:pStyle w:val="afffffa"/>
              <w:jc w:val="center"/>
              <w:rPr>
                <w:sz w:val="21"/>
              </w:rPr>
            </w:pPr>
            <w:r>
              <w:rPr>
                <w:rFonts w:hint="eastAsia"/>
                <w:sz w:val="21"/>
              </w:rPr>
              <w:t>2</w:t>
            </w:r>
          </w:p>
        </w:tc>
      </w:tr>
    </w:tbl>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31"/>
        </w:numPr>
        <w:ind w:left="0" w:firstLine="0"/>
      </w:pPr>
      <w:r>
        <w:rPr>
          <w:rFonts w:hint="eastAsia"/>
        </w:rPr>
        <w:t>模块的楼板、顶板、墙面、电气、给水排水、暖通等分项工程中的隐蔽</w:t>
      </w:r>
      <w:r>
        <w:rPr>
          <w:rFonts w:hint="eastAsia"/>
        </w:rPr>
        <w:lastRenderedPageBreak/>
        <w:t>工程，在工厂制造时应进行质量验收，并保存影像资料。</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2"/>
        <w:tabs>
          <w:tab w:val="left" w:pos="0"/>
        </w:tabs>
        <w:spacing w:before="156" w:after="156"/>
        <w:ind w:left="0"/>
      </w:pPr>
      <w:bookmarkStart w:id="140" w:name="_Toc78744889"/>
      <w:r>
        <w:rPr>
          <w:rFonts w:hint="eastAsia"/>
        </w:rPr>
        <w:t>运输</w:t>
      </w:r>
      <w:r>
        <w:t>与堆放</w:t>
      </w:r>
      <w:bookmarkEnd w:id="140"/>
    </w:p>
    <w:p w:rsidR="00FB29C5" w:rsidRDefault="00092AE6">
      <w:pPr>
        <w:pStyle w:val="afffffa"/>
        <w:numPr>
          <w:ilvl w:val="0"/>
          <w:numId w:val="32"/>
        </w:numPr>
        <w:tabs>
          <w:tab w:val="left" w:pos="0"/>
        </w:tabs>
        <w:ind w:left="0" w:firstLine="0"/>
      </w:pPr>
      <w:r>
        <w:rPr>
          <w:rFonts w:hint="eastAsia"/>
        </w:rPr>
        <w:t>运输应考虑道路沿线路况和限制条件，宜提前勘察运输路线，编制运输方案。模块的宽度和高度宜符合大件运输的限值规定。</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32"/>
        </w:numPr>
        <w:tabs>
          <w:tab w:val="left" w:pos="0"/>
        </w:tabs>
        <w:ind w:left="0" w:firstLine="0"/>
      </w:pPr>
      <w:r>
        <w:rPr>
          <w:rFonts w:hint="eastAsia"/>
        </w:rPr>
        <w:t>模块在运输过程中应固定牢固，并应合理设置垫块、采用防水防潮包装，避免模块损坏。</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32"/>
        </w:numPr>
        <w:tabs>
          <w:tab w:val="left" w:pos="0"/>
        </w:tabs>
        <w:ind w:left="0" w:firstLine="0"/>
      </w:pPr>
      <w:r>
        <w:t>模块单元应依据组装顺序有序堆放</w:t>
      </w:r>
      <w:r>
        <w:rPr>
          <w:rFonts w:hint="eastAsia"/>
        </w:rPr>
        <w:t>，</w:t>
      </w:r>
      <w:r>
        <w:t>相互之间留有一定的间隙</w:t>
      </w:r>
      <w:r>
        <w:rPr>
          <w:rFonts w:hint="eastAsia"/>
        </w:rPr>
        <w:t>，</w:t>
      </w:r>
      <w:r>
        <w:t>当为多层模块堆放时</w:t>
      </w:r>
      <w:r>
        <w:rPr>
          <w:rFonts w:hint="eastAsia"/>
        </w:rPr>
        <w:t>，</w:t>
      </w:r>
      <w:r>
        <w:t>应加设临时固定的安全措施</w:t>
      </w:r>
      <w:r>
        <w:rPr>
          <w:rFonts w:hint="eastAsia"/>
        </w:rPr>
        <w:t>。</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【条文说明】模块的堆放顺序应进行合理规划，尽量减少模块的起吊转运次数。</w:t>
      </w:r>
    </w:p>
    <w:p w:rsidR="00FB29C5" w:rsidRDefault="00092AE6">
      <w:pPr>
        <w:pStyle w:val="afffffa"/>
        <w:numPr>
          <w:ilvl w:val="0"/>
          <w:numId w:val="32"/>
        </w:numPr>
        <w:tabs>
          <w:tab w:val="left" w:pos="0"/>
        </w:tabs>
        <w:ind w:left="0" w:firstLine="0"/>
      </w:pPr>
      <w:r>
        <w:rPr>
          <w:rFonts w:hint="eastAsia"/>
        </w:rPr>
        <w:t>模块单元的起吊点严禁随意更改。确需变动时，必须经设计单位复核通过并出具书面变更手续。</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FB29C5">
      <w:pPr>
        <w:widowControl/>
        <w:tabs>
          <w:tab w:val="left" w:pos="0"/>
        </w:tabs>
        <w:spacing w:line="240" w:lineRule="auto"/>
        <w:ind w:firstLineChars="0" w:firstLine="0"/>
        <w:jc w:val="left"/>
        <w:rPr>
          <w:rFonts w:eastAsia="楷体" w:cs="宋体"/>
          <w:iCs/>
          <w:szCs w:val="20"/>
        </w:rPr>
      </w:pPr>
    </w:p>
    <w:p w:rsidR="00FB29C5" w:rsidRDefault="00FB29C5">
      <w:pPr>
        <w:widowControl/>
        <w:tabs>
          <w:tab w:val="left" w:pos="0"/>
        </w:tabs>
        <w:spacing w:line="240" w:lineRule="auto"/>
        <w:ind w:firstLineChars="0" w:firstLine="0"/>
        <w:jc w:val="left"/>
        <w:rPr>
          <w:rFonts w:eastAsia="楷体" w:cs="宋体"/>
          <w:iCs/>
          <w:szCs w:val="20"/>
        </w:rPr>
        <w:sectPr w:rsidR="00FB29C5">
          <w:pgSz w:w="11906" w:h="16838"/>
          <w:pgMar w:top="1440" w:right="1800" w:bottom="1440" w:left="1800" w:header="851" w:footer="992" w:gutter="0"/>
          <w:pgNumType w:start="1"/>
          <w:cols w:space="425"/>
          <w:docGrid w:type="lines" w:linePitch="312"/>
        </w:sectPr>
      </w:pPr>
    </w:p>
    <w:p w:rsidR="00FB29C5" w:rsidRDefault="00092AE6">
      <w:pPr>
        <w:pStyle w:val="1"/>
        <w:tabs>
          <w:tab w:val="left" w:pos="0"/>
        </w:tabs>
        <w:spacing w:before="156" w:after="156"/>
      </w:pPr>
      <w:bookmarkStart w:id="141" w:name="_Toc78744890"/>
      <w:r>
        <w:rPr>
          <w:rFonts w:hint="eastAsia"/>
        </w:rPr>
        <w:lastRenderedPageBreak/>
        <w:t>现场安装</w:t>
      </w:r>
      <w:bookmarkEnd w:id="141"/>
    </w:p>
    <w:p w:rsidR="00FB29C5" w:rsidRDefault="00092AE6">
      <w:pPr>
        <w:pStyle w:val="2"/>
        <w:tabs>
          <w:tab w:val="left" w:pos="0"/>
        </w:tabs>
        <w:spacing w:before="156" w:after="156"/>
        <w:ind w:left="0"/>
      </w:pPr>
      <w:bookmarkStart w:id="142" w:name="_Toc78744891"/>
      <w:r>
        <w:t>一般规定</w:t>
      </w:r>
      <w:bookmarkEnd w:id="142"/>
    </w:p>
    <w:p w:rsidR="00FB29C5" w:rsidRDefault="00092AE6">
      <w:pPr>
        <w:pStyle w:val="afffffa"/>
        <w:numPr>
          <w:ilvl w:val="0"/>
          <w:numId w:val="33"/>
        </w:numPr>
        <w:tabs>
          <w:tab w:val="left" w:pos="0"/>
        </w:tabs>
      </w:pPr>
      <w:r>
        <w:rPr>
          <w:rFonts w:hint="eastAsia"/>
        </w:rPr>
        <w:t>钢结构模块化集成组合建筑（</w:t>
      </w:r>
      <w:r>
        <w:rPr>
          <w:rFonts w:hint="eastAsia"/>
        </w:rPr>
        <w:t>Steel-MIC</w:t>
      </w:r>
      <w:r>
        <w:rPr>
          <w:rFonts w:hint="eastAsia"/>
        </w:rPr>
        <w:t>）在安装前，应具备以下条件：</w:t>
      </w:r>
    </w:p>
    <w:p w:rsidR="00FB29C5" w:rsidRDefault="00092AE6">
      <w:pPr>
        <w:pStyle w:val="afffffa"/>
        <w:tabs>
          <w:tab w:val="left" w:pos="0"/>
        </w:tabs>
        <w:ind w:firstLineChars="200" w:firstLine="480"/>
      </w:pPr>
      <w:r>
        <w:rPr>
          <w:rFonts w:hint="eastAsia"/>
        </w:rPr>
        <w:t>1</w:t>
      </w:r>
      <w:r>
        <w:rPr>
          <w:rFonts w:hint="eastAsia"/>
        </w:rPr>
        <w:t>设计图纸和有关技术文件齐全；</w:t>
      </w:r>
    </w:p>
    <w:p w:rsidR="00FB29C5" w:rsidRDefault="00092AE6">
      <w:pPr>
        <w:pStyle w:val="afffffa"/>
        <w:tabs>
          <w:tab w:val="left" w:pos="0"/>
        </w:tabs>
        <w:ind w:firstLineChars="200" w:firstLine="480"/>
      </w:pPr>
      <w:r>
        <w:rPr>
          <w:rFonts w:hint="eastAsia"/>
        </w:rPr>
        <w:t>2</w:t>
      </w:r>
      <w:r>
        <w:rPr>
          <w:rFonts w:hint="eastAsia"/>
        </w:rPr>
        <w:t>对安装现场进行踏勘，结合场地条件、模块重量等因素选择合适的吊装设备和吊装点位，编制施工组织设计以及配套的吊装方案、模块拼装技术方案，经审批通过后方可实施；</w:t>
      </w:r>
    </w:p>
    <w:p w:rsidR="00FB29C5" w:rsidRDefault="00092AE6">
      <w:pPr>
        <w:pStyle w:val="afffffa"/>
        <w:tabs>
          <w:tab w:val="left" w:pos="0"/>
        </w:tabs>
        <w:ind w:firstLineChars="200" w:firstLine="480"/>
      </w:pPr>
      <w:r>
        <w:rPr>
          <w:rFonts w:hint="eastAsia"/>
        </w:rPr>
        <w:t>3</w:t>
      </w:r>
      <w:r>
        <w:rPr>
          <w:rFonts w:hint="eastAsia"/>
        </w:rPr>
        <w:t>验收安装场地，应确保场地的基础符合设计及相关规范要求；</w:t>
      </w:r>
    </w:p>
    <w:p w:rsidR="00FB29C5" w:rsidRDefault="00092AE6">
      <w:pPr>
        <w:pStyle w:val="afffffa"/>
        <w:tabs>
          <w:tab w:val="left" w:pos="0"/>
        </w:tabs>
        <w:ind w:firstLineChars="200" w:firstLine="480"/>
      </w:pPr>
      <w:r>
        <w:rPr>
          <w:rFonts w:hint="eastAsia"/>
        </w:rPr>
        <w:t>4</w:t>
      </w:r>
      <w:r>
        <w:rPr>
          <w:rFonts w:hint="eastAsia"/>
        </w:rPr>
        <w:t>施工现场应具备供水和供电条件，确保相关管线、设施等的预埋工作均已完成；</w:t>
      </w:r>
    </w:p>
    <w:p w:rsidR="00FB29C5" w:rsidRDefault="00092AE6">
      <w:pPr>
        <w:pStyle w:val="afffffa"/>
        <w:tabs>
          <w:tab w:val="left" w:pos="0"/>
        </w:tabs>
        <w:ind w:firstLineChars="200" w:firstLine="480"/>
      </w:pPr>
      <w:r>
        <w:rPr>
          <w:rFonts w:hint="eastAsia"/>
        </w:rPr>
        <w:t>5</w:t>
      </w:r>
      <w:r>
        <w:rPr>
          <w:rFonts w:hint="eastAsia"/>
        </w:rPr>
        <w:t>现场施工人员应熟悉施工图纸、安装顺序及有关技术文件要求。</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2"/>
        <w:tabs>
          <w:tab w:val="left" w:pos="0"/>
        </w:tabs>
        <w:spacing w:before="156" w:after="156"/>
        <w:ind w:left="0"/>
      </w:pPr>
      <w:bookmarkStart w:id="143" w:name="_Toc78744892"/>
      <w:r>
        <w:rPr>
          <w:rFonts w:hint="eastAsia"/>
        </w:rPr>
        <w:t>模块</w:t>
      </w:r>
      <w:r>
        <w:t>安装</w:t>
      </w:r>
      <w:bookmarkEnd w:id="143"/>
    </w:p>
    <w:p w:rsidR="00FB29C5" w:rsidRDefault="00092AE6">
      <w:pPr>
        <w:pStyle w:val="afffffa"/>
        <w:numPr>
          <w:ilvl w:val="0"/>
          <w:numId w:val="34"/>
        </w:numPr>
        <w:tabs>
          <w:tab w:val="left" w:pos="0"/>
        </w:tabs>
        <w:ind w:left="0" w:firstLine="0"/>
        <w:rPr>
          <w:rFonts w:ascii="楷体" w:eastAsia="楷体" w:hAnsi="楷体"/>
          <w:color w:val="333333"/>
          <w:szCs w:val="24"/>
        </w:rPr>
      </w:pPr>
      <w:r>
        <w:rPr>
          <w:rFonts w:hint="eastAsia"/>
        </w:rPr>
        <w:t>模块安装前应对建筑物的轴线、底部基础预埋板的位置和标高、地脚螺栓位置等内容进行复核。</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34"/>
        </w:numPr>
        <w:tabs>
          <w:tab w:val="left" w:pos="0"/>
        </w:tabs>
        <w:ind w:left="0" w:firstLine="0"/>
      </w:pPr>
      <w:r>
        <w:rPr>
          <w:rFonts w:hint="eastAsia"/>
        </w:rPr>
        <w:t>钢结构模块化集成组合建筑（</w:t>
      </w:r>
      <w:r>
        <w:rPr>
          <w:rFonts w:hint="eastAsia"/>
        </w:rPr>
        <w:t>Steel-MIC</w:t>
      </w:r>
      <w:r>
        <w:rPr>
          <w:rFonts w:hint="eastAsia"/>
        </w:rPr>
        <w:t>）各层模块安装完成后，应对轴线、垂直度、标高等进行复核，主体安装的允许偏差应符合表</w:t>
      </w:r>
      <w:r>
        <w:rPr>
          <w:rFonts w:hint="eastAsia"/>
        </w:rPr>
        <w:t>8</w:t>
      </w:r>
      <w:r>
        <w:t>.2.2</w:t>
      </w:r>
      <w:r>
        <w:rPr>
          <w:rFonts w:hint="eastAsia"/>
        </w:rPr>
        <w:t>的规定。</w:t>
      </w:r>
    </w:p>
    <w:p w:rsidR="00FB29C5" w:rsidRDefault="00092AE6">
      <w:pPr>
        <w:pStyle w:val="afffffa"/>
        <w:tabs>
          <w:tab w:val="left" w:pos="0"/>
        </w:tabs>
        <w:jc w:val="center"/>
      </w:pPr>
      <w:r>
        <w:t>表</w:t>
      </w:r>
      <w:r>
        <w:rPr>
          <w:rFonts w:hint="eastAsia"/>
        </w:rPr>
        <w:t>8</w:t>
      </w:r>
      <w:r>
        <w:t>.2.2</w:t>
      </w:r>
      <w:r>
        <w:t>模块建筑主体安装的允许偏差</w:t>
      </w:r>
      <w:r>
        <w:rPr>
          <w:rFonts w:hint="eastAsia"/>
        </w:rPr>
        <w:t>（</w:t>
      </w:r>
      <w:r>
        <w:rPr>
          <w:rFonts w:hint="eastAsia"/>
        </w:rPr>
        <w:t>mm</w:t>
      </w:r>
      <w:r>
        <w:rPr>
          <w:rFonts w:hint="eastAsia"/>
        </w:rPr>
        <w:t>）</w:t>
      </w:r>
    </w:p>
    <w:tbl>
      <w:tblPr>
        <w:tblStyle w:val="af8"/>
        <w:tblW w:w="7749" w:type="dxa"/>
        <w:jc w:val="center"/>
        <w:tblLayout w:type="fixed"/>
        <w:tblLook w:val="04A0" w:firstRow="1" w:lastRow="0" w:firstColumn="1" w:lastColumn="0" w:noHBand="0" w:noVBand="1"/>
      </w:tblPr>
      <w:tblGrid>
        <w:gridCol w:w="2562"/>
        <w:gridCol w:w="2167"/>
        <w:gridCol w:w="3020"/>
      </w:tblGrid>
      <w:tr w:rsidR="00FB29C5">
        <w:trPr>
          <w:jc w:val="center"/>
        </w:trPr>
        <w:tc>
          <w:tcPr>
            <w:tcW w:w="2562" w:type="dxa"/>
            <w:vAlign w:val="center"/>
          </w:tcPr>
          <w:p w:rsidR="00FB29C5" w:rsidRDefault="00092AE6">
            <w:pPr>
              <w:pStyle w:val="afffffa"/>
              <w:tabs>
                <w:tab w:val="left" w:pos="0"/>
              </w:tabs>
              <w:jc w:val="center"/>
            </w:pPr>
            <w:r>
              <w:rPr>
                <w:rFonts w:hint="eastAsia"/>
              </w:rPr>
              <w:t>项目</w:t>
            </w:r>
          </w:p>
        </w:tc>
        <w:tc>
          <w:tcPr>
            <w:tcW w:w="2167" w:type="dxa"/>
            <w:vAlign w:val="center"/>
          </w:tcPr>
          <w:p w:rsidR="00FB29C5" w:rsidRDefault="00092AE6">
            <w:pPr>
              <w:pStyle w:val="afffffa"/>
              <w:tabs>
                <w:tab w:val="left" w:pos="0"/>
              </w:tabs>
              <w:jc w:val="center"/>
            </w:pPr>
            <w:r>
              <w:rPr>
                <w:rFonts w:hint="eastAsia"/>
              </w:rPr>
              <w:t>允许偏差</w:t>
            </w:r>
          </w:p>
        </w:tc>
        <w:tc>
          <w:tcPr>
            <w:tcW w:w="3020" w:type="dxa"/>
            <w:vAlign w:val="center"/>
          </w:tcPr>
          <w:p w:rsidR="00FB29C5" w:rsidRDefault="00092AE6">
            <w:pPr>
              <w:pStyle w:val="afffffa"/>
              <w:tabs>
                <w:tab w:val="left" w:pos="0"/>
              </w:tabs>
              <w:jc w:val="center"/>
            </w:pPr>
            <w:r>
              <w:rPr>
                <w:rFonts w:hint="eastAsia"/>
              </w:rPr>
              <w:t>图例</w:t>
            </w:r>
          </w:p>
        </w:tc>
      </w:tr>
      <w:tr w:rsidR="00FB29C5">
        <w:trPr>
          <w:jc w:val="center"/>
        </w:trPr>
        <w:tc>
          <w:tcPr>
            <w:tcW w:w="2562" w:type="dxa"/>
            <w:vAlign w:val="center"/>
          </w:tcPr>
          <w:p w:rsidR="00FB29C5" w:rsidRDefault="00092AE6">
            <w:pPr>
              <w:pStyle w:val="afffffa"/>
              <w:tabs>
                <w:tab w:val="left" w:pos="0"/>
              </w:tabs>
              <w:jc w:val="center"/>
            </w:pPr>
            <w:r>
              <w:rPr>
                <w:rFonts w:hint="eastAsia"/>
              </w:rPr>
              <w:t>模块底座中心线对定位轴线的偏移</w:t>
            </w:r>
            <w:r>
              <w:rPr>
                <w:rFonts w:hint="eastAsia"/>
                <w:i/>
              </w:rPr>
              <w:t>Δ</w:t>
            </w:r>
          </w:p>
        </w:tc>
        <w:tc>
          <w:tcPr>
            <w:tcW w:w="2167" w:type="dxa"/>
            <w:vAlign w:val="center"/>
          </w:tcPr>
          <w:p w:rsidR="00FB29C5" w:rsidRDefault="00092AE6">
            <w:pPr>
              <w:pStyle w:val="afffffa"/>
              <w:tabs>
                <w:tab w:val="left" w:pos="0"/>
              </w:tabs>
              <w:jc w:val="center"/>
            </w:pPr>
            <w:r>
              <w:rPr>
                <w:rFonts w:hint="eastAsia"/>
              </w:rPr>
              <w:t>3</w:t>
            </w:r>
            <w:r>
              <w:t>.0</w:t>
            </w:r>
          </w:p>
        </w:tc>
        <w:tc>
          <w:tcPr>
            <w:tcW w:w="3020" w:type="dxa"/>
            <w:vAlign w:val="center"/>
          </w:tcPr>
          <w:p w:rsidR="00FB29C5" w:rsidRDefault="00092AE6">
            <w:pPr>
              <w:pStyle w:val="afffffa"/>
              <w:tabs>
                <w:tab w:val="left" w:pos="0"/>
              </w:tabs>
              <w:jc w:val="center"/>
            </w:pPr>
            <w:r>
              <w:object w:dxaOrig="2785" w:dyaOrig="2038">
                <v:shape id="_x0000_i1036" type="#_x0000_t75" style="width:139.3pt;height:101.9pt" o:ole="">
                  <v:imagedata r:id="rId46" o:title=""/>
                </v:shape>
                <o:OLEObject Type="Embed" ProgID="Visio.Drawing.15" ShapeID="_x0000_i1036" DrawAspect="Content" ObjectID="_1690206885" r:id="rId47"/>
              </w:object>
            </w:r>
          </w:p>
        </w:tc>
      </w:tr>
      <w:tr w:rsidR="00FB29C5">
        <w:trPr>
          <w:jc w:val="center"/>
        </w:trPr>
        <w:tc>
          <w:tcPr>
            <w:tcW w:w="2562" w:type="dxa"/>
            <w:vAlign w:val="center"/>
          </w:tcPr>
          <w:p w:rsidR="00FB29C5" w:rsidRDefault="00092AE6">
            <w:pPr>
              <w:pStyle w:val="afffffa"/>
              <w:tabs>
                <w:tab w:val="left" w:pos="0"/>
              </w:tabs>
              <w:jc w:val="center"/>
            </w:pPr>
            <w:r>
              <w:rPr>
                <w:rFonts w:hint="eastAsia"/>
              </w:rPr>
              <w:lastRenderedPageBreak/>
              <w:t>单层模块垂直度</w:t>
            </w:r>
            <w:r>
              <w:rPr>
                <w:rFonts w:hint="eastAsia"/>
                <w:i/>
              </w:rPr>
              <w:t>Δ</w:t>
            </w:r>
          </w:p>
        </w:tc>
        <w:tc>
          <w:tcPr>
            <w:tcW w:w="2167" w:type="dxa"/>
            <w:vAlign w:val="center"/>
          </w:tcPr>
          <w:p w:rsidR="00FB29C5" w:rsidRDefault="00092AE6">
            <w:pPr>
              <w:pStyle w:val="afffffa"/>
              <w:tabs>
                <w:tab w:val="left" w:pos="0"/>
              </w:tabs>
              <w:jc w:val="center"/>
            </w:pPr>
            <w:r>
              <w:rPr>
                <w:rFonts w:hint="eastAsia"/>
              </w:rPr>
              <w:t>3</w:t>
            </w:r>
            <w:r>
              <w:t>.0</w:t>
            </w:r>
          </w:p>
        </w:tc>
        <w:tc>
          <w:tcPr>
            <w:tcW w:w="3020" w:type="dxa"/>
            <w:vAlign w:val="center"/>
          </w:tcPr>
          <w:p w:rsidR="00FB29C5" w:rsidRDefault="00092AE6">
            <w:pPr>
              <w:pStyle w:val="afffffa"/>
              <w:tabs>
                <w:tab w:val="left" w:pos="0"/>
              </w:tabs>
              <w:jc w:val="center"/>
            </w:pPr>
            <w:r>
              <w:object w:dxaOrig="1617" w:dyaOrig="1888">
                <v:shape id="_x0000_i1037" type="#_x0000_t75" style="width:80.4pt;height:94.45pt" o:ole="">
                  <v:imagedata r:id="rId48" o:title=""/>
                </v:shape>
                <o:OLEObject Type="Embed" ProgID="Visio.Drawing.15" ShapeID="_x0000_i1037" DrawAspect="Content" ObjectID="_1690206886" r:id="rId49"/>
              </w:object>
            </w:r>
          </w:p>
        </w:tc>
      </w:tr>
      <w:tr w:rsidR="00FB29C5">
        <w:trPr>
          <w:trHeight w:val="1906"/>
          <w:jc w:val="center"/>
        </w:trPr>
        <w:tc>
          <w:tcPr>
            <w:tcW w:w="2562" w:type="dxa"/>
            <w:vAlign w:val="center"/>
          </w:tcPr>
          <w:p w:rsidR="00FB29C5" w:rsidRDefault="00092AE6">
            <w:pPr>
              <w:pStyle w:val="afffffa"/>
              <w:tabs>
                <w:tab w:val="left" w:pos="0"/>
              </w:tabs>
              <w:jc w:val="center"/>
            </w:pPr>
            <w:r>
              <w:rPr>
                <w:rFonts w:hint="eastAsia"/>
              </w:rPr>
              <w:t>模块间连接板顶标高与设计标高之间</w:t>
            </w:r>
          </w:p>
          <w:p w:rsidR="00FB29C5" w:rsidRDefault="00092AE6">
            <w:pPr>
              <w:pStyle w:val="afffffa"/>
              <w:tabs>
                <w:tab w:val="left" w:pos="0"/>
              </w:tabs>
              <w:jc w:val="center"/>
            </w:pPr>
            <w:r>
              <w:rPr>
                <w:rFonts w:hint="eastAsia"/>
              </w:rPr>
              <w:t>高差</w:t>
            </w:r>
            <w:r>
              <w:rPr>
                <w:rFonts w:hint="eastAsia"/>
                <w:i/>
              </w:rPr>
              <w:t>Δ</w:t>
            </w:r>
          </w:p>
        </w:tc>
        <w:tc>
          <w:tcPr>
            <w:tcW w:w="2167" w:type="dxa"/>
            <w:vAlign w:val="center"/>
          </w:tcPr>
          <w:p w:rsidR="00FB29C5" w:rsidRDefault="00092AE6">
            <w:pPr>
              <w:pStyle w:val="afffffa"/>
              <w:tabs>
                <w:tab w:val="left" w:pos="0"/>
              </w:tabs>
              <w:jc w:val="center"/>
            </w:pPr>
            <w:r>
              <w:rPr>
                <w:rFonts w:hint="eastAsia"/>
              </w:rPr>
              <w:t>±</w:t>
            </w:r>
            <w:r>
              <w:rPr>
                <w:rFonts w:hint="eastAsia"/>
              </w:rPr>
              <w:t>1</w:t>
            </w:r>
            <w:r>
              <w:t>.0</w:t>
            </w:r>
          </w:p>
        </w:tc>
        <w:tc>
          <w:tcPr>
            <w:tcW w:w="3020" w:type="dxa"/>
            <w:vAlign w:val="center"/>
          </w:tcPr>
          <w:p w:rsidR="00FB29C5" w:rsidRDefault="00092AE6">
            <w:pPr>
              <w:pStyle w:val="afffffa"/>
              <w:tabs>
                <w:tab w:val="left" w:pos="0"/>
              </w:tabs>
              <w:jc w:val="center"/>
            </w:pPr>
            <w:r>
              <w:object w:dxaOrig="2011" w:dyaOrig="1413">
                <v:shape id="_x0000_i1038" type="#_x0000_t75" style="width:101pt;height:71.05pt" o:ole="">
                  <v:imagedata r:id="rId50" o:title=""/>
                </v:shape>
                <o:OLEObject Type="Embed" ProgID="Visio.Drawing.15" ShapeID="_x0000_i1038" DrawAspect="Content" ObjectID="_1690206887" r:id="rId51"/>
              </w:object>
            </w:r>
          </w:p>
        </w:tc>
      </w:tr>
      <w:tr w:rsidR="00FB29C5">
        <w:trPr>
          <w:trHeight w:val="1334"/>
          <w:jc w:val="center"/>
        </w:trPr>
        <w:tc>
          <w:tcPr>
            <w:tcW w:w="2562" w:type="dxa"/>
            <w:vAlign w:val="center"/>
          </w:tcPr>
          <w:p w:rsidR="00FB29C5" w:rsidRDefault="00092AE6">
            <w:pPr>
              <w:pStyle w:val="afffffa"/>
              <w:tabs>
                <w:tab w:val="left" w:pos="0"/>
              </w:tabs>
              <w:jc w:val="center"/>
            </w:pPr>
            <w:r>
              <w:rPr>
                <w:rFonts w:hint="eastAsia"/>
              </w:rPr>
              <w:t>模块间连接板顶</w:t>
            </w:r>
          </w:p>
          <w:p w:rsidR="00FB29C5" w:rsidRDefault="00092AE6">
            <w:pPr>
              <w:pStyle w:val="afffffa"/>
              <w:tabs>
                <w:tab w:val="left" w:pos="0"/>
              </w:tabs>
              <w:jc w:val="center"/>
            </w:pPr>
            <w:r>
              <w:rPr>
                <w:rFonts w:hint="eastAsia"/>
              </w:rPr>
              <w:t>水平度</w:t>
            </w:r>
            <w:r>
              <w:rPr>
                <w:rFonts w:hint="eastAsia"/>
                <w:i/>
              </w:rPr>
              <w:t>Δ</w:t>
            </w:r>
          </w:p>
        </w:tc>
        <w:tc>
          <w:tcPr>
            <w:tcW w:w="2167" w:type="dxa"/>
            <w:vAlign w:val="center"/>
          </w:tcPr>
          <w:p w:rsidR="00FB29C5" w:rsidRDefault="00092AE6">
            <w:pPr>
              <w:pStyle w:val="afffffa"/>
              <w:tabs>
                <w:tab w:val="left" w:pos="0"/>
              </w:tabs>
              <w:jc w:val="center"/>
            </w:pPr>
            <w:r>
              <w:rPr>
                <w:rFonts w:hint="eastAsia"/>
                <w:i/>
              </w:rPr>
              <w:t>l</w:t>
            </w:r>
            <w:r>
              <w:rPr>
                <w:rFonts w:hint="eastAsia"/>
              </w:rPr>
              <w:t>/</w:t>
            </w:r>
            <w:r>
              <w:t>1000</w:t>
            </w:r>
            <w:r>
              <w:rPr>
                <w:rFonts w:hint="eastAsia"/>
              </w:rPr>
              <w:t>（</w:t>
            </w:r>
            <w:r>
              <w:rPr>
                <w:rFonts w:hint="eastAsia"/>
                <w:i/>
              </w:rPr>
              <w:t>l</w:t>
            </w:r>
            <w:r>
              <w:rPr>
                <w:rFonts w:hint="eastAsia"/>
              </w:rPr>
              <w:t>为连接板测量方向边长）</w:t>
            </w:r>
          </w:p>
        </w:tc>
        <w:tc>
          <w:tcPr>
            <w:tcW w:w="3020" w:type="dxa"/>
            <w:vAlign w:val="center"/>
          </w:tcPr>
          <w:p w:rsidR="00FB29C5" w:rsidRDefault="00092AE6">
            <w:pPr>
              <w:pStyle w:val="afffffa"/>
              <w:tabs>
                <w:tab w:val="left" w:pos="0"/>
              </w:tabs>
              <w:jc w:val="center"/>
            </w:pPr>
            <w:r>
              <w:object w:dxaOrig="2255" w:dyaOrig="897">
                <v:shape id="_x0000_i1039" type="#_x0000_t75" style="width:113.15pt;height:44.9pt" o:ole="">
                  <v:imagedata r:id="rId52" o:title=""/>
                </v:shape>
                <o:OLEObject Type="Embed" ProgID="Visio.Drawing.15" ShapeID="_x0000_i1039" DrawAspect="Content" ObjectID="_1690206888" r:id="rId53"/>
              </w:object>
            </w:r>
          </w:p>
        </w:tc>
      </w:tr>
      <w:tr w:rsidR="00FB29C5">
        <w:trPr>
          <w:trHeight w:val="2038"/>
          <w:jc w:val="center"/>
        </w:trPr>
        <w:tc>
          <w:tcPr>
            <w:tcW w:w="2562" w:type="dxa"/>
            <w:vAlign w:val="center"/>
          </w:tcPr>
          <w:p w:rsidR="00FB29C5" w:rsidRDefault="00092AE6">
            <w:pPr>
              <w:pStyle w:val="afffffa"/>
              <w:tabs>
                <w:tab w:val="left" w:pos="0"/>
              </w:tabs>
              <w:jc w:val="center"/>
            </w:pPr>
            <w:r>
              <w:rPr>
                <w:rFonts w:hint="eastAsia"/>
              </w:rPr>
              <w:t>模块建筑整体</w:t>
            </w:r>
          </w:p>
          <w:p w:rsidR="00FB29C5" w:rsidRDefault="00092AE6">
            <w:pPr>
              <w:pStyle w:val="afffffa"/>
              <w:tabs>
                <w:tab w:val="left" w:pos="0"/>
              </w:tabs>
              <w:jc w:val="center"/>
            </w:pPr>
            <w:r>
              <w:rPr>
                <w:rFonts w:hint="eastAsia"/>
              </w:rPr>
              <w:t>垂直度</w:t>
            </w:r>
            <w:r>
              <w:rPr>
                <w:rFonts w:hint="eastAsia"/>
                <w:i/>
              </w:rPr>
              <w:t>Δ</w:t>
            </w:r>
          </w:p>
        </w:tc>
        <w:tc>
          <w:tcPr>
            <w:tcW w:w="2167" w:type="dxa"/>
            <w:vAlign w:val="center"/>
          </w:tcPr>
          <w:p w:rsidR="00FB29C5" w:rsidRDefault="00092AE6">
            <w:pPr>
              <w:pStyle w:val="afffffa"/>
              <w:tabs>
                <w:tab w:val="left" w:pos="0"/>
              </w:tabs>
              <w:jc w:val="center"/>
            </w:pPr>
            <w:r>
              <w:rPr>
                <w:rFonts w:hint="eastAsia"/>
                <w:i/>
              </w:rPr>
              <w:t>Δ</w:t>
            </w:r>
            <w:r>
              <w:rPr>
                <w:rFonts w:hint="eastAsia"/>
              </w:rPr>
              <w:t>≤</w:t>
            </w:r>
            <w:r>
              <w:rPr>
                <w:rFonts w:hint="eastAsia"/>
                <w:i/>
              </w:rPr>
              <w:t>H</w:t>
            </w:r>
            <w:r>
              <w:t>/2500+10</w:t>
            </w:r>
            <w:r>
              <w:rPr>
                <w:rFonts w:hint="eastAsia"/>
              </w:rPr>
              <w:t>，且</w:t>
            </w:r>
            <w:r>
              <w:rPr>
                <w:rFonts w:hint="eastAsia"/>
                <w:i/>
              </w:rPr>
              <w:t>Δ</w:t>
            </w:r>
            <w:r>
              <w:rPr>
                <w:rFonts w:hint="eastAsia"/>
              </w:rPr>
              <w:t>≤</w:t>
            </w:r>
            <w:r>
              <w:rPr>
                <w:rFonts w:hint="eastAsia"/>
              </w:rPr>
              <w:t>5</w:t>
            </w:r>
            <w:r>
              <w:t>0.0</w:t>
            </w:r>
          </w:p>
        </w:tc>
        <w:tc>
          <w:tcPr>
            <w:tcW w:w="3020" w:type="dxa"/>
            <w:vAlign w:val="center"/>
          </w:tcPr>
          <w:p w:rsidR="00FB29C5" w:rsidRDefault="00092AE6">
            <w:pPr>
              <w:pStyle w:val="afffffa"/>
              <w:tabs>
                <w:tab w:val="left" w:pos="0"/>
              </w:tabs>
              <w:jc w:val="center"/>
            </w:pPr>
            <w:r>
              <w:object w:dxaOrig="1644" w:dyaOrig="1834">
                <v:shape id="_x0000_i1040" type="#_x0000_t75" style="width:82.3pt;height:91.65pt" o:ole="">
                  <v:imagedata r:id="rId54" o:title=""/>
                </v:shape>
                <o:OLEObject Type="Embed" ProgID="Visio.Drawing.15" ShapeID="_x0000_i1040" DrawAspect="Content" ObjectID="_1690206889" r:id="rId55"/>
              </w:object>
            </w:r>
          </w:p>
        </w:tc>
      </w:tr>
      <w:tr w:rsidR="00FB29C5">
        <w:trPr>
          <w:trHeight w:val="1982"/>
          <w:jc w:val="center"/>
        </w:trPr>
        <w:tc>
          <w:tcPr>
            <w:tcW w:w="2562" w:type="dxa"/>
            <w:vAlign w:val="center"/>
          </w:tcPr>
          <w:p w:rsidR="00FB29C5" w:rsidRDefault="00092AE6">
            <w:pPr>
              <w:pStyle w:val="afffffa"/>
              <w:tabs>
                <w:tab w:val="left" w:pos="0"/>
              </w:tabs>
              <w:jc w:val="center"/>
            </w:pPr>
            <w:r>
              <w:rPr>
                <w:rFonts w:hint="eastAsia"/>
              </w:rPr>
              <w:t>主体结构整体平面</w:t>
            </w:r>
          </w:p>
          <w:p w:rsidR="00FB29C5" w:rsidRDefault="00092AE6">
            <w:pPr>
              <w:pStyle w:val="afffffa"/>
              <w:tabs>
                <w:tab w:val="left" w:pos="0"/>
              </w:tabs>
              <w:jc w:val="center"/>
            </w:pPr>
            <w:r>
              <w:rPr>
                <w:rFonts w:hint="eastAsia"/>
              </w:rPr>
              <w:t>弯曲α</w:t>
            </w:r>
          </w:p>
        </w:tc>
        <w:tc>
          <w:tcPr>
            <w:tcW w:w="2167" w:type="dxa"/>
            <w:vAlign w:val="center"/>
          </w:tcPr>
          <w:p w:rsidR="00FB29C5" w:rsidRDefault="00092AE6">
            <w:pPr>
              <w:pStyle w:val="afffffa"/>
              <w:tabs>
                <w:tab w:val="left" w:pos="0"/>
              </w:tabs>
              <w:jc w:val="center"/>
            </w:pPr>
            <w:r>
              <w:rPr>
                <w:rFonts w:hint="eastAsia"/>
              </w:rPr>
              <w:t>≤</w:t>
            </w:r>
            <w:r>
              <w:rPr>
                <w:rFonts w:hint="eastAsia"/>
                <w:i/>
              </w:rPr>
              <w:t>L</w:t>
            </w:r>
            <w:r>
              <w:t>/1500mm</w:t>
            </w:r>
            <w:r>
              <w:rPr>
                <w:rFonts w:hint="eastAsia"/>
              </w:rPr>
              <w:t>，且≤</w:t>
            </w:r>
            <w:r>
              <w:rPr>
                <w:rFonts w:hint="eastAsia"/>
              </w:rPr>
              <w:t>2</w:t>
            </w:r>
            <w:r>
              <w:t>5.0</w:t>
            </w:r>
          </w:p>
        </w:tc>
        <w:tc>
          <w:tcPr>
            <w:tcW w:w="3020" w:type="dxa"/>
            <w:vAlign w:val="center"/>
          </w:tcPr>
          <w:p w:rsidR="00FB29C5" w:rsidRDefault="00092AE6">
            <w:pPr>
              <w:pStyle w:val="afffffa"/>
              <w:tabs>
                <w:tab w:val="left" w:pos="0"/>
              </w:tabs>
              <w:jc w:val="center"/>
            </w:pPr>
            <w:r>
              <w:object w:dxaOrig="1834" w:dyaOrig="1494">
                <v:shape id="_x0000_i1041" type="#_x0000_t75" style="width:91.65pt;height:74.8pt" o:ole="">
                  <v:imagedata r:id="rId56" o:title=""/>
                </v:shape>
                <o:OLEObject Type="Embed" ProgID="Visio.Drawing.15" ShapeID="_x0000_i1041" DrawAspect="Content" ObjectID="_1690206890" r:id="rId57"/>
              </w:object>
            </w:r>
          </w:p>
        </w:tc>
      </w:tr>
    </w:tbl>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w:t>
      </w:r>
    </w:p>
    <w:p w:rsidR="00FB29C5" w:rsidRDefault="00092AE6">
      <w:pPr>
        <w:pStyle w:val="aff3"/>
        <w:numPr>
          <w:ilvl w:val="0"/>
          <w:numId w:val="34"/>
        </w:numPr>
        <w:ind w:left="0" w:firstLineChars="0" w:firstLine="0"/>
        <w:rPr>
          <w:rFonts w:ascii="Times New Roman" w:hAnsi="Times New Roman"/>
          <w:kern w:val="2"/>
          <w:sz w:val="24"/>
          <w:szCs w:val="21"/>
        </w:rPr>
      </w:pPr>
      <w:r>
        <w:rPr>
          <w:rFonts w:ascii="Times New Roman" w:hAnsi="Times New Roman" w:hint="eastAsia"/>
          <w:kern w:val="2"/>
          <w:sz w:val="24"/>
          <w:szCs w:val="21"/>
        </w:rPr>
        <w:t>应避免现场安装时对模块主体钢结构的焊接或切割，不应在任何表面上拖推模块，因搬运或吊装发生变形损坏时应返厂。</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【条文说明】装配整体式房屋的建造特点是模块单元工厂预制、现场拼装，工业化生产、产品化质量控制，模块单元的焊接、切割工作应预先规划，尽量在工厂完成，以保证加工质量，提高现场施工效率。</w:t>
      </w:r>
    </w:p>
    <w:p w:rsidR="00FB29C5" w:rsidRDefault="00092AE6">
      <w:pPr>
        <w:pStyle w:val="aff3"/>
        <w:numPr>
          <w:ilvl w:val="0"/>
          <w:numId w:val="34"/>
        </w:numPr>
        <w:ind w:left="0" w:firstLineChars="0" w:firstLine="0"/>
        <w:rPr>
          <w:rFonts w:ascii="Times New Roman" w:hAnsi="Times New Roman"/>
          <w:kern w:val="2"/>
          <w:sz w:val="24"/>
          <w:szCs w:val="21"/>
        </w:rPr>
      </w:pPr>
      <w:r>
        <w:rPr>
          <w:rFonts w:ascii="Times New Roman" w:hAnsi="Times New Roman" w:hint="eastAsia"/>
          <w:kern w:val="2"/>
          <w:sz w:val="24"/>
          <w:szCs w:val="21"/>
        </w:rPr>
        <w:t>工厂及现场吊装模块时，宜采用根据模块规格设计加工的专用平衡吊具，并宜在模块单元上设置专门的吊装孔。</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【条文说明】模块单元吊点宜设置在角部，宜优先选用等尺寸的重型框架进行吊</w:t>
      </w:r>
      <w:r>
        <w:rPr>
          <w:rFonts w:ascii="楷体" w:eastAsia="楷体" w:hAnsi="楷体" w:hint="eastAsia"/>
          <w:color w:val="333333"/>
          <w:szCs w:val="24"/>
        </w:rPr>
        <w:lastRenderedPageBreak/>
        <w:t>装。</w:t>
      </w:r>
    </w:p>
    <w:p w:rsidR="00FB29C5" w:rsidRDefault="00092AE6">
      <w:pPr>
        <w:pStyle w:val="afffffa"/>
        <w:tabs>
          <w:tab w:val="left" w:pos="0"/>
        </w:tabs>
        <w:jc w:val="center"/>
      </w:pPr>
      <w:r>
        <w:object w:dxaOrig="5244" w:dyaOrig="4116">
          <v:shape id="_x0000_i1042" type="#_x0000_t75" style="width:261.8pt;height:205.7pt" o:ole="">
            <v:imagedata r:id="rId58" o:title=""/>
          </v:shape>
          <o:OLEObject Type="Embed" ProgID="Visio.Drawing.15" ShapeID="_x0000_i1042" DrawAspect="Content" ObjectID="_1690206891" r:id="rId59"/>
        </w:object>
      </w:r>
    </w:p>
    <w:p w:rsidR="00FB29C5" w:rsidRDefault="00092AE6">
      <w:pPr>
        <w:pStyle w:val="afffffa"/>
        <w:tabs>
          <w:tab w:val="left" w:pos="0"/>
        </w:tabs>
        <w:jc w:val="center"/>
        <w:rPr>
          <w:rFonts w:ascii="楷体" w:eastAsia="楷体" w:hAnsi="楷体"/>
          <w:color w:val="333333"/>
          <w:szCs w:val="24"/>
        </w:rPr>
      </w:pPr>
      <w:r>
        <w:rPr>
          <w:rFonts w:ascii="楷体" w:eastAsia="楷体" w:hAnsi="楷体"/>
          <w:color w:val="333333"/>
          <w:szCs w:val="24"/>
        </w:rPr>
        <w:t>图</w:t>
      </w:r>
      <w:r>
        <w:rPr>
          <w:rFonts w:ascii="楷体" w:eastAsia="楷体" w:hAnsi="楷体" w:hint="eastAsia"/>
          <w:color w:val="333333"/>
          <w:szCs w:val="24"/>
        </w:rPr>
        <w:t>8</w:t>
      </w:r>
      <w:r>
        <w:rPr>
          <w:rFonts w:ascii="楷体" w:eastAsia="楷体" w:hAnsi="楷体"/>
          <w:color w:val="333333"/>
          <w:szCs w:val="24"/>
        </w:rPr>
        <w:t>.2.4模块单元的吊装方法</w:t>
      </w:r>
    </w:p>
    <w:p w:rsidR="00FB29C5" w:rsidRDefault="00092AE6">
      <w:pPr>
        <w:pStyle w:val="aff3"/>
        <w:numPr>
          <w:ilvl w:val="0"/>
          <w:numId w:val="34"/>
        </w:numPr>
        <w:ind w:left="0" w:firstLineChars="0" w:firstLine="0"/>
        <w:rPr>
          <w:rFonts w:ascii="Times New Roman" w:hAnsi="Times New Roman"/>
          <w:kern w:val="2"/>
          <w:sz w:val="24"/>
          <w:szCs w:val="21"/>
        </w:rPr>
      </w:pPr>
      <w:r>
        <w:rPr>
          <w:rFonts w:ascii="Times New Roman" w:hAnsi="Times New Roman" w:hint="eastAsia"/>
          <w:kern w:val="2"/>
          <w:sz w:val="24"/>
          <w:szCs w:val="21"/>
        </w:rPr>
        <w:t>连接节点性能及质量检验应按照现行国家标准《钢结构工程施工规范》</w:t>
      </w:r>
      <w:r>
        <w:rPr>
          <w:rFonts w:ascii="Times New Roman" w:hAnsi="Times New Roman" w:hint="eastAsia"/>
          <w:kern w:val="2"/>
          <w:sz w:val="24"/>
          <w:szCs w:val="21"/>
        </w:rPr>
        <w:t>GB 50755</w:t>
      </w:r>
      <w:r>
        <w:rPr>
          <w:rFonts w:ascii="Times New Roman" w:hAnsi="Times New Roman" w:hint="eastAsia"/>
          <w:kern w:val="2"/>
          <w:sz w:val="24"/>
          <w:szCs w:val="21"/>
        </w:rPr>
        <w:t>和《钢结构工程施工质量验收标准》</w:t>
      </w:r>
      <w:r>
        <w:rPr>
          <w:rFonts w:ascii="Times New Roman" w:hAnsi="Times New Roman" w:hint="eastAsia"/>
          <w:kern w:val="2"/>
          <w:sz w:val="24"/>
          <w:szCs w:val="21"/>
        </w:rPr>
        <w:t>GB 50205</w:t>
      </w:r>
      <w:r>
        <w:rPr>
          <w:rFonts w:ascii="Times New Roman" w:hAnsi="Times New Roman" w:hint="eastAsia"/>
          <w:kern w:val="2"/>
          <w:sz w:val="24"/>
          <w:szCs w:val="21"/>
        </w:rPr>
        <w:t>的相关规定执行，且应满足下列要求：</w:t>
      </w:r>
    </w:p>
    <w:p w:rsidR="00FB29C5" w:rsidRDefault="00092AE6">
      <w:pPr>
        <w:ind w:firstLine="480"/>
      </w:pPr>
      <w:r>
        <w:t>1</w:t>
      </w:r>
      <w:r>
        <w:rPr>
          <w:rFonts w:hint="eastAsia"/>
        </w:rPr>
        <w:t>通过高强螺栓或螺杆连接时，应采用扭力扳手确保紧固力符合设计要求；</w:t>
      </w:r>
    </w:p>
    <w:p w:rsidR="00FB29C5" w:rsidRDefault="00092AE6">
      <w:pPr>
        <w:ind w:firstLine="480"/>
      </w:pPr>
      <w:r>
        <w:t>2</w:t>
      </w:r>
      <w:r>
        <w:rPr>
          <w:rFonts w:hint="eastAsia"/>
        </w:rPr>
        <w:t>采用灌浆连接节点时，灌浆料的强度检验应以在浇筑地点时制备同等条件养护的试件强度为依据，并符合现行国家标准《水泥基灌浆材料应用技术规范》</w:t>
      </w:r>
      <w:r>
        <w:rPr>
          <w:rFonts w:hint="eastAsia"/>
        </w:rPr>
        <w:t>GB/T 50448</w:t>
      </w:r>
      <w:r>
        <w:rPr>
          <w:rFonts w:hint="eastAsia"/>
        </w:rPr>
        <w:t>的有关规定。</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2"/>
        <w:tabs>
          <w:tab w:val="left" w:pos="0"/>
        </w:tabs>
        <w:spacing w:before="156" w:after="156"/>
        <w:ind w:left="0"/>
      </w:pPr>
      <w:bookmarkStart w:id="144" w:name="_Toc78744893"/>
      <w:r>
        <w:rPr>
          <w:rFonts w:hint="eastAsia"/>
        </w:rPr>
        <w:t>设备</w:t>
      </w:r>
      <w:r>
        <w:t>与管线安装</w:t>
      </w:r>
      <w:bookmarkEnd w:id="144"/>
    </w:p>
    <w:p w:rsidR="00FB29C5" w:rsidRDefault="00092AE6">
      <w:pPr>
        <w:pStyle w:val="afffffa"/>
        <w:numPr>
          <w:ilvl w:val="0"/>
          <w:numId w:val="35"/>
        </w:numPr>
        <w:tabs>
          <w:tab w:val="left" w:pos="0"/>
        </w:tabs>
        <w:ind w:left="0" w:firstLine="0"/>
      </w:pPr>
      <w:r>
        <w:rPr>
          <w:rFonts w:hint="eastAsia"/>
        </w:rPr>
        <w:t>钢结构模块化集成组合建筑（</w:t>
      </w:r>
      <w:r>
        <w:rPr>
          <w:rFonts w:hint="eastAsia"/>
        </w:rPr>
        <w:t>Steel-MIC</w:t>
      </w:r>
      <w:r>
        <w:rPr>
          <w:rFonts w:hint="eastAsia"/>
        </w:rPr>
        <w:t>）的设备和管线应在工厂集成，模块间的管线连接可在现场完成，并应在模块吊装前按设计图纸核对设备及管线参数、预埋件及预留孔洞位置和尺寸。</w:t>
      </w:r>
    </w:p>
    <w:p w:rsidR="00FB29C5" w:rsidRDefault="00092AE6">
      <w:pPr>
        <w:pStyle w:val="afffffa"/>
        <w:tabs>
          <w:tab w:val="left" w:pos="0"/>
        </w:tabs>
        <w:rPr>
          <w:rFonts w:ascii="楷体" w:eastAsia="楷体" w:hAnsi="楷体"/>
          <w:szCs w:val="24"/>
        </w:rPr>
      </w:pPr>
      <w:r>
        <w:rPr>
          <w:rFonts w:ascii="楷体" w:eastAsia="楷体" w:hAnsi="楷体" w:hint="eastAsia"/>
          <w:szCs w:val="24"/>
        </w:rPr>
        <w:t>【条文说明】模块内的</w:t>
      </w:r>
      <w:r>
        <w:rPr>
          <w:rFonts w:ascii="楷体" w:eastAsia="楷体" w:hAnsi="楷体"/>
          <w:szCs w:val="24"/>
        </w:rPr>
        <w:t>设备及管线</w:t>
      </w:r>
      <w:r>
        <w:rPr>
          <w:rFonts w:ascii="楷体" w:eastAsia="楷体" w:hAnsi="楷体" w:hint="eastAsia"/>
          <w:szCs w:val="24"/>
        </w:rPr>
        <w:t>应尽量在</w:t>
      </w:r>
      <w:r>
        <w:rPr>
          <w:rFonts w:ascii="楷体" w:eastAsia="楷体" w:hAnsi="楷体"/>
          <w:szCs w:val="24"/>
        </w:rPr>
        <w:t>工厂</w:t>
      </w:r>
      <w:r>
        <w:rPr>
          <w:rFonts w:ascii="楷体" w:eastAsia="楷体" w:hAnsi="楷体" w:hint="eastAsia"/>
          <w:szCs w:val="24"/>
        </w:rPr>
        <w:t>内</w:t>
      </w:r>
      <w:r>
        <w:rPr>
          <w:rFonts w:ascii="楷体" w:eastAsia="楷体" w:hAnsi="楷体"/>
          <w:szCs w:val="24"/>
        </w:rPr>
        <w:t>预制</w:t>
      </w:r>
      <w:r>
        <w:rPr>
          <w:rFonts w:ascii="楷体" w:eastAsia="楷体" w:hAnsi="楷体" w:hint="eastAsia"/>
          <w:szCs w:val="24"/>
        </w:rPr>
        <w:t>安装</w:t>
      </w:r>
      <w:r>
        <w:rPr>
          <w:rFonts w:ascii="楷体" w:eastAsia="楷体" w:hAnsi="楷体"/>
          <w:szCs w:val="24"/>
        </w:rPr>
        <w:t>完成，</w:t>
      </w:r>
      <w:r>
        <w:rPr>
          <w:rFonts w:ascii="楷体" w:eastAsia="楷体" w:hAnsi="楷体" w:hint="eastAsia"/>
          <w:szCs w:val="24"/>
        </w:rPr>
        <w:t>以充分发挥钢结构模块化集成组合建筑的优势，</w:t>
      </w:r>
      <w:r>
        <w:rPr>
          <w:rFonts w:ascii="楷体" w:eastAsia="楷体" w:hAnsi="楷体"/>
          <w:szCs w:val="24"/>
        </w:rPr>
        <w:t>提高装配率</w:t>
      </w:r>
      <w:r>
        <w:rPr>
          <w:rFonts w:ascii="楷体" w:eastAsia="楷体" w:hAnsi="楷体" w:hint="eastAsia"/>
          <w:szCs w:val="24"/>
        </w:rPr>
        <w:t>，</w:t>
      </w:r>
      <w:r>
        <w:rPr>
          <w:rFonts w:ascii="楷体" w:eastAsia="楷体" w:hAnsi="楷体"/>
          <w:szCs w:val="24"/>
        </w:rPr>
        <w:t>缩短工期，提高效率。</w:t>
      </w:r>
    </w:p>
    <w:p w:rsidR="00FB29C5" w:rsidRDefault="00092AE6">
      <w:pPr>
        <w:pStyle w:val="afffffa"/>
        <w:numPr>
          <w:ilvl w:val="0"/>
          <w:numId w:val="35"/>
        </w:numPr>
        <w:tabs>
          <w:tab w:val="left" w:pos="0"/>
        </w:tabs>
        <w:ind w:left="0" w:firstLine="0"/>
      </w:pPr>
      <w:r>
        <w:rPr>
          <w:rFonts w:hint="eastAsia"/>
        </w:rPr>
        <w:t>设备与管线的现场连接安装应符合现行国家标准《建筑给水排水及采暖工程施工质量验收规范》</w:t>
      </w:r>
      <w:r>
        <w:rPr>
          <w:rFonts w:hint="eastAsia"/>
        </w:rPr>
        <w:t>GB50242</w:t>
      </w:r>
      <w:r>
        <w:rPr>
          <w:rFonts w:hint="eastAsia"/>
        </w:rPr>
        <w:t>、《通风与空调工程施工质量验收规范》</w:t>
      </w:r>
      <w:r>
        <w:rPr>
          <w:rFonts w:hint="eastAsia"/>
        </w:rPr>
        <w:t>G</w:t>
      </w:r>
      <w:r>
        <w:t>B50243</w:t>
      </w:r>
      <w:r>
        <w:rPr>
          <w:rFonts w:hint="eastAsia"/>
        </w:rPr>
        <w:t>的有关规定，并符合下列规定：</w:t>
      </w:r>
    </w:p>
    <w:p w:rsidR="00FB29C5" w:rsidRDefault="00092AE6">
      <w:pPr>
        <w:pStyle w:val="afffffa"/>
        <w:tabs>
          <w:tab w:val="left" w:pos="0"/>
        </w:tabs>
        <w:ind w:firstLineChars="200" w:firstLine="480"/>
      </w:pPr>
      <w:r>
        <w:rPr>
          <w:rFonts w:hint="eastAsia"/>
        </w:rPr>
        <w:lastRenderedPageBreak/>
        <w:t>1</w:t>
      </w:r>
      <w:r>
        <w:rPr>
          <w:rFonts w:hint="eastAsia"/>
        </w:rPr>
        <w:t>水管的安装和连接应在模块拼装完成后实施，并应进行试压、通水测试；</w:t>
      </w:r>
    </w:p>
    <w:p w:rsidR="00FB29C5" w:rsidRDefault="00092AE6">
      <w:pPr>
        <w:pStyle w:val="afffffa"/>
        <w:tabs>
          <w:tab w:val="left" w:pos="0"/>
        </w:tabs>
        <w:ind w:firstLineChars="200" w:firstLine="480"/>
      </w:pPr>
      <w:r>
        <w:rPr>
          <w:rFonts w:hint="eastAsia"/>
        </w:rPr>
        <w:t>2</w:t>
      </w:r>
      <w:r>
        <w:rPr>
          <w:rFonts w:hint="eastAsia"/>
        </w:rPr>
        <w:t>模块间风管的现场连接宜采用法兰连接。</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35"/>
        </w:numPr>
        <w:tabs>
          <w:tab w:val="left" w:pos="0"/>
        </w:tabs>
        <w:ind w:left="0" w:firstLine="0"/>
      </w:pPr>
      <w:r>
        <w:rPr>
          <w:rFonts w:hint="eastAsia"/>
        </w:rPr>
        <w:t>电气管线的现场连接安装应符合现行国家标准《建筑电气工程施工质量验收规范》</w:t>
      </w:r>
      <w:r>
        <w:rPr>
          <w:rFonts w:hint="eastAsia"/>
        </w:rPr>
        <w:t>GB50303</w:t>
      </w:r>
      <w:r>
        <w:rPr>
          <w:rFonts w:hint="eastAsia"/>
        </w:rPr>
        <w:t>的有关规定，并应符合下列规定：</w:t>
      </w:r>
    </w:p>
    <w:p w:rsidR="00FB29C5" w:rsidRDefault="00092AE6">
      <w:pPr>
        <w:pStyle w:val="afffffa"/>
        <w:tabs>
          <w:tab w:val="left" w:pos="0"/>
        </w:tabs>
        <w:ind w:firstLineChars="200" w:firstLine="480"/>
      </w:pPr>
      <w:r>
        <w:rPr>
          <w:rFonts w:hint="eastAsia"/>
        </w:rPr>
        <w:t>1</w:t>
      </w:r>
      <w:r>
        <w:rPr>
          <w:rFonts w:hint="eastAsia"/>
        </w:rPr>
        <w:t>模块间线管可通过软管连接；</w:t>
      </w:r>
    </w:p>
    <w:p w:rsidR="00FB29C5" w:rsidRDefault="00092AE6">
      <w:pPr>
        <w:pStyle w:val="afffffa"/>
        <w:tabs>
          <w:tab w:val="left" w:pos="0"/>
        </w:tabs>
        <w:ind w:firstLineChars="200" w:firstLine="480"/>
      </w:pPr>
      <w:r>
        <w:t>2</w:t>
      </w:r>
      <w:r>
        <w:rPr>
          <w:rFonts w:hint="eastAsia"/>
        </w:rPr>
        <w:t>模块拼装后，所有的模块应做等电位连接，模块外侧预留的螺栓应采用铜芯地线相互连接，地线截面面积不应小于</w:t>
      </w:r>
      <w:r>
        <w:rPr>
          <w:rFonts w:hint="eastAsia"/>
        </w:rPr>
        <w:t>16mm</w:t>
      </w:r>
      <w:r>
        <w:rPr>
          <w:rFonts w:hint="eastAsia"/>
          <w:vertAlign w:val="superscript"/>
        </w:rPr>
        <w:t>2</w:t>
      </w:r>
      <w:r>
        <w:rPr>
          <w:rFonts w:hint="eastAsia"/>
        </w:rPr>
        <w:t>。</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35"/>
        </w:numPr>
        <w:tabs>
          <w:tab w:val="left" w:pos="0"/>
        </w:tabs>
      </w:pPr>
      <w:r>
        <w:rPr>
          <w:rFonts w:hint="eastAsia"/>
        </w:rPr>
        <w:t>电气调试、防雷接地应符合下列规定：</w:t>
      </w:r>
    </w:p>
    <w:p w:rsidR="00FB29C5" w:rsidRDefault="00092AE6">
      <w:pPr>
        <w:pStyle w:val="afffffa"/>
        <w:tabs>
          <w:tab w:val="left" w:pos="0"/>
        </w:tabs>
        <w:ind w:firstLineChars="200" w:firstLine="480"/>
      </w:pPr>
      <w:r>
        <w:rPr>
          <w:rFonts w:hint="eastAsia"/>
        </w:rPr>
        <w:t>1</w:t>
      </w:r>
      <w:r>
        <w:rPr>
          <w:rFonts w:hint="eastAsia"/>
        </w:rPr>
        <w:t>电气调试应测试所有电气回路及电气设备的绝缘情况，重点检查模块之间对接处接线的绝缘情况。调试过程中应做好调试记录，调试完成后应清除临时短接线和各种障碍物；</w:t>
      </w:r>
    </w:p>
    <w:p w:rsidR="00FB29C5" w:rsidRDefault="00092AE6">
      <w:pPr>
        <w:pStyle w:val="afffffa"/>
        <w:tabs>
          <w:tab w:val="left" w:pos="0"/>
        </w:tabs>
        <w:ind w:firstLineChars="200" w:firstLine="480"/>
      </w:pPr>
      <w:r>
        <w:rPr>
          <w:rFonts w:hint="eastAsia"/>
        </w:rPr>
        <w:t>2</w:t>
      </w:r>
      <w:r>
        <w:rPr>
          <w:rFonts w:hint="eastAsia"/>
        </w:rPr>
        <w:t>防雷接地电阻应使用接地电阻测试仪进行测试，接地电阻值应符合设计要求。当钢结构接地体无法满足接地电阻要求时，应增加人工接地极。</w:t>
      </w:r>
    </w:p>
    <w:p w:rsidR="00FB29C5" w:rsidRDefault="00092AE6">
      <w:pPr>
        <w:pStyle w:val="afffffa"/>
        <w:tabs>
          <w:tab w:val="left" w:pos="0"/>
        </w:tabs>
        <w:rPr>
          <w:rFonts w:ascii="楷体" w:eastAsia="楷体" w:hAnsi="楷体"/>
          <w:szCs w:val="24"/>
        </w:rPr>
      </w:pPr>
      <w:r>
        <w:rPr>
          <w:rFonts w:ascii="楷体" w:eastAsia="楷体" w:hAnsi="楷体" w:hint="eastAsia"/>
          <w:szCs w:val="24"/>
        </w:rPr>
        <w:t>【条文说明】在施工现场，模块间的电气管线在连接工作完成后，应及时进行相关测试，并作记录。</w:t>
      </w:r>
    </w:p>
    <w:p w:rsidR="00FB29C5" w:rsidRDefault="00092AE6">
      <w:pPr>
        <w:pStyle w:val="2"/>
        <w:tabs>
          <w:tab w:val="left" w:pos="0"/>
        </w:tabs>
        <w:spacing w:before="156" w:after="156"/>
        <w:ind w:left="0"/>
      </w:pPr>
      <w:bookmarkStart w:id="145" w:name="_Toc78744894"/>
      <w:r>
        <w:rPr>
          <w:rFonts w:hint="eastAsia"/>
        </w:rPr>
        <w:t>建筑</w:t>
      </w:r>
      <w:r>
        <w:t>接缝处理</w:t>
      </w:r>
      <w:bookmarkEnd w:id="145"/>
    </w:p>
    <w:p w:rsidR="00FB29C5" w:rsidRDefault="00092AE6">
      <w:pPr>
        <w:pStyle w:val="afffffa"/>
        <w:numPr>
          <w:ilvl w:val="0"/>
          <w:numId w:val="36"/>
        </w:numPr>
        <w:tabs>
          <w:tab w:val="left" w:pos="0"/>
        </w:tabs>
        <w:ind w:left="0" w:firstLine="0"/>
      </w:pPr>
      <w:r>
        <w:rPr>
          <w:rFonts w:hint="eastAsia"/>
        </w:rPr>
        <w:t>箱式模块建筑的接缝防火封堵处理措施，应符合现行国家标准《建筑防火封堵应用技术标准》</w:t>
      </w:r>
      <w:r>
        <w:t>GB/T51410</w:t>
      </w:r>
      <w:r>
        <w:rPr>
          <w:rFonts w:hint="eastAsia"/>
        </w:rPr>
        <w:t>的有关规定。</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36"/>
        </w:numPr>
        <w:tabs>
          <w:tab w:val="left" w:pos="0"/>
        </w:tabs>
        <w:ind w:left="0" w:firstLine="0"/>
      </w:pPr>
      <w:r>
        <w:rPr>
          <w:rFonts w:hint="eastAsia"/>
        </w:rPr>
        <w:t>相邻模块、模块和非模块部分以及底层模块与支座连接处等部位的水平缝和竖缝的防火封堵处理，应按设计文件和有关产品的技术说明进行，并应符合下列规定：</w:t>
      </w:r>
    </w:p>
    <w:p w:rsidR="00FB29C5" w:rsidRDefault="00092AE6">
      <w:pPr>
        <w:pStyle w:val="afffffa"/>
        <w:tabs>
          <w:tab w:val="left" w:pos="0"/>
        </w:tabs>
        <w:ind w:firstLineChars="200" w:firstLine="480"/>
      </w:pPr>
      <w:r>
        <w:rPr>
          <w:rFonts w:hint="eastAsia"/>
        </w:rPr>
        <w:t>1</w:t>
      </w:r>
      <w:r>
        <w:rPr>
          <w:rFonts w:hint="eastAsia"/>
        </w:rPr>
        <w:t>建筑接缝封堵隐蔽前应进行隐蔽工程验收，并应做隐蔽工程验收记录；</w:t>
      </w:r>
    </w:p>
    <w:p w:rsidR="00FB29C5" w:rsidRDefault="00092AE6">
      <w:pPr>
        <w:pStyle w:val="afffffa"/>
        <w:tabs>
          <w:tab w:val="left" w:pos="0"/>
        </w:tabs>
        <w:ind w:firstLineChars="200" w:firstLine="480"/>
      </w:pPr>
      <w:r>
        <w:rPr>
          <w:rFonts w:hint="eastAsia"/>
        </w:rPr>
        <w:t>2</w:t>
      </w:r>
      <w:r>
        <w:rPr>
          <w:rFonts w:hint="eastAsia"/>
        </w:rPr>
        <w:t>建筑接缝封堵材料应紧密贴实。</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【条文说明】钢结构模块化集成组合建筑（Steel-MIC）由模块拼装而成，建筑接缝较一般建筑多，建筑接缝的防火封堵处理对于其建筑防火性能的实现非常关键，封堵隐蔽前应进行验收并做好记录。</w:t>
      </w:r>
    </w:p>
    <w:p w:rsidR="00FB29C5" w:rsidRDefault="00092AE6">
      <w:pPr>
        <w:pStyle w:val="afffffa"/>
        <w:numPr>
          <w:ilvl w:val="0"/>
          <w:numId w:val="36"/>
        </w:numPr>
        <w:tabs>
          <w:tab w:val="left" w:pos="0"/>
        </w:tabs>
        <w:ind w:left="0" w:firstLine="0"/>
      </w:pPr>
      <w:r>
        <w:rPr>
          <w:rFonts w:hint="eastAsia"/>
        </w:rPr>
        <w:lastRenderedPageBreak/>
        <w:t>建筑接缝的防水构造处理，应符合设计要求和国家现行标准《屋面工程技术规范》</w:t>
      </w:r>
      <w:r>
        <w:rPr>
          <w:rFonts w:hint="eastAsia"/>
        </w:rPr>
        <w:t>GB50345</w:t>
      </w:r>
      <w:r>
        <w:rPr>
          <w:rFonts w:hint="eastAsia"/>
        </w:rPr>
        <w:t>、《建筑幕墙》</w:t>
      </w:r>
      <w:r>
        <w:rPr>
          <w:rFonts w:hint="eastAsia"/>
        </w:rPr>
        <w:t>GB/T21086</w:t>
      </w:r>
      <w:r>
        <w:rPr>
          <w:rFonts w:hint="eastAsia"/>
        </w:rPr>
        <w:t>、《建筑外墙防水工程技术规程》</w:t>
      </w:r>
      <w:r>
        <w:rPr>
          <w:rFonts w:hint="eastAsia"/>
        </w:rPr>
        <w:t>JGJ/T235</w:t>
      </w:r>
      <w:r>
        <w:rPr>
          <w:rFonts w:hint="eastAsia"/>
        </w:rPr>
        <w:t>、《玻璃幕墙工程技术规范》</w:t>
      </w:r>
      <w:r>
        <w:rPr>
          <w:rFonts w:hint="eastAsia"/>
        </w:rPr>
        <w:t>JGJ102</w:t>
      </w:r>
      <w:r>
        <w:rPr>
          <w:rFonts w:hint="eastAsia"/>
        </w:rPr>
        <w:t>、《金属与石材幕墙工程技术规范》</w:t>
      </w:r>
      <w:r>
        <w:rPr>
          <w:rFonts w:hint="eastAsia"/>
        </w:rPr>
        <w:t>JGJ1</w:t>
      </w:r>
      <w:r>
        <w:t>3</w:t>
      </w:r>
      <w:r>
        <w:rPr>
          <w:rFonts w:hint="eastAsia"/>
        </w:rPr>
        <w:t>3</w:t>
      </w:r>
      <w:r>
        <w:rPr>
          <w:rFonts w:hint="eastAsia"/>
        </w:rPr>
        <w:t>、《人造板材幕墙工程技术规范》</w:t>
      </w:r>
      <w:r>
        <w:rPr>
          <w:rFonts w:hint="eastAsia"/>
        </w:rPr>
        <w:t>JGJ336</w:t>
      </w:r>
      <w:r>
        <w:rPr>
          <w:rFonts w:hint="eastAsia"/>
        </w:rPr>
        <w:t>的有关规定，雨期施工或施工中断时应采取临时防水措施。</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FB29C5">
      <w:pPr>
        <w:widowControl/>
        <w:tabs>
          <w:tab w:val="left" w:pos="0"/>
        </w:tabs>
        <w:spacing w:line="240" w:lineRule="auto"/>
        <w:ind w:firstLineChars="0" w:firstLine="0"/>
        <w:jc w:val="left"/>
        <w:rPr>
          <w:rFonts w:eastAsia="楷体" w:cs="宋体"/>
          <w:iCs/>
          <w:szCs w:val="20"/>
        </w:rPr>
        <w:sectPr w:rsidR="00FB29C5">
          <w:pgSz w:w="11906" w:h="16838"/>
          <w:pgMar w:top="1440" w:right="1800" w:bottom="1440" w:left="1800" w:header="851" w:footer="992" w:gutter="0"/>
          <w:cols w:space="425"/>
          <w:docGrid w:type="lines" w:linePitch="312"/>
        </w:sectPr>
      </w:pPr>
    </w:p>
    <w:p w:rsidR="00FB29C5" w:rsidRDefault="00092AE6">
      <w:pPr>
        <w:pStyle w:val="1"/>
        <w:tabs>
          <w:tab w:val="left" w:pos="0"/>
        </w:tabs>
        <w:spacing w:before="156" w:after="156"/>
      </w:pPr>
      <w:bookmarkStart w:id="146" w:name="_Toc78744895"/>
      <w:r>
        <w:rPr>
          <w:rFonts w:hint="eastAsia"/>
        </w:rPr>
        <w:lastRenderedPageBreak/>
        <w:t>质量验收</w:t>
      </w:r>
      <w:bookmarkEnd w:id="146"/>
    </w:p>
    <w:p w:rsidR="00FB29C5" w:rsidRDefault="00092AE6">
      <w:pPr>
        <w:pStyle w:val="2"/>
        <w:tabs>
          <w:tab w:val="left" w:pos="0"/>
        </w:tabs>
        <w:spacing w:before="156" w:after="156"/>
        <w:ind w:left="0"/>
      </w:pPr>
      <w:bookmarkStart w:id="147" w:name="_Toc78744896"/>
      <w:r>
        <w:t>一般规定</w:t>
      </w:r>
      <w:bookmarkEnd w:id="147"/>
    </w:p>
    <w:p w:rsidR="00FB29C5" w:rsidRDefault="00092AE6">
      <w:pPr>
        <w:pStyle w:val="afffffa"/>
        <w:numPr>
          <w:ilvl w:val="0"/>
          <w:numId w:val="37"/>
        </w:numPr>
        <w:tabs>
          <w:tab w:val="left" w:pos="0"/>
        </w:tabs>
        <w:ind w:left="0" w:firstLine="0"/>
        <w:rPr>
          <w:b/>
        </w:rPr>
      </w:pPr>
      <w:r>
        <w:rPr>
          <w:rFonts w:hint="eastAsia"/>
        </w:rPr>
        <w:t>钢结构模块化集成组合建筑（</w:t>
      </w:r>
      <w:r>
        <w:rPr>
          <w:rFonts w:hint="eastAsia"/>
        </w:rPr>
        <w:t>Steel-MIC</w:t>
      </w:r>
      <w:r>
        <w:rPr>
          <w:rFonts w:hint="eastAsia"/>
        </w:rPr>
        <w:t>）的质量验收应符合现行国家标准《建筑工程施工质量验收统一标准》</w:t>
      </w:r>
      <w:r>
        <w:rPr>
          <w:rFonts w:hint="eastAsia"/>
        </w:rPr>
        <w:t>GB50300</w:t>
      </w:r>
      <w:r>
        <w:rPr>
          <w:rFonts w:hint="eastAsia"/>
        </w:rPr>
        <w:t>、《钢结构工程施工质量验收标准》</w:t>
      </w:r>
      <w:r>
        <w:rPr>
          <w:rFonts w:hint="eastAsia"/>
        </w:rPr>
        <w:t>G</w:t>
      </w:r>
      <w:r>
        <w:t>B500205</w:t>
      </w:r>
      <w:r>
        <w:rPr>
          <w:rFonts w:hint="eastAsia"/>
        </w:rPr>
        <w:t>的有关规定，可划分为单位（子单位）工程、分部（子分部）工程、分项工程和检验批，其划分原则应根据现行国家标准《建筑工程施工质量验收统一标准》</w:t>
      </w:r>
      <w:r>
        <w:rPr>
          <w:rFonts w:hint="eastAsia"/>
        </w:rPr>
        <w:t>G</w:t>
      </w:r>
      <w:r>
        <w:t>B50300</w:t>
      </w:r>
      <w:r>
        <w:t>的规定执行</w:t>
      </w:r>
      <w:r>
        <w:rPr>
          <w:rFonts w:hint="eastAsia"/>
        </w:rPr>
        <w:t>。</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【条文说明】模块单元应按子单位工程在工厂进行验收，钢结构模块化集成组合建筑应按单位工程在施工现场进行验收，模块安装与连接应按主体结构子分部工程在施工现场进行验收。</w:t>
      </w:r>
    </w:p>
    <w:p w:rsidR="00FB29C5" w:rsidRDefault="00092AE6">
      <w:pPr>
        <w:pStyle w:val="afffffa"/>
        <w:numPr>
          <w:ilvl w:val="0"/>
          <w:numId w:val="37"/>
        </w:numPr>
        <w:tabs>
          <w:tab w:val="left" w:pos="0"/>
        </w:tabs>
        <w:ind w:left="0" w:firstLine="0"/>
      </w:pPr>
      <w:r>
        <w:rPr>
          <w:rFonts w:hint="eastAsia"/>
        </w:rPr>
        <w:t>当验收质量不符合要求时，应按下列规定进行处理：</w:t>
      </w:r>
    </w:p>
    <w:p w:rsidR="00FB29C5" w:rsidRDefault="00092AE6">
      <w:pPr>
        <w:pStyle w:val="afffffa"/>
        <w:tabs>
          <w:tab w:val="left" w:pos="0"/>
        </w:tabs>
        <w:ind w:firstLineChars="200" w:firstLine="480"/>
      </w:pPr>
      <w:r>
        <w:rPr>
          <w:rFonts w:hint="eastAsia"/>
        </w:rPr>
        <w:t>1</w:t>
      </w:r>
      <w:r>
        <w:rPr>
          <w:rFonts w:hint="eastAsia"/>
        </w:rPr>
        <w:t>经返工返修或更换构件部件的检验批，应重新进行验收；</w:t>
      </w:r>
    </w:p>
    <w:p w:rsidR="00FB29C5" w:rsidRDefault="00092AE6">
      <w:pPr>
        <w:pStyle w:val="afffffa"/>
        <w:tabs>
          <w:tab w:val="left" w:pos="0"/>
        </w:tabs>
        <w:ind w:firstLineChars="200" w:firstLine="480"/>
      </w:pPr>
      <w:r>
        <w:rPr>
          <w:rFonts w:hint="eastAsia"/>
        </w:rPr>
        <w:t>2</w:t>
      </w:r>
      <w:r>
        <w:rPr>
          <w:rFonts w:hint="eastAsia"/>
        </w:rPr>
        <w:t>经检测单位检测鉴定，能够达到设计要求的检验批，应予以验收；</w:t>
      </w:r>
    </w:p>
    <w:p w:rsidR="00FB29C5" w:rsidRDefault="00092AE6">
      <w:pPr>
        <w:pStyle w:val="afffffa"/>
        <w:tabs>
          <w:tab w:val="left" w:pos="0"/>
        </w:tabs>
        <w:ind w:firstLineChars="200" w:firstLine="480"/>
      </w:pPr>
      <w:r>
        <w:rPr>
          <w:rFonts w:hint="eastAsia"/>
        </w:rPr>
        <w:t>3</w:t>
      </w:r>
      <w:r>
        <w:rPr>
          <w:rFonts w:hint="eastAsia"/>
        </w:rPr>
        <w:t>经检测单位检测鉴定，达不到设计要求，但经原设计单位核算认可满足结构安全和使用功能的检验批，可予以验收；</w:t>
      </w:r>
    </w:p>
    <w:p w:rsidR="00FB29C5" w:rsidRDefault="00092AE6">
      <w:pPr>
        <w:pStyle w:val="afffffa"/>
        <w:tabs>
          <w:tab w:val="left" w:pos="0"/>
        </w:tabs>
        <w:ind w:firstLineChars="200" w:firstLine="480"/>
      </w:pPr>
      <w:r>
        <w:rPr>
          <w:rFonts w:hint="eastAsia"/>
        </w:rPr>
        <w:t>4</w:t>
      </w:r>
      <w:r>
        <w:rPr>
          <w:rFonts w:hint="eastAsia"/>
        </w:rPr>
        <w:t>经返修或加固处理，能够满足结构安全使用要求的分项、分部工程，可根据技术处理方案和协商文件进行验收。</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2"/>
        <w:tabs>
          <w:tab w:val="left" w:pos="0"/>
        </w:tabs>
        <w:spacing w:before="156" w:after="156"/>
        <w:ind w:left="0"/>
      </w:pPr>
      <w:bookmarkStart w:id="148" w:name="_Toc78744897"/>
      <w:r>
        <w:rPr>
          <w:rFonts w:hint="eastAsia"/>
        </w:rPr>
        <w:t>进场验收</w:t>
      </w:r>
      <w:bookmarkEnd w:id="148"/>
    </w:p>
    <w:p w:rsidR="00FB29C5" w:rsidRDefault="00092AE6">
      <w:pPr>
        <w:pStyle w:val="afffffa"/>
        <w:numPr>
          <w:ilvl w:val="0"/>
          <w:numId w:val="38"/>
        </w:numPr>
        <w:tabs>
          <w:tab w:val="left" w:pos="0"/>
        </w:tabs>
        <w:ind w:left="0" w:firstLine="0"/>
      </w:pPr>
      <w:r>
        <w:rPr>
          <w:rFonts w:hint="eastAsia"/>
        </w:rPr>
        <w:t>模块单元应进行进场验收，应提交出厂质量合格证明文件。出厂质量合格证明文件应至少包括下列内容：</w:t>
      </w:r>
    </w:p>
    <w:p w:rsidR="00FB29C5" w:rsidRDefault="00092AE6">
      <w:pPr>
        <w:pStyle w:val="afffffa"/>
        <w:tabs>
          <w:tab w:val="left" w:pos="0"/>
        </w:tabs>
        <w:ind w:firstLineChars="200" w:firstLine="480"/>
      </w:pPr>
      <w:r>
        <w:rPr>
          <w:rFonts w:hint="eastAsia"/>
        </w:rPr>
        <w:t>1</w:t>
      </w:r>
      <w:r>
        <w:rPr>
          <w:rFonts w:hint="eastAsia"/>
        </w:rPr>
        <w:t>箱式模块出厂合格证书。</w:t>
      </w:r>
    </w:p>
    <w:p w:rsidR="00FB29C5" w:rsidRDefault="00092AE6">
      <w:pPr>
        <w:pStyle w:val="afffffa"/>
        <w:tabs>
          <w:tab w:val="left" w:pos="0"/>
        </w:tabs>
        <w:ind w:firstLineChars="200" w:firstLine="480"/>
      </w:pPr>
      <w:r>
        <w:rPr>
          <w:rFonts w:hint="eastAsia"/>
        </w:rPr>
        <w:t>2</w:t>
      </w:r>
      <w:r>
        <w:rPr>
          <w:rFonts w:hint="eastAsia"/>
        </w:rPr>
        <w:t>主要材料及构配件合格证。</w:t>
      </w:r>
    </w:p>
    <w:p w:rsidR="00FB29C5" w:rsidRDefault="00092AE6">
      <w:pPr>
        <w:pStyle w:val="afffffa"/>
        <w:tabs>
          <w:tab w:val="left" w:pos="0"/>
        </w:tabs>
        <w:ind w:firstLineChars="200" w:firstLine="480"/>
      </w:pPr>
      <w:r>
        <w:rPr>
          <w:rFonts w:hint="eastAsia"/>
        </w:rPr>
        <w:t>3</w:t>
      </w:r>
      <w:r>
        <w:rPr>
          <w:rFonts w:hint="eastAsia"/>
        </w:rPr>
        <w:t>出厂相关性能检测报告。</w:t>
      </w:r>
    </w:p>
    <w:p w:rsidR="00FB29C5" w:rsidRDefault="00092AE6">
      <w:pPr>
        <w:pStyle w:val="afffffa"/>
        <w:tabs>
          <w:tab w:val="left" w:pos="0"/>
        </w:tabs>
        <w:ind w:firstLineChars="200" w:firstLine="480"/>
      </w:pPr>
      <w:r>
        <w:rPr>
          <w:rFonts w:hint="eastAsia"/>
        </w:rPr>
        <w:t>4</w:t>
      </w:r>
      <w:r>
        <w:rPr>
          <w:rFonts w:hint="eastAsia"/>
        </w:rPr>
        <w:t>下列合格证书：</w:t>
      </w:r>
    </w:p>
    <w:p w:rsidR="00FB29C5" w:rsidRDefault="00092AE6">
      <w:pPr>
        <w:pStyle w:val="afffffa"/>
        <w:tabs>
          <w:tab w:val="left" w:pos="0"/>
        </w:tabs>
        <w:ind w:firstLineChars="300" w:firstLine="720"/>
      </w:pPr>
      <w:r>
        <w:rPr>
          <w:rFonts w:hint="eastAsia"/>
        </w:rPr>
        <w:t>1</w:t>
      </w:r>
      <w:r>
        <w:rPr>
          <w:rFonts w:hint="eastAsia"/>
        </w:rPr>
        <w:t>）电气系统检查及试验合格证书；</w:t>
      </w:r>
    </w:p>
    <w:p w:rsidR="00FB29C5" w:rsidRDefault="00092AE6">
      <w:pPr>
        <w:pStyle w:val="afffffa"/>
        <w:tabs>
          <w:tab w:val="left" w:pos="0"/>
        </w:tabs>
        <w:ind w:firstLineChars="300" w:firstLine="720"/>
      </w:pPr>
      <w:r>
        <w:rPr>
          <w:rFonts w:hint="eastAsia"/>
        </w:rPr>
        <w:t>2</w:t>
      </w:r>
      <w:r>
        <w:rPr>
          <w:rFonts w:hint="eastAsia"/>
        </w:rPr>
        <w:t>）通信网络系统检查及试验合格证书；</w:t>
      </w:r>
    </w:p>
    <w:p w:rsidR="00FB29C5" w:rsidRDefault="00092AE6">
      <w:pPr>
        <w:pStyle w:val="afffffa"/>
        <w:tabs>
          <w:tab w:val="left" w:pos="0"/>
        </w:tabs>
        <w:ind w:firstLineChars="300" w:firstLine="720"/>
      </w:pPr>
      <w:r>
        <w:rPr>
          <w:rFonts w:hint="eastAsia"/>
        </w:rPr>
        <w:lastRenderedPageBreak/>
        <w:t>3</w:t>
      </w:r>
      <w:r>
        <w:rPr>
          <w:rFonts w:hint="eastAsia"/>
        </w:rPr>
        <w:t>）给、排水管道水压、灌水试验合格证书；</w:t>
      </w:r>
    </w:p>
    <w:p w:rsidR="00FB29C5" w:rsidRDefault="00092AE6">
      <w:pPr>
        <w:pStyle w:val="afffffa"/>
        <w:tabs>
          <w:tab w:val="left" w:pos="0"/>
        </w:tabs>
        <w:ind w:firstLineChars="300" w:firstLine="720"/>
      </w:pPr>
      <w:r>
        <w:rPr>
          <w:rFonts w:hint="eastAsia"/>
        </w:rPr>
        <w:t>4</w:t>
      </w:r>
      <w:r>
        <w:rPr>
          <w:rFonts w:hint="eastAsia"/>
        </w:rPr>
        <w:t>）通风设备及管线检查及试验合格证书；</w:t>
      </w:r>
    </w:p>
    <w:p w:rsidR="00FB29C5" w:rsidRDefault="00092AE6">
      <w:pPr>
        <w:pStyle w:val="afffffa"/>
        <w:tabs>
          <w:tab w:val="left" w:pos="0"/>
        </w:tabs>
        <w:ind w:firstLineChars="300" w:firstLine="720"/>
      </w:pPr>
      <w:r>
        <w:rPr>
          <w:rFonts w:hint="eastAsia"/>
        </w:rPr>
        <w:t>5</w:t>
      </w:r>
      <w:r>
        <w:rPr>
          <w:rFonts w:hint="eastAsia"/>
        </w:rPr>
        <w:t>）机械通风检查及试验合格证书；</w:t>
      </w:r>
    </w:p>
    <w:p w:rsidR="00FB29C5" w:rsidRDefault="00092AE6">
      <w:pPr>
        <w:pStyle w:val="afffffa"/>
        <w:tabs>
          <w:tab w:val="left" w:pos="0"/>
        </w:tabs>
        <w:ind w:firstLineChars="300" w:firstLine="720"/>
      </w:pPr>
      <w:r>
        <w:rPr>
          <w:rFonts w:hint="eastAsia"/>
        </w:rPr>
        <w:t>6</w:t>
      </w:r>
      <w:r>
        <w:rPr>
          <w:rFonts w:hint="eastAsia"/>
        </w:rPr>
        <w:t>）箱式模块临时防护检查合格证书；</w:t>
      </w:r>
    </w:p>
    <w:p w:rsidR="00FB29C5" w:rsidRDefault="00092AE6">
      <w:pPr>
        <w:pStyle w:val="afffffa"/>
        <w:tabs>
          <w:tab w:val="left" w:pos="0"/>
        </w:tabs>
        <w:ind w:firstLineChars="300" w:firstLine="720"/>
      </w:pPr>
      <w:r>
        <w:rPr>
          <w:rFonts w:hint="eastAsia"/>
        </w:rPr>
        <w:t>7</w:t>
      </w:r>
      <w:r>
        <w:rPr>
          <w:rFonts w:hint="eastAsia"/>
        </w:rPr>
        <w:t>）海运时箱式模块船检合格证书。</w:t>
      </w:r>
    </w:p>
    <w:p w:rsidR="00FB29C5" w:rsidRDefault="00092AE6">
      <w:pPr>
        <w:pStyle w:val="afffffa"/>
        <w:tabs>
          <w:tab w:val="left" w:pos="0"/>
        </w:tabs>
        <w:ind w:firstLineChars="200" w:firstLine="480"/>
      </w:pPr>
      <w:r>
        <w:rPr>
          <w:rFonts w:hint="eastAsia"/>
        </w:rPr>
        <w:t>检查数量：全数检查。</w:t>
      </w:r>
    </w:p>
    <w:p w:rsidR="00FB29C5" w:rsidRDefault="00092AE6">
      <w:pPr>
        <w:pStyle w:val="afffffa"/>
        <w:tabs>
          <w:tab w:val="left" w:pos="0"/>
        </w:tabs>
        <w:ind w:firstLineChars="200" w:firstLine="480"/>
      </w:pPr>
      <w:r>
        <w:rPr>
          <w:rFonts w:hint="eastAsia"/>
        </w:rPr>
        <w:t>检验方法：检查箱式模块出厂质量合格证明文件，以及材料、产品的合格证和检测报告。</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38"/>
        </w:numPr>
        <w:tabs>
          <w:tab w:val="left" w:pos="0"/>
        </w:tabs>
        <w:ind w:left="0" w:firstLine="0"/>
      </w:pPr>
      <w:r>
        <w:rPr>
          <w:rFonts w:hint="eastAsia"/>
        </w:rPr>
        <w:t>模块外露的钢结构构件不应有缺损，连接件应完整无损，吊耳及预埋件应牢固、无松动。</w:t>
      </w:r>
    </w:p>
    <w:p w:rsidR="00FB29C5" w:rsidRDefault="00092AE6">
      <w:pPr>
        <w:pStyle w:val="afffffa"/>
        <w:tabs>
          <w:tab w:val="left" w:pos="0"/>
        </w:tabs>
        <w:ind w:firstLineChars="200" w:firstLine="480"/>
      </w:pPr>
      <w:r>
        <w:rPr>
          <w:rFonts w:hint="eastAsia"/>
        </w:rPr>
        <w:t>检查数量：全数检查。</w:t>
      </w:r>
    </w:p>
    <w:p w:rsidR="00FB29C5" w:rsidRDefault="00092AE6">
      <w:pPr>
        <w:pStyle w:val="afffffa"/>
        <w:tabs>
          <w:tab w:val="left" w:pos="0"/>
        </w:tabs>
        <w:ind w:firstLineChars="200" w:firstLine="480"/>
      </w:pPr>
      <w:r>
        <w:rPr>
          <w:rFonts w:hint="eastAsia"/>
        </w:rPr>
        <w:t>检查方法：观察检查。</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38"/>
        </w:numPr>
        <w:tabs>
          <w:tab w:val="left" w:pos="0"/>
        </w:tabs>
        <w:ind w:left="0" w:firstLine="0"/>
      </w:pPr>
      <w:r>
        <w:rPr>
          <w:rFonts w:hint="eastAsia"/>
        </w:rPr>
        <w:t>模块的外观质量不应有严重缺陷，且不宜有一般缺陷。对已出现的一般缺陷，应按技术方案进行处理，并应重新检验验收。</w:t>
      </w:r>
    </w:p>
    <w:p w:rsidR="00FB29C5" w:rsidRDefault="00092AE6">
      <w:pPr>
        <w:pStyle w:val="afffffa"/>
        <w:tabs>
          <w:tab w:val="left" w:pos="0"/>
        </w:tabs>
        <w:ind w:firstLineChars="200" w:firstLine="480"/>
      </w:pPr>
      <w:r>
        <w:rPr>
          <w:rFonts w:hint="eastAsia"/>
        </w:rPr>
        <w:t>检查数量：全数检查。</w:t>
      </w:r>
    </w:p>
    <w:p w:rsidR="00FB29C5" w:rsidRDefault="00092AE6">
      <w:pPr>
        <w:pStyle w:val="afffffa"/>
        <w:tabs>
          <w:tab w:val="left" w:pos="0"/>
        </w:tabs>
        <w:ind w:firstLineChars="200" w:firstLine="480"/>
      </w:pPr>
      <w:r>
        <w:rPr>
          <w:rFonts w:hint="eastAsia"/>
        </w:rPr>
        <w:t>检查方法：观察，检查处理方案。</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2"/>
        <w:tabs>
          <w:tab w:val="left" w:pos="0"/>
        </w:tabs>
        <w:spacing w:before="156" w:after="156"/>
        <w:ind w:left="0"/>
      </w:pPr>
      <w:bookmarkStart w:id="149" w:name="_Toc78744898"/>
      <w:r>
        <w:rPr>
          <w:rFonts w:hint="eastAsia"/>
        </w:rPr>
        <w:t>安装</w:t>
      </w:r>
      <w:r>
        <w:t>与连接验收</w:t>
      </w:r>
      <w:bookmarkEnd w:id="149"/>
    </w:p>
    <w:p w:rsidR="00FB29C5" w:rsidRDefault="00092AE6">
      <w:pPr>
        <w:pStyle w:val="afffffa"/>
        <w:numPr>
          <w:ilvl w:val="0"/>
          <w:numId w:val="39"/>
        </w:numPr>
        <w:tabs>
          <w:tab w:val="left" w:pos="0"/>
        </w:tabs>
        <w:ind w:left="0" w:firstLine="0"/>
      </w:pPr>
      <w:r>
        <w:rPr>
          <w:rFonts w:hint="eastAsia"/>
        </w:rPr>
        <w:t>焊接工程验收应符合现行国家标准《钢结构工程施工质量验收标准》</w:t>
      </w:r>
      <w:r>
        <w:rPr>
          <w:rFonts w:hint="eastAsia"/>
        </w:rPr>
        <w:t>GB 50205</w:t>
      </w:r>
      <w:r>
        <w:rPr>
          <w:rFonts w:hint="eastAsia"/>
        </w:rPr>
        <w:t>的有关规定，在焊前检查、焊中检验和焊后检验的基础上应按设计文件和现行国家标准《钢结构焊接规范》</w:t>
      </w:r>
      <w:r>
        <w:rPr>
          <w:rFonts w:hint="eastAsia"/>
        </w:rPr>
        <w:t>GB50661</w:t>
      </w:r>
      <w:r>
        <w:rPr>
          <w:rFonts w:hint="eastAsia"/>
        </w:rPr>
        <w:t>的规定执行。</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39"/>
        </w:numPr>
        <w:tabs>
          <w:tab w:val="left" w:pos="0"/>
        </w:tabs>
        <w:ind w:left="0" w:firstLine="0"/>
      </w:pPr>
      <w:r>
        <w:rPr>
          <w:rFonts w:hint="eastAsia"/>
        </w:rPr>
        <w:t>紧固件连接工程应按现行国家标准《钢结构工程施工质量验收标准》</w:t>
      </w:r>
      <w:r>
        <w:rPr>
          <w:rFonts w:hint="eastAsia"/>
        </w:rPr>
        <w:t>GB 50205</w:t>
      </w:r>
      <w:r>
        <w:rPr>
          <w:rFonts w:hint="eastAsia"/>
        </w:rPr>
        <w:t>中规定的质量验收方法和质量验收项目执行，同时尚应符合现行行业标准《钢结构高强度螺栓连接技术规程》</w:t>
      </w:r>
      <w:r>
        <w:rPr>
          <w:rFonts w:hint="eastAsia"/>
        </w:rPr>
        <w:t>JGJ 82</w:t>
      </w:r>
      <w:r>
        <w:rPr>
          <w:rFonts w:hint="eastAsia"/>
        </w:rPr>
        <w:t>的有关规定。</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39"/>
        </w:numPr>
        <w:tabs>
          <w:tab w:val="left" w:pos="0"/>
        </w:tabs>
        <w:ind w:left="0" w:firstLine="0"/>
      </w:pPr>
      <w:r>
        <w:rPr>
          <w:rFonts w:hint="eastAsia"/>
        </w:rPr>
        <w:t>模块之间采用螺纹拉杆连接时，有效连接长度和拧紧扭矩值应满足设计</w:t>
      </w:r>
      <w:r>
        <w:rPr>
          <w:rFonts w:hint="eastAsia"/>
        </w:rPr>
        <w:lastRenderedPageBreak/>
        <w:t>要求，上层模块安装应在连接检验合格后进行。应保存规范的施工检验影像记录备查。</w:t>
      </w:r>
    </w:p>
    <w:p w:rsidR="00FB29C5" w:rsidRDefault="00092AE6">
      <w:pPr>
        <w:pStyle w:val="afffffa"/>
        <w:tabs>
          <w:tab w:val="left" w:pos="0"/>
        </w:tabs>
        <w:ind w:firstLineChars="200" w:firstLine="480"/>
      </w:pPr>
      <w:r>
        <w:rPr>
          <w:rFonts w:hint="eastAsia"/>
        </w:rPr>
        <w:t>检查数量：全数检查。</w:t>
      </w:r>
    </w:p>
    <w:p w:rsidR="00FB29C5" w:rsidRDefault="00092AE6">
      <w:pPr>
        <w:pStyle w:val="afffffa"/>
        <w:tabs>
          <w:tab w:val="left" w:pos="0"/>
        </w:tabs>
        <w:ind w:firstLineChars="200" w:firstLine="480"/>
      </w:pPr>
      <w:r>
        <w:rPr>
          <w:rFonts w:hint="eastAsia"/>
        </w:rPr>
        <w:t>检查方法：检查施工方案，尺量，检查扭力扳手标定记录和施工影像记录。</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为保证螺纹拉杆连接的可靠性，拧紧扭矩值应满足要求。螺纹损伤或施拧方式不当等可能导致在同样终拧扭矩下，由于螺纹咬合长度不足而达不到设计承载力，故还应保证螺纹拉杆的有效连接长度。由于上层模块安装完成后很难再对拉杆连接进行检查，为保证施工进度和施工质量，应及时保留施工检验影像记录备查。</w:t>
      </w:r>
    </w:p>
    <w:p w:rsidR="00FB29C5" w:rsidRDefault="00092AE6">
      <w:pPr>
        <w:pStyle w:val="2"/>
        <w:tabs>
          <w:tab w:val="left" w:pos="0"/>
        </w:tabs>
        <w:spacing w:before="156" w:after="156"/>
        <w:ind w:left="0"/>
      </w:pPr>
      <w:bookmarkStart w:id="150" w:name="_Toc78744899"/>
      <w:r>
        <w:rPr>
          <w:rFonts w:hint="eastAsia"/>
        </w:rPr>
        <w:t>设备与</w:t>
      </w:r>
      <w:r>
        <w:t>管线安装验收</w:t>
      </w:r>
      <w:bookmarkEnd w:id="150"/>
    </w:p>
    <w:p w:rsidR="00FB29C5" w:rsidRDefault="00092AE6">
      <w:pPr>
        <w:pStyle w:val="afffffa"/>
        <w:numPr>
          <w:ilvl w:val="0"/>
          <w:numId w:val="40"/>
        </w:numPr>
        <w:tabs>
          <w:tab w:val="left" w:pos="0"/>
        </w:tabs>
        <w:ind w:left="0" w:firstLine="0"/>
      </w:pPr>
      <w:r>
        <w:rPr>
          <w:rFonts w:hint="eastAsia"/>
        </w:rPr>
        <w:t>给排水工程的施工质量要求和验收标准应按现行国家标准《建筑给水排水及采暖工程施工质量验收规范》</w:t>
      </w:r>
      <w:r>
        <w:rPr>
          <w:rFonts w:hint="eastAsia"/>
        </w:rPr>
        <w:t>GB50242</w:t>
      </w:r>
      <w:r>
        <w:rPr>
          <w:rFonts w:hint="eastAsia"/>
        </w:rPr>
        <w:t>的规定执行。</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40"/>
        </w:numPr>
        <w:tabs>
          <w:tab w:val="left" w:pos="0"/>
        </w:tabs>
        <w:ind w:left="0" w:firstLine="0"/>
      </w:pPr>
      <w:r>
        <w:rPr>
          <w:rFonts w:hint="eastAsia"/>
        </w:rPr>
        <w:t>通风与空调工程的施工质量要求和验收标准应按现行国家标准《通风与空调工程施工质量验收规范》</w:t>
      </w:r>
      <w:r>
        <w:rPr>
          <w:rFonts w:hint="eastAsia"/>
        </w:rPr>
        <w:t>GB</w:t>
      </w:r>
      <w:r>
        <w:t>50243</w:t>
      </w:r>
      <w:r>
        <w:rPr>
          <w:rFonts w:hint="eastAsia"/>
        </w:rPr>
        <w:t>的规定执行。</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40"/>
        </w:numPr>
        <w:tabs>
          <w:tab w:val="left" w:pos="0"/>
        </w:tabs>
        <w:ind w:left="0" w:firstLine="0"/>
      </w:pPr>
      <w:r>
        <w:rPr>
          <w:rFonts w:hint="eastAsia"/>
        </w:rPr>
        <w:t>电气工程的施工质量要求和验收标准应按现行国家标准《建筑电气工程施工质量验收规范》</w:t>
      </w:r>
      <w:r>
        <w:rPr>
          <w:rFonts w:hint="eastAsia"/>
        </w:rPr>
        <w:t>GB50303</w:t>
      </w:r>
      <w:r>
        <w:rPr>
          <w:rFonts w:hint="eastAsia"/>
        </w:rPr>
        <w:t>的规定执行。</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2"/>
        <w:tabs>
          <w:tab w:val="left" w:pos="0"/>
        </w:tabs>
        <w:spacing w:before="156" w:after="156"/>
        <w:ind w:left="0"/>
      </w:pPr>
      <w:bookmarkStart w:id="151" w:name="_Toc78744900"/>
      <w:r>
        <w:rPr>
          <w:rFonts w:hint="eastAsia"/>
        </w:rPr>
        <w:t>建筑</w:t>
      </w:r>
      <w:r>
        <w:t>接缝</w:t>
      </w:r>
      <w:r>
        <w:rPr>
          <w:rFonts w:hint="eastAsia"/>
        </w:rPr>
        <w:t>验收</w:t>
      </w:r>
      <w:bookmarkEnd w:id="151"/>
    </w:p>
    <w:p w:rsidR="00FB29C5" w:rsidRDefault="00092AE6">
      <w:pPr>
        <w:pStyle w:val="afffffa"/>
        <w:numPr>
          <w:ilvl w:val="0"/>
          <w:numId w:val="41"/>
        </w:numPr>
        <w:tabs>
          <w:tab w:val="left" w:pos="0"/>
        </w:tabs>
        <w:ind w:left="0" w:firstLine="0"/>
      </w:pPr>
      <w:r>
        <w:rPr>
          <w:rFonts w:hint="eastAsia"/>
        </w:rPr>
        <w:t>钢结构模块化集成组合建筑（</w:t>
      </w:r>
      <w:r>
        <w:rPr>
          <w:rFonts w:hint="eastAsia"/>
        </w:rPr>
        <w:t>Steel-MIC</w:t>
      </w:r>
      <w:r>
        <w:rPr>
          <w:rFonts w:hint="eastAsia"/>
        </w:rPr>
        <w:t>）拼接处缝隙的构造能够满足设计要求，封堵材料应密实、连续、饱满、牢固，无漏光现象。</w:t>
      </w:r>
    </w:p>
    <w:p w:rsidR="00FB29C5" w:rsidRDefault="00092AE6">
      <w:pPr>
        <w:pStyle w:val="afffffa"/>
        <w:tabs>
          <w:tab w:val="left" w:pos="0"/>
        </w:tabs>
        <w:ind w:firstLineChars="200" w:firstLine="480"/>
      </w:pPr>
      <w:r>
        <w:rPr>
          <w:rFonts w:hint="eastAsia"/>
        </w:rPr>
        <w:t>检查数量：全部检查。</w:t>
      </w:r>
    </w:p>
    <w:p w:rsidR="00FB29C5" w:rsidRDefault="00092AE6">
      <w:pPr>
        <w:pStyle w:val="afffffa"/>
        <w:tabs>
          <w:tab w:val="left" w:pos="0"/>
        </w:tabs>
        <w:ind w:firstLineChars="200" w:firstLine="480"/>
      </w:pPr>
      <w:r>
        <w:rPr>
          <w:rFonts w:hint="eastAsia"/>
        </w:rPr>
        <w:t>检验方法：观察检查。</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FB29C5">
      <w:pPr>
        <w:pStyle w:val="afffffa"/>
        <w:tabs>
          <w:tab w:val="left" w:pos="0"/>
        </w:tabs>
        <w:rPr>
          <w:rFonts w:ascii="楷体" w:eastAsia="楷体" w:hAnsi="楷体"/>
          <w:color w:val="333333"/>
          <w:szCs w:val="24"/>
        </w:rPr>
      </w:pPr>
    </w:p>
    <w:p w:rsidR="00FB29C5" w:rsidRDefault="00FB29C5">
      <w:pPr>
        <w:widowControl/>
        <w:tabs>
          <w:tab w:val="left" w:pos="0"/>
        </w:tabs>
        <w:spacing w:line="240" w:lineRule="auto"/>
        <w:ind w:firstLineChars="0" w:firstLine="0"/>
        <w:jc w:val="left"/>
        <w:rPr>
          <w:rFonts w:eastAsia="楷体" w:cs="宋体"/>
          <w:iCs/>
          <w:szCs w:val="20"/>
        </w:rPr>
        <w:sectPr w:rsidR="00FB29C5">
          <w:pgSz w:w="11906" w:h="16838"/>
          <w:pgMar w:top="1440" w:right="1800" w:bottom="1440" w:left="1800" w:header="851" w:footer="992" w:gutter="0"/>
          <w:cols w:space="425"/>
          <w:docGrid w:type="lines" w:linePitch="312"/>
        </w:sectPr>
      </w:pPr>
    </w:p>
    <w:p w:rsidR="00FB29C5" w:rsidRDefault="00092AE6">
      <w:pPr>
        <w:pStyle w:val="1"/>
        <w:tabs>
          <w:tab w:val="left" w:pos="0"/>
        </w:tabs>
        <w:spacing w:before="156" w:after="156"/>
      </w:pPr>
      <w:bookmarkStart w:id="152" w:name="_Toc78744901"/>
      <w:r>
        <w:rPr>
          <w:rFonts w:hint="eastAsia"/>
        </w:rPr>
        <w:lastRenderedPageBreak/>
        <w:t>运营与维护</w:t>
      </w:r>
      <w:bookmarkEnd w:id="152"/>
    </w:p>
    <w:p w:rsidR="00FB29C5" w:rsidRDefault="00092AE6">
      <w:pPr>
        <w:pStyle w:val="afffffa"/>
        <w:numPr>
          <w:ilvl w:val="0"/>
          <w:numId w:val="42"/>
        </w:numPr>
        <w:tabs>
          <w:tab w:val="left" w:pos="0"/>
        </w:tabs>
      </w:pPr>
      <w:r>
        <w:rPr>
          <w:rFonts w:hint="eastAsia"/>
        </w:rPr>
        <w:t>设计文件应注明设计条件、使用性质及使用环境。</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42"/>
        </w:numPr>
        <w:tabs>
          <w:tab w:val="left" w:pos="0"/>
        </w:tabs>
        <w:ind w:left="0" w:firstLine="0"/>
      </w:pPr>
      <w:r>
        <w:rPr>
          <w:rFonts w:hint="eastAsia"/>
        </w:rPr>
        <w:t>建设单位在向用户交付时，应按国家有关规定的要求，提供《建筑质量保证书》和《建筑使用说明书》，使用维护应符合现行国家标准《装配式钢结构建筑技术标准》</w:t>
      </w:r>
      <w:r>
        <w:rPr>
          <w:rFonts w:hint="eastAsia"/>
        </w:rPr>
        <w:t>G</w:t>
      </w:r>
      <w:r>
        <w:t>B/T 51232</w:t>
      </w:r>
      <w:r>
        <w:t>的规定</w:t>
      </w:r>
      <w:r>
        <w:rPr>
          <w:rFonts w:hint="eastAsia"/>
        </w:rPr>
        <w:t>。</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42"/>
        </w:numPr>
        <w:ind w:left="0" w:firstLine="0"/>
      </w:pPr>
      <w:r>
        <w:rPr>
          <w:rFonts w:hint="eastAsia"/>
        </w:rPr>
        <w:t>建设单位在向用户交付时，宜提供检查与维护更新计划，检查与维护更新计划应包括下列内容：</w:t>
      </w:r>
    </w:p>
    <w:p w:rsidR="00FB29C5" w:rsidRDefault="00092AE6">
      <w:pPr>
        <w:pStyle w:val="afffffa"/>
        <w:ind w:firstLineChars="200" w:firstLine="480"/>
      </w:pPr>
      <w:r>
        <w:rPr>
          <w:rFonts w:hint="eastAsia"/>
        </w:rPr>
        <w:t>1</w:t>
      </w:r>
      <w:r>
        <w:rPr>
          <w:rFonts w:hint="eastAsia"/>
        </w:rPr>
        <w:t>对主体结构的检查与维护制度，包括主体结构损伤、建筑渗水、钢结构锈蚀、钢结构防火保护损坏等可能影响主体结构。安全性和耐久性的事项；</w:t>
      </w:r>
    </w:p>
    <w:p w:rsidR="00FB29C5" w:rsidRDefault="00092AE6">
      <w:pPr>
        <w:pStyle w:val="afffffa"/>
        <w:ind w:firstLineChars="200" w:firstLine="480"/>
      </w:pPr>
      <w:r>
        <w:rPr>
          <w:rFonts w:hint="eastAsia"/>
        </w:rPr>
        <w:t>2</w:t>
      </w:r>
      <w:r>
        <w:rPr>
          <w:rFonts w:hint="eastAsia"/>
        </w:rPr>
        <w:t>对围护系统的检查与维护制度，包括围护部品外观、连接件锈蚀、墙屋面裂缝及渗水、保温层破坏、密封材料的完好性等，并形成检查记录；</w:t>
      </w:r>
    </w:p>
    <w:p w:rsidR="00FB29C5" w:rsidRDefault="00092AE6">
      <w:pPr>
        <w:pStyle w:val="afffffa"/>
        <w:ind w:firstLineChars="200" w:firstLine="480"/>
      </w:pPr>
      <w:r>
        <w:rPr>
          <w:rFonts w:hint="eastAsia"/>
        </w:rPr>
        <w:t>3</w:t>
      </w:r>
      <w:r>
        <w:rPr>
          <w:rFonts w:hint="eastAsia"/>
        </w:rPr>
        <w:t>对设备与管线的检查与维护制度，保证设备与管线系统的安全使用；</w:t>
      </w:r>
    </w:p>
    <w:p w:rsidR="00FB29C5" w:rsidRDefault="00092AE6">
      <w:pPr>
        <w:pStyle w:val="afffffa"/>
        <w:ind w:firstLineChars="200" w:firstLine="480"/>
      </w:pPr>
      <w:r>
        <w:rPr>
          <w:rFonts w:hint="eastAsia"/>
        </w:rPr>
        <w:t>4</w:t>
      </w:r>
      <w:r>
        <w:rPr>
          <w:rFonts w:hint="eastAsia"/>
        </w:rPr>
        <w:t>对公共部位及其公共设施的设备与管线的检查与维护制度，包括水泵房、消防泵房、电机房、电梯、电梯机房、中控室、锅炉房、管道设备间、配电间</w:t>
      </w:r>
      <w:r>
        <w:rPr>
          <w:rFonts w:hint="eastAsia"/>
        </w:rPr>
        <w:t>(</w:t>
      </w:r>
      <w:r>
        <w:rPr>
          <w:rFonts w:hint="eastAsia"/>
        </w:rPr>
        <w:t>室</w:t>
      </w:r>
      <w:r>
        <w:rPr>
          <w:rFonts w:hint="eastAsia"/>
        </w:rPr>
        <w:t>)</w:t>
      </w:r>
      <w:r>
        <w:rPr>
          <w:rFonts w:hint="eastAsia"/>
        </w:rPr>
        <w:t>等，并定期巡检和维护；</w:t>
      </w:r>
    </w:p>
    <w:p w:rsidR="00FB29C5" w:rsidRDefault="00092AE6">
      <w:pPr>
        <w:pStyle w:val="afffffa"/>
        <w:tabs>
          <w:tab w:val="left" w:pos="0"/>
        </w:tabs>
        <w:ind w:firstLineChars="200" w:firstLine="480"/>
      </w:pPr>
      <w:r>
        <w:rPr>
          <w:rFonts w:hint="eastAsia"/>
        </w:rPr>
        <w:t>5</w:t>
      </w:r>
      <w:r>
        <w:rPr>
          <w:rFonts w:hint="eastAsia"/>
        </w:rPr>
        <w:t>对内装的检查与维护制度。</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092AE6">
      <w:pPr>
        <w:pStyle w:val="afffffa"/>
        <w:numPr>
          <w:ilvl w:val="0"/>
          <w:numId w:val="42"/>
        </w:numPr>
        <w:tabs>
          <w:tab w:val="left" w:pos="0"/>
        </w:tabs>
        <w:ind w:left="0" w:firstLine="0"/>
      </w:pPr>
      <w:r>
        <w:rPr>
          <w:rFonts w:hint="eastAsia"/>
        </w:rPr>
        <w:t>业主和使用者通常不应改变原设计文件规定的建筑使用条件、使用性质及使用环境，当确需改变时，应经原设计单位或具有相应资质的设计单位提出设计方案，并应重新进行验收。</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FB29C5">
      <w:pPr>
        <w:pStyle w:val="afffffa"/>
        <w:tabs>
          <w:tab w:val="left" w:pos="0"/>
        </w:tabs>
        <w:rPr>
          <w:rFonts w:ascii="楷体" w:eastAsia="楷体" w:hAnsi="楷体"/>
          <w:color w:val="333333"/>
          <w:szCs w:val="24"/>
        </w:rPr>
      </w:pPr>
    </w:p>
    <w:p w:rsidR="00FB29C5" w:rsidRDefault="00FB29C5">
      <w:pPr>
        <w:pStyle w:val="afffffa"/>
        <w:tabs>
          <w:tab w:val="left" w:pos="0"/>
        </w:tabs>
        <w:rPr>
          <w:rFonts w:ascii="楷体" w:eastAsia="楷体" w:hAnsi="楷体"/>
          <w:color w:val="333333"/>
          <w:szCs w:val="24"/>
        </w:rPr>
      </w:pPr>
    </w:p>
    <w:p w:rsidR="00FB29C5" w:rsidRDefault="00FB29C5">
      <w:pPr>
        <w:widowControl/>
        <w:tabs>
          <w:tab w:val="left" w:pos="0"/>
        </w:tabs>
        <w:spacing w:line="240" w:lineRule="auto"/>
        <w:ind w:firstLineChars="0" w:firstLine="0"/>
        <w:jc w:val="left"/>
        <w:rPr>
          <w:rFonts w:eastAsia="楷体" w:cs="宋体"/>
          <w:iCs/>
          <w:szCs w:val="20"/>
        </w:rPr>
        <w:sectPr w:rsidR="00FB29C5">
          <w:pgSz w:w="11906" w:h="16838"/>
          <w:pgMar w:top="1440" w:right="1800" w:bottom="1440" w:left="1800" w:header="851" w:footer="992" w:gutter="0"/>
          <w:cols w:space="425"/>
          <w:docGrid w:type="lines" w:linePitch="312"/>
        </w:sectPr>
      </w:pPr>
    </w:p>
    <w:p w:rsidR="00FB29C5" w:rsidRDefault="00092AE6">
      <w:pPr>
        <w:pStyle w:val="1"/>
        <w:tabs>
          <w:tab w:val="left" w:pos="0"/>
        </w:tabs>
        <w:spacing w:before="156" w:after="156"/>
      </w:pPr>
      <w:bookmarkStart w:id="153" w:name="_Toc78744902"/>
      <w:r>
        <w:rPr>
          <w:rFonts w:hint="eastAsia"/>
        </w:rPr>
        <w:lastRenderedPageBreak/>
        <w:t>再利用</w:t>
      </w:r>
      <w:bookmarkEnd w:id="153"/>
    </w:p>
    <w:p w:rsidR="00FB29C5" w:rsidRDefault="00092AE6">
      <w:pPr>
        <w:pStyle w:val="afffffa"/>
        <w:numPr>
          <w:ilvl w:val="0"/>
          <w:numId w:val="43"/>
        </w:numPr>
        <w:tabs>
          <w:tab w:val="left" w:pos="0"/>
        </w:tabs>
        <w:ind w:left="0" w:firstLine="0"/>
      </w:pPr>
      <w:r>
        <w:rPr>
          <w:rFonts w:hint="eastAsia"/>
        </w:rPr>
        <w:t>钢结构模块化集成组合建筑（</w:t>
      </w:r>
      <w:r>
        <w:rPr>
          <w:rFonts w:hint="eastAsia"/>
        </w:rPr>
        <w:t>Steel-MIC</w:t>
      </w:r>
      <w:r>
        <w:rPr>
          <w:rFonts w:hint="eastAsia"/>
        </w:rPr>
        <w:t>）宜优先采用整箱再利用模式，可采取以下方式实施：</w:t>
      </w:r>
    </w:p>
    <w:p w:rsidR="00FB29C5" w:rsidRDefault="00092AE6">
      <w:pPr>
        <w:pStyle w:val="afffffa"/>
        <w:tabs>
          <w:tab w:val="left" w:pos="0"/>
        </w:tabs>
        <w:ind w:firstLineChars="200" w:firstLine="480"/>
      </w:pPr>
      <w:r>
        <w:t>1</w:t>
      </w:r>
      <w:r>
        <w:t>整体房屋原位修复</w:t>
      </w:r>
      <w:r>
        <w:rPr>
          <w:rFonts w:hint="eastAsia"/>
        </w:rPr>
        <w:t>。建筑拆解，模块返厂进行检测、修缮、设计复核，重新检查验收后出厂，并参考原建筑设计方案进行复原。</w:t>
      </w:r>
    </w:p>
    <w:p w:rsidR="00FB29C5" w:rsidRDefault="00092AE6">
      <w:pPr>
        <w:pStyle w:val="afffffa"/>
        <w:tabs>
          <w:tab w:val="left" w:pos="0"/>
        </w:tabs>
        <w:ind w:firstLineChars="200" w:firstLine="480"/>
      </w:pPr>
      <w:r>
        <w:rPr>
          <w:rFonts w:hint="eastAsia"/>
        </w:rPr>
        <w:t>2</w:t>
      </w:r>
      <w:r>
        <w:rPr>
          <w:rFonts w:hint="eastAsia"/>
        </w:rPr>
        <w:t>模块再利用。建筑拆解，模块返厂进行检测，并根据新的设计用途进行改造、加工，并在检查验收后出厂，用于新建钢结构模块化集成组合建筑（</w:t>
      </w:r>
      <w:r>
        <w:rPr>
          <w:rFonts w:hint="eastAsia"/>
        </w:rPr>
        <w:t>Steel-MIC</w:t>
      </w:r>
      <w:r>
        <w:rPr>
          <w:rFonts w:hint="eastAsia"/>
        </w:rPr>
        <w:t>）的建设。</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钢结构模块化集成组合建筑（Steel-MIC）以单个模块作为基本建筑单元，结合工业化生产的特点，与传统建筑相比在房屋修复和材料再利用方面具有明显优势。整箱再利用的模式能最大程度发挥其可实施性和经济性。</w:t>
      </w:r>
    </w:p>
    <w:p w:rsidR="00FB29C5" w:rsidRDefault="00092AE6">
      <w:pPr>
        <w:pStyle w:val="afffffa"/>
        <w:numPr>
          <w:ilvl w:val="0"/>
          <w:numId w:val="43"/>
        </w:numPr>
        <w:tabs>
          <w:tab w:val="left" w:pos="0"/>
        </w:tabs>
        <w:ind w:left="0" w:firstLine="0"/>
      </w:pPr>
      <w:r>
        <w:rPr>
          <w:rFonts w:hint="eastAsia"/>
        </w:rPr>
        <w:t>钢结构模块化集成组合建筑（</w:t>
      </w:r>
      <w:r>
        <w:rPr>
          <w:rFonts w:hint="eastAsia"/>
        </w:rPr>
        <w:t>Steel-MIC</w:t>
      </w:r>
      <w:r>
        <w:rPr>
          <w:rFonts w:hint="eastAsia"/>
        </w:rPr>
        <w:t>）宜在设计阶段即考虑模块整体回收、再利用等因素，进行标准化设计。</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【条文说明】模块设计的标准化有利于工业化生产，方便模块的修复和再利用。</w:t>
      </w:r>
    </w:p>
    <w:p w:rsidR="00FB29C5" w:rsidRDefault="00092AE6">
      <w:pPr>
        <w:pStyle w:val="afffffa"/>
        <w:numPr>
          <w:ilvl w:val="0"/>
          <w:numId w:val="43"/>
        </w:numPr>
        <w:tabs>
          <w:tab w:val="left" w:pos="0"/>
        </w:tabs>
        <w:ind w:left="0" w:firstLine="0"/>
      </w:pPr>
      <w:r>
        <w:t>模块的</w:t>
      </w:r>
      <w:r>
        <w:rPr>
          <w:rFonts w:hint="eastAsia"/>
        </w:rPr>
        <w:t>内装、设备等宜</w:t>
      </w:r>
      <w:r>
        <w:t>选用</w:t>
      </w:r>
      <w:r>
        <w:rPr>
          <w:rFonts w:hint="eastAsia"/>
        </w:rPr>
        <w:t>易拆卸、</w:t>
      </w:r>
      <w:r>
        <w:t>易更换的</w:t>
      </w:r>
      <w:r>
        <w:rPr>
          <w:rFonts w:hint="eastAsia"/>
        </w:rPr>
        <w:t>部品</w:t>
      </w:r>
      <w:r>
        <w:t>部件</w:t>
      </w:r>
      <w:r>
        <w:rPr>
          <w:rFonts w:hint="eastAsia"/>
        </w:rPr>
        <w:t>。</w:t>
      </w:r>
    </w:p>
    <w:p w:rsidR="00FB29C5" w:rsidRDefault="00092AE6">
      <w:pPr>
        <w:pStyle w:val="afffffa"/>
        <w:tabs>
          <w:tab w:val="left" w:pos="0"/>
        </w:tabs>
        <w:rPr>
          <w:rFonts w:ascii="楷体" w:eastAsia="楷体" w:hAnsi="楷体"/>
          <w:color w:val="333333"/>
          <w:szCs w:val="24"/>
        </w:rPr>
      </w:pPr>
      <w:r>
        <w:rPr>
          <w:rFonts w:ascii="楷体" w:eastAsia="楷体" w:hAnsi="楷体" w:hint="eastAsia"/>
          <w:color w:val="333333"/>
          <w:szCs w:val="24"/>
        </w:rPr>
        <w:t>【条文说明】无。</w:t>
      </w:r>
    </w:p>
    <w:p w:rsidR="00FB29C5" w:rsidRDefault="00FB29C5">
      <w:pPr>
        <w:widowControl/>
        <w:tabs>
          <w:tab w:val="left" w:pos="0"/>
        </w:tabs>
        <w:spacing w:line="240" w:lineRule="auto"/>
        <w:ind w:firstLineChars="0" w:firstLine="0"/>
        <w:jc w:val="left"/>
        <w:rPr>
          <w:rFonts w:eastAsia="楷体" w:cs="宋体"/>
          <w:iCs/>
          <w:szCs w:val="20"/>
        </w:rPr>
      </w:pPr>
    </w:p>
    <w:p w:rsidR="00FB29C5" w:rsidRDefault="00FB29C5">
      <w:pPr>
        <w:widowControl/>
        <w:tabs>
          <w:tab w:val="left" w:pos="0"/>
        </w:tabs>
        <w:spacing w:line="240" w:lineRule="auto"/>
        <w:ind w:firstLineChars="0" w:firstLine="0"/>
        <w:jc w:val="left"/>
        <w:rPr>
          <w:rFonts w:eastAsia="楷体" w:cs="宋体"/>
          <w:iCs/>
          <w:szCs w:val="20"/>
        </w:rPr>
        <w:sectPr w:rsidR="00FB29C5">
          <w:pgSz w:w="11906" w:h="16838"/>
          <w:pgMar w:top="1440" w:right="1800" w:bottom="1440" w:left="1800" w:header="851" w:footer="992" w:gutter="0"/>
          <w:cols w:space="425"/>
          <w:docGrid w:type="lines" w:linePitch="312"/>
        </w:sectPr>
      </w:pPr>
    </w:p>
    <w:p w:rsidR="00FB29C5" w:rsidRDefault="00092AE6">
      <w:pPr>
        <w:pStyle w:val="af5"/>
        <w:tabs>
          <w:tab w:val="left" w:pos="0"/>
        </w:tabs>
        <w:ind w:firstLine="480"/>
      </w:pPr>
      <w:bookmarkStart w:id="154" w:name="_Toc469315291"/>
      <w:bookmarkStart w:id="155" w:name="_Toc470076843"/>
      <w:bookmarkStart w:id="156" w:name="_Toc469885457"/>
      <w:bookmarkStart w:id="157" w:name="_Toc466638505"/>
      <w:bookmarkStart w:id="158" w:name="_Toc470078903"/>
      <w:bookmarkStart w:id="159" w:name="_Toc469384796"/>
      <w:bookmarkStart w:id="160" w:name="_Toc469479131"/>
      <w:bookmarkStart w:id="161" w:name="_Toc395872850"/>
      <w:bookmarkStart w:id="162" w:name="_Toc469479210"/>
      <w:bookmarkStart w:id="163" w:name="_Toc78744903"/>
      <w:bookmarkStart w:id="164" w:name="_Toc470076416"/>
      <w:bookmarkStart w:id="165" w:name="_Toc466638809"/>
      <w:bookmarkStart w:id="166" w:name="_Toc469559042"/>
      <w:bookmarkStart w:id="167" w:name="_Toc469315371"/>
      <w:bookmarkStart w:id="168" w:name="_Toc448014912"/>
      <w:bookmarkStart w:id="169" w:name="_Toc469315211"/>
      <w:bookmarkStart w:id="170" w:name="_Toc466629266"/>
      <w:r>
        <w:lastRenderedPageBreak/>
        <w:t>本</w:t>
      </w:r>
      <w:r>
        <w:rPr>
          <w:rFonts w:hint="eastAsia"/>
        </w:rPr>
        <w:t>标准</w:t>
      </w:r>
      <w:r>
        <w:t>用词说明</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FB29C5" w:rsidRDefault="00FB29C5">
      <w:pPr>
        <w:tabs>
          <w:tab w:val="left" w:pos="0"/>
        </w:tabs>
        <w:spacing w:line="400" w:lineRule="exact"/>
        <w:ind w:firstLine="480"/>
      </w:pPr>
    </w:p>
    <w:p w:rsidR="00FB29C5" w:rsidRDefault="00092AE6">
      <w:pPr>
        <w:tabs>
          <w:tab w:val="left" w:pos="0"/>
        </w:tabs>
        <w:ind w:firstLine="482"/>
      </w:pPr>
      <w:r>
        <w:rPr>
          <w:b/>
        </w:rPr>
        <w:t xml:space="preserve">1  </w:t>
      </w:r>
      <w:r>
        <w:t>为便于在执行本</w:t>
      </w:r>
      <w:r>
        <w:rPr>
          <w:rFonts w:hint="eastAsia"/>
        </w:rPr>
        <w:t>标准</w:t>
      </w:r>
      <w:r>
        <w:t>条文时区别对待，对于要求严格程度不同的用词说明如下：</w:t>
      </w:r>
    </w:p>
    <w:p w:rsidR="00FB29C5" w:rsidRDefault="00092AE6">
      <w:pPr>
        <w:pStyle w:val="aff3"/>
        <w:numPr>
          <w:ilvl w:val="0"/>
          <w:numId w:val="44"/>
        </w:numPr>
        <w:tabs>
          <w:tab w:val="left" w:pos="0"/>
        </w:tabs>
        <w:ind w:leftChars="-1" w:left="-2" w:firstLineChars="355" w:firstLine="852"/>
        <w:rPr>
          <w:rFonts w:ascii="Times New Roman" w:hAnsi="Times New Roman"/>
          <w:sz w:val="24"/>
          <w:szCs w:val="24"/>
        </w:rPr>
      </w:pPr>
      <w:r>
        <w:rPr>
          <w:rFonts w:ascii="Times New Roman"/>
          <w:sz w:val="24"/>
          <w:szCs w:val="24"/>
        </w:rPr>
        <w:t>表示很严格，非这样做不可的：</w:t>
      </w:r>
    </w:p>
    <w:p w:rsidR="00FB29C5" w:rsidRDefault="00092AE6">
      <w:pPr>
        <w:pStyle w:val="aff3"/>
        <w:tabs>
          <w:tab w:val="left" w:pos="0"/>
        </w:tabs>
        <w:ind w:leftChars="-1" w:left="-2" w:firstLineChars="532" w:firstLine="1277"/>
        <w:rPr>
          <w:rFonts w:ascii="Times New Roman" w:hAnsi="Times New Roman"/>
          <w:sz w:val="24"/>
          <w:szCs w:val="24"/>
        </w:rPr>
      </w:pPr>
      <w:r>
        <w:rPr>
          <w:rFonts w:ascii="Times New Roman"/>
          <w:sz w:val="24"/>
          <w:szCs w:val="24"/>
        </w:rPr>
        <w:t>正面词采用</w:t>
      </w:r>
      <w:r>
        <w:rPr>
          <w:rFonts w:ascii="Times New Roman" w:hAnsi="Times New Roman" w:hint="eastAsia"/>
          <w:sz w:val="24"/>
          <w:szCs w:val="24"/>
        </w:rPr>
        <w:t>“</w:t>
      </w:r>
      <w:r>
        <w:rPr>
          <w:rFonts w:ascii="Times New Roman"/>
          <w:sz w:val="24"/>
          <w:szCs w:val="24"/>
        </w:rPr>
        <w:t>必须</w:t>
      </w:r>
      <w:r>
        <w:rPr>
          <w:rFonts w:ascii="Times New Roman" w:hAnsi="Times New Roman" w:hint="eastAsia"/>
          <w:sz w:val="24"/>
          <w:szCs w:val="24"/>
        </w:rPr>
        <w:t>”</w:t>
      </w:r>
      <w:r>
        <w:rPr>
          <w:rFonts w:ascii="Times New Roman"/>
          <w:sz w:val="24"/>
          <w:szCs w:val="24"/>
        </w:rPr>
        <w:t>，反面词采用</w:t>
      </w:r>
      <w:r>
        <w:rPr>
          <w:rFonts w:ascii="Times New Roman" w:hAnsi="Times New Roman" w:hint="eastAsia"/>
          <w:sz w:val="24"/>
          <w:szCs w:val="24"/>
        </w:rPr>
        <w:t>“</w:t>
      </w:r>
      <w:r>
        <w:rPr>
          <w:rFonts w:ascii="Times New Roman"/>
          <w:sz w:val="24"/>
          <w:szCs w:val="24"/>
        </w:rPr>
        <w:t>严禁</w:t>
      </w:r>
      <w:r>
        <w:rPr>
          <w:rFonts w:ascii="Times New Roman" w:hAnsi="Times New Roman" w:hint="eastAsia"/>
          <w:sz w:val="24"/>
          <w:szCs w:val="24"/>
        </w:rPr>
        <w:t>”</w:t>
      </w:r>
      <w:r>
        <w:rPr>
          <w:rFonts w:ascii="Times New Roman"/>
          <w:sz w:val="24"/>
          <w:szCs w:val="24"/>
        </w:rPr>
        <w:t>；</w:t>
      </w:r>
    </w:p>
    <w:p w:rsidR="00FB29C5" w:rsidRDefault="00092AE6">
      <w:pPr>
        <w:pStyle w:val="aff3"/>
        <w:numPr>
          <w:ilvl w:val="0"/>
          <w:numId w:val="44"/>
        </w:numPr>
        <w:tabs>
          <w:tab w:val="left" w:pos="0"/>
        </w:tabs>
        <w:ind w:leftChars="-1" w:left="-2" w:firstLineChars="355" w:firstLine="852"/>
        <w:rPr>
          <w:rFonts w:ascii="Times New Roman" w:hAnsi="Times New Roman"/>
          <w:sz w:val="24"/>
          <w:szCs w:val="24"/>
        </w:rPr>
      </w:pPr>
      <w:r>
        <w:rPr>
          <w:rFonts w:ascii="Times New Roman"/>
          <w:sz w:val="24"/>
          <w:szCs w:val="24"/>
        </w:rPr>
        <w:t>表示严格，在正常情况下均应这样做的：</w:t>
      </w:r>
    </w:p>
    <w:p w:rsidR="00FB29C5" w:rsidRDefault="00092AE6">
      <w:pPr>
        <w:pStyle w:val="aff3"/>
        <w:tabs>
          <w:tab w:val="left" w:pos="0"/>
        </w:tabs>
        <w:ind w:leftChars="-1" w:left="-2" w:firstLineChars="532" w:firstLine="1277"/>
        <w:rPr>
          <w:rFonts w:ascii="Times New Roman" w:hAnsi="Times New Roman"/>
          <w:sz w:val="24"/>
          <w:szCs w:val="24"/>
        </w:rPr>
      </w:pPr>
      <w:r>
        <w:rPr>
          <w:rFonts w:ascii="Times New Roman"/>
          <w:sz w:val="24"/>
          <w:szCs w:val="24"/>
        </w:rPr>
        <w:t>正面词采用</w:t>
      </w:r>
      <w:r>
        <w:rPr>
          <w:rFonts w:ascii="Times New Roman" w:hAnsi="Times New Roman" w:hint="eastAsia"/>
          <w:sz w:val="24"/>
          <w:szCs w:val="24"/>
        </w:rPr>
        <w:t>“</w:t>
      </w:r>
      <w:r>
        <w:rPr>
          <w:rFonts w:ascii="Times New Roman"/>
          <w:sz w:val="24"/>
          <w:szCs w:val="24"/>
        </w:rPr>
        <w:t>应</w:t>
      </w:r>
      <w:r>
        <w:rPr>
          <w:rFonts w:ascii="Times New Roman" w:hAnsi="Times New Roman" w:hint="eastAsia"/>
          <w:sz w:val="24"/>
          <w:szCs w:val="24"/>
        </w:rPr>
        <w:t>”</w:t>
      </w:r>
      <w:r>
        <w:rPr>
          <w:rFonts w:ascii="Times New Roman"/>
          <w:sz w:val="24"/>
          <w:szCs w:val="24"/>
        </w:rPr>
        <w:t>，反面词采用</w:t>
      </w:r>
      <w:r>
        <w:rPr>
          <w:rFonts w:ascii="Times New Roman" w:hAnsi="Times New Roman" w:hint="eastAsia"/>
          <w:sz w:val="24"/>
          <w:szCs w:val="24"/>
        </w:rPr>
        <w:t>“</w:t>
      </w:r>
      <w:r>
        <w:rPr>
          <w:rFonts w:ascii="Times New Roman"/>
          <w:sz w:val="24"/>
          <w:szCs w:val="24"/>
        </w:rPr>
        <w:t>不应</w:t>
      </w:r>
      <w:r>
        <w:rPr>
          <w:rFonts w:ascii="Times New Roman" w:hAnsi="Times New Roman" w:hint="eastAsia"/>
          <w:sz w:val="24"/>
          <w:szCs w:val="24"/>
        </w:rPr>
        <w:t>”</w:t>
      </w:r>
      <w:r>
        <w:rPr>
          <w:rFonts w:ascii="Times New Roman"/>
          <w:sz w:val="24"/>
          <w:szCs w:val="24"/>
        </w:rPr>
        <w:t>或</w:t>
      </w:r>
      <w:r>
        <w:rPr>
          <w:rFonts w:ascii="Times New Roman" w:hAnsi="Times New Roman" w:hint="eastAsia"/>
          <w:sz w:val="24"/>
          <w:szCs w:val="24"/>
        </w:rPr>
        <w:t>“</w:t>
      </w:r>
      <w:r>
        <w:rPr>
          <w:rFonts w:ascii="Times New Roman"/>
          <w:sz w:val="24"/>
          <w:szCs w:val="24"/>
        </w:rPr>
        <w:t>不得</w:t>
      </w:r>
      <w:r>
        <w:rPr>
          <w:rFonts w:ascii="Times New Roman" w:hAnsi="Times New Roman" w:hint="eastAsia"/>
          <w:sz w:val="24"/>
          <w:szCs w:val="24"/>
        </w:rPr>
        <w:t>”</w:t>
      </w:r>
      <w:r>
        <w:rPr>
          <w:rFonts w:ascii="Times New Roman"/>
          <w:sz w:val="24"/>
          <w:szCs w:val="24"/>
        </w:rPr>
        <w:t>；</w:t>
      </w:r>
    </w:p>
    <w:p w:rsidR="00FB29C5" w:rsidRDefault="00092AE6">
      <w:pPr>
        <w:pStyle w:val="aff3"/>
        <w:numPr>
          <w:ilvl w:val="0"/>
          <w:numId w:val="44"/>
        </w:numPr>
        <w:tabs>
          <w:tab w:val="left" w:pos="0"/>
        </w:tabs>
        <w:ind w:leftChars="-1" w:left="-2" w:firstLineChars="355" w:firstLine="852"/>
        <w:rPr>
          <w:rFonts w:ascii="Times New Roman" w:hAnsi="Times New Roman"/>
          <w:sz w:val="24"/>
          <w:szCs w:val="24"/>
        </w:rPr>
      </w:pPr>
      <w:r>
        <w:rPr>
          <w:rFonts w:ascii="Times New Roman"/>
          <w:sz w:val="24"/>
          <w:szCs w:val="24"/>
        </w:rPr>
        <w:t>表示允许稍有选择，在条件许可时首先应这样做的：</w:t>
      </w:r>
    </w:p>
    <w:p w:rsidR="00FB29C5" w:rsidRDefault="00092AE6">
      <w:pPr>
        <w:pStyle w:val="aff3"/>
        <w:tabs>
          <w:tab w:val="left" w:pos="0"/>
        </w:tabs>
        <w:ind w:leftChars="-1" w:left="-2" w:firstLineChars="532" w:firstLine="1277"/>
        <w:rPr>
          <w:rFonts w:ascii="Times New Roman" w:hAnsi="Times New Roman"/>
          <w:sz w:val="24"/>
          <w:szCs w:val="24"/>
        </w:rPr>
      </w:pPr>
      <w:r>
        <w:rPr>
          <w:rFonts w:ascii="Times New Roman"/>
          <w:sz w:val="24"/>
          <w:szCs w:val="24"/>
        </w:rPr>
        <w:t>正面词采用</w:t>
      </w:r>
      <w:r>
        <w:rPr>
          <w:rFonts w:ascii="Times New Roman" w:hAnsi="Times New Roman" w:hint="eastAsia"/>
          <w:sz w:val="24"/>
          <w:szCs w:val="24"/>
        </w:rPr>
        <w:t>“</w:t>
      </w:r>
      <w:r>
        <w:rPr>
          <w:rFonts w:ascii="Times New Roman"/>
          <w:sz w:val="24"/>
          <w:szCs w:val="24"/>
        </w:rPr>
        <w:t>宜</w:t>
      </w:r>
      <w:r>
        <w:rPr>
          <w:rFonts w:ascii="Times New Roman" w:hAnsi="Times New Roman" w:hint="eastAsia"/>
          <w:sz w:val="24"/>
          <w:szCs w:val="24"/>
        </w:rPr>
        <w:t>”</w:t>
      </w:r>
      <w:r>
        <w:rPr>
          <w:rFonts w:ascii="Times New Roman"/>
          <w:sz w:val="24"/>
          <w:szCs w:val="24"/>
        </w:rPr>
        <w:t>，反面词采用</w:t>
      </w:r>
      <w:r>
        <w:rPr>
          <w:rFonts w:ascii="Times New Roman" w:hAnsi="Times New Roman" w:hint="eastAsia"/>
          <w:sz w:val="24"/>
          <w:szCs w:val="24"/>
        </w:rPr>
        <w:t>“</w:t>
      </w:r>
      <w:r>
        <w:rPr>
          <w:rFonts w:ascii="Times New Roman"/>
          <w:sz w:val="24"/>
          <w:szCs w:val="24"/>
        </w:rPr>
        <w:t>不宜</w:t>
      </w:r>
      <w:r>
        <w:rPr>
          <w:rFonts w:ascii="Times New Roman" w:hAnsi="Times New Roman" w:hint="eastAsia"/>
          <w:sz w:val="24"/>
          <w:szCs w:val="24"/>
        </w:rPr>
        <w:t>”</w:t>
      </w:r>
      <w:r>
        <w:rPr>
          <w:rFonts w:ascii="Times New Roman"/>
          <w:sz w:val="24"/>
          <w:szCs w:val="24"/>
        </w:rPr>
        <w:t>；</w:t>
      </w:r>
    </w:p>
    <w:p w:rsidR="00FB29C5" w:rsidRDefault="00092AE6">
      <w:pPr>
        <w:pStyle w:val="aff3"/>
        <w:numPr>
          <w:ilvl w:val="0"/>
          <w:numId w:val="44"/>
        </w:numPr>
        <w:tabs>
          <w:tab w:val="left" w:pos="0"/>
        </w:tabs>
        <w:ind w:leftChars="-1" w:left="-2" w:firstLineChars="355" w:firstLine="852"/>
        <w:rPr>
          <w:rFonts w:ascii="Times New Roman" w:hAnsi="Times New Roman"/>
          <w:sz w:val="24"/>
          <w:szCs w:val="24"/>
        </w:rPr>
      </w:pPr>
      <w:r>
        <w:rPr>
          <w:rFonts w:ascii="Times New Roman"/>
          <w:sz w:val="24"/>
          <w:szCs w:val="24"/>
        </w:rPr>
        <w:t>表示有选择，在一定条件下可以这样做的，采用</w:t>
      </w:r>
      <w:r>
        <w:rPr>
          <w:rFonts w:ascii="Times New Roman" w:hAnsi="Times New Roman" w:hint="eastAsia"/>
          <w:sz w:val="24"/>
          <w:szCs w:val="24"/>
        </w:rPr>
        <w:t>“</w:t>
      </w:r>
      <w:r>
        <w:rPr>
          <w:rFonts w:ascii="Times New Roman"/>
          <w:sz w:val="24"/>
          <w:szCs w:val="24"/>
        </w:rPr>
        <w:t>可</w:t>
      </w:r>
      <w:r>
        <w:rPr>
          <w:rFonts w:ascii="Times New Roman" w:hAnsi="Times New Roman" w:hint="eastAsia"/>
          <w:sz w:val="24"/>
          <w:szCs w:val="24"/>
        </w:rPr>
        <w:t>”</w:t>
      </w:r>
      <w:r>
        <w:rPr>
          <w:rFonts w:ascii="Times New Roman"/>
          <w:sz w:val="24"/>
          <w:szCs w:val="24"/>
        </w:rPr>
        <w:t>。</w:t>
      </w:r>
    </w:p>
    <w:p w:rsidR="00FB29C5" w:rsidRDefault="00092AE6">
      <w:pPr>
        <w:tabs>
          <w:tab w:val="left" w:pos="0"/>
        </w:tabs>
        <w:ind w:firstLine="482"/>
      </w:pPr>
      <w:r>
        <w:rPr>
          <w:b/>
        </w:rPr>
        <w:t xml:space="preserve">2  </w:t>
      </w:r>
      <w:r>
        <w:t>条文中</w:t>
      </w:r>
      <w:r>
        <w:rPr>
          <w:rFonts w:hint="eastAsia"/>
        </w:rPr>
        <w:t>指</w:t>
      </w:r>
      <w:r>
        <w:t>明应按其</w:t>
      </w:r>
      <w:r>
        <w:rPr>
          <w:rFonts w:hint="eastAsia"/>
        </w:rPr>
        <w:t>他</w:t>
      </w:r>
      <w:r>
        <w:t>标准执行的写法为：</w:t>
      </w:r>
      <w:r>
        <w:rPr>
          <w:rFonts w:hint="eastAsia"/>
        </w:rPr>
        <w:t>“</w:t>
      </w:r>
      <w:r>
        <w:t>应符合</w:t>
      </w:r>
      <w:r>
        <w:rPr>
          <w:rFonts w:hint="eastAsia"/>
        </w:rPr>
        <w:t>……</w:t>
      </w:r>
      <w:r>
        <w:t>的规定</w:t>
      </w:r>
      <w:r>
        <w:rPr>
          <w:rFonts w:hint="eastAsia"/>
        </w:rPr>
        <w:t>”</w:t>
      </w:r>
      <w:r>
        <w:t>或</w:t>
      </w:r>
      <w:r>
        <w:rPr>
          <w:rFonts w:hint="eastAsia"/>
        </w:rPr>
        <w:t>“</w:t>
      </w:r>
      <w:r>
        <w:t>应按</w:t>
      </w:r>
      <w:r>
        <w:rPr>
          <w:rFonts w:hint="eastAsia"/>
        </w:rPr>
        <w:t>……</w:t>
      </w:r>
      <w:r>
        <w:t>执行</w:t>
      </w:r>
      <w:r>
        <w:rPr>
          <w:rFonts w:hint="eastAsia"/>
        </w:rPr>
        <w:t>”。</w:t>
      </w:r>
      <w:bookmarkStart w:id="171" w:name="_Toc448014913"/>
      <w:bookmarkStart w:id="172" w:name="_Toc466629267"/>
      <w:bookmarkStart w:id="173" w:name="_Toc395872851"/>
    </w:p>
    <w:p w:rsidR="00FB29C5" w:rsidRDefault="00092AE6">
      <w:pPr>
        <w:widowControl/>
        <w:tabs>
          <w:tab w:val="left" w:pos="0"/>
        </w:tabs>
        <w:spacing w:line="240" w:lineRule="auto"/>
        <w:ind w:firstLineChars="0" w:firstLine="0"/>
        <w:jc w:val="left"/>
      </w:pPr>
      <w:r>
        <w:br w:type="page"/>
      </w:r>
    </w:p>
    <w:p w:rsidR="00FB29C5" w:rsidRDefault="00092AE6">
      <w:pPr>
        <w:pStyle w:val="af5"/>
        <w:tabs>
          <w:tab w:val="left" w:pos="0"/>
        </w:tabs>
        <w:ind w:firstLine="480"/>
      </w:pPr>
      <w:bookmarkStart w:id="174" w:name="_Toc469315292"/>
      <w:bookmarkStart w:id="175" w:name="_Toc470078904"/>
      <w:bookmarkStart w:id="176" w:name="_Toc469384797"/>
      <w:bookmarkStart w:id="177" w:name="_Toc78744904"/>
      <w:bookmarkStart w:id="178" w:name="_Toc469315212"/>
      <w:bookmarkStart w:id="179" w:name="_Toc470076417"/>
      <w:bookmarkStart w:id="180" w:name="_Toc469885458"/>
      <w:bookmarkStart w:id="181" w:name="_Toc470076844"/>
      <w:bookmarkStart w:id="182" w:name="_Toc469479211"/>
      <w:bookmarkStart w:id="183" w:name="_Toc469559043"/>
      <w:bookmarkStart w:id="184" w:name="_Toc466638506"/>
      <w:bookmarkStart w:id="185" w:name="_Toc466638810"/>
      <w:bookmarkStart w:id="186" w:name="_Toc469479132"/>
      <w:bookmarkStart w:id="187" w:name="_Toc469315372"/>
      <w:r>
        <w:rPr>
          <w:rFonts w:hint="eastAsia"/>
        </w:rPr>
        <w:lastRenderedPageBreak/>
        <w:t>引用标准名录</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FB29C5" w:rsidRDefault="00FB29C5">
      <w:pPr>
        <w:tabs>
          <w:tab w:val="left" w:pos="0"/>
        </w:tabs>
        <w:ind w:firstLine="480"/>
      </w:pPr>
    </w:p>
    <w:p w:rsidR="00FB29C5" w:rsidRDefault="00092AE6">
      <w:pPr>
        <w:pStyle w:val="aff3"/>
        <w:numPr>
          <w:ilvl w:val="0"/>
          <w:numId w:val="45"/>
        </w:numPr>
        <w:tabs>
          <w:tab w:val="left" w:pos="0"/>
        </w:tabs>
        <w:ind w:firstLineChars="0"/>
        <w:rPr>
          <w:rFonts w:ascii="Times New Roman" w:hAnsi="Times New Roman"/>
          <w:sz w:val="24"/>
          <w:szCs w:val="24"/>
        </w:rPr>
      </w:pPr>
      <w:r>
        <w:rPr>
          <w:rFonts w:ascii="Times New Roman" w:hAnsi="Times New Roman" w:hint="eastAsia"/>
          <w:sz w:val="24"/>
          <w:szCs w:val="24"/>
        </w:rPr>
        <w:t>《建筑地基基础设计规范》</w:t>
      </w:r>
      <w:r>
        <w:rPr>
          <w:rFonts w:ascii="Times New Roman" w:hAnsi="Times New Roman" w:hint="eastAsia"/>
          <w:sz w:val="24"/>
          <w:szCs w:val="24"/>
        </w:rPr>
        <w:t>GB 50007</w:t>
      </w:r>
    </w:p>
    <w:p w:rsidR="00FB29C5" w:rsidRDefault="00092AE6">
      <w:pPr>
        <w:pStyle w:val="aff3"/>
        <w:numPr>
          <w:ilvl w:val="0"/>
          <w:numId w:val="45"/>
        </w:numPr>
        <w:tabs>
          <w:tab w:val="left" w:pos="0"/>
        </w:tabs>
        <w:ind w:firstLineChars="0"/>
        <w:rPr>
          <w:rFonts w:ascii="Times New Roman" w:hAnsi="Times New Roman"/>
          <w:sz w:val="24"/>
          <w:szCs w:val="24"/>
        </w:rPr>
      </w:pPr>
      <w:r>
        <w:rPr>
          <w:rFonts w:ascii="Times New Roman" w:hAnsi="Times New Roman" w:hint="eastAsia"/>
          <w:sz w:val="24"/>
          <w:szCs w:val="24"/>
        </w:rPr>
        <w:t>《建筑结构荷载规范》</w:t>
      </w:r>
      <w:r>
        <w:rPr>
          <w:rFonts w:ascii="Times New Roman" w:hAnsi="Times New Roman" w:hint="eastAsia"/>
          <w:sz w:val="24"/>
          <w:szCs w:val="24"/>
        </w:rPr>
        <w:t>GB 50009</w:t>
      </w:r>
    </w:p>
    <w:p w:rsidR="00FB29C5" w:rsidRDefault="00092AE6">
      <w:pPr>
        <w:pStyle w:val="aff3"/>
        <w:numPr>
          <w:ilvl w:val="0"/>
          <w:numId w:val="45"/>
        </w:numPr>
        <w:tabs>
          <w:tab w:val="left" w:pos="0"/>
        </w:tabs>
        <w:ind w:firstLineChars="0"/>
        <w:rPr>
          <w:rFonts w:ascii="Times New Roman" w:hAnsi="Times New Roman"/>
          <w:sz w:val="24"/>
          <w:szCs w:val="24"/>
        </w:rPr>
      </w:pPr>
      <w:r>
        <w:rPr>
          <w:rFonts w:ascii="Times New Roman" w:hAnsi="Times New Roman"/>
          <w:sz w:val="24"/>
          <w:szCs w:val="24"/>
        </w:rPr>
        <w:t>《建筑抗震设计规范》</w:t>
      </w:r>
      <w:r>
        <w:rPr>
          <w:rFonts w:ascii="Times New Roman" w:hAnsi="Times New Roman"/>
          <w:sz w:val="24"/>
          <w:szCs w:val="24"/>
        </w:rPr>
        <w:t>GB 50011</w:t>
      </w:r>
    </w:p>
    <w:p w:rsidR="00FB29C5" w:rsidRDefault="00092AE6">
      <w:pPr>
        <w:pStyle w:val="aff3"/>
        <w:numPr>
          <w:ilvl w:val="0"/>
          <w:numId w:val="45"/>
        </w:numPr>
        <w:tabs>
          <w:tab w:val="left" w:pos="0"/>
        </w:tabs>
        <w:ind w:firstLineChars="0"/>
        <w:rPr>
          <w:rFonts w:ascii="Times New Roman" w:hAnsi="Times New Roman"/>
          <w:sz w:val="24"/>
          <w:szCs w:val="24"/>
        </w:rPr>
      </w:pPr>
      <w:r>
        <w:rPr>
          <w:rFonts w:ascii="Times New Roman" w:hAnsi="Times New Roman"/>
          <w:sz w:val="24"/>
          <w:szCs w:val="24"/>
        </w:rPr>
        <w:t>《建筑设计防火规范》</w:t>
      </w:r>
      <w:r>
        <w:rPr>
          <w:rFonts w:ascii="Times New Roman" w:hAnsi="Times New Roman"/>
          <w:sz w:val="24"/>
          <w:szCs w:val="24"/>
        </w:rPr>
        <w:t>GB 50016</w:t>
      </w:r>
    </w:p>
    <w:p w:rsidR="00FB29C5" w:rsidRDefault="00092AE6">
      <w:pPr>
        <w:pStyle w:val="aff3"/>
        <w:numPr>
          <w:ilvl w:val="0"/>
          <w:numId w:val="45"/>
        </w:numPr>
        <w:tabs>
          <w:tab w:val="left" w:pos="0"/>
        </w:tabs>
        <w:ind w:firstLineChars="0"/>
        <w:rPr>
          <w:rFonts w:ascii="Times New Roman" w:hAnsi="Times New Roman"/>
          <w:sz w:val="24"/>
          <w:szCs w:val="24"/>
        </w:rPr>
      </w:pPr>
      <w:r>
        <w:rPr>
          <w:rFonts w:ascii="Times New Roman" w:hAnsi="Times New Roman"/>
          <w:sz w:val="24"/>
          <w:szCs w:val="24"/>
        </w:rPr>
        <w:t>《钢结构设计</w:t>
      </w:r>
      <w:r>
        <w:rPr>
          <w:rFonts w:ascii="Times New Roman" w:hAnsi="Times New Roman" w:hint="eastAsia"/>
          <w:sz w:val="24"/>
          <w:szCs w:val="24"/>
        </w:rPr>
        <w:t>标准</w:t>
      </w:r>
      <w:r>
        <w:rPr>
          <w:rFonts w:ascii="Times New Roman" w:hAnsi="Times New Roman"/>
          <w:sz w:val="24"/>
          <w:szCs w:val="24"/>
        </w:rPr>
        <w:t>》</w:t>
      </w:r>
      <w:r>
        <w:rPr>
          <w:rFonts w:ascii="Times New Roman" w:hAnsi="Times New Roman"/>
          <w:sz w:val="24"/>
          <w:szCs w:val="24"/>
        </w:rPr>
        <w:t>GB 50017</w:t>
      </w:r>
    </w:p>
    <w:p w:rsidR="00FB29C5" w:rsidRDefault="00092AE6">
      <w:pPr>
        <w:pStyle w:val="aff3"/>
        <w:numPr>
          <w:ilvl w:val="0"/>
          <w:numId w:val="45"/>
        </w:numPr>
        <w:tabs>
          <w:tab w:val="left" w:pos="0"/>
        </w:tabs>
        <w:ind w:firstLineChars="0"/>
        <w:rPr>
          <w:rFonts w:ascii="Times New Roman" w:hAnsi="Times New Roman"/>
          <w:sz w:val="24"/>
          <w:szCs w:val="24"/>
        </w:rPr>
      </w:pPr>
      <w:r>
        <w:rPr>
          <w:rFonts w:ascii="Times New Roman" w:hAnsi="Times New Roman" w:hint="eastAsia"/>
          <w:sz w:val="24"/>
          <w:szCs w:val="24"/>
        </w:rPr>
        <w:t>《城市居住区规划设计标准》</w:t>
      </w:r>
      <w:r>
        <w:rPr>
          <w:rFonts w:ascii="Times New Roman" w:hAnsi="Times New Roman" w:hint="eastAsia"/>
          <w:sz w:val="24"/>
          <w:szCs w:val="24"/>
        </w:rPr>
        <w:t>GB 50180</w:t>
      </w:r>
    </w:p>
    <w:p w:rsidR="00FB29C5" w:rsidRDefault="00092AE6">
      <w:pPr>
        <w:pStyle w:val="aff3"/>
        <w:widowControl/>
        <w:numPr>
          <w:ilvl w:val="0"/>
          <w:numId w:val="45"/>
        </w:numPr>
        <w:tabs>
          <w:tab w:val="left" w:pos="0"/>
        </w:tabs>
        <w:ind w:firstLineChars="0"/>
        <w:jc w:val="left"/>
        <w:rPr>
          <w:rFonts w:ascii="Times New Roman" w:hAnsi="Times New Roman"/>
          <w:sz w:val="24"/>
          <w:szCs w:val="24"/>
        </w:rPr>
      </w:pPr>
      <w:r>
        <w:rPr>
          <w:rFonts w:ascii="Times New Roman" w:hAnsi="Times New Roman"/>
          <w:sz w:val="24"/>
          <w:szCs w:val="24"/>
        </w:rPr>
        <w:t>《钢结构工程施工质量验收</w:t>
      </w:r>
      <w:r>
        <w:rPr>
          <w:rFonts w:ascii="Times New Roman" w:hAnsi="Times New Roman" w:hint="eastAsia"/>
          <w:sz w:val="24"/>
          <w:szCs w:val="24"/>
        </w:rPr>
        <w:t>标准</w:t>
      </w:r>
      <w:r>
        <w:rPr>
          <w:rFonts w:ascii="Times New Roman" w:hAnsi="Times New Roman"/>
          <w:sz w:val="24"/>
          <w:szCs w:val="24"/>
        </w:rPr>
        <w:t>》</w:t>
      </w:r>
      <w:r>
        <w:rPr>
          <w:rFonts w:ascii="Times New Roman" w:hAnsi="Times New Roman"/>
          <w:sz w:val="24"/>
          <w:szCs w:val="24"/>
        </w:rPr>
        <w:t>GB 50205</w:t>
      </w:r>
    </w:p>
    <w:p w:rsidR="00FB29C5" w:rsidRDefault="00092AE6">
      <w:pPr>
        <w:pStyle w:val="aff3"/>
        <w:widowControl/>
        <w:numPr>
          <w:ilvl w:val="0"/>
          <w:numId w:val="45"/>
        </w:numPr>
        <w:tabs>
          <w:tab w:val="left" w:pos="0"/>
        </w:tabs>
        <w:ind w:firstLineChars="0"/>
        <w:jc w:val="lef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民用建筑设计统一标准</w:t>
      </w:r>
      <w:r>
        <w:rPr>
          <w:rFonts w:ascii="Times New Roman" w:hAnsi="Times New Roman"/>
          <w:sz w:val="24"/>
          <w:szCs w:val="24"/>
        </w:rPr>
        <w:t>》</w:t>
      </w:r>
      <w:r>
        <w:rPr>
          <w:rFonts w:ascii="Times New Roman" w:hAnsi="Times New Roman" w:hint="eastAsia"/>
          <w:sz w:val="24"/>
          <w:szCs w:val="24"/>
        </w:rPr>
        <w:t>GB 50352</w:t>
      </w:r>
    </w:p>
    <w:p w:rsidR="00FB29C5" w:rsidRDefault="00092AE6">
      <w:pPr>
        <w:pStyle w:val="aff3"/>
        <w:numPr>
          <w:ilvl w:val="0"/>
          <w:numId w:val="45"/>
        </w:numPr>
        <w:tabs>
          <w:tab w:val="left" w:pos="0"/>
        </w:tabs>
        <w:ind w:firstLineChars="0"/>
        <w:rPr>
          <w:rFonts w:ascii="Times New Roman" w:hAnsi="Times New Roman"/>
          <w:sz w:val="24"/>
          <w:szCs w:val="24"/>
        </w:rPr>
      </w:pPr>
      <w:r>
        <w:rPr>
          <w:rFonts w:ascii="Times New Roman" w:hAnsi="Times New Roman" w:hint="eastAsia"/>
          <w:sz w:val="24"/>
          <w:szCs w:val="24"/>
        </w:rPr>
        <w:t>《装配式钢结构建筑技术标准》</w:t>
      </w:r>
      <w:r>
        <w:rPr>
          <w:rFonts w:ascii="Times New Roman" w:hAnsi="Times New Roman" w:hint="eastAsia"/>
          <w:sz w:val="24"/>
          <w:szCs w:val="24"/>
        </w:rPr>
        <w:t>GB/T 51232</w:t>
      </w:r>
    </w:p>
    <w:p w:rsidR="00FB29C5" w:rsidRDefault="00092AE6">
      <w:pPr>
        <w:pStyle w:val="aff3"/>
        <w:numPr>
          <w:ilvl w:val="0"/>
          <w:numId w:val="45"/>
        </w:numPr>
        <w:tabs>
          <w:tab w:val="left" w:pos="0"/>
        </w:tabs>
        <w:ind w:firstLineChars="0"/>
        <w:rPr>
          <w:rFonts w:ascii="Times New Roman" w:hAnsi="Times New Roman"/>
          <w:sz w:val="24"/>
          <w:szCs w:val="24"/>
        </w:rPr>
      </w:pPr>
      <w:r>
        <w:rPr>
          <w:rFonts w:ascii="Times New Roman" w:hAnsi="Times New Roman" w:hint="eastAsia"/>
          <w:sz w:val="24"/>
          <w:szCs w:val="24"/>
        </w:rPr>
        <w:t>《建筑钢结构防火技术规范》</w:t>
      </w:r>
      <w:r>
        <w:rPr>
          <w:rFonts w:ascii="Times New Roman" w:hAnsi="Times New Roman" w:hint="eastAsia"/>
          <w:sz w:val="24"/>
          <w:szCs w:val="24"/>
        </w:rPr>
        <w:t>GB 51249</w:t>
      </w:r>
    </w:p>
    <w:p w:rsidR="00FB29C5" w:rsidRDefault="00092AE6">
      <w:pPr>
        <w:pStyle w:val="aff3"/>
        <w:numPr>
          <w:ilvl w:val="0"/>
          <w:numId w:val="45"/>
        </w:numPr>
        <w:tabs>
          <w:tab w:val="left" w:pos="0"/>
        </w:tabs>
        <w:ind w:firstLineChars="0"/>
        <w:rPr>
          <w:rFonts w:ascii="Times New Roman" w:hAnsi="Times New Roman"/>
          <w:sz w:val="24"/>
          <w:szCs w:val="24"/>
        </w:rPr>
      </w:pPr>
      <w:r>
        <w:rPr>
          <w:rFonts w:ascii="Times New Roman" w:hAnsi="Times New Roman"/>
          <w:sz w:val="24"/>
          <w:szCs w:val="24"/>
        </w:rPr>
        <w:t>《建筑防烟排烟系统技术标准》</w:t>
      </w:r>
      <w:r>
        <w:rPr>
          <w:rFonts w:ascii="Times New Roman" w:hAnsi="Times New Roman"/>
          <w:sz w:val="24"/>
          <w:szCs w:val="24"/>
        </w:rPr>
        <w:t>GB 51251</w:t>
      </w:r>
    </w:p>
    <w:p w:rsidR="00FB29C5" w:rsidRDefault="00092AE6">
      <w:pPr>
        <w:pStyle w:val="aff3"/>
        <w:numPr>
          <w:ilvl w:val="0"/>
          <w:numId w:val="45"/>
        </w:numPr>
        <w:tabs>
          <w:tab w:val="left" w:pos="0"/>
        </w:tabs>
        <w:ind w:firstLineChars="0"/>
        <w:rPr>
          <w:rFonts w:ascii="Times New Roman" w:hAnsi="Times New Roman"/>
          <w:sz w:val="24"/>
          <w:szCs w:val="24"/>
        </w:rPr>
      </w:pPr>
      <w:r>
        <w:rPr>
          <w:rFonts w:ascii="Times New Roman" w:hAnsi="Times New Roman" w:hint="eastAsia"/>
          <w:sz w:val="24"/>
          <w:szCs w:val="24"/>
        </w:rPr>
        <w:t>《轻型模块化钢结构组合房屋技术标准》</w:t>
      </w:r>
      <w:r>
        <w:rPr>
          <w:rFonts w:ascii="Times New Roman" w:hAnsi="Times New Roman" w:hint="eastAsia"/>
          <w:sz w:val="24"/>
          <w:szCs w:val="24"/>
        </w:rPr>
        <w:t>J</w:t>
      </w:r>
      <w:r>
        <w:rPr>
          <w:rFonts w:ascii="Times New Roman" w:hAnsi="Times New Roman"/>
          <w:sz w:val="24"/>
          <w:szCs w:val="24"/>
        </w:rPr>
        <w:t>GJ</w:t>
      </w:r>
      <w:r>
        <w:rPr>
          <w:rFonts w:ascii="Times New Roman" w:hAnsi="Times New Roman" w:hint="eastAsia"/>
          <w:sz w:val="24"/>
          <w:szCs w:val="24"/>
        </w:rPr>
        <w:t>/</w:t>
      </w:r>
      <w:r>
        <w:rPr>
          <w:rFonts w:ascii="Times New Roman" w:hAnsi="Times New Roman"/>
          <w:sz w:val="24"/>
          <w:szCs w:val="24"/>
        </w:rPr>
        <w:t>T 466</w:t>
      </w:r>
    </w:p>
    <w:p w:rsidR="00FB29C5" w:rsidRDefault="00092AE6">
      <w:pPr>
        <w:pStyle w:val="aff3"/>
        <w:numPr>
          <w:ilvl w:val="0"/>
          <w:numId w:val="45"/>
        </w:numPr>
        <w:tabs>
          <w:tab w:val="left" w:pos="0"/>
        </w:tabs>
        <w:ind w:firstLineChars="0"/>
        <w:rPr>
          <w:rFonts w:ascii="Times New Roman" w:hAnsi="Times New Roman"/>
          <w:sz w:val="24"/>
          <w:szCs w:val="24"/>
        </w:rPr>
      </w:pPr>
      <w:r>
        <w:rPr>
          <w:rFonts w:ascii="Times New Roman" w:hAnsi="Times New Roman" w:hint="eastAsia"/>
          <w:sz w:val="24"/>
          <w:szCs w:val="24"/>
        </w:rPr>
        <w:t>《装配式钢结构建筑技术标准》</w:t>
      </w:r>
      <w:r>
        <w:rPr>
          <w:rFonts w:ascii="Times New Roman" w:hAnsi="Times New Roman" w:hint="eastAsia"/>
          <w:sz w:val="24"/>
          <w:szCs w:val="24"/>
        </w:rPr>
        <w:t>G</w:t>
      </w:r>
      <w:r>
        <w:rPr>
          <w:rFonts w:ascii="Times New Roman" w:hAnsi="Times New Roman"/>
          <w:sz w:val="24"/>
          <w:szCs w:val="24"/>
        </w:rPr>
        <w:t>B/T 51232</w:t>
      </w:r>
    </w:p>
    <w:p w:rsidR="00FB29C5" w:rsidRDefault="00FB29C5">
      <w:pPr>
        <w:tabs>
          <w:tab w:val="left" w:pos="0"/>
        </w:tabs>
        <w:ind w:firstLine="480"/>
        <w:rPr>
          <w:szCs w:val="24"/>
        </w:rPr>
      </w:pPr>
    </w:p>
    <w:p w:rsidR="00FB29C5" w:rsidRDefault="00FB29C5">
      <w:pPr>
        <w:tabs>
          <w:tab w:val="left" w:pos="0"/>
        </w:tabs>
        <w:ind w:firstLine="480"/>
        <w:rPr>
          <w:szCs w:val="24"/>
        </w:rPr>
      </w:pPr>
    </w:p>
    <w:p w:rsidR="00FB29C5" w:rsidRDefault="00FB29C5">
      <w:pPr>
        <w:tabs>
          <w:tab w:val="left" w:pos="0"/>
        </w:tabs>
        <w:ind w:firstLine="480"/>
        <w:rPr>
          <w:szCs w:val="24"/>
        </w:rPr>
      </w:pPr>
    </w:p>
    <w:p w:rsidR="00FB29C5" w:rsidRDefault="00FB29C5">
      <w:pPr>
        <w:tabs>
          <w:tab w:val="left" w:pos="0"/>
        </w:tabs>
        <w:ind w:firstLine="480"/>
        <w:rPr>
          <w:szCs w:val="24"/>
        </w:rPr>
      </w:pPr>
    </w:p>
    <w:p w:rsidR="00FB29C5" w:rsidRDefault="00FB29C5">
      <w:pPr>
        <w:tabs>
          <w:tab w:val="left" w:pos="0"/>
        </w:tabs>
        <w:ind w:firstLine="480"/>
        <w:rPr>
          <w:szCs w:val="24"/>
        </w:rPr>
      </w:pPr>
    </w:p>
    <w:p w:rsidR="00FB29C5" w:rsidRDefault="00FB29C5">
      <w:pPr>
        <w:tabs>
          <w:tab w:val="left" w:pos="0"/>
        </w:tabs>
        <w:ind w:firstLine="480"/>
      </w:pPr>
    </w:p>
    <w:p w:rsidR="00FB29C5" w:rsidRDefault="00FB29C5">
      <w:pPr>
        <w:tabs>
          <w:tab w:val="left" w:pos="0"/>
        </w:tabs>
        <w:ind w:firstLine="480"/>
        <w:rPr>
          <w:szCs w:val="24"/>
        </w:rPr>
      </w:pPr>
    </w:p>
    <w:sectPr w:rsidR="00FB29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04F" w:rsidRDefault="008A304F">
      <w:pPr>
        <w:spacing w:line="240" w:lineRule="auto"/>
        <w:ind w:firstLine="480"/>
      </w:pPr>
      <w:r>
        <w:separator/>
      </w:r>
    </w:p>
  </w:endnote>
  <w:endnote w:type="continuationSeparator" w:id="0">
    <w:p w:rsidR="008A304F" w:rsidRDefault="008A304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隶变简体">
    <w:altName w:val="宋体"/>
    <w:charset w:val="86"/>
    <w:family w:val="auto"/>
    <w:pitch w:val="default"/>
    <w:sig w:usb0="00000000" w:usb1="0000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ingLiU">
    <w:altName w:val="細明體"/>
    <w:panose1 w:val="02010609000101010101"/>
    <w:charset w:val="88"/>
    <w:family w:val="modern"/>
    <w:notTrueType/>
    <w:pitch w:val="fixed"/>
    <w:sig w:usb0="00000001" w:usb1="08080000" w:usb2="00000010" w:usb3="00000000" w:csb0="00100000" w:csb1="00000000"/>
  </w:font>
  <w:font w:name="Gungsuh">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C5" w:rsidRDefault="00FB29C5">
    <w:pPr>
      <w:pStyle w:val="af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C5" w:rsidRDefault="00FB29C5">
    <w:pPr>
      <w:pStyle w:val="af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C5" w:rsidRDefault="00FB29C5">
    <w:pPr>
      <w:pStyle w:val="af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C5" w:rsidRDefault="00FB29C5">
    <w:pPr>
      <w:pStyle w:val="af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C5" w:rsidRDefault="00092AE6">
    <w:pPr>
      <w:pStyle w:val="af0"/>
      <w:ind w:firstLine="36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FD3DAF" w:rsidRPr="00FD3DAF">
      <w:rPr>
        <w:rFonts w:ascii="Times New Roman" w:hAnsi="Times New Roman"/>
        <w:noProof/>
        <w:lang w:val="zh-CN"/>
      </w:rPr>
      <w:t>1</w:t>
    </w:r>
    <w:r>
      <w:rPr>
        <w:rFonts w:ascii="Times New Roman" w:hAnsi="Times New Roman"/>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C5" w:rsidRDefault="00FB29C5">
    <w:pPr>
      <w:pStyle w:val="af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04F" w:rsidRDefault="008A304F">
      <w:pPr>
        <w:spacing w:line="240" w:lineRule="auto"/>
        <w:ind w:firstLine="480"/>
      </w:pPr>
      <w:r>
        <w:separator/>
      </w:r>
    </w:p>
  </w:footnote>
  <w:footnote w:type="continuationSeparator" w:id="0">
    <w:p w:rsidR="008A304F" w:rsidRDefault="008A304F">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C5" w:rsidRDefault="00FB29C5">
    <w:pPr>
      <w:pStyle w:val="af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C5" w:rsidRDefault="00FB29C5">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C5" w:rsidRDefault="00FB29C5">
    <w:pPr>
      <w:pStyle w:val="af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C5" w:rsidRDefault="00FB29C5">
    <w:pPr>
      <w:pStyle w:val="af1"/>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C5" w:rsidRDefault="00FB29C5">
    <w:pPr>
      <w:ind w:left="480" w:firstLineChars="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C5" w:rsidRDefault="00FB29C5">
    <w:pPr>
      <w:pStyle w:val="af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4F32"/>
    <w:multiLevelType w:val="multilevel"/>
    <w:tmpl w:val="00B24F32"/>
    <w:lvl w:ilvl="0">
      <w:start w:val="1"/>
      <w:numFmt w:val="decimal"/>
      <w:pStyle w:val="1"/>
      <w:lvlText w:val="%1  "/>
      <w:lvlJc w:val="left"/>
      <w:pPr>
        <w:ind w:left="0" w:firstLine="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1">
      <w:start w:val="1"/>
      <w:numFmt w:val="decimal"/>
      <w:pStyle w:val="2"/>
      <w:lvlText w:val="%1.%2  "/>
      <w:lvlJc w:val="left"/>
      <w:pPr>
        <w:ind w:left="3403" w:firstLine="0"/>
      </w:pPr>
      <w:rPr>
        <w:rFonts w:hint="eastAsia"/>
        <w:b/>
        <w:i w:val="0"/>
      </w:rPr>
    </w:lvl>
    <w:lvl w:ilvl="2">
      <w:start w:val="1"/>
      <w:numFmt w:val="decimal"/>
      <w:pStyle w:val="3"/>
      <w:lvlText w:val="%1.%2.%3"/>
      <w:lvlJc w:val="left"/>
      <w:pPr>
        <w:ind w:left="-2551" w:firstLine="0"/>
      </w:pPr>
      <w:rPr>
        <w:rFonts w:ascii="Times New Roman" w:hAnsi="Times New Roman" w:cs="Times New Roman" w:hint="default"/>
        <w:b/>
        <w:i w:val="0"/>
        <w:iCs w:val="0"/>
        <w:caps w:val="0"/>
        <w:smallCaps w:val="0"/>
        <w:strike w:val="0"/>
        <w:dstrike w:val="0"/>
        <w:vanish w:val="0"/>
        <w:color w:val="000000"/>
        <w:spacing w:val="0"/>
        <w:position w:val="0"/>
        <w:u w:val="none"/>
        <w:vertAlign w:val="baseline"/>
      </w:rPr>
    </w:lvl>
    <w:lvl w:ilvl="3">
      <w:start w:val="1"/>
      <w:numFmt w:val="decimal"/>
      <w:pStyle w:val="4"/>
      <w:lvlText w:val="%4"/>
      <w:lvlJc w:val="left"/>
      <w:pPr>
        <w:ind w:left="-2835" w:firstLine="425"/>
      </w:pPr>
      <w:rPr>
        <w:rFonts w:hint="eastAsia"/>
        <w:b/>
        <w:bCs w:val="0"/>
        <w:i w:val="0"/>
        <w:iCs w:val="0"/>
        <w:caps w:val="0"/>
        <w:smallCaps w:val="0"/>
        <w:strike w:val="0"/>
        <w:dstrike w:val="0"/>
        <w:vanish w:val="0"/>
        <w:color w:val="000000"/>
        <w:spacing w:val="0"/>
        <w:position w:val="0"/>
        <w:u w:val="none"/>
        <w:vertAlign w:val="baseline"/>
      </w:rPr>
    </w:lvl>
    <w:lvl w:ilvl="4">
      <w:start w:val="1"/>
      <w:numFmt w:val="decimal"/>
      <w:pStyle w:val="5"/>
      <w:lvlText w:val="%5) "/>
      <w:lvlJc w:val="left"/>
      <w:pPr>
        <w:ind w:left="-2835" w:firstLine="284"/>
      </w:pPr>
      <w:rPr>
        <w:rFonts w:hint="eastAsia"/>
      </w:rPr>
    </w:lvl>
    <w:lvl w:ilvl="5">
      <w:start w:val="1"/>
      <w:numFmt w:val="decimal"/>
      <w:pStyle w:val="6"/>
      <w:lvlText w:val="%1.%2.%3.%4.%5.%6"/>
      <w:lvlJc w:val="left"/>
      <w:pPr>
        <w:ind w:left="-2835" w:firstLine="0"/>
      </w:pPr>
      <w:rPr>
        <w:rFonts w:hint="eastAsia"/>
      </w:rPr>
    </w:lvl>
    <w:lvl w:ilvl="6">
      <w:start w:val="1"/>
      <w:numFmt w:val="decimal"/>
      <w:pStyle w:val="7"/>
      <w:lvlText w:val="%1.%2.%3.%4.%5.%6.%7"/>
      <w:lvlJc w:val="left"/>
      <w:pPr>
        <w:ind w:left="-2835" w:firstLine="0"/>
      </w:pPr>
      <w:rPr>
        <w:rFonts w:hint="eastAsia"/>
      </w:rPr>
    </w:lvl>
    <w:lvl w:ilvl="7">
      <w:start w:val="1"/>
      <w:numFmt w:val="decimal"/>
      <w:pStyle w:val="8"/>
      <w:lvlText w:val="%1.%2.%3.%4.%5.%6.%7.%8"/>
      <w:lvlJc w:val="left"/>
      <w:pPr>
        <w:ind w:left="-2835" w:firstLine="0"/>
      </w:pPr>
      <w:rPr>
        <w:rFonts w:hint="eastAsia"/>
      </w:rPr>
    </w:lvl>
    <w:lvl w:ilvl="8">
      <w:start w:val="1"/>
      <w:numFmt w:val="decimal"/>
      <w:pStyle w:val="9"/>
      <w:lvlText w:val="%1.%2.%3.%4.%5.%6.%7.%8.%9"/>
      <w:lvlJc w:val="left"/>
      <w:pPr>
        <w:ind w:left="-2835" w:firstLine="0"/>
      </w:pPr>
      <w:rPr>
        <w:rFonts w:hint="eastAsia"/>
      </w:rPr>
    </w:lvl>
  </w:abstractNum>
  <w:abstractNum w:abstractNumId="1">
    <w:nsid w:val="01FD7C90"/>
    <w:multiLevelType w:val="multilevel"/>
    <w:tmpl w:val="01FD7C90"/>
    <w:lvl w:ilvl="0">
      <w:start w:val="1"/>
      <w:numFmt w:val="decimal"/>
      <w:lvlText w:val="6.3.%1"/>
      <w:lvlJc w:val="left"/>
      <w:pPr>
        <w:ind w:left="420" w:hanging="420"/>
      </w:pPr>
      <w:rPr>
        <w:rFonts w:ascii="Times New Roman" w:hAnsi="Times New Roman"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66909E5"/>
    <w:multiLevelType w:val="multilevel"/>
    <w:tmpl w:val="066909E5"/>
    <w:lvl w:ilvl="0">
      <w:start w:val="1"/>
      <w:numFmt w:val="decimal"/>
      <w:lvlText w:val="8.2.%1"/>
      <w:lvlJc w:val="left"/>
      <w:pPr>
        <w:ind w:left="420" w:hanging="420"/>
      </w:pPr>
      <w:rPr>
        <w:rFonts w:ascii="Times New Roman" w:hAnsi="Times New Roman"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8F97C6D"/>
    <w:multiLevelType w:val="multilevel"/>
    <w:tmpl w:val="08F97C6D"/>
    <w:lvl w:ilvl="0">
      <w:start w:val="1"/>
      <w:numFmt w:val="decimal"/>
      <w:lvlText w:val="3.4.%1"/>
      <w:lvlJc w:val="left"/>
      <w:pPr>
        <w:ind w:left="420" w:hanging="420"/>
      </w:pPr>
      <w:rPr>
        <w:rFonts w:ascii="Times New Roman" w:hAnsi="Times New Roman" w:cs="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3A7E93"/>
    <w:multiLevelType w:val="multilevel"/>
    <w:tmpl w:val="0A3A7E93"/>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3A5745"/>
    <w:multiLevelType w:val="multilevel"/>
    <w:tmpl w:val="0F3A5745"/>
    <w:lvl w:ilvl="0">
      <w:start w:val="1"/>
      <w:numFmt w:val="decimal"/>
      <w:lvlText w:val="9.5.%1"/>
      <w:lvlJc w:val="left"/>
      <w:pPr>
        <w:ind w:left="420" w:hanging="420"/>
      </w:pPr>
      <w:rPr>
        <w:rFonts w:ascii="Times New Roman" w:hAnsi="Times New Roman"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F560237"/>
    <w:multiLevelType w:val="multilevel"/>
    <w:tmpl w:val="0F560237"/>
    <w:lvl w:ilvl="0">
      <w:start w:val="1"/>
      <w:numFmt w:val="decimal"/>
      <w:lvlText w:val="6.4.%1"/>
      <w:lvlJc w:val="left"/>
      <w:pPr>
        <w:ind w:left="420" w:hanging="420"/>
      </w:pPr>
      <w:rPr>
        <w:rFonts w:ascii="Times New Roman" w:hAnsi="Times New Roman"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6D9356B"/>
    <w:multiLevelType w:val="multilevel"/>
    <w:tmpl w:val="16D9356B"/>
    <w:lvl w:ilvl="0">
      <w:start w:val="1"/>
      <w:numFmt w:val="decimal"/>
      <w:lvlText w:val="7.2.%1"/>
      <w:lvlJc w:val="left"/>
      <w:pPr>
        <w:ind w:left="420" w:hanging="420"/>
      </w:pPr>
      <w:rPr>
        <w:rFonts w:ascii="Times New Roman" w:hAnsi="Times New Roman"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A462BE9"/>
    <w:multiLevelType w:val="multilevel"/>
    <w:tmpl w:val="1A462BE9"/>
    <w:lvl w:ilvl="0">
      <w:start w:val="1"/>
      <w:numFmt w:val="decimal"/>
      <w:lvlText w:val="3.5.%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D5749D6"/>
    <w:multiLevelType w:val="multilevel"/>
    <w:tmpl w:val="1D5749D6"/>
    <w:lvl w:ilvl="0">
      <w:start w:val="1"/>
      <w:numFmt w:val="decimal"/>
      <w:lvlText w:val="4.5.%1"/>
      <w:lvlJc w:val="left"/>
      <w:pPr>
        <w:ind w:left="420" w:hanging="420"/>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EB53B7C"/>
    <w:multiLevelType w:val="multilevel"/>
    <w:tmpl w:val="1EB53B7C"/>
    <w:lvl w:ilvl="0">
      <w:start w:val="1"/>
      <w:numFmt w:val="decimal"/>
      <w:pStyle w:val="articletitle"/>
      <w:lvlText w:val="%1"/>
      <w:lvlJc w:val="left"/>
      <w:pPr>
        <w:tabs>
          <w:tab w:val="left" w:pos="3261"/>
        </w:tabs>
        <w:ind w:left="3261" w:hanging="425"/>
      </w:pPr>
      <w:rPr>
        <w:rFonts w:ascii="Times New Roman" w:hAnsi="Times New Roman" w:cs="Times New Roman" w:hint="eastAsia"/>
        <w:b/>
        <w:bCs w:val="0"/>
        <w:i w:val="0"/>
        <w:iCs w:val="0"/>
        <w:caps w:val="0"/>
        <w:smallCaps w:val="0"/>
        <w:strike w:val="0"/>
        <w:dstrike w:val="0"/>
        <w:snapToGrid w:val="0"/>
        <w:vanish w:val="0"/>
        <w:color w:val="000000"/>
        <w:spacing w:val="0"/>
        <w:w w:val="0"/>
        <w:kern w:val="0"/>
        <w:position w:val="0"/>
        <w:sz w:val="24"/>
        <w:szCs w:val="20"/>
        <w:u w:val="none"/>
        <w:vertAlign w:val="baseline"/>
      </w:rPr>
    </w:lvl>
    <w:lvl w:ilvl="1">
      <w:numFmt w:val="decimal"/>
      <w:lvlText w:val="%1.%2"/>
      <w:lvlJc w:val="left"/>
      <w:pPr>
        <w:tabs>
          <w:tab w:val="left" w:pos="3828"/>
        </w:tabs>
        <w:ind w:left="3828" w:hanging="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left" w:pos="709"/>
        </w:tabs>
        <w:ind w:left="142"/>
      </w:pPr>
      <w:rPr>
        <w:rFonts w:ascii="Times New Roman" w:hAnsi="Times New Roman" w:cs="Times New Roman" w:hint="default"/>
        <w:b/>
        <w:i w:val="0"/>
        <w:color w:val="auto"/>
        <w:sz w:val="24"/>
        <w:szCs w:val="24"/>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1">
    <w:nsid w:val="21003AFC"/>
    <w:multiLevelType w:val="multilevel"/>
    <w:tmpl w:val="21003AFC"/>
    <w:lvl w:ilvl="0">
      <w:start w:val="1"/>
      <w:numFmt w:val="decimal"/>
      <w:lvlText w:val="4.7.%1"/>
      <w:lvlJc w:val="left"/>
      <w:pPr>
        <w:ind w:left="420" w:hanging="420"/>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3ED67DB"/>
    <w:multiLevelType w:val="multilevel"/>
    <w:tmpl w:val="23ED67DB"/>
    <w:lvl w:ilvl="0">
      <w:start w:val="1"/>
      <w:numFmt w:val="decimal"/>
      <w:lvlText w:val="5.2.%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3F34BD6"/>
    <w:multiLevelType w:val="multilevel"/>
    <w:tmpl w:val="23F34BD6"/>
    <w:lvl w:ilvl="0">
      <w:start w:val="1"/>
      <w:numFmt w:val="decimal"/>
      <w:lvlText w:val="5.3.%1"/>
      <w:lvlJc w:val="left"/>
      <w:pPr>
        <w:ind w:left="0" w:firstLine="0"/>
      </w:pPr>
      <w:rPr>
        <w:rFonts w:ascii="Times New Roman" w:hAnsi="Times New Roman" w:cs="Times New Roman" w:hint="default"/>
        <w:b/>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270366C2"/>
    <w:multiLevelType w:val="multilevel"/>
    <w:tmpl w:val="270366C2"/>
    <w:lvl w:ilvl="0">
      <w:start w:val="1"/>
      <w:numFmt w:val="decimal"/>
      <w:lvlText w:val="9.2.%1"/>
      <w:lvlJc w:val="left"/>
      <w:pPr>
        <w:ind w:left="420" w:hanging="420"/>
      </w:pPr>
      <w:rPr>
        <w:rFonts w:ascii="Times New Roman" w:hAnsi="Times New Roman"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DB3718C"/>
    <w:multiLevelType w:val="multilevel"/>
    <w:tmpl w:val="2DB3718C"/>
    <w:lvl w:ilvl="0">
      <w:start w:val="1"/>
      <w:numFmt w:val="decimal"/>
      <w:lvlText w:val="3.1.%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E3906EA"/>
    <w:multiLevelType w:val="multilevel"/>
    <w:tmpl w:val="2E3906EA"/>
    <w:lvl w:ilvl="0">
      <w:start w:val="1"/>
      <w:numFmt w:val="decimal"/>
      <w:lvlText w:val="8.1.%1"/>
      <w:lvlJc w:val="left"/>
      <w:pPr>
        <w:ind w:left="420" w:hanging="420"/>
      </w:pPr>
      <w:rPr>
        <w:rFonts w:ascii="Times New Roman" w:hAnsi="Times New Roman"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41C4DF2"/>
    <w:multiLevelType w:val="multilevel"/>
    <w:tmpl w:val="341C4D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4D75312"/>
    <w:multiLevelType w:val="multilevel"/>
    <w:tmpl w:val="34D75312"/>
    <w:lvl w:ilvl="0">
      <w:start w:val="1"/>
      <w:numFmt w:val="decimal"/>
      <w:lvlText w:val="4.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9C90759"/>
    <w:multiLevelType w:val="multilevel"/>
    <w:tmpl w:val="39C90759"/>
    <w:lvl w:ilvl="0">
      <w:start w:val="1"/>
      <w:numFmt w:val="decimal"/>
      <w:lvlText w:val="%1"/>
      <w:lvlJc w:val="left"/>
      <w:pPr>
        <w:ind w:left="1265" w:hanging="840"/>
      </w:pPr>
      <w:rPr>
        <w:rFonts w:hint="default"/>
        <w:b/>
      </w:rPr>
    </w:lvl>
    <w:lvl w:ilvl="1">
      <w:numFmt w:val="decimal"/>
      <w:lvlText w:val="%1.%2"/>
      <w:lvlJc w:val="left"/>
      <w:pPr>
        <w:ind w:left="840" w:hanging="840"/>
      </w:pPr>
      <w:rPr>
        <w:rFonts w:hint="default"/>
        <w:b/>
      </w:rPr>
    </w:lvl>
    <w:lvl w:ilvl="2">
      <w:start w:val="1"/>
      <w:numFmt w:val="decimal"/>
      <w:lvlText w:val="1.0.%3"/>
      <w:lvlJc w:val="left"/>
      <w:pPr>
        <w:ind w:left="982" w:hanging="840"/>
      </w:pPr>
      <w:rPr>
        <w:rFonts w:hint="eastAsia"/>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C1E0B23"/>
    <w:multiLevelType w:val="multilevel"/>
    <w:tmpl w:val="3C1E0B23"/>
    <w:lvl w:ilvl="0">
      <w:start w:val="1"/>
      <w:numFmt w:val="decimal"/>
      <w:lvlText w:val="4.3.%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E075B43"/>
    <w:multiLevelType w:val="multilevel"/>
    <w:tmpl w:val="3E075B43"/>
    <w:lvl w:ilvl="0">
      <w:start w:val="1"/>
      <w:numFmt w:val="decimal"/>
      <w:lvlText w:val="8.3.%1"/>
      <w:lvlJc w:val="left"/>
      <w:pPr>
        <w:ind w:left="420" w:hanging="420"/>
      </w:pPr>
      <w:rPr>
        <w:rFonts w:ascii="Times New Roman" w:hAnsi="Times New Roman"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025136E"/>
    <w:multiLevelType w:val="multilevel"/>
    <w:tmpl w:val="4025136E"/>
    <w:lvl w:ilvl="0">
      <w:start w:val="1"/>
      <w:numFmt w:val="decimal"/>
      <w:lvlText w:val="3.2.%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2E63A81"/>
    <w:multiLevelType w:val="multilevel"/>
    <w:tmpl w:val="42E63A81"/>
    <w:lvl w:ilvl="0">
      <w:start w:val="1"/>
      <w:numFmt w:val="decimal"/>
      <w:lvlText w:val="6.2.%1"/>
      <w:lvlJc w:val="left"/>
      <w:pPr>
        <w:ind w:left="420" w:hanging="420"/>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3D16FDF"/>
    <w:multiLevelType w:val="multilevel"/>
    <w:tmpl w:val="43D16FDF"/>
    <w:lvl w:ilvl="0">
      <w:start w:val="1"/>
      <w:numFmt w:val="decimal"/>
      <w:lvlText w:val="11.0.%1"/>
      <w:lvlJc w:val="left"/>
      <w:pPr>
        <w:ind w:left="420" w:hanging="420"/>
      </w:pPr>
      <w:rPr>
        <w:rFonts w:ascii="Times New Roman" w:hAnsi="Times New Roman"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52729FD"/>
    <w:multiLevelType w:val="multilevel"/>
    <w:tmpl w:val="452729FD"/>
    <w:lvl w:ilvl="0">
      <w:start w:val="1"/>
      <w:numFmt w:val="decimal"/>
      <w:lvlText w:val="7.1.%1"/>
      <w:lvlJc w:val="left"/>
      <w:pPr>
        <w:ind w:left="420" w:hanging="420"/>
      </w:pPr>
      <w:rPr>
        <w:rFonts w:ascii="Times New Roman" w:hAnsi="Times New Roman"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5AD3A13"/>
    <w:multiLevelType w:val="multilevel"/>
    <w:tmpl w:val="45AD3A13"/>
    <w:lvl w:ilvl="0">
      <w:start w:val="1"/>
      <w:numFmt w:val="decimal"/>
      <w:lvlText w:val="4.4.%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6806F7D"/>
    <w:multiLevelType w:val="multilevel"/>
    <w:tmpl w:val="46806F7D"/>
    <w:lvl w:ilvl="0">
      <w:start w:val="1"/>
      <w:numFmt w:val="none"/>
      <w:pStyle w:val="a"/>
      <w:lvlText w:val="图"/>
      <w:lvlJc w:val="left"/>
      <w:pPr>
        <w:tabs>
          <w:tab w:val="left" w:pos="360"/>
        </w:tabs>
      </w:pPr>
      <w:rPr>
        <w:rFonts w:ascii="黑体" w:eastAsia="黑体" w:cs="Times New Roman" w:hint="eastAsia"/>
        <w:b w:val="0"/>
        <w:i w:val="0"/>
        <w:sz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nsid w:val="49492D8E"/>
    <w:multiLevelType w:val="multilevel"/>
    <w:tmpl w:val="49492D8E"/>
    <w:lvl w:ilvl="0">
      <w:start w:val="1"/>
      <w:numFmt w:val="decimal"/>
      <w:lvlText w:val="7.2.%1"/>
      <w:lvlJc w:val="left"/>
      <w:pPr>
        <w:ind w:left="420" w:hanging="420"/>
      </w:pPr>
      <w:rPr>
        <w:rFonts w:ascii="Times New Roman" w:hAnsi="Times New Roman"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4EB07A79"/>
    <w:multiLevelType w:val="multilevel"/>
    <w:tmpl w:val="4EB07A79"/>
    <w:lvl w:ilvl="0">
      <w:start w:val="1"/>
      <w:numFmt w:val="decimal"/>
      <w:lvlText w:val="9.4.%1"/>
      <w:lvlJc w:val="left"/>
      <w:pPr>
        <w:ind w:left="420" w:hanging="420"/>
      </w:pPr>
      <w:rPr>
        <w:rFonts w:ascii="Times New Roman" w:hAnsi="Times New Roman"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4F4137AA"/>
    <w:multiLevelType w:val="multilevel"/>
    <w:tmpl w:val="4F4137AA"/>
    <w:lvl w:ilvl="0">
      <w:start w:val="1"/>
      <w:numFmt w:val="decimal"/>
      <w:lvlText w:val="4.6.%1"/>
      <w:lvlJc w:val="left"/>
      <w:pPr>
        <w:ind w:left="420" w:hanging="420"/>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85C07AF"/>
    <w:multiLevelType w:val="multilevel"/>
    <w:tmpl w:val="585C07AF"/>
    <w:lvl w:ilvl="0">
      <w:start w:val="1"/>
      <w:numFmt w:val="decimal"/>
      <w:lvlText w:val="5.1.%1"/>
      <w:lvlJc w:val="left"/>
      <w:pPr>
        <w:ind w:left="2831" w:hanging="420"/>
      </w:pPr>
      <w:rPr>
        <w:rFonts w:hint="eastAsia"/>
        <w:b/>
        <w:strike w:val="0"/>
        <w:shd w:val="clear" w:color="auto" w:fil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58D93A87"/>
    <w:multiLevelType w:val="multilevel"/>
    <w:tmpl w:val="58D93A87"/>
    <w:lvl w:ilvl="0">
      <w:start w:val="1"/>
      <w:numFmt w:val="decimal"/>
      <w:lvlText w:val="5.4.%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5B15757E"/>
    <w:multiLevelType w:val="multilevel"/>
    <w:tmpl w:val="5B15757E"/>
    <w:lvl w:ilvl="0">
      <w:start w:val="1"/>
      <w:numFmt w:val="decimal"/>
      <w:lvlText w:val="%1."/>
      <w:lvlJc w:val="left"/>
      <w:pPr>
        <w:ind w:left="900" w:hanging="420"/>
      </w:pPr>
      <w:rPr>
        <w:rFonts w:ascii="Times New Roman" w:hAnsi="Times New Roman" w:hint="default"/>
        <w:b w:val="0"/>
        <w:i w:val="0"/>
        <w:caps w:val="0"/>
        <w:strike w:val="0"/>
        <w:dstrike w:val="0"/>
        <w:vanish w:val="0"/>
        <w:sz w:val="24"/>
        <w:vertAlign w:val="baseline"/>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4">
    <w:nsid w:val="64A90660"/>
    <w:multiLevelType w:val="multilevel"/>
    <w:tmpl w:val="64A90660"/>
    <w:lvl w:ilvl="0">
      <w:start w:val="1"/>
      <w:numFmt w:val="decimal"/>
      <w:lvlText w:val="4.2.%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7C12B2C"/>
    <w:multiLevelType w:val="multilevel"/>
    <w:tmpl w:val="67C12B2C"/>
    <w:lvl w:ilvl="0">
      <w:start w:val="1"/>
      <w:numFmt w:val="decimal"/>
      <w:lvlText w:val="9.1.%1"/>
      <w:lvlJc w:val="left"/>
      <w:pPr>
        <w:ind w:left="420" w:hanging="420"/>
      </w:pPr>
      <w:rPr>
        <w:rFonts w:ascii="Times New Roman" w:hAnsi="Times New Roman"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9787C0C"/>
    <w:multiLevelType w:val="multilevel"/>
    <w:tmpl w:val="69787C0C"/>
    <w:lvl w:ilvl="0">
      <w:start w:val="1"/>
      <w:numFmt w:val="decimal"/>
      <w:lvlText w:val="9.3.%1"/>
      <w:lvlJc w:val="left"/>
      <w:pPr>
        <w:ind w:left="420" w:hanging="420"/>
      </w:pPr>
      <w:rPr>
        <w:rFonts w:ascii="Times New Roman" w:hAnsi="Times New Roman"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6B9D3386"/>
    <w:multiLevelType w:val="multilevel"/>
    <w:tmpl w:val="6B9D3386"/>
    <w:lvl w:ilvl="0">
      <w:start w:val="1"/>
      <w:numFmt w:val="decimal"/>
      <w:lvlText w:val="6.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CEA2025"/>
    <w:multiLevelType w:val="multilevel"/>
    <w:tmpl w:val="6CEA2025"/>
    <w:lvl w:ilvl="0">
      <w:start w:val="1"/>
      <w:numFmt w:val="none"/>
      <w:pStyle w:val="a0"/>
      <w:suff w:val="nothing"/>
      <w:lvlText w:val="%1"/>
      <w:lvlJc w:val="left"/>
      <w:rPr>
        <w:rFonts w:ascii="Times New Roman" w:hAnsi="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pStyle w:val="a1"/>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pPr>
        <w:ind w:left="105"/>
      </w:pPr>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9">
    <w:nsid w:val="6E0A4822"/>
    <w:multiLevelType w:val="multilevel"/>
    <w:tmpl w:val="6E0A4822"/>
    <w:lvl w:ilvl="0">
      <w:start w:val="1"/>
      <w:numFmt w:val="decimal"/>
      <w:lvlText w:val="5.5.%1"/>
      <w:lvlJc w:val="left"/>
      <w:pPr>
        <w:ind w:left="420" w:hanging="420"/>
      </w:pPr>
      <w:rPr>
        <w:rFonts w:ascii="Times New Roman" w:hAnsi="Times New Roman" w:cs="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734907F8"/>
    <w:multiLevelType w:val="multilevel"/>
    <w:tmpl w:val="734907F8"/>
    <w:lvl w:ilvl="0">
      <w:start w:val="1"/>
      <w:numFmt w:val="decimal"/>
      <w:lvlText w:val="10.0.%1"/>
      <w:lvlJc w:val="left"/>
      <w:pPr>
        <w:ind w:left="420" w:hanging="420"/>
      </w:pPr>
      <w:rPr>
        <w:rFonts w:ascii="Times New Roman" w:hAnsi="Times New Roman"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743E41E6"/>
    <w:multiLevelType w:val="multilevel"/>
    <w:tmpl w:val="743E41E6"/>
    <w:lvl w:ilvl="0">
      <w:start w:val="1"/>
      <w:numFmt w:val="decimal"/>
      <w:lvlText w:val="3.3.%1"/>
      <w:lvlJc w:val="left"/>
      <w:pPr>
        <w:ind w:left="0" w:firstLine="0"/>
      </w:pPr>
      <w:rPr>
        <w:rFonts w:ascii="Times New Roman" w:hAnsi="Times New Roman" w:cs="Times New Roman" w:hint="default"/>
        <w:b/>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2">
    <w:nsid w:val="765F6DAB"/>
    <w:multiLevelType w:val="multilevel"/>
    <w:tmpl w:val="765F6DAB"/>
    <w:lvl w:ilvl="0">
      <w:start w:val="1"/>
      <w:numFmt w:val="decimal"/>
      <w:lvlText w:val="7.4.%1"/>
      <w:lvlJc w:val="left"/>
      <w:pPr>
        <w:ind w:left="420" w:hanging="420"/>
      </w:pPr>
      <w:rPr>
        <w:rFonts w:ascii="Times New Roman" w:hAnsi="Times New Roman"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7B040FF5"/>
    <w:multiLevelType w:val="multilevel"/>
    <w:tmpl w:val="7B040FF5"/>
    <w:lvl w:ilvl="0">
      <w:start w:val="1"/>
      <w:numFmt w:val="decimal"/>
      <w:lvlText w:val="2.0.%1."/>
      <w:lvlJc w:val="left"/>
      <w:pPr>
        <w:ind w:left="420" w:hanging="420"/>
      </w:pPr>
      <w:rPr>
        <w:rFonts w:ascii="Times New Roman" w:hAnsi="Times New Roman" w:hint="default"/>
        <w:b/>
        <w:i w:val="0"/>
        <w:caps w:val="0"/>
        <w:strike w:val="0"/>
        <w:dstrike w:val="0"/>
        <w:vanish w:val="0"/>
        <w:sz w:val="24"/>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B40275A"/>
    <w:multiLevelType w:val="multilevel"/>
    <w:tmpl w:val="7B40275A"/>
    <w:lvl w:ilvl="0">
      <w:start w:val="1"/>
      <w:numFmt w:val="decimal"/>
      <w:lvlText w:val="8.4.%1"/>
      <w:lvlJc w:val="left"/>
      <w:pPr>
        <w:ind w:left="420" w:hanging="420"/>
      </w:pPr>
      <w:rPr>
        <w:rFonts w:ascii="Times New Roman" w:hAnsi="Times New Roman"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8"/>
  </w:num>
  <w:num w:numId="3">
    <w:abstractNumId w:val="27"/>
  </w:num>
  <w:num w:numId="4">
    <w:abstractNumId w:val="10"/>
  </w:num>
  <w:num w:numId="5">
    <w:abstractNumId w:val="19"/>
  </w:num>
  <w:num w:numId="6">
    <w:abstractNumId w:val="43"/>
  </w:num>
  <w:num w:numId="7">
    <w:abstractNumId w:val="15"/>
  </w:num>
  <w:num w:numId="8">
    <w:abstractNumId w:val="22"/>
  </w:num>
  <w:num w:numId="9">
    <w:abstractNumId w:val="41"/>
  </w:num>
  <w:num w:numId="10">
    <w:abstractNumId w:val="3"/>
  </w:num>
  <w:num w:numId="11">
    <w:abstractNumId w:val="8"/>
  </w:num>
  <w:num w:numId="12">
    <w:abstractNumId w:val="18"/>
  </w:num>
  <w:num w:numId="13">
    <w:abstractNumId w:val="34"/>
  </w:num>
  <w:num w:numId="14">
    <w:abstractNumId w:val="20"/>
  </w:num>
  <w:num w:numId="15">
    <w:abstractNumId w:val="26"/>
  </w:num>
  <w:num w:numId="16">
    <w:abstractNumId w:val="9"/>
  </w:num>
  <w:num w:numId="17">
    <w:abstractNumId w:val="30"/>
  </w:num>
  <w:num w:numId="18">
    <w:abstractNumId w:val="11"/>
  </w:num>
  <w:num w:numId="19">
    <w:abstractNumId w:val="31"/>
  </w:num>
  <w:num w:numId="20">
    <w:abstractNumId w:val="12"/>
  </w:num>
  <w:num w:numId="21">
    <w:abstractNumId w:val="13"/>
  </w:num>
  <w:num w:numId="22">
    <w:abstractNumId w:val="32"/>
  </w:num>
  <w:num w:numId="23">
    <w:abstractNumId w:val="39"/>
  </w:num>
  <w:num w:numId="24">
    <w:abstractNumId w:val="37"/>
  </w:num>
  <w:num w:numId="25">
    <w:abstractNumId w:val="23"/>
  </w:num>
  <w:num w:numId="26">
    <w:abstractNumId w:val="1"/>
  </w:num>
  <w:num w:numId="27">
    <w:abstractNumId w:val="6"/>
  </w:num>
  <w:num w:numId="28">
    <w:abstractNumId w:val="17"/>
  </w:num>
  <w:num w:numId="29">
    <w:abstractNumId w:val="25"/>
  </w:num>
  <w:num w:numId="30">
    <w:abstractNumId w:val="28"/>
  </w:num>
  <w:num w:numId="31">
    <w:abstractNumId w:val="7"/>
  </w:num>
  <w:num w:numId="32">
    <w:abstractNumId w:val="42"/>
  </w:num>
  <w:num w:numId="33">
    <w:abstractNumId w:val="16"/>
  </w:num>
  <w:num w:numId="34">
    <w:abstractNumId w:val="2"/>
  </w:num>
  <w:num w:numId="35">
    <w:abstractNumId w:val="21"/>
  </w:num>
  <w:num w:numId="36">
    <w:abstractNumId w:val="44"/>
  </w:num>
  <w:num w:numId="37">
    <w:abstractNumId w:val="35"/>
  </w:num>
  <w:num w:numId="38">
    <w:abstractNumId w:val="14"/>
  </w:num>
  <w:num w:numId="39">
    <w:abstractNumId w:val="36"/>
  </w:num>
  <w:num w:numId="40">
    <w:abstractNumId w:val="29"/>
  </w:num>
  <w:num w:numId="41">
    <w:abstractNumId w:val="5"/>
  </w:num>
  <w:num w:numId="42">
    <w:abstractNumId w:val="40"/>
  </w:num>
  <w:num w:numId="43">
    <w:abstractNumId w:val="24"/>
  </w:num>
  <w:num w:numId="44">
    <w:abstractNumId w:val="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453"/>
  <w:drawingGridVerticalSpacing w:val="375"/>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95"/>
    <w:rsid w:val="00000516"/>
    <w:rsid w:val="00000A4D"/>
    <w:rsid w:val="00002654"/>
    <w:rsid w:val="00002BB2"/>
    <w:rsid w:val="00002C7E"/>
    <w:rsid w:val="0000307D"/>
    <w:rsid w:val="00003254"/>
    <w:rsid w:val="000033D7"/>
    <w:rsid w:val="00003488"/>
    <w:rsid w:val="00003BFB"/>
    <w:rsid w:val="00003E0F"/>
    <w:rsid w:val="000046DE"/>
    <w:rsid w:val="0000617D"/>
    <w:rsid w:val="0000620C"/>
    <w:rsid w:val="00006EA2"/>
    <w:rsid w:val="000112F0"/>
    <w:rsid w:val="00012913"/>
    <w:rsid w:val="00012F48"/>
    <w:rsid w:val="000130ED"/>
    <w:rsid w:val="0001321C"/>
    <w:rsid w:val="000133F1"/>
    <w:rsid w:val="00015B0E"/>
    <w:rsid w:val="00015E0D"/>
    <w:rsid w:val="0001633C"/>
    <w:rsid w:val="000165AD"/>
    <w:rsid w:val="000172E6"/>
    <w:rsid w:val="000173D0"/>
    <w:rsid w:val="000202D8"/>
    <w:rsid w:val="00020A74"/>
    <w:rsid w:val="00022264"/>
    <w:rsid w:val="000229AB"/>
    <w:rsid w:val="00023A6F"/>
    <w:rsid w:val="00024139"/>
    <w:rsid w:val="00024420"/>
    <w:rsid w:val="00024637"/>
    <w:rsid w:val="00024935"/>
    <w:rsid w:val="00024D25"/>
    <w:rsid w:val="00024F18"/>
    <w:rsid w:val="000256CE"/>
    <w:rsid w:val="000258C7"/>
    <w:rsid w:val="00025E44"/>
    <w:rsid w:val="000265CA"/>
    <w:rsid w:val="00026792"/>
    <w:rsid w:val="00027AD6"/>
    <w:rsid w:val="000312DD"/>
    <w:rsid w:val="00031335"/>
    <w:rsid w:val="00033318"/>
    <w:rsid w:val="000333E4"/>
    <w:rsid w:val="00034D91"/>
    <w:rsid w:val="00035CF9"/>
    <w:rsid w:val="00035EA8"/>
    <w:rsid w:val="00035EFE"/>
    <w:rsid w:val="00036083"/>
    <w:rsid w:val="000360BD"/>
    <w:rsid w:val="00036123"/>
    <w:rsid w:val="00036F18"/>
    <w:rsid w:val="00037655"/>
    <w:rsid w:val="000400C0"/>
    <w:rsid w:val="00040940"/>
    <w:rsid w:val="00040B7A"/>
    <w:rsid w:val="00041A6E"/>
    <w:rsid w:val="00043F25"/>
    <w:rsid w:val="0004429B"/>
    <w:rsid w:val="0004679C"/>
    <w:rsid w:val="00047BA6"/>
    <w:rsid w:val="00050119"/>
    <w:rsid w:val="00050B32"/>
    <w:rsid w:val="0005304C"/>
    <w:rsid w:val="00053560"/>
    <w:rsid w:val="0005628B"/>
    <w:rsid w:val="000567D3"/>
    <w:rsid w:val="00060D9B"/>
    <w:rsid w:val="000611EF"/>
    <w:rsid w:val="000620B0"/>
    <w:rsid w:val="00062332"/>
    <w:rsid w:val="000636DB"/>
    <w:rsid w:val="00063CE9"/>
    <w:rsid w:val="0006465F"/>
    <w:rsid w:val="00064C40"/>
    <w:rsid w:val="0006566D"/>
    <w:rsid w:val="00065E2F"/>
    <w:rsid w:val="000662A4"/>
    <w:rsid w:val="00066A06"/>
    <w:rsid w:val="00066DC7"/>
    <w:rsid w:val="000674BA"/>
    <w:rsid w:val="0007049A"/>
    <w:rsid w:val="00071213"/>
    <w:rsid w:val="00071234"/>
    <w:rsid w:val="00072D8E"/>
    <w:rsid w:val="00072F52"/>
    <w:rsid w:val="000732E1"/>
    <w:rsid w:val="00074E63"/>
    <w:rsid w:val="000756F8"/>
    <w:rsid w:val="0007586A"/>
    <w:rsid w:val="00075F70"/>
    <w:rsid w:val="00075F84"/>
    <w:rsid w:val="000763DE"/>
    <w:rsid w:val="00076A92"/>
    <w:rsid w:val="00077B04"/>
    <w:rsid w:val="00080082"/>
    <w:rsid w:val="00080CDF"/>
    <w:rsid w:val="00081E4A"/>
    <w:rsid w:val="000830D0"/>
    <w:rsid w:val="00083725"/>
    <w:rsid w:val="00083A67"/>
    <w:rsid w:val="000842DD"/>
    <w:rsid w:val="00084E8F"/>
    <w:rsid w:val="00084EB9"/>
    <w:rsid w:val="0008504E"/>
    <w:rsid w:val="00085C02"/>
    <w:rsid w:val="000864C2"/>
    <w:rsid w:val="0008734B"/>
    <w:rsid w:val="00091B5A"/>
    <w:rsid w:val="00091F7A"/>
    <w:rsid w:val="00092286"/>
    <w:rsid w:val="0009287B"/>
    <w:rsid w:val="000928B9"/>
    <w:rsid w:val="00092AE6"/>
    <w:rsid w:val="00092FAE"/>
    <w:rsid w:val="000949BB"/>
    <w:rsid w:val="000951BA"/>
    <w:rsid w:val="000969C6"/>
    <w:rsid w:val="00097B48"/>
    <w:rsid w:val="00097EC5"/>
    <w:rsid w:val="000A00D2"/>
    <w:rsid w:val="000A06EB"/>
    <w:rsid w:val="000A298B"/>
    <w:rsid w:val="000A32F9"/>
    <w:rsid w:val="000A44E8"/>
    <w:rsid w:val="000A514F"/>
    <w:rsid w:val="000A5165"/>
    <w:rsid w:val="000A530B"/>
    <w:rsid w:val="000A5607"/>
    <w:rsid w:val="000A661D"/>
    <w:rsid w:val="000A762E"/>
    <w:rsid w:val="000A7818"/>
    <w:rsid w:val="000A785A"/>
    <w:rsid w:val="000B0A5D"/>
    <w:rsid w:val="000B221B"/>
    <w:rsid w:val="000B2738"/>
    <w:rsid w:val="000B2F0C"/>
    <w:rsid w:val="000B3955"/>
    <w:rsid w:val="000B49A2"/>
    <w:rsid w:val="000B560B"/>
    <w:rsid w:val="000B5640"/>
    <w:rsid w:val="000B5AB5"/>
    <w:rsid w:val="000B6232"/>
    <w:rsid w:val="000B786A"/>
    <w:rsid w:val="000B7B28"/>
    <w:rsid w:val="000B7F87"/>
    <w:rsid w:val="000C0247"/>
    <w:rsid w:val="000C13E8"/>
    <w:rsid w:val="000C1837"/>
    <w:rsid w:val="000C265F"/>
    <w:rsid w:val="000C316C"/>
    <w:rsid w:val="000C351A"/>
    <w:rsid w:val="000C3B90"/>
    <w:rsid w:val="000C3FDC"/>
    <w:rsid w:val="000C412C"/>
    <w:rsid w:val="000C414D"/>
    <w:rsid w:val="000C4FFB"/>
    <w:rsid w:val="000C5A2E"/>
    <w:rsid w:val="000C6026"/>
    <w:rsid w:val="000C6E7C"/>
    <w:rsid w:val="000C760E"/>
    <w:rsid w:val="000C78D3"/>
    <w:rsid w:val="000D006C"/>
    <w:rsid w:val="000D147F"/>
    <w:rsid w:val="000D177E"/>
    <w:rsid w:val="000D2555"/>
    <w:rsid w:val="000D33DA"/>
    <w:rsid w:val="000D3B9E"/>
    <w:rsid w:val="000D40D5"/>
    <w:rsid w:val="000D572D"/>
    <w:rsid w:val="000D69BD"/>
    <w:rsid w:val="000D703D"/>
    <w:rsid w:val="000D734F"/>
    <w:rsid w:val="000D75C4"/>
    <w:rsid w:val="000D776D"/>
    <w:rsid w:val="000D77D7"/>
    <w:rsid w:val="000E067F"/>
    <w:rsid w:val="000E0CD7"/>
    <w:rsid w:val="000E157C"/>
    <w:rsid w:val="000E1DAE"/>
    <w:rsid w:val="000E2FC3"/>
    <w:rsid w:val="000E3CF2"/>
    <w:rsid w:val="000E4003"/>
    <w:rsid w:val="000E40FF"/>
    <w:rsid w:val="000E4C52"/>
    <w:rsid w:val="000E5A76"/>
    <w:rsid w:val="000E6797"/>
    <w:rsid w:val="000F046A"/>
    <w:rsid w:val="000F0BEE"/>
    <w:rsid w:val="000F0BFA"/>
    <w:rsid w:val="000F1547"/>
    <w:rsid w:val="000F193B"/>
    <w:rsid w:val="000F2E33"/>
    <w:rsid w:val="000F33AE"/>
    <w:rsid w:val="000F33E7"/>
    <w:rsid w:val="000F3B0F"/>
    <w:rsid w:val="000F42CD"/>
    <w:rsid w:val="000F4B33"/>
    <w:rsid w:val="000F4CA7"/>
    <w:rsid w:val="000F4E0C"/>
    <w:rsid w:val="000F625A"/>
    <w:rsid w:val="000F696C"/>
    <w:rsid w:val="000F79B2"/>
    <w:rsid w:val="0010006F"/>
    <w:rsid w:val="00100183"/>
    <w:rsid w:val="001001ED"/>
    <w:rsid w:val="00100851"/>
    <w:rsid w:val="00100C40"/>
    <w:rsid w:val="00100F69"/>
    <w:rsid w:val="00101179"/>
    <w:rsid w:val="00102178"/>
    <w:rsid w:val="00102660"/>
    <w:rsid w:val="00102F98"/>
    <w:rsid w:val="0010393B"/>
    <w:rsid w:val="00103ECC"/>
    <w:rsid w:val="00104ADB"/>
    <w:rsid w:val="00104E14"/>
    <w:rsid w:val="001059BB"/>
    <w:rsid w:val="00105B7D"/>
    <w:rsid w:val="00105C58"/>
    <w:rsid w:val="00105D3E"/>
    <w:rsid w:val="00105F6C"/>
    <w:rsid w:val="001061F7"/>
    <w:rsid w:val="0010656F"/>
    <w:rsid w:val="0010686B"/>
    <w:rsid w:val="0010711C"/>
    <w:rsid w:val="0010765D"/>
    <w:rsid w:val="001106DA"/>
    <w:rsid w:val="0011074B"/>
    <w:rsid w:val="00110947"/>
    <w:rsid w:val="00110DB7"/>
    <w:rsid w:val="00111527"/>
    <w:rsid w:val="00112175"/>
    <w:rsid w:val="001125E9"/>
    <w:rsid w:val="0011342E"/>
    <w:rsid w:val="00114708"/>
    <w:rsid w:val="00115DBA"/>
    <w:rsid w:val="00116D66"/>
    <w:rsid w:val="001202B5"/>
    <w:rsid w:val="00121274"/>
    <w:rsid w:val="001212FE"/>
    <w:rsid w:val="00121A9F"/>
    <w:rsid w:val="00121AB7"/>
    <w:rsid w:val="00122F63"/>
    <w:rsid w:val="00122F79"/>
    <w:rsid w:val="00123DAA"/>
    <w:rsid w:val="00124BBD"/>
    <w:rsid w:val="001253F6"/>
    <w:rsid w:val="00125D1C"/>
    <w:rsid w:val="00126424"/>
    <w:rsid w:val="00127563"/>
    <w:rsid w:val="00130801"/>
    <w:rsid w:val="00131177"/>
    <w:rsid w:val="001311FF"/>
    <w:rsid w:val="001317C6"/>
    <w:rsid w:val="00132C72"/>
    <w:rsid w:val="00133E06"/>
    <w:rsid w:val="00133F98"/>
    <w:rsid w:val="00133FDE"/>
    <w:rsid w:val="0013550B"/>
    <w:rsid w:val="0013557D"/>
    <w:rsid w:val="00135A5C"/>
    <w:rsid w:val="00135E37"/>
    <w:rsid w:val="0013612D"/>
    <w:rsid w:val="001368BC"/>
    <w:rsid w:val="00136AEE"/>
    <w:rsid w:val="00136C75"/>
    <w:rsid w:val="00137752"/>
    <w:rsid w:val="0013792E"/>
    <w:rsid w:val="00137A89"/>
    <w:rsid w:val="00137C31"/>
    <w:rsid w:val="00137FA9"/>
    <w:rsid w:val="00140481"/>
    <w:rsid w:val="00140D39"/>
    <w:rsid w:val="00140DCF"/>
    <w:rsid w:val="00141A21"/>
    <w:rsid w:val="00141E13"/>
    <w:rsid w:val="00142318"/>
    <w:rsid w:val="001428C2"/>
    <w:rsid w:val="0014546D"/>
    <w:rsid w:val="001456F7"/>
    <w:rsid w:val="00145EFC"/>
    <w:rsid w:val="00145FBA"/>
    <w:rsid w:val="00146C89"/>
    <w:rsid w:val="00147132"/>
    <w:rsid w:val="00150778"/>
    <w:rsid w:val="00150A20"/>
    <w:rsid w:val="00151B61"/>
    <w:rsid w:val="001527F5"/>
    <w:rsid w:val="001548E5"/>
    <w:rsid w:val="00155243"/>
    <w:rsid w:val="001553C7"/>
    <w:rsid w:val="00156968"/>
    <w:rsid w:val="00156EDA"/>
    <w:rsid w:val="00157793"/>
    <w:rsid w:val="0015792E"/>
    <w:rsid w:val="00157CAE"/>
    <w:rsid w:val="001608CC"/>
    <w:rsid w:val="00160BDA"/>
    <w:rsid w:val="00160D42"/>
    <w:rsid w:val="00160FCF"/>
    <w:rsid w:val="00161200"/>
    <w:rsid w:val="001613FE"/>
    <w:rsid w:val="00161F32"/>
    <w:rsid w:val="001628B1"/>
    <w:rsid w:val="00162A75"/>
    <w:rsid w:val="00162CF2"/>
    <w:rsid w:val="00163E2F"/>
    <w:rsid w:val="00164CD4"/>
    <w:rsid w:val="00165124"/>
    <w:rsid w:val="001653CE"/>
    <w:rsid w:val="001656FD"/>
    <w:rsid w:val="00166431"/>
    <w:rsid w:val="0016650B"/>
    <w:rsid w:val="001665B1"/>
    <w:rsid w:val="00167744"/>
    <w:rsid w:val="00167BAA"/>
    <w:rsid w:val="00167C0D"/>
    <w:rsid w:val="00167C56"/>
    <w:rsid w:val="00167F73"/>
    <w:rsid w:val="001701C7"/>
    <w:rsid w:val="00170278"/>
    <w:rsid w:val="00170523"/>
    <w:rsid w:val="00170713"/>
    <w:rsid w:val="001714FF"/>
    <w:rsid w:val="00171855"/>
    <w:rsid w:val="001719F2"/>
    <w:rsid w:val="00171A0E"/>
    <w:rsid w:val="00171DB5"/>
    <w:rsid w:val="00171E9B"/>
    <w:rsid w:val="00174938"/>
    <w:rsid w:val="001755FB"/>
    <w:rsid w:val="00177501"/>
    <w:rsid w:val="0018082F"/>
    <w:rsid w:val="0018121F"/>
    <w:rsid w:val="00181469"/>
    <w:rsid w:val="00181588"/>
    <w:rsid w:val="0018241B"/>
    <w:rsid w:val="00182CAA"/>
    <w:rsid w:val="00183444"/>
    <w:rsid w:val="0018357E"/>
    <w:rsid w:val="00183A8A"/>
    <w:rsid w:val="0018411C"/>
    <w:rsid w:val="00184945"/>
    <w:rsid w:val="00184BE2"/>
    <w:rsid w:val="00185A36"/>
    <w:rsid w:val="001873D0"/>
    <w:rsid w:val="00187B70"/>
    <w:rsid w:val="00190F89"/>
    <w:rsid w:val="001910A4"/>
    <w:rsid w:val="001919BA"/>
    <w:rsid w:val="001927E0"/>
    <w:rsid w:val="00192F43"/>
    <w:rsid w:val="001934A9"/>
    <w:rsid w:val="00196666"/>
    <w:rsid w:val="00196CDC"/>
    <w:rsid w:val="001A09C6"/>
    <w:rsid w:val="001A330D"/>
    <w:rsid w:val="001A3BE8"/>
    <w:rsid w:val="001A3C7C"/>
    <w:rsid w:val="001A3E20"/>
    <w:rsid w:val="001A53E8"/>
    <w:rsid w:val="001A62C0"/>
    <w:rsid w:val="001A75AA"/>
    <w:rsid w:val="001A75D9"/>
    <w:rsid w:val="001A7BFD"/>
    <w:rsid w:val="001A7F06"/>
    <w:rsid w:val="001B00CD"/>
    <w:rsid w:val="001B0522"/>
    <w:rsid w:val="001B09B1"/>
    <w:rsid w:val="001B2667"/>
    <w:rsid w:val="001B311D"/>
    <w:rsid w:val="001B38F4"/>
    <w:rsid w:val="001B403B"/>
    <w:rsid w:val="001B411A"/>
    <w:rsid w:val="001B4AC2"/>
    <w:rsid w:val="001B56CB"/>
    <w:rsid w:val="001B5BF1"/>
    <w:rsid w:val="001B70AE"/>
    <w:rsid w:val="001B746A"/>
    <w:rsid w:val="001C007E"/>
    <w:rsid w:val="001C02A2"/>
    <w:rsid w:val="001C03E6"/>
    <w:rsid w:val="001C0C2E"/>
    <w:rsid w:val="001C0E72"/>
    <w:rsid w:val="001C3979"/>
    <w:rsid w:val="001C3A4C"/>
    <w:rsid w:val="001C4605"/>
    <w:rsid w:val="001C5081"/>
    <w:rsid w:val="001C6AD3"/>
    <w:rsid w:val="001C759D"/>
    <w:rsid w:val="001C7A48"/>
    <w:rsid w:val="001C7B36"/>
    <w:rsid w:val="001D043F"/>
    <w:rsid w:val="001D06E0"/>
    <w:rsid w:val="001D0A26"/>
    <w:rsid w:val="001D0E98"/>
    <w:rsid w:val="001D1D77"/>
    <w:rsid w:val="001D1DBA"/>
    <w:rsid w:val="001D1E64"/>
    <w:rsid w:val="001D3109"/>
    <w:rsid w:val="001D32A6"/>
    <w:rsid w:val="001D3972"/>
    <w:rsid w:val="001D3B39"/>
    <w:rsid w:val="001D4C90"/>
    <w:rsid w:val="001D5560"/>
    <w:rsid w:val="001D5582"/>
    <w:rsid w:val="001D596E"/>
    <w:rsid w:val="001D5F5B"/>
    <w:rsid w:val="001D62D9"/>
    <w:rsid w:val="001D67F1"/>
    <w:rsid w:val="001D7D94"/>
    <w:rsid w:val="001E386E"/>
    <w:rsid w:val="001E3D06"/>
    <w:rsid w:val="001E3E7F"/>
    <w:rsid w:val="001E5DDE"/>
    <w:rsid w:val="001E607C"/>
    <w:rsid w:val="001E65A9"/>
    <w:rsid w:val="001E6BEE"/>
    <w:rsid w:val="001E717F"/>
    <w:rsid w:val="001F004C"/>
    <w:rsid w:val="001F0C19"/>
    <w:rsid w:val="001F0EF3"/>
    <w:rsid w:val="001F15B9"/>
    <w:rsid w:val="001F294D"/>
    <w:rsid w:val="001F2A9D"/>
    <w:rsid w:val="001F2FB0"/>
    <w:rsid w:val="001F3C0B"/>
    <w:rsid w:val="001F3EC8"/>
    <w:rsid w:val="001F53FE"/>
    <w:rsid w:val="001F5AF3"/>
    <w:rsid w:val="001F7696"/>
    <w:rsid w:val="00200075"/>
    <w:rsid w:val="002004A8"/>
    <w:rsid w:val="00200C52"/>
    <w:rsid w:val="00201176"/>
    <w:rsid w:val="002012CD"/>
    <w:rsid w:val="00201360"/>
    <w:rsid w:val="00201783"/>
    <w:rsid w:val="00201EC0"/>
    <w:rsid w:val="00201F54"/>
    <w:rsid w:val="00201FD4"/>
    <w:rsid w:val="00202A98"/>
    <w:rsid w:val="00202FB7"/>
    <w:rsid w:val="00203AE3"/>
    <w:rsid w:val="0020403C"/>
    <w:rsid w:val="002048F6"/>
    <w:rsid w:val="00204CE1"/>
    <w:rsid w:val="00204FF9"/>
    <w:rsid w:val="00205E9E"/>
    <w:rsid w:val="00205F26"/>
    <w:rsid w:val="002061B7"/>
    <w:rsid w:val="002070EE"/>
    <w:rsid w:val="00207833"/>
    <w:rsid w:val="002109AA"/>
    <w:rsid w:val="00210FC2"/>
    <w:rsid w:val="00211410"/>
    <w:rsid w:val="0021147A"/>
    <w:rsid w:val="00214747"/>
    <w:rsid w:val="0021552F"/>
    <w:rsid w:val="002157ED"/>
    <w:rsid w:val="00215D57"/>
    <w:rsid w:val="00216657"/>
    <w:rsid w:val="002169FB"/>
    <w:rsid w:val="00216B30"/>
    <w:rsid w:val="002173B1"/>
    <w:rsid w:val="002176F0"/>
    <w:rsid w:val="00217C5A"/>
    <w:rsid w:val="00217E45"/>
    <w:rsid w:val="002201E7"/>
    <w:rsid w:val="002203D1"/>
    <w:rsid w:val="00220446"/>
    <w:rsid w:val="00220981"/>
    <w:rsid w:val="002211AC"/>
    <w:rsid w:val="00221458"/>
    <w:rsid w:val="002215ED"/>
    <w:rsid w:val="0022177F"/>
    <w:rsid w:val="002219B0"/>
    <w:rsid w:val="00221B8F"/>
    <w:rsid w:val="00221CD4"/>
    <w:rsid w:val="00223FFD"/>
    <w:rsid w:val="0022410A"/>
    <w:rsid w:val="002254A1"/>
    <w:rsid w:val="00225B7D"/>
    <w:rsid w:val="002267B0"/>
    <w:rsid w:val="00226820"/>
    <w:rsid w:val="0023010D"/>
    <w:rsid w:val="0023028E"/>
    <w:rsid w:val="0023052B"/>
    <w:rsid w:val="00230AF2"/>
    <w:rsid w:val="00230CE7"/>
    <w:rsid w:val="00232472"/>
    <w:rsid w:val="0023276E"/>
    <w:rsid w:val="00234F1A"/>
    <w:rsid w:val="00235235"/>
    <w:rsid w:val="0023666F"/>
    <w:rsid w:val="00236888"/>
    <w:rsid w:val="0023700C"/>
    <w:rsid w:val="0023733B"/>
    <w:rsid w:val="002377E7"/>
    <w:rsid w:val="00237A65"/>
    <w:rsid w:val="00237A6E"/>
    <w:rsid w:val="00237B67"/>
    <w:rsid w:val="00237ED3"/>
    <w:rsid w:val="00240298"/>
    <w:rsid w:val="002413EC"/>
    <w:rsid w:val="00241E07"/>
    <w:rsid w:val="00242806"/>
    <w:rsid w:val="00242A34"/>
    <w:rsid w:val="00242E44"/>
    <w:rsid w:val="002444F2"/>
    <w:rsid w:val="00245382"/>
    <w:rsid w:val="00246D33"/>
    <w:rsid w:val="00247F9E"/>
    <w:rsid w:val="00250985"/>
    <w:rsid w:val="00250FDC"/>
    <w:rsid w:val="0025165F"/>
    <w:rsid w:val="00252203"/>
    <w:rsid w:val="00252D5B"/>
    <w:rsid w:val="00253C1E"/>
    <w:rsid w:val="00254305"/>
    <w:rsid w:val="002544FA"/>
    <w:rsid w:val="002551FA"/>
    <w:rsid w:val="002553A0"/>
    <w:rsid w:val="00256F34"/>
    <w:rsid w:val="00257594"/>
    <w:rsid w:val="00257B23"/>
    <w:rsid w:val="00260EE7"/>
    <w:rsid w:val="00260F91"/>
    <w:rsid w:val="00261462"/>
    <w:rsid w:val="00261EE9"/>
    <w:rsid w:val="00262547"/>
    <w:rsid w:val="00262C31"/>
    <w:rsid w:val="002636F3"/>
    <w:rsid w:val="0026458C"/>
    <w:rsid w:val="00264C4C"/>
    <w:rsid w:val="002656D0"/>
    <w:rsid w:val="00266080"/>
    <w:rsid w:val="00266D79"/>
    <w:rsid w:val="00266EC1"/>
    <w:rsid w:val="00270374"/>
    <w:rsid w:val="00270D53"/>
    <w:rsid w:val="00270D86"/>
    <w:rsid w:val="00270FDC"/>
    <w:rsid w:val="00271FE8"/>
    <w:rsid w:val="002739AF"/>
    <w:rsid w:val="00273C02"/>
    <w:rsid w:val="002744D1"/>
    <w:rsid w:val="00274D5B"/>
    <w:rsid w:val="00275D1B"/>
    <w:rsid w:val="00276FEC"/>
    <w:rsid w:val="0027792E"/>
    <w:rsid w:val="00280253"/>
    <w:rsid w:val="002807E9"/>
    <w:rsid w:val="0028174F"/>
    <w:rsid w:val="002817F8"/>
    <w:rsid w:val="00281CFC"/>
    <w:rsid w:val="00283497"/>
    <w:rsid w:val="00283547"/>
    <w:rsid w:val="00283AA8"/>
    <w:rsid w:val="00284885"/>
    <w:rsid w:val="00284EEF"/>
    <w:rsid w:val="002853CD"/>
    <w:rsid w:val="00286789"/>
    <w:rsid w:val="00286D15"/>
    <w:rsid w:val="00287242"/>
    <w:rsid w:val="00290EDE"/>
    <w:rsid w:val="00291A20"/>
    <w:rsid w:val="002931A4"/>
    <w:rsid w:val="00294297"/>
    <w:rsid w:val="00295268"/>
    <w:rsid w:val="002967E0"/>
    <w:rsid w:val="00296A98"/>
    <w:rsid w:val="00297D9B"/>
    <w:rsid w:val="002A00DE"/>
    <w:rsid w:val="002A02F6"/>
    <w:rsid w:val="002A058E"/>
    <w:rsid w:val="002A0AC6"/>
    <w:rsid w:val="002A1146"/>
    <w:rsid w:val="002A1CBB"/>
    <w:rsid w:val="002A265C"/>
    <w:rsid w:val="002A27B7"/>
    <w:rsid w:val="002A3662"/>
    <w:rsid w:val="002A387F"/>
    <w:rsid w:val="002A5BDC"/>
    <w:rsid w:val="002A5EAC"/>
    <w:rsid w:val="002A7100"/>
    <w:rsid w:val="002A7D2A"/>
    <w:rsid w:val="002B05A2"/>
    <w:rsid w:val="002B2330"/>
    <w:rsid w:val="002B2502"/>
    <w:rsid w:val="002B2547"/>
    <w:rsid w:val="002B407E"/>
    <w:rsid w:val="002B62F5"/>
    <w:rsid w:val="002B7BEF"/>
    <w:rsid w:val="002B7CFA"/>
    <w:rsid w:val="002B7E89"/>
    <w:rsid w:val="002C0319"/>
    <w:rsid w:val="002C039D"/>
    <w:rsid w:val="002C0A6F"/>
    <w:rsid w:val="002C0FE9"/>
    <w:rsid w:val="002C1737"/>
    <w:rsid w:val="002C4344"/>
    <w:rsid w:val="002C4EE5"/>
    <w:rsid w:val="002C52F9"/>
    <w:rsid w:val="002C5A84"/>
    <w:rsid w:val="002C5D1F"/>
    <w:rsid w:val="002C63D9"/>
    <w:rsid w:val="002C6693"/>
    <w:rsid w:val="002C74CF"/>
    <w:rsid w:val="002D0B34"/>
    <w:rsid w:val="002D2B3F"/>
    <w:rsid w:val="002D352D"/>
    <w:rsid w:val="002D36DB"/>
    <w:rsid w:val="002D3BF0"/>
    <w:rsid w:val="002D3E1A"/>
    <w:rsid w:val="002D3E85"/>
    <w:rsid w:val="002D4097"/>
    <w:rsid w:val="002D40F9"/>
    <w:rsid w:val="002D4BA6"/>
    <w:rsid w:val="002D4BDF"/>
    <w:rsid w:val="002D4EED"/>
    <w:rsid w:val="002D5D73"/>
    <w:rsid w:val="002D7781"/>
    <w:rsid w:val="002D7928"/>
    <w:rsid w:val="002E01BC"/>
    <w:rsid w:val="002E0249"/>
    <w:rsid w:val="002E0658"/>
    <w:rsid w:val="002E09E6"/>
    <w:rsid w:val="002E0AE7"/>
    <w:rsid w:val="002E3C99"/>
    <w:rsid w:val="002E4EA3"/>
    <w:rsid w:val="002E5130"/>
    <w:rsid w:val="002E540A"/>
    <w:rsid w:val="002E5596"/>
    <w:rsid w:val="002E6141"/>
    <w:rsid w:val="002E629B"/>
    <w:rsid w:val="002E6810"/>
    <w:rsid w:val="002E74F7"/>
    <w:rsid w:val="002F0D32"/>
    <w:rsid w:val="002F0E7B"/>
    <w:rsid w:val="002F1233"/>
    <w:rsid w:val="002F15A8"/>
    <w:rsid w:val="002F1D82"/>
    <w:rsid w:val="002F2A4E"/>
    <w:rsid w:val="002F33D4"/>
    <w:rsid w:val="002F37D0"/>
    <w:rsid w:val="002F3AC8"/>
    <w:rsid w:val="002F3F98"/>
    <w:rsid w:val="002F5819"/>
    <w:rsid w:val="002F5F51"/>
    <w:rsid w:val="002F65DC"/>
    <w:rsid w:val="002F6856"/>
    <w:rsid w:val="00300973"/>
    <w:rsid w:val="00300CE3"/>
    <w:rsid w:val="00302BD6"/>
    <w:rsid w:val="00303108"/>
    <w:rsid w:val="00304F60"/>
    <w:rsid w:val="003059B0"/>
    <w:rsid w:val="0030671F"/>
    <w:rsid w:val="00307B7B"/>
    <w:rsid w:val="00307F47"/>
    <w:rsid w:val="003102D3"/>
    <w:rsid w:val="00311A69"/>
    <w:rsid w:val="00311FAC"/>
    <w:rsid w:val="00312EF3"/>
    <w:rsid w:val="003160C6"/>
    <w:rsid w:val="003167F2"/>
    <w:rsid w:val="00317110"/>
    <w:rsid w:val="00317E1C"/>
    <w:rsid w:val="00320015"/>
    <w:rsid w:val="003200DD"/>
    <w:rsid w:val="0032087B"/>
    <w:rsid w:val="00320D5C"/>
    <w:rsid w:val="0032153E"/>
    <w:rsid w:val="00322AF9"/>
    <w:rsid w:val="00323427"/>
    <w:rsid w:val="003237C4"/>
    <w:rsid w:val="0032408E"/>
    <w:rsid w:val="00324D79"/>
    <w:rsid w:val="00324E23"/>
    <w:rsid w:val="003250E0"/>
    <w:rsid w:val="00325F20"/>
    <w:rsid w:val="0032658D"/>
    <w:rsid w:val="003269B5"/>
    <w:rsid w:val="00326A82"/>
    <w:rsid w:val="003308F0"/>
    <w:rsid w:val="00330F38"/>
    <w:rsid w:val="00331F20"/>
    <w:rsid w:val="003322C1"/>
    <w:rsid w:val="00332479"/>
    <w:rsid w:val="00332AA4"/>
    <w:rsid w:val="00332D5E"/>
    <w:rsid w:val="0033354F"/>
    <w:rsid w:val="003339DF"/>
    <w:rsid w:val="003345C3"/>
    <w:rsid w:val="0033493E"/>
    <w:rsid w:val="00335233"/>
    <w:rsid w:val="00335530"/>
    <w:rsid w:val="003356EB"/>
    <w:rsid w:val="00336026"/>
    <w:rsid w:val="00337A7F"/>
    <w:rsid w:val="00340076"/>
    <w:rsid w:val="00340675"/>
    <w:rsid w:val="00340879"/>
    <w:rsid w:val="00340FAE"/>
    <w:rsid w:val="00341BFE"/>
    <w:rsid w:val="00341C55"/>
    <w:rsid w:val="003423C9"/>
    <w:rsid w:val="00342488"/>
    <w:rsid w:val="003427A5"/>
    <w:rsid w:val="0034290F"/>
    <w:rsid w:val="003429BC"/>
    <w:rsid w:val="00343087"/>
    <w:rsid w:val="003441F3"/>
    <w:rsid w:val="00345343"/>
    <w:rsid w:val="00345749"/>
    <w:rsid w:val="00345F9E"/>
    <w:rsid w:val="0034661C"/>
    <w:rsid w:val="00346672"/>
    <w:rsid w:val="00346D4A"/>
    <w:rsid w:val="0034743C"/>
    <w:rsid w:val="00347B5E"/>
    <w:rsid w:val="003510A1"/>
    <w:rsid w:val="003517E1"/>
    <w:rsid w:val="00352049"/>
    <w:rsid w:val="003522C4"/>
    <w:rsid w:val="0035233B"/>
    <w:rsid w:val="00352420"/>
    <w:rsid w:val="003530F3"/>
    <w:rsid w:val="00353AC3"/>
    <w:rsid w:val="003541A2"/>
    <w:rsid w:val="0035487A"/>
    <w:rsid w:val="00354BD8"/>
    <w:rsid w:val="00355FA9"/>
    <w:rsid w:val="003573E1"/>
    <w:rsid w:val="00360AC0"/>
    <w:rsid w:val="00360B5E"/>
    <w:rsid w:val="00363CFA"/>
    <w:rsid w:val="00364543"/>
    <w:rsid w:val="00364988"/>
    <w:rsid w:val="003653C6"/>
    <w:rsid w:val="00365BE7"/>
    <w:rsid w:val="003678BE"/>
    <w:rsid w:val="00371EBA"/>
    <w:rsid w:val="0037203C"/>
    <w:rsid w:val="0037218B"/>
    <w:rsid w:val="003723E1"/>
    <w:rsid w:val="00373355"/>
    <w:rsid w:val="00373474"/>
    <w:rsid w:val="003735F7"/>
    <w:rsid w:val="003740F6"/>
    <w:rsid w:val="003746F2"/>
    <w:rsid w:val="00375566"/>
    <w:rsid w:val="00376592"/>
    <w:rsid w:val="00380966"/>
    <w:rsid w:val="00380A27"/>
    <w:rsid w:val="00381674"/>
    <w:rsid w:val="00382012"/>
    <w:rsid w:val="00383079"/>
    <w:rsid w:val="00383DD4"/>
    <w:rsid w:val="00383ED4"/>
    <w:rsid w:val="0038529E"/>
    <w:rsid w:val="0038541F"/>
    <w:rsid w:val="00385A55"/>
    <w:rsid w:val="00386954"/>
    <w:rsid w:val="003871BA"/>
    <w:rsid w:val="00387845"/>
    <w:rsid w:val="00387D1C"/>
    <w:rsid w:val="003901BA"/>
    <w:rsid w:val="003902EC"/>
    <w:rsid w:val="00390E8F"/>
    <w:rsid w:val="00391689"/>
    <w:rsid w:val="00391C85"/>
    <w:rsid w:val="00392899"/>
    <w:rsid w:val="003936C8"/>
    <w:rsid w:val="0039373C"/>
    <w:rsid w:val="00393E4B"/>
    <w:rsid w:val="00394906"/>
    <w:rsid w:val="003957FA"/>
    <w:rsid w:val="00396014"/>
    <w:rsid w:val="0039612D"/>
    <w:rsid w:val="003A0482"/>
    <w:rsid w:val="003A04C8"/>
    <w:rsid w:val="003A0862"/>
    <w:rsid w:val="003A10DB"/>
    <w:rsid w:val="003A12FC"/>
    <w:rsid w:val="003A2738"/>
    <w:rsid w:val="003A3E4A"/>
    <w:rsid w:val="003A4824"/>
    <w:rsid w:val="003A5A07"/>
    <w:rsid w:val="003A5D8A"/>
    <w:rsid w:val="003A7179"/>
    <w:rsid w:val="003A7411"/>
    <w:rsid w:val="003A7F1C"/>
    <w:rsid w:val="003B045C"/>
    <w:rsid w:val="003B07BA"/>
    <w:rsid w:val="003B0AF1"/>
    <w:rsid w:val="003B0FCC"/>
    <w:rsid w:val="003B1620"/>
    <w:rsid w:val="003B1BEE"/>
    <w:rsid w:val="003B1DA1"/>
    <w:rsid w:val="003B2F70"/>
    <w:rsid w:val="003B31AB"/>
    <w:rsid w:val="003B6767"/>
    <w:rsid w:val="003B67AE"/>
    <w:rsid w:val="003B72FA"/>
    <w:rsid w:val="003B7C44"/>
    <w:rsid w:val="003C1972"/>
    <w:rsid w:val="003C2F91"/>
    <w:rsid w:val="003C3556"/>
    <w:rsid w:val="003C4908"/>
    <w:rsid w:val="003C5748"/>
    <w:rsid w:val="003C76BA"/>
    <w:rsid w:val="003C76C7"/>
    <w:rsid w:val="003D069D"/>
    <w:rsid w:val="003D0A4C"/>
    <w:rsid w:val="003D133B"/>
    <w:rsid w:val="003D16DC"/>
    <w:rsid w:val="003D16F3"/>
    <w:rsid w:val="003D196F"/>
    <w:rsid w:val="003D1D4D"/>
    <w:rsid w:val="003D2ACF"/>
    <w:rsid w:val="003D450A"/>
    <w:rsid w:val="003D507D"/>
    <w:rsid w:val="003D5C1A"/>
    <w:rsid w:val="003D6C40"/>
    <w:rsid w:val="003D7124"/>
    <w:rsid w:val="003D7612"/>
    <w:rsid w:val="003D7E4F"/>
    <w:rsid w:val="003E24E5"/>
    <w:rsid w:val="003E28CC"/>
    <w:rsid w:val="003E2A30"/>
    <w:rsid w:val="003E2D89"/>
    <w:rsid w:val="003E3F10"/>
    <w:rsid w:val="003E4A4E"/>
    <w:rsid w:val="003E5732"/>
    <w:rsid w:val="003E5DAA"/>
    <w:rsid w:val="003E7AAD"/>
    <w:rsid w:val="003E7D46"/>
    <w:rsid w:val="003F053B"/>
    <w:rsid w:val="003F1289"/>
    <w:rsid w:val="003F2811"/>
    <w:rsid w:val="003F3523"/>
    <w:rsid w:val="003F3EF0"/>
    <w:rsid w:val="003F44CC"/>
    <w:rsid w:val="003F501C"/>
    <w:rsid w:val="003F5397"/>
    <w:rsid w:val="003F5609"/>
    <w:rsid w:val="003F62A0"/>
    <w:rsid w:val="003F64C4"/>
    <w:rsid w:val="003F664A"/>
    <w:rsid w:val="003F66C6"/>
    <w:rsid w:val="00400B88"/>
    <w:rsid w:val="004011BD"/>
    <w:rsid w:val="004012BB"/>
    <w:rsid w:val="004016CE"/>
    <w:rsid w:val="00402E68"/>
    <w:rsid w:val="004032BC"/>
    <w:rsid w:val="00404DF9"/>
    <w:rsid w:val="0040569F"/>
    <w:rsid w:val="00405C09"/>
    <w:rsid w:val="00405D57"/>
    <w:rsid w:val="004060B4"/>
    <w:rsid w:val="00406FD1"/>
    <w:rsid w:val="00407BD7"/>
    <w:rsid w:val="004118F3"/>
    <w:rsid w:val="00411E18"/>
    <w:rsid w:val="0041231E"/>
    <w:rsid w:val="00413618"/>
    <w:rsid w:val="0041381F"/>
    <w:rsid w:val="00414124"/>
    <w:rsid w:val="004158CD"/>
    <w:rsid w:val="00415E17"/>
    <w:rsid w:val="004160AB"/>
    <w:rsid w:val="00417629"/>
    <w:rsid w:val="00417668"/>
    <w:rsid w:val="0042032C"/>
    <w:rsid w:val="00420E61"/>
    <w:rsid w:val="00421411"/>
    <w:rsid w:val="0042161B"/>
    <w:rsid w:val="004219C0"/>
    <w:rsid w:val="00422502"/>
    <w:rsid w:val="00423033"/>
    <w:rsid w:val="00423048"/>
    <w:rsid w:val="0042326E"/>
    <w:rsid w:val="00423714"/>
    <w:rsid w:val="00423CB4"/>
    <w:rsid w:val="004240BA"/>
    <w:rsid w:val="00424432"/>
    <w:rsid w:val="0042658B"/>
    <w:rsid w:val="00426EBF"/>
    <w:rsid w:val="00426EFA"/>
    <w:rsid w:val="0042738B"/>
    <w:rsid w:val="00430BF9"/>
    <w:rsid w:val="004311A2"/>
    <w:rsid w:val="00431A11"/>
    <w:rsid w:val="0043253C"/>
    <w:rsid w:val="004330E6"/>
    <w:rsid w:val="004338C9"/>
    <w:rsid w:val="004347F9"/>
    <w:rsid w:val="00434AEC"/>
    <w:rsid w:val="004356A5"/>
    <w:rsid w:val="00436555"/>
    <w:rsid w:val="00436C6A"/>
    <w:rsid w:val="00436FD5"/>
    <w:rsid w:val="004371F7"/>
    <w:rsid w:val="00437639"/>
    <w:rsid w:val="00437775"/>
    <w:rsid w:val="0044028A"/>
    <w:rsid w:val="004403DC"/>
    <w:rsid w:val="00440C46"/>
    <w:rsid w:val="00440FF1"/>
    <w:rsid w:val="004413EB"/>
    <w:rsid w:val="0044237E"/>
    <w:rsid w:val="00443245"/>
    <w:rsid w:val="00444737"/>
    <w:rsid w:val="004455B7"/>
    <w:rsid w:val="00445C0A"/>
    <w:rsid w:val="00446645"/>
    <w:rsid w:val="0044684B"/>
    <w:rsid w:val="00446CAE"/>
    <w:rsid w:val="00447B12"/>
    <w:rsid w:val="004504FE"/>
    <w:rsid w:val="0045063C"/>
    <w:rsid w:val="0045122B"/>
    <w:rsid w:val="00452421"/>
    <w:rsid w:val="00452677"/>
    <w:rsid w:val="00452B82"/>
    <w:rsid w:val="00452EF2"/>
    <w:rsid w:val="00453EDF"/>
    <w:rsid w:val="00453FE5"/>
    <w:rsid w:val="004545B1"/>
    <w:rsid w:val="00455472"/>
    <w:rsid w:val="004569CB"/>
    <w:rsid w:val="00456D67"/>
    <w:rsid w:val="004571C9"/>
    <w:rsid w:val="00457256"/>
    <w:rsid w:val="004578BC"/>
    <w:rsid w:val="00457D43"/>
    <w:rsid w:val="004603BF"/>
    <w:rsid w:val="004604D3"/>
    <w:rsid w:val="00460563"/>
    <w:rsid w:val="00461A6C"/>
    <w:rsid w:val="00462580"/>
    <w:rsid w:val="00462583"/>
    <w:rsid w:val="004628C9"/>
    <w:rsid w:val="004629D2"/>
    <w:rsid w:val="00463F01"/>
    <w:rsid w:val="004648CD"/>
    <w:rsid w:val="00465DD0"/>
    <w:rsid w:val="00466179"/>
    <w:rsid w:val="00466279"/>
    <w:rsid w:val="00470607"/>
    <w:rsid w:val="00471705"/>
    <w:rsid w:val="00472532"/>
    <w:rsid w:val="00472B27"/>
    <w:rsid w:val="00472E72"/>
    <w:rsid w:val="0047320D"/>
    <w:rsid w:val="004746B1"/>
    <w:rsid w:val="00474EE2"/>
    <w:rsid w:val="004752B3"/>
    <w:rsid w:val="00475B05"/>
    <w:rsid w:val="004762B7"/>
    <w:rsid w:val="004766E5"/>
    <w:rsid w:val="004775EE"/>
    <w:rsid w:val="00481ED0"/>
    <w:rsid w:val="004826E7"/>
    <w:rsid w:val="00482F4F"/>
    <w:rsid w:val="00483074"/>
    <w:rsid w:val="0048438B"/>
    <w:rsid w:val="004848B0"/>
    <w:rsid w:val="00485720"/>
    <w:rsid w:val="00485B06"/>
    <w:rsid w:val="0048655D"/>
    <w:rsid w:val="00490794"/>
    <w:rsid w:val="00490AB6"/>
    <w:rsid w:val="004921AF"/>
    <w:rsid w:val="00492E4D"/>
    <w:rsid w:val="00494F43"/>
    <w:rsid w:val="00495CB0"/>
    <w:rsid w:val="0049666D"/>
    <w:rsid w:val="00497C05"/>
    <w:rsid w:val="00497D4E"/>
    <w:rsid w:val="00497EBD"/>
    <w:rsid w:val="004A12BB"/>
    <w:rsid w:val="004A1EB2"/>
    <w:rsid w:val="004A4F69"/>
    <w:rsid w:val="004A6E49"/>
    <w:rsid w:val="004A7153"/>
    <w:rsid w:val="004A7448"/>
    <w:rsid w:val="004A75BE"/>
    <w:rsid w:val="004A789D"/>
    <w:rsid w:val="004A7ED5"/>
    <w:rsid w:val="004B0B7C"/>
    <w:rsid w:val="004B104E"/>
    <w:rsid w:val="004B1AD7"/>
    <w:rsid w:val="004B1FFB"/>
    <w:rsid w:val="004B238F"/>
    <w:rsid w:val="004B27A7"/>
    <w:rsid w:val="004B2AFD"/>
    <w:rsid w:val="004B31B3"/>
    <w:rsid w:val="004B36BC"/>
    <w:rsid w:val="004B36FC"/>
    <w:rsid w:val="004B43C1"/>
    <w:rsid w:val="004B445B"/>
    <w:rsid w:val="004B6466"/>
    <w:rsid w:val="004B68AA"/>
    <w:rsid w:val="004B6ABE"/>
    <w:rsid w:val="004B7713"/>
    <w:rsid w:val="004B7D8F"/>
    <w:rsid w:val="004B7ED8"/>
    <w:rsid w:val="004C0157"/>
    <w:rsid w:val="004C02F5"/>
    <w:rsid w:val="004C102F"/>
    <w:rsid w:val="004C1B45"/>
    <w:rsid w:val="004C200F"/>
    <w:rsid w:val="004C2ABA"/>
    <w:rsid w:val="004C2BEB"/>
    <w:rsid w:val="004C2D66"/>
    <w:rsid w:val="004C695E"/>
    <w:rsid w:val="004C7616"/>
    <w:rsid w:val="004C7BFD"/>
    <w:rsid w:val="004D012B"/>
    <w:rsid w:val="004D0867"/>
    <w:rsid w:val="004D0A0E"/>
    <w:rsid w:val="004D1247"/>
    <w:rsid w:val="004D2CC5"/>
    <w:rsid w:val="004D3F21"/>
    <w:rsid w:val="004D44E8"/>
    <w:rsid w:val="004D46DF"/>
    <w:rsid w:val="004D4AF0"/>
    <w:rsid w:val="004D4F01"/>
    <w:rsid w:val="004D6F3D"/>
    <w:rsid w:val="004D70E6"/>
    <w:rsid w:val="004E0467"/>
    <w:rsid w:val="004E27E6"/>
    <w:rsid w:val="004E2AD0"/>
    <w:rsid w:val="004E2FE3"/>
    <w:rsid w:val="004E3125"/>
    <w:rsid w:val="004E33EC"/>
    <w:rsid w:val="004E3D5A"/>
    <w:rsid w:val="004E433D"/>
    <w:rsid w:val="004E4BA7"/>
    <w:rsid w:val="004E5DDD"/>
    <w:rsid w:val="004E5EC4"/>
    <w:rsid w:val="004E6303"/>
    <w:rsid w:val="004E68C7"/>
    <w:rsid w:val="004E6E57"/>
    <w:rsid w:val="004E6F4B"/>
    <w:rsid w:val="004E76FD"/>
    <w:rsid w:val="004F02A7"/>
    <w:rsid w:val="004F058A"/>
    <w:rsid w:val="004F0AAA"/>
    <w:rsid w:val="004F1822"/>
    <w:rsid w:val="004F1D1A"/>
    <w:rsid w:val="004F1DA8"/>
    <w:rsid w:val="004F1E0C"/>
    <w:rsid w:val="004F21C9"/>
    <w:rsid w:val="004F267F"/>
    <w:rsid w:val="004F3088"/>
    <w:rsid w:val="004F3814"/>
    <w:rsid w:val="004F3B41"/>
    <w:rsid w:val="004F44E5"/>
    <w:rsid w:val="004F4BA7"/>
    <w:rsid w:val="004F5AEB"/>
    <w:rsid w:val="004F6AF6"/>
    <w:rsid w:val="004F7551"/>
    <w:rsid w:val="004F7F8D"/>
    <w:rsid w:val="00501EAE"/>
    <w:rsid w:val="0050276B"/>
    <w:rsid w:val="005032C0"/>
    <w:rsid w:val="005033A7"/>
    <w:rsid w:val="00503AFC"/>
    <w:rsid w:val="00504F3C"/>
    <w:rsid w:val="00505AF6"/>
    <w:rsid w:val="00505F6E"/>
    <w:rsid w:val="00506302"/>
    <w:rsid w:val="00507397"/>
    <w:rsid w:val="0050764F"/>
    <w:rsid w:val="005105ED"/>
    <w:rsid w:val="00510718"/>
    <w:rsid w:val="00510B4C"/>
    <w:rsid w:val="00511F82"/>
    <w:rsid w:val="00513463"/>
    <w:rsid w:val="00513B9D"/>
    <w:rsid w:val="00514034"/>
    <w:rsid w:val="005144AD"/>
    <w:rsid w:val="0051588D"/>
    <w:rsid w:val="00516C4B"/>
    <w:rsid w:val="0051760F"/>
    <w:rsid w:val="00522494"/>
    <w:rsid w:val="00524240"/>
    <w:rsid w:val="00525A51"/>
    <w:rsid w:val="0052608D"/>
    <w:rsid w:val="00527DD1"/>
    <w:rsid w:val="00531C43"/>
    <w:rsid w:val="0053336F"/>
    <w:rsid w:val="0053377C"/>
    <w:rsid w:val="005339CC"/>
    <w:rsid w:val="00534E42"/>
    <w:rsid w:val="00535532"/>
    <w:rsid w:val="00535A80"/>
    <w:rsid w:val="005367FA"/>
    <w:rsid w:val="00536EB9"/>
    <w:rsid w:val="00537DDD"/>
    <w:rsid w:val="005400B8"/>
    <w:rsid w:val="0054096F"/>
    <w:rsid w:val="00541332"/>
    <w:rsid w:val="00541DFC"/>
    <w:rsid w:val="0054315B"/>
    <w:rsid w:val="00544E0D"/>
    <w:rsid w:val="00546451"/>
    <w:rsid w:val="00546810"/>
    <w:rsid w:val="00546A47"/>
    <w:rsid w:val="00546E81"/>
    <w:rsid w:val="00546EFD"/>
    <w:rsid w:val="00547CD4"/>
    <w:rsid w:val="00551341"/>
    <w:rsid w:val="00552150"/>
    <w:rsid w:val="00552EB9"/>
    <w:rsid w:val="00553469"/>
    <w:rsid w:val="005534C8"/>
    <w:rsid w:val="00554702"/>
    <w:rsid w:val="0055484E"/>
    <w:rsid w:val="00554942"/>
    <w:rsid w:val="005555DD"/>
    <w:rsid w:val="005556AD"/>
    <w:rsid w:val="005557BE"/>
    <w:rsid w:val="005560B1"/>
    <w:rsid w:val="005563B3"/>
    <w:rsid w:val="0055688A"/>
    <w:rsid w:val="00560276"/>
    <w:rsid w:val="00560653"/>
    <w:rsid w:val="00560B95"/>
    <w:rsid w:val="00560F42"/>
    <w:rsid w:val="0056110A"/>
    <w:rsid w:val="005615AC"/>
    <w:rsid w:val="00563183"/>
    <w:rsid w:val="00564429"/>
    <w:rsid w:val="00564709"/>
    <w:rsid w:val="0056576D"/>
    <w:rsid w:val="005666A5"/>
    <w:rsid w:val="00570F05"/>
    <w:rsid w:val="005710CA"/>
    <w:rsid w:val="005713E1"/>
    <w:rsid w:val="00571882"/>
    <w:rsid w:val="00571908"/>
    <w:rsid w:val="00571CAC"/>
    <w:rsid w:val="0057242B"/>
    <w:rsid w:val="005728B8"/>
    <w:rsid w:val="00573F83"/>
    <w:rsid w:val="0057402D"/>
    <w:rsid w:val="0057489D"/>
    <w:rsid w:val="005751D0"/>
    <w:rsid w:val="005754AB"/>
    <w:rsid w:val="00575754"/>
    <w:rsid w:val="00575CFC"/>
    <w:rsid w:val="005779CB"/>
    <w:rsid w:val="005822F2"/>
    <w:rsid w:val="00584632"/>
    <w:rsid w:val="00584ECF"/>
    <w:rsid w:val="00585927"/>
    <w:rsid w:val="00585B4E"/>
    <w:rsid w:val="00585EE6"/>
    <w:rsid w:val="0058653F"/>
    <w:rsid w:val="005869B6"/>
    <w:rsid w:val="00587268"/>
    <w:rsid w:val="0058758F"/>
    <w:rsid w:val="00587DF1"/>
    <w:rsid w:val="0059004F"/>
    <w:rsid w:val="005905D0"/>
    <w:rsid w:val="0059143D"/>
    <w:rsid w:val="00591E89"/>
    <w:rsid w:val="00591EB4"/>
    <w:rsid w:val="005933C7"/>
    <w:rsid w:val="0059344B"/>
    <w:rsid w:val="0059387D"/>
    <w:rsid w:val="005940FE"/>
    <w:rsid w:val="0059720D"/>
    <w:rsid w:val="0059729D"/>
    <w:rsid w:val="0059738A"/>
    <w:rsid w:val="005976CA"/>
    <w:rsid w:val="00597705"/>
    <w:rsid w:val="00597E19"/>
    <w:rsid w:val="005A012F"/>
    <w:rsid w:val="005A03E3"/>
    <w:rsid w:val="005A08D7"/>
    <w:rsid w:val="005A1BB8"/>
    <w:rsid w:val="005A266A"/>
    <w:rsid w:val="005A4486"/>
    <w:rsid w:val="005A4493"/>
    <w:rsid w:val="005A506A"/>
    <w:rsid w:val="005A6BC8"/>
    <w:rsid w:val="005A6DC4"/>
    <w:rsid w:val="005A6EB4"/>
    <w:rsid w:val="005A701A"/>
    <w:rsid w:val="005B10A8"/>
    <w:rsid w:val="005B1FE0"/>
    <w:rsid w:val="005B3948"/>
    <w:rsid w:val="005B4370"/>
    <w:rsid w:val="005B493F"/>
    <w:rsid w:val="005B4AB0"/>
    <w:rsid w:val="005B5692"/>
    <w:rsid w:val="005B5A14"/>
    <w:rsid w:val="005B5B0E"/>
    <w:rsid w:val="005B707E"/>
    <w:rsid w:val="005B75C3"/>
    <w:rsid w:val="005C05EC"/>
    <w:rsid w:val="005C10BD"/>
    <w:rsid w:val="005C3D05"/>
    <w:rsid w:val="005C4485"/>
    <w:rsid w:val="005C4589"/>
    <w:rsid w:val="005C51B6"/>
    <w:rsid w:val="005C6027"/>
    <w:rsid w:val="005C6282"/>
    <w:rsid w:val="005C64DA"/>
    <w:rsid w:val="005C66A1"/>
    <w:rsid w:val="005C6CC3"/>
    <w:rsid w:val="005D04BF"/>
    <w:rsid w:val="005D0BED"/>
    <w:rsid w:val="005D0C33"/>
    <w:rsid w:val="005D18F0"/>
    <w:rsid w:val="005D2198"/>
    <w:rsid w:val="005D220D"/>
    <w:rsid w:val="005D2977"/>
    <w:rsid w:val="005D297C"/>
    <w:rsid w:val="005D30EC"/>
    <w:rsid w:val="005D4920"/>
    <w:rsid w:val="005D537E"/>
    <w:rsid w:val="005D6736"/>
    <w:rsid w:val="005D683D"/>
    <w:rsid w:val="005D7F02"/>
    <w:rsid w:val="005E0775"/>
    <w:rsid w:val="005E08FB"/>
    <w:rsid w:val="005E0CEC"/>
    <w:rsid w:val="005E13A7"/>
    <w:rsid w:val="005E2668"/>
    <w:rsid w:val="005E2A5C"/>
    <w:rsid w:val="005E3977"/>
    <w:rsid w:val="005E4A54"/>
    <w:rsid w:val="005E4C0D"/>
    <w:rsid w:val="005E5488"/>
    <w:rsid w:val="005E5B03"/>
    <w:rsid w:val="005E6375"/>
    <w:rsid w:val="005E70B3"/>
    <w:rsid w:val="005E7920"/>
    <w:rsid w:val="005E795B"/>
    <w:rsid w:val="005F047E"/>
    <w:rsid w:val="005F0847"/>
    <w:rsid w:val="005F097B"/>
    <w:rsid w:val="005F134D"/>
    <w:rsid w:val="005F2397"/>
    <w:rsid w:val="005F2439"/>
    <w:rsid w:val="005F2709"/>
    <w:rsid w:val="005F2FD0"/>
    <w:rsid w:val="005F4BCC"/>
    <w:rsid w:val="005F519C"/>
    <w:rsid w:val="005F57AA"/>
    <w:rsid w:val="005F62EA"/>
    <w:rsid w:val="005F64E1"/>
    <w:rsid w:val="005F77A6"/>
    <w:rsid w:val="00600E7F"/>
    <w:rsid w:val="006030D6"/>
    <w:rsid w:val="006048AB"/>
    <w:rsid w:val="00604F5B"/>
    <w:rsid w:val="006050BE"/>
    <w:rsid w:val="00605C84"/>
    <w:rsid w:val="00605E4C"/>
    <w:rsid w:val="00606403"/>
    <w:rsid w:val="00606A76"/>
    <w:rsid w:val="00607792"/>
    <w:rsid w:val="006108CF"/>
    <w:rsid w:val="00611FDD"/>
    <w:rsid w:val="00611FFE"/>
    <w:rsid w:val="0061216F"/>
    <w:rsid w:val="00612290"/>
    <w:rsid w:val="006122F1"/>
    <w:rsid w:val="00612FC9"/>
    <w:rsid w:val="006136A9"/>
    <w:rsid w:val="00613A9F"/>
    <w:rsid w:val="00613D62"/>
    <w:rsid w:val="0061403D"/>
    <w:rsid w:val="00615161"/>
    <w:rsid w:val="006158C3"/>
    <w:rsid w:val="00615F5E"/>
    <w:rsid w:val="0061626C"/>
    <w:rsid w:val="00616BD9"/>
    <w:rsid w:val="00617B8C"/>
    <w:rsid w:val="00621D7E"/>
    <w:rsid w:val="00622331"/>
    <w:rsid w:val="00622981"/>
    <w:rsid w:val="00622A8F"/>
    <w:rsid w:val="00623210"/>
    <w:rsid w:val="00623F2C"/>
    <w:rsid w:val="0062429E"/>
    <w:rsid w:val="006243D2"/>
    <w:rsid w:val="00625797"/>
    <w:rsid w:val="00625CB3"/>
    <w:rsid w:val="00627378"/>
    <w:rsid w:val="006277D4"/>
    <w:rsid w:val="006277F9"/>
    <w:rsid w:val="006310C9"/>
    <w:rsid w:val="00632151"/>
    <w:rsid w:val="00632F16"/>
    <w:rsid w:val="00635134"/>
    <w:rsid w:val="0063518A"/>
    <w:rsid w:val="0063545C"/>
    <w:rsid w:val="0063558F"/>
    <w:rsid w:val="006368DD"/>
    <w:rsid w:val="00636D39"/>
    <w:rsid w:val="00637886"/>
    <w:rsid w:val="006378EE"/>
    <w:rsid w:val="00637BA6"/>
    <w:rsid w:val="00640414"/>
    <w:rsid w:val="00640B91"/>
    <w:rsid w:val="00641214"/>
    <w:rsid w:val="00642438"/>
    <w:rsid w:val="006429D3"/>
    <w:rsid w:val="00643514"/>
    <w:rsid w:val="0064409B"/>
    <w:rsid w:val="0064550C"/>
    <w:rsid w:val="006455DF"/>
    <w:rsid w:val="00647A8B"/>
    <w:rsid w:val="00650503"/>
    <w:rsid w:val="0065074C"/>
    <w:rsid w:val="00650D27"/>
    <w:rsid w:val="00650DF5"/>
    <w:rsid w:val="00650E06"/>
    <w:rsid w:val="0065123A"/>
    <w:rsid w:val="00653FEC"/>
    <w:rsid w:val="00654080"/>
    <w:rsid w:val="00654A67"/>
    <w:rsid w:val="006553DF"/>
    <w:rsid w:val="0065595B"/>
    <w:rsid w:val="00656C08"/>
    <w:rsid w:val="00656C73"/>
    <w:rsid w:val="00656FDA"/>
    <w:rsid w:val="00660E8A"/>
    <w:rsid w:val="0066144F"/>
    <w:rsid w:val="00661582"/>
    <w:rsid w:val="00661A33"/>
    <w:rsid w:val="00661A48"/>
    <w:rsid w:val="0066285B"/>
    <w:rsid w:val="00663899"/>
    <w:rsid w:val="0066640B"/>
    <w:rsid w:val="00666CA9"/>
    <w:rsid w:val="006674C1"/>
    <w:rsid w:val="00670639"/>
    <w:rsid w:val="00670723"/>
    <w:rsid w:val="0067092D"/>
    <w:rsid w:val="00670DE7"/>
    <w:rsid w:val="00670FB1"/>
    <w:rsid w:val="0067108F"/>
    <w:rsid w:val="00671751"/>
    <w:rsid w:val="00671869"/>
    <w:rsid w:val="00671AB9"/>
    <w:rsid w:val="006727B7"/>
    <w:rsid w:val="006764A4"/>
    <w:rsid w:val="00676D71"/>
    <w:rsid w:val="00676E50"/>
    <w:rsid w:val="0067734A"/>
    <w:rsid w:val="00680A35"/>
    <w:rsid w:val="00680B82"/>
    <w:rsid w:val="006811C3"/>
    <w:rsid w:val="00683247"/>
    <w:rsid w:val="0068335C"/>
    <w:rsid w:val="00684085"/>
    <w:rsid w:val="00684238"/>
    <w:rsid w:val="0068483C"/>
    <w:rsid w:val="0068491A"/>
    <w:rsid w:val="0068523C"/>
    <w:rsid w:val="00685A73"/>
    <w:rsid w:val="00686999"/>
    <w:rsid w:val="0069042A"/>
    <w:rsid w:val="006907D0"/>
    <w:rsid w:val="006909C1"/>
    <w:rsid w:val="00692CE6"/>
    <w:rsid w:val="00695636"/>
    <w:rsid w:val="006965AC"/>
    <w:rsid w:val="00697628"/>
    <w:rsid w:val="006A0A12"/>
    <w:rsid w:val="006A0EC5"/>
    <w:rsid w:val="006A17E6"/>
    <w:rsid w:val="006A2F94"/>
    <w:rsid w:val="006A4146"/>
    <w:rsid w:val="006A43B0"/>
    <w:rsid w:val="006A4DE1"/>
    <w:rsid w:val="006A51F4"/>
    <w:rsid w:val="006A56B6"/>
    <w:rsid w:val="006A5BB0"/>
    <w:rsid w:val="006A699F"/>
    <w:rsid w:val="006A725C"/>
    <w:rsid w:val="006A7C4A"/>
    <w:rsid w:val="006B0B1B"/>
    <w:rsid w:val="006B3045"/>
    <w:rsid w:val="006B3BA8"/>
    <w:rsid w:val="006B3BD7"/>
    <w:rsid w:val="006B3D7B"/>
    <w:rsid w:val="006B3E82"/>
    <w:rsid w:val="006B4C4A"/>
    <w:rsid w:val="006B51A7"/>
    <w:rsid w:val="006B5331"/>
    <w:rsid w:val="006B5488"/>
    <w:rsid w:val="006B58EF"/>
    <w:rsid w:val="006B59A0"/>
    <w:rsid w:val="006B71CC"/>
    <w:rsid w:val="006B7BEA"/>
    <w:rsid w:val="006C025B"/>
    <w:rsid w:val="006C0314"/>
    <w:rsid w:val="006C1601"/>
    <w:rsid w:val="006C1DCC"/>
    <w:rsid w:val="006C1FF4"/>
    <w:rsid w:val="006C2B99"/>
    <w:rsid w:val="006C3098"/>
    <w:rsid w:val="006C437C"/>
    <w:rsid w:val="006C44ED"/>
    <w:rsid w:val="006C4BA3"/>
    <w:rsid w:val="006C4C69"/>
    <w:rsid w:val="006C5594"/>
    <w:rsid w:val="006C5966"/>
    <w:rsid w:val="006C6733"/>
    <w:rsid w:val="006C7193"/>
    <w:rsid w:val="006C7AFE"/>
    <w:rsid w:val="006C7B68"/>
    <w:rsid w:val="006D0298"/>
    <w:rsid w:val="006D1FC4"/>
    <w:rsid w:val="006D25C1"/>
    <w:rsid w:val="006D2C95"/>
    <w:rsid w:val="006D403D"/>
    <w:rsid w:val="006D4891"/>
    <w:rsid w:val="006D4E88"/>
    <w:rsid w:val="006D5148"/>
    <w:rsid w:val="006D5EC7"/>
    <w:rsid w:val="006D618F"/>
    <w:rsid w:val="006D653B"/>
    <w:rsid w:val="006D6A74"/>
    <w:rsid w:val="006D6E31"/>
    <w:rsid w:val="006D7B93"/>
    <w:rsid w:val="006D7BF9"/>
    <w:rsid w:val="006E0CC5"/>
    <w:rsid w:val="006E12E9"/>
    <w:rsid w:val="006E1559"/>
    <w:rsid w:val="006E20CB"/>
    <w:rsid w:val="006E244C"/>
    <w:rsid w:val="006E30D4"/>
    <w:rsid w:val="006E3317"/>
    <w:rsid w:val="006E401D"/>
    <w:rsid w:val="006E4F60"/>
    <w:rsid w:val="006E5C88"/>
    <w:rsid w:val="006E6482"/>
    <w:rsid w:val="006E6A8E"/>
    <w:rsid w:val="006E6B92"/>
    <w:rsid w:val="006E7053"/>
    <w:rsid w:val="006E7CA6"/>
    <w:rsid w:val="006E7EC7"/>
    <w:rsid w:val="006F0E33"/>
    <w:rsid w:val="006F15C0"/>
    <w:rsid w:val="006F19B5"/>
    <w:rsid w:val="006F1A1C"/>
    <w:rsid w:val="006F2692"/>
    <w:rsid w:val="006F32A5"/>
    <w:rsid w:val="006F3F3E"/>
    <w:rsid w:val="006F4A21"/>
    <w:rsid w:val="006F5336"/>
    <w:rsid w:val="006F5ABE"/>
    <w:rsid w:val="006F6629"/>
    <w:rsid w:val="006F7E93"/>
    <w:rsid w:val="00700239"/>
    <w:rsid w:val="00700643"/>
    <w:rsid w:val="00700ADE"/>
    <w:rsid w:val="007010DC"/>
    <w:rsid w:val="007031D0"/>
    <w:rsid w:val="00703734"/>
    <w:rsid w:val="00703937"/>
    <w:rsid w:val="0070395B"/>
    <w:rsid w:val="00703CAF"/>
    <w:rsid w:val="00703E9A"/>
    <w:rsid w:val="00704723"/>
    <w:rsid w:val="0070666C"/>
    <w:rsid w:val="007069C8"/>
    <w:rsid w:val="007075E0"/>
    <w:rsid w:val="00707CB1"/>
    <w:rsid w:val="00710FFC"/>
    <w:rsid w:val="00711426"/>
    <w:rsid w:val="00713010"/>
    <w:rsid w:val="007133EF"/>
    <w:rsid w:val="0071355D"/>
    <w:rsid w:val="00713815"/>
    <w:rsid w:val="0071386E"/>
    <w:rsid w:val="00715798"/>
    <w:rsid w:val="007157B4"/>
    <w:rsid w:val="00715AB3"/>
    <w:rsid w:val="00716D8C"/>
    <w:rsid w:val="00720728"/>
    <w:rsid w:val="00721CF1"/>
    <w:rsid w:val="0072347E"/>
    <w:rsid w:val="00723554"/>
    <w:rsid w:val="007249A9"/>
    <w:rsid w:val="00724FCC"/>
    <w:rsid w:val="00726D1A"/>
    <w:rsid w:val="00727707"/>
    <w:rsid w:val="00730163"/>
    <w:rsid w:val="00730B9B"/>
    <w:rsid w:val="00731254"/>
    <w:rsid w:val="007316AB"/>
    <w:rsid w:val="00732D00"/>
    <w:rsid w:val="00732D1C"/>
    <w:rsid w:val="00734D3D"/>
    <w:rsid w:val="00735650"/>
    <w:rsid w:val="00735EAD"/>
    <w:rsid w:val="007379F9"/>
    <w:rsid w:val="00740470"/>
    <w:rsid w:val="0074212E"/>
    <w:rsid w:val="0074217E"/>
    <w:rsid w:val="00742651"/>
    <w:rsid w:val="00742A26"/>
    <w:rsid w:val="007430E7"/>
    <w:rsid w:val="00743524"/>
    <w:rsid w:val="00744BCA"/>
    <w:rsid w:val="00744F41"/>
    <w:rsid w:val="00745370"/>
    <w:rsid w:val="0074541C"/>
    <w:rsid w:val="007458BE"/>
    <w:rsid w:val="00745ABF"/>
    <w:rsid w:val="00745F8E"/>
    <w:rsid w:val="0074681D"/>
    <w:rsid w:val="00746AB9"/>
    <w:rsid w:val="00747783"/>
    <w:rsid w:val="007504DD"/>
    <w:rsid w:val="00750544"/>
    <w:rsid w:val="007518F6"/>
    <w:rsid w:val="00751F03"/>
    <w:rsid w:val="00752871"/>
    <w:rsid w:val="00752EFB"/>
    <w:rsid w:val="00753524"/>
    <w:rsid w:val="00753593"/>
    <w:rsid w:val="007536FE"/>
    <w:rsid w:val="007544A3"/>
    <w:rsid w:val="0075562E"/>
    <w:rsid w:val="00760207"/>
    <w:rsid w:val="007608FA"/>
    <w:rsid w:val="00760A4E"/>
    <w:rsid w:val="00760E21"/>
    <w:rsid w:val="00761444"/>
    <w:rsid w:val="00761454"/>
    <w:rsid w:val="0076180C"/>
    <w:rsid w:val="0076257F"/>
    <w:rsid w:val="0076269A"/>
    <w:rsid w:val="00762DDD"/>
    <w:rsid w:val="00762E61"/>
    <w:rsid w:val="0076313E"/>
    <w:rsid w:val="0076431C"/>
    <w:rsid w:val="00765922"/>
    <w:rsid w:val="00765FEF"/>
    <w:rsid w:val="00766A78"/>
    <w:rsid w:val="00770137"/>
    <w:rsid w:val="00770866"/>
    <w:rsid w:val="007709B0"/>
    <w:rsid w:val="00770B2C"/>
    <w:rsid w:val="007712CE"/>
    <w:rsid w:val="0077131A"/>
    <w:rsid w:val="00772F82"/>
    <w:rsid w:val="007733CC"/>
    <w:rsid w:val="00773496"/>
    <w:rsid w:val="0077462E"/>
    <w:rsid w:val="00774C16"/>
    <w:rsid w:val="007768DD"/>
    <w:rsid w:val="00776A07"/>
    <w:rsid w:val="00776E48"/>
    <w:rsid w:val="0077776E"/>
    <w:rsid w:val="00777A0E"/>
    <w:rsid w:val="00777B66"/>
    <w:rsid w:val="00780DC0"/>
    <w:rsid w:val="00781DB4"/>
    <w:rsid w:val="00784173"/>
    <w:rsid w:val="00784C46"/>
    <w:rsid w:val="007859E0"/>
    <w:rsid w:val="0078655B"/>
    <w:rsid w:val="00786A2B"/>
    <w:rsid w:val="00787CB1"/>
    <w:rsid w:val="007903E2"/>
    <w:rsid w:val="00791438"/>
    <w:rsid w:val="00791787"/>
    <w:rsid w:val="00791F21"/>
    <w:rsid w:val="00792462"/>
    <w:rsid w:val="00793D3B"/>
    <w:rsid w:val="00794114"/>
    <w:rsid w:val="007945B4"/>
    <w:rsid w:val="00794D03"/>
    <w:rsid w:val="00795E37"/>
    <w:rsid w:val="00796001"/>
    <w:rsid w:val="007964F8"/>
    <w:rsid w:val="00797327"/>
    <w:rsid w:val="007975F3"/>
    <w:rsid w:val="00797989"/>
    <w:rsid w:val="007A2119"/>
    <w:rsid w:val="007A23BF"/>
    <w:rsid w:val="007A2E23"/>
    <w:rsid w:val="007A2EB4"/>
    <w:rsid w:val="007A31B8"/>
    <w:rsid w:val="007A3BCD"/>
    <w:rsid w:val="007A428F"/>
    <w:rsid w:val="007A488C"/>
    <w:rsid w:val="007A4BA3"/>
    <w:rsid w:val="007A5033"/>
    <w:rsid w:val="007A6367"/>
    <w:rsid w:val="007A6ABE"/>
    <w:rsid w:val="007A7373"/>
    <w:rsid w:val="007A74A8"/>
    <w:rsid w:val="007B0007"/>
    <w:rsid w:val="007B06D6"/>
    <w:rsid w:val="007B2D15"/>
    <w:rsid w:val="007B3214"/>
    <w:rsid w:val="007B36AB"/>
    <w:rsid w:val="007B372F"/>
    <w:rsid w:val="007B3A27"/>
    <w:rsid w:val="007B4585"/>
    <w:rsid w:val="007B53D0"/>
    <w:rsid w:val="007B5DDC"/>
    <w:rsid w:val="007B5EFD"/>
    <w:rsid w:val="007B6129"/>
    <w:rsid w:val="007B74CF"/>
    <w:rsid w:val="007B7665"/>
    <w:rsid w:val="007B7AAC"/>
    <w:rsid w:val="007C07D4"/>
    <w:rsid w:val="007C0EDE"/>
    <w:rsid w:val="007C14F4"/>
    <w:rsid w:val="007C182D"/>
    <w:rsid w:val="007C2705"/>
    <w:rsid w:val="007C2BF5"/>
    <w:rsid w:val="007C2D3A"/>
    <w:rsid w:val="007C35BC"/>
    <w:rsid w:val="007C4FF6"/>
    <w:rsid w:val="007C5079"/>
    <w:rsid w:val="007C545D"/>
    <w:rsid w:val="007C6997"/>
    <w:rsid w:val="007C6D2B"/>
    <w:rsid w:val="007C70BA"/>
    <w:rsid w:val="007C7219"/>
    <w:rsid w:val="007D098D"/>
    <w:rsid w:val="007D258F"/>
    <w:rsid w:val="007D2B60"/>
    <w:rsid w:val="007D30F9"/>
    <w:rsid w:val="007D39B8"/>
    <w:rsid w:val="007D4452"/>
    <w:rsid w:val="007D6420"/>
    <w:rsid w:val="007D724C"/>
    <w:rsid w:val="007E0062"/>
    <w:rsid w:val="007E11D6"/>
    <w:rsid w:val="007E1C1B"/>
    <w:rsid w:val="007E2195"/>
    <w:rsid w:val="007E26E5"/>
    <w:rsid w:val="007E32EE"/>
    <w:rsid w:val="007E32FD"/>
    <w:rsid w:val="007E34F6"/>
    <w:rsid w:val="007E3756"/>
    <w:rsid w:val="007E45E1"/>
    <w:rsid w:val="007E5ABB"/>
    <w:rsid w:val="007E5C96"/>
    <w:rsid w:val="007E739B"/>
    <w:rsid w:val="007E7770"/>
    <w:rsid w:val="007E7E21"/>
    <w:rsid w:val="007F0405"/>
    <w:rsid w:val="007F06AA"/>
    <w:rsid w:val="007F09F5"/>
    <w:rsid w:val="007F189D"/>
    <w:rsid w:val="007F1E2B"/>
    <w:rsid w:val="007F2635"/>
    <w:rsid w:val="007F28C7"/>
    <w:rsid w:val="007F3575"/>
    <w:rsid w:val="007F48F0"/>
    <w:rsid w:val="007F4B72"/>
    <w:rsid w:val="007F4C06"/>
    <w:rsid w:val="007F4C3D"/>
    <w:rsid w:val="007F4F57"/>
    <w:rsid w:val="007F594E"/>
    <w:rsid w:val="007F5CE9"/>
    <w:rsid w:val="007F5D46"/>
    <w:rsid w:val="007F609E"/>
    <w:rsid w:val="007F60EF"/>
    <w:rsid w:val="007F7046"/>
    <w:rsid w:val="007F7562"/>
    <w:rsid w:val="00800268"/>
    <w:rsid w:val="008006C9"/>
    <w:rsid w:val="00800B5F"/>
    <w:rsid w:val="0080135A"/>
    <w:rsid w:val="00801A2F"/>
    <w:rsid w:val="0080228D"/>
    <w:rsid w:val="008023C7"/>
    <w:rsid w:val="00804010"/>
    <w:rsid w:val="008045C7"/>
    <w:rsid w:val="00805158"/>
    <w:rsid w:val="00805BD5"/>
    <w:rsid w:val="0080607B"/>
    <w:rsid w:val="00806A8A"/>
    <w:rsid w:val="00807276"/>
    <w:rsid w:val="00810A89"/>
    <w:rsid w:val="00811C9A"/>
    <w:rsid w:val="00811F2C"/>
    <w:rsid w:val="00812151"/>
    <w:rsid w:val="00812B0C"/>
    <w:rsid w:val="0081375E"/>
    <w:rsid w:val="008142E7"/>
    <w:rsid w:val="008146A6"/>
    <w:rsid w:val="00815928"/>
    <w:rsid w:val="00815D74"/>
    <w:rsid w:val="00816174"/>
    <w:rsid w:val="008161FA"/>
    <w:rsid w:val="00816605"/>
    <w:rsid w:val="00816917"/>
    <w:rsid w:val="00816AAF"/>
    <w:rsid w:val="008200C8"/>
    <w:rsid w:val="008205EE"/>
    <w:rsid w:val="00820E58"/>
    <w:rsid w:val="00821557"/>
    <w:rsid w:val="00823407"/>
    <w:rsid w:val="008243DB"/>
    <w:rsid w:val="008247B4"/>
    <w:rsid w:val="00826502"/>
    <w:rsid w:val="00826C0D"/>
    <w:rsid w:val="00827601"/>
    <w:rsid w:val="00827640"/>
    <w:rsid w:val="00827664"/>
    <w:rsid w:val="008307B0"/>
    <w:rsid w:val="00830AEC"/>
    <w:rsid w:val="008311BE"/>
    <w:rsid w:val="00833866"/>
    <w:rsid w:val="00833DB2"/>
    <w:rsid w:val="00835406"/>
    <w:rsid w:val="00835E5A"/>
    <w:rsid w:val="008365BD"/>
    <w:rsid w:val="0083719C"/>
    <w:rsid w:val="00837A78"/>
    <w:rsid w:val="00840239"/>
    <w:rsid w:val="00840B34"/>
    <w:rsid w:val="00840EC1"/>
    <w:rsid w:val="00841343"/>
    <w:rsid w:val="008414D9"/>
    <w:rsid w:val="0084162D"/>
    <w:rsid w:val="00841735"/>
    <w:rsid w:val="00843085"/>
    <w:rsid w:val="0084347F"/>
    <w:rsid w:val="00844520"/>
    <w:rsid w:val="008448BE"/>
    <w:rsid w:val="008458CE"/>
    <w:rsid w:val="0084592C"/>
    <w:rsid w:val="00845C1E"/>
    <w:rsid w:val="00846041"/>
    <w:rsid w:val="00846075"/>
    <w:rsid w:val="008460DF"/>
    <w:rsid w:val="008463C6"/>
    <w:rsid w:val="008467E1"/>
    <w:rsid w:val="0084688A"/>
    <w:rsid w:val="00850D34"/>
    <w:rsid w:val="0085113E"/>
    <w:rsid w:val="00851D56"/>
    <w:rsid w:val="00851EFF"/>
    <w:rsid w:val="008532A9"/>
    <w:rsid w:val="00854494"/>
    <w:rsid w:val="00855BEC"/>
    <w:rsid w:val="00860258"/>
    <w:rsid w:val="008605AC"/>
    <w:rsid w:val="00861063"/>
    <w:rsid w:val="008630D0"/>
    <w:rsid w:val="008634D1"/>
    <w:rsid w:val="008639BA"/>
    <w:rsid w:val="00864398"/>
    <w:rsid w:val="00864487"/>
    <w:rsid w:val="00864742"/>
    <w:rsid w:val="00864B77"/>
    <w:rsid w:val="0086605B"/>
    <w:rsid w:val="0086676E"/>
    <w:rsid w:val="00866787"/>
    <w:rsid w:val="008677D3"/>
    <w:rsid w:val="00867A2A"/>
    <w:rsid w:val="00867B56"/>
    <w:rsid w:val="00867EBB"/>
    <w:rsid w:val="008705A8"/>
    <w:rsid w:val="00872873"/>
    <w:rsid w:val="00872A37"/>
    <w:rsid w:val="008739DF"/>
    <w:rsid w:val="0087436B"/>
    <w:rsid w:val="0087500D"/>
    <w:rsid w:val="0087678E"/>
    <w:rsid w:val="008806C0"/>
    <w:rsid w:val="00880AEC"/>
    <w:rsid w:val="00880EE9"/>
    <w:rsid w:val="008812A4"/>
    <w:rsid w:val="00881A2B"/>
    <w:rsid w:val="00881CD6"/>
    <w:rsid w:val="00881FAE"/>
    <w:rsid w:val="00882085"/>
    <w:rsid w:val="00882536"/>
    <w:rsid w:val="00883296"/>
    <w:rsid w:val="00884452"/>
    <w:rsid w:val="0088473D"/>
    <w:rsid w:val="008847D7"/>
    <w:rsid w:val="00884F5B"/>
    <w:rsid w:val="00885C86"/>
    <w:rsid w:val="00886B4B"/>
    <w:rsid w:val="00887228"/>
    <w:rsid w:val="00887C24"/>
    <w:rsid w:val="00891F1D"/>
    <w:rsid w:val="0089258C"/>
    <w:rsid w:val="008934E0"/>
    <w:rsid w:val="00893C7F"/>
    <w:rsid w:val="008940F3"/>
    <w:rsid w:val="00894AB3"/>
    <w:rsid w:val="00894F9C"/>
    <w:rsid w:val="00895866"/>
    <w:rsid w:val="008977B3"/>
    <w:rsid w:val="00897DE0"/>
    <w:rsid w:val="008A02A7"/>
    <w:rsid w:val="008A073D"/>
    <w:rsid w:val="008A07AF"/>
    <w:rsid w:val="008A0EB9"/>
    <w:rsid w:val="008A1B62"/>
    <w:rsid w:val="008A2021"/>
    <w:rsid w:val="008A304F"/>
    <w:rsid w:val="008A3295"/>
    <w:rsid w:val="008A42BF"/>
    <w:rsid w:val="008A4F05"/>
    <w:rsid w:val="008A5174"/>
    <w:rsid w:val="008A5E3F"/>
    <w:rsid w:val="008A62C2"/>
    <w:rsid w:val="008A68BB"/>
    <w:rsid w:val="008A7657"/>
    <w:rsid w:val="008A7DB2"/>
    <w:rsid w:val="008A7E74"/>
    <w:rsid w:val="008B0919"/>
    <w:rsid w:val="008B157F"/>
    <w:rsid w:val="008B1BFC"/>
    <w:rsid w:val="008B3256"/>
    <w:rsid w:val="008B3BD7"/>
    <w:rsid w:val="008B3DED"/>
    <w:rsid w:val="008B3E23"/>
    <w:rsid w:val="008B41D1"/>
    <w:rsid w:val="008B43D7"/>
    <w:rsid w:val="008B45DF"/>
    <w:rsid w:val="008B4A2D"/>
    <w:rsid w:val="008B4B1E"/>
    <w:rsid w:val="008B4C1C"/>
    <w:rsid w:val="008B4DB6"/>
    <w:rsid w:val="008B5649"/>
    <w:rsid w:val="008B5AF2"/>
    <w:rsid w:val="008B5F91"/>
    <w:rsid w:val="008B66B9"/>
    <w:rsid w:val="008B68B0"/>
    <w:rsid w:val="008B7750"/>
    <w:rsid w:val="008C08DA"/>
    <w:rsid w:val="008C097E"/>
    <w:rsid w:val="008C1539"/>
    <w:rsid w:val="008C17E9"/>
    <w:rsid w:val="008C289A"/>
    <w:rsid w:val="008C341A"/>
    <w:rsid w:val="008C370D"/>
    <w:rsid w:val="008C3FFA"/>
    <w:rsid w:val="008C4803"/>
    <w:rsid w:val="008C4CFA"/>
    <w:rsid w:val="008C54CA"/>
    <w:rsid w:val="008C55E8"/>
    <w:rsid w:val="008C5D02"/>
    <w:rsid w:val="008C5F0F"/>
    <w:rsid w:val="008C6437"/>
    <w:rsid w:val="008C68C2"/>
    <w:rsid w:val="008C6C69"/>
    <w:rsid w:val="008D16D7"/>
    <w:rsid w:val="008D1F0D"/>
    <w:rsid w:val="008D2B60"/>
    <w:rsid w:val="008D2E40"/>
    <w:rsid w:val="008D34C2"/>
    <w:rsid w:val="008D433C"/>
    <w:rsid w:val="008D63E4"/>
    <w:rsid w:val="008D72FD"/>
    <w:rsid w:val="008D758E"/>
    <w:rsid w:val="008D79C7"/>
    <w:rsid w:val="008D7B65"/>
    <w:rsid w:val="008E2E6D"/>
    <w:rsid w:val="008E3B79"/>
    <w:rsid w:val="008E512D"/>
    <w:rsid w:val="008E59D8"/>
    <w:rsid w:val="008E654A"/>
    <w:rsid w:val="008E671C"/>
    <w:rsid w:val="008F0C5B"/>
    <w:rsid w:val="008F20B5"/>
    <w:rsid w:val="008F2185"/>
    <w:rsid w:val="008F2CD5"/>
    <w:rsid w:val="008F30E8"/>
    <w:rsid w:val="008F3E9A"/>
    <w:rsid w:val="008F46BC"/>
    <w:rsid w:val="008F51AD"/>
    <w:rsid w:val="008F56C0"/>
    <w:rsid w:val="008F6062"/>
    <w:rsid w:val="008F667D"/>
    <w:rsid w:val="008F68EC"/>
    <w:rsid w:val="008F6AD9"/>
    <w:rsid w:val="008F771A"/>
    <w:rsid w:val="008F7874"/>
    <w:rsid w:val="00900221"/>
    <w:rsid w:val="0090061B"/>
    <w:rsid w:val="00900A54"/>
    <w:rsid w:val="009010C7"/>
    <w:rsid w:val="009031C1"/>
    <w:rsid w:val="00903F0F"/>
    <w:rsid w:val="00904944"/>
    <w:rsid w:val="00904983"/>
    <w:rsid w:val="00905C63"/>
    <w:rsid w:val="00905C8B"/>
    <w:rsid w:val="00905D2E"/>
    <w:rsid w:val="00905F27"/>
    <w:rsid w:val="0090781E"/>
    <w:rsid w:val="00911318"/>
    <w:rsid w:val="00911B11"/>
    <w:rsid w:val="009138CA"/>
    <w:rsid w:val="00913E04"/>
    <w:rsid w:val="009142EF"/>
    <w:rsid w:val="009158FB"/>
    <w:rsid w:val="00915D65"/>
    <w:rsid w:val="00916354"/>
    <w:rsid w:val="00917AD1"/>
    <w:rsid w:val="00917BD6"/>
    <w:rsid w:val="00917EFD"/>
    <w:rsid w:val="00917F0D"/>
    <w:rsid w:val="00920E8B"/>
    <w:rsid w:val="009217A2"/>
    <w:rsid w:val="0092194F"/>
    <w:rsid w:val="00921D08"/>
    <w:rsid w:val="0092275D"/>
    <w:rsid w:val="009240C5"/>
    <w:rsid w:val="00924F18"/>
    <w:rsid w:val="00925090"/>
    <w:rsid w:val="0092610E"/>
    <w:rsid w:val="009269E5"/>
    <w:rsid w:val="00926C29"/>
    <w:rsid w:val="00926C46"/>
    <w:rsid w:val="00927162"/>
    <w:rsid w:val="009304DB"/>
    <w:rsid w:val="00930DDB"/>
    <w:rsid w:val="0093210C"/>
    <w:rsid w:val="00933ED8"/>
    <w:rsid w:val="009358D9"/>
    <w:rsid w:val="00937964"/>
    <w:rsid w:val="00940041"/>
    <w:rsid w:val="00940389"/>
    <w:rsid w:val="009407BD"/>
    <w:rsid w:val="00940AD3"/>
    <w:rsid w:val="00941128"/>
    <w:rsid w:val="009412C4"/>
    <w:rsid w:val="009433B3"/>
    <w:rsid w:val="009436B7"/>
    <w:rsid w:val="009439FC"/>
    <w:rsid w:val="00943DF0"/>
    <w:rsid w:val="00944073"/>
    <w:rsid w:val="00944682"/>
    <w:rsid w:val="0094495D"/>
    <w:rsid w:val="00950315"/>
    <w:rsid w:val="00950807"/>
    <w:rsid w:val="009509C6"/>
    <w:rsid w:val="00950C3F"/>
    <w:rsid w:val="00950D67"/>
    <w:rsid w:val="0095147F"/>
    <w:rsid w:val="00951661"/>
    <w:rsid w:val="00951C15"/>
    <w:rsid w:val="00952197"/>
    <w:rsid w:val="00952444"/>
    <w:rsid w:val="009531C9"/>
    <w:rsid w:val="00953A06"/>
    <w:rsid w:val="00954151"/>
    <w:rsid w:val="00954200"/>
    <w:rsid w:val="009559BE"/>
    <w:rsid w:val="009564C0"/>
    <w:rsid w:val="009574A2"/>
    <w:rsid w:val="0096012E"/>
    <w:rsid w:val="009623E3"/>
    <w:rsid w:val="009632C6"/>
    <w:rsid w:val="00963808"/>
    <w:rsid w:val="00963ECC"/>
    <w:rsid w:val="00964AB7"/>
    <w:rsid w:val="009661F4"/>
    <w:rsid w:val="009665FA"/>
    <w:rsid w:val="00966BDA"/>
    <w:rsid w:val="009679A9"/>
    <w:rsid w:val="009704E1"/>
    <w:rsid w:val="00970584"/>
    <w:rsid w:val="00970FF6"/>
    <w:rsid w:val="00972481"/>
    <w:rsid w:val="00972796"/>
    <w:rsid w:val="009729CC"/>
    <w:rsid w:val="009738C0"/>
    <w:rsid w:val="0097465D"/>
    <w:rsid w:val="00974A04"/>
    <w:rsid w:val="00975CC0"/>
    <w:rsid w:val="009762EB"/>
    <w:rsid w:val="00976BC6"/>
    <w:rsid w:val="00977C74"/>
    <w:rsid w:val="0098014C"/>
    <w:rsid w:val="00980711"/>
    <w:rsid w:val="00981E01"/>
    <w:rsid w:val="00981F21"/>
    <w:rsid w:val="00982090"/>
    <w:rsid w:val="0098271C"/>
    <w:rsid w:val="009837E3"/>
    <w:rsid w:val="009848B2"/>
    <w:rsid w:val="00985D61"/>
    <w:rsid w:val="00987149"/>
    <w:rsid w:val="00990334"/>
    <w:rsid w:val="0099054A"/>
    <w:rsid w:val="00990570"/>
    <w:rsid w:val="009907D3"/>
    <w:rsid w:val="00991702"/>
    <w:rsid w:val="009917C7"/>
    <w:rsid w:val="00992674"/>
    <w:rsid w:val="00992838"/>
    <w:rsid w:val="00992CBE"/>
    <w:rsid w:val="00993127"/>
    <w:rsid w:val="009938A6"/>
    <w:rsid w:val="0099483A"/>
    <w:rsid w:val="00994C37"/>
    <w:rsid w:val="00994F12"/>
    <w:rsid w:val="00994FE9"/>
    <w:rsid w:val="00995247"/>
    <w:rsid w:val="00995D36"/>
    <w:rsid w:val="00995D42"/>
    <w:rsid w:val="00997963"/>
    <w:rsid w:val="00997C0B"/>
    <w:rsid w:val="00997C3F"/>
    <w:rsid w:val="009A1704"/>
    <w:rsid w:val="009A2096"/>
    <w:rsid w:val="009A2F76"/>
    <w:rsid w:val="009A3864"/>
    <w:rsid w:val="009A436E"/>
    <w:rsid w:val="009A4373"/>
    <w:rsid w:val="009A505D"/>
    <w:rsid w:val="009A65D9"/>
    <w:rsid w:val="009A798D"/>
    <w:rsid w:val="009A7B37"/>
    <w:rsid w:val="009A7BA3"/>
    <w:rsid w:val="009B162F"/>
    <w:rsid w:val="009B2251"/>
    <w:rsid w:val="009B74D6"/>
    <w:rsid w:val="009B78E2"/>
    <w:rsid w:val="009C07CF"/>
    <w:rsid w:val="009C1AD5"/>
    <w:rsid w:val="009C3864"/>
    <w:rsid w:val="009C387E"/>
    <w:rsid w:val="009C435B"/>
    <w:rsid w:val="009C509F"/>
    <w:rsid w:val="009C5D45"/>
    <w:rsid w:val="009C6DA4"/>
    <w:rsid w:val="009C736F"/>
    <w:rsid w:val="009C738F"/>
    <w:rsid w:val="009C76D4"/>
    <w:rsid w:val="009C7B48"/>
    <w:rsid w:val="009C7DC3"/>
    <w:rsid w:val="009D031E"/>
    <w:rsid w:val="009D0A5B"/>
    <w:rsid w:val="009D0C1F"/>
    <w:rsid w:val="009D12EB"/>
    <w:rsid w:val="009D1BBD"/>
    <w:rsid w:val="009D20F5"/>
    <w:rsid w:val="009D2588"/>
    <w:rsid w:val="009D2685"/>
    <w:rsid w:val="009D3D69"/>
    <w:rsid w:val="009D42EC"/>
    <w:rsid w:val="009D4928"/>
    <w:rsid w:val="009D4D9E"/>
    <w:rsid w:val="009D52ED"/>
    <w:rsid w:val="009D58FE"/>
    <w:rsid w:val="009D5C6B"/>
    <w:rsid w:val="009D63EE"/>
    <w:rsid w:val="009D6FEE"/>
    <w:rsid w:val="009D7857"/>
    <w:rsid w:val="009D7D29"/>
    <w:rsid w:val="009E0DA3"/>
    <w:rsid w:val="009E0F86"/>
    <w:rsid w:val="009E1659"/>
    <w:rsid w:val="009E1EB5"/>
    <w:rsid w:val="009E2E69"/>
    <w:rsid w:val="009E3275"/>
    <w:rsid w:val="009E3326"/>
    <w:rsid w:val="009E3809"/>
    <w:rsid w:val="009E38ED"/>
    <w:rsid w:val="009E3D17"/>
    <w:rsid w:val="009E3EF2"/>
    <w:rsid w:val="009E402E"/>
    <w:rsid w:val="009E4172"/>
    <w:rsid w:val="009E4735"/>
    <w:rsid w:val="009E47A2"/>
    <w:rsid w:val="009E49EE"/>
    <w:rsid w:val="009E4AD0"/>
    <w:rsid w:val="009E509F"/>
    <w:rsid w:val="009E5510"/>
    <w:rsid w:val="009E640F"/>
    <w:rsid w:val="009E694C"/>
    <w:rsid w:val="009E7932"/>
    <w:rsid w:val="009F051C"/>
    <w:rsid w:val="009F09AB"/>
    <w:rsid w:val="009F10EB"/>
    <w:rsid w:val="009F1578"/>
    <w:rsid w:val="009F19D8"/>
    <w:rsid w:val="009F19DF"/>
    <w:rsid w:val="009F2782"/>
    <w:rsid w:val="009F2D92"/>
    <w:rsid w:val="009F3013"/>
    <w:rsid w:val="009F3019"/>
    <w:rsid w:val="009F3D08"/>
    <w:rsid w:val="009F4B43"/>
    <w:rsid w:val="009F54C2"/>
    <w:rsid w:val="009F552A"/>
    <w:rsid w:val="009F5912"/>
    <w:rsid w:val="009F64AE"/>
    <w:rsid w:val="009F6A91"/>
    <w:rsid w:val="009F70A0"/>
    <w:rsid w:val="009F75B1"/>
    <w:rsid w:val="009F7789"/>
    <w:rsid w:val="009F7E47"/>
    <w:rsid w:val="00A01141"/>
    <w:rsid w:val="00A0119C"/>
    <w:rsid w:val="00A01229"/>
    <w:rsid w:val="00A015A5"/>
    <w:rsid w:val="00A0197D"/>
    <w:rsid w:val="00A01C9D"/>
    <w:rsid w:val="00A02CBE"/>
    <w:rsid w:val="00A02D50"/>
    <w:rsid w:val="00A033E5"/>
    <w:rsid w:val="00A039C7"/>
    <w:rsid w:val="00A03AB2"/>
    <w:rsid w:val="00A03CD9"/>
    <w:rsid w:val="00A0423B"/>
    <w:rsid w:val="00A050D8"/>
    <w:rsid w:val="00A07D0A"/>
    <w:rsid w:val="00A10C5A"/>
    <w:rsid w:val="00A11672"/>
    <w:rsid w:val="00A11A12"/>
    <w:rsid w:val="00A12DCA"/>
    <w:rsid w:val="00A15682"/>
    <w:rsid w:val="00A15E6A"/>
    <w:rsid w:val="00A15F7C"/>
    <w:rsid w:val="00A163F9"/>
    <w:rsid w:val="00A165DE"/>
    <w:rsid w:val="00A169AA"/>
    <w:rsid w:val="00A16FAF"/>
    <w:rsid w:val="00A17F47"/>
    <w:rsid w:val="00A20036"/>
    <w:rsid w:val="00A2008A"/>
    <w:rsid w:val="00A215C4"/>
    <w:rsid w:val="00A23886"/>
    <w:rsid w:val="00A24FF3"/>
    <w:rsid w:val="00A25093"/>
    <w:rsid w:val="00A25742"/>
    <w:rsid w:val="00A2637A"/>
    <w:rsid w:val="00A27649"/>
    <w:rsid w:val="00A279E8"/>
    <w:rsid w:val="00A27DE5"/>
    <w:rsid w:val="00A3027B"/>
    <w:rsid w:val="00A31170"/>
    <w:rsid w:val="00A31795"/>
    <w:rsid w:val="00A32E81"/>
    <w:rsid w:val="00A33067"/>
    <w:rsid w:val="00A34301"/>
    <w:rsid w:val="00A3482C"/>
    <w:rsid w:val="00A34DAB"/>
    <w:rsid w:val="00A36E14"/>
    <w:rsid w:val="00A37903"/>
    <w:rsid w:val="00A40040"/>
    <w:rsid w:val="00A406B2"/>
    <w:rsid w:val="00A40911"/>
    <w:rsid w:val="00A40B4A"/>
    <w:rsid w:val="00A4124B"/>
    <w:rsid w:val="00A417BD"/>
    <w:rsid w:val="00A42695"/>
    <w:rsid w:val="00A42CCF"/>
    <w:rsid w:val="00A4362D"/>
    <w:rsid w:val="00A4386D"/>
    <w:rsid w:val="00A4419B"/>
    <w:rsid w:val="00A44793"/>
    <w:rsid w:val="00A45300"/>
    <w:rsid w:val="00A455FA"/>
    <w:rsid w:val="00A4598E"/>
    <w:rsid w:val="00A45C66"/>
    <w:rsid w:val="00A46007"/>
    <w:rsid w:val="00A4640E"/>
    <w:rsid w:val="00A46D4F"/>
    <w:rsid w:val="00A46F26"/>
    <w:rsid w:val="00A4789F"/>
    <w:rsid w:val="00A47F1A"/>
    <w:rsid w:val="00A47FDB"/>
    <w:rsid w:val="00A50347"/>
    <w:rsid w:val="00A52267"/>
    <w:rsid w:val="00A52BFA"/>
    <w:rsid w:val="00A53A60"/>
    <w:rsid w:val="00A53A69"/>
    <w:rsid w:val="00A53BBB"/>
    <w:rsid w:val="00A54755"/>
    <w:rsid w:val="00A54763"/>
    <w:rsid w:val="00A55025"/>
    <w:rsid w:val="00A5512F"/>
    <w:rsid w:val="00A55335"/>
    <w:rsid w:val="00A56854"/>
    <w:rsid w:val="00A570E7"/>
    <w:rsid w:val="00A5786D"/>
    <w:rsid w:val="00A57A32"/>
    <w:rsid w:val="00A57D7C"/>
    <w:rsid w:val="00A6136F"/>
    <w:rsid w:val="00A61AA3"/>
    <w:rsid w:val="00A625FC"/>
    <w:rsid w:val="00A626ED"/>
    <w:rsid w:val="00A62A80"/>
    <w:rsid w:val="00A62E8A"/>
    <w:rsid w:val="00A63BA2"/>
    <w:rsid w:val="00A64960"/>
    <w:rsid w:val="00A64EC9"/>
    <w:rsid w:val="00A6551F"/>
    <w:rsid w:val="00A65798"/>
    <w:rsid w:val="00A661B3"/>
    <w:rsid w:val="00A66375"/>
    <w:rsid w:val="00A663C0"/>
    <w:rsid w:val="00A663E3"/>
    <w:rsid w:val="00A66615"/>
    <w:rsid w:val="00A6678A"/>
    <w:rsid w:val="00A6689F"/>
    <w:rsid w:val="00A66A6B"/>
    <w:rsid w:val="00A672E7"/>
    <w:rsid w:val="00A67724"/>
    <w:rsid w:val="00A677EF"/>
    <w:rsid w:val="00A71815"/>
    <w:rsid w:val="00A71FAD"/>
    <w:rsid w:val="00A72312"/>
    <w:rsid w:val="00A74C8D"/>
    <w:rsid w:val="00A76095"/>
    <w:rsid w:val="00A76687"/>
    <w:rsid w:val="00A76A56"/>
    <w:rsid w:val="00A777E9"/>
    <w:rsid w:val="00A80080"/>
    <w:rsid w:val="00A804D3"/>
    <w:rsid w:val="00A810CD"/>
    <w:rsid w:val="00A81487"/>
    <w:rsid w:val="00A82BFD"/>
    <w:rsid w:val="00A82C03"/>
    <w:rsid w:val="00A84AD5"/>
    <w:rsid w:val="00A853FE"/>
    <w:rsid w:val="00A854B4"/>
    <w:rsid w:val="00A86405"/>
    <w:rsid w:val="00A871D0"/>
    <w:rsid w:val="00A903C9"/>
    <w:rsid w:val="00A903F9"/>
    <w:rsid w:val="00A905CD"/>
    <w:rsid w:val="00A90BF8"/>
    <w:rsid w:val="00A91C91"/>
    <w:rsid w:val="00A91F2D"/>
    <w:rsid w:val="00A92067"/>
    <w:rsid w:val="00A93100"/>
    <w:rsid w:val="00A93BA1"/>
    <w:rsid w:val="00A93CBD"/>
    <w:rsid w:val="00A93D8D"/>
    <w:rsid w:val="00A940CD"/>
    <w:rsid w:val="00A9457F"/>
    <w:rsid w:val="00A96B97"/>
    <w:rsid w:val="00A96DD7"/>
    <w:rsid w:val="00A97979"/>
    <w:rsid w:val="00A97DAB"/>
    <w:rsid w:val="00AA0CE9"/>
    <w:rsid w:val="00AA36FF"/>
    <w:rsid w:val="00AA3C8E"/>
    <w:rsid w:val="00AA3D85"/>
    <w:rsid w:val="00AA3F10"/>
    <w:rsid w:val="00AA445D"/>
    <w:rsid w:val="00AA48F3"/>
    <w:rsid w:val="00AA4F09"/>
    <w:rsid w:val="00AA6220"/>
    <w:rsid w:val="00AA67DC"/>
    <w:rsid w:val="00AA6A52"/>
    <w:rsid w:val="00AA70E3"/>
    <w:rsid w:val="00AA75BF"/>
    <w:rsid w:val="00AA7730"/>
    <w:rsid w:val="00AA7AE6"/>
    <w:rsid w:val="00AA7EFE"/>
    <w:rsid w:val="00AB1787"/>
    <w:rsid w:val="00AB1F17"/>
    <w:rsid w:val="00AB2F67"/>
    <w:rsid w:val="00AB36AC"/>
    <w:rsid w:val="00AB3965"/>
    <w:rsid w:val="00AB4990"/>
    <w:rsid w:val="00AB4B9F"/>
    <w:rsid w:val="00AB5793"/>
    <w:rsid w:val="00AB5B23"/>
    <w:rsid w:val="00AB6101"/>
    <w:rsid w:val="00AB6550"/>
    <w:rsid w:val="00AB74EC"/>
    <w:rsid w:val="00AB7AA3"/>
    <w:rsid w:val="00AB7CBE"/>
    <w:rsid w:val="00AC03EF"/>
    <w:rsid w:val="00AC0E9E"/>
    <w:rsid w:val="00AC160F"/>
    <w:rsid w:val="00AC3197"/>
    <w:rsid w:val="00AC55B0"/>
    <w:rsid w:val="00AC5743"/>
    <w:rsid w:val="00AC5A08"/>
    <w:rsid w:val="00AC6274"/>
    <w:rsid w:val="00AC6F36"/>
    <w:rsid w:val="00AC7834"/>
    <w:rsid w:val="00AC7F13"/>
    <w:rsid w:val="00AD03A9"/>
    <w:rsid w:val="00AD1769"/>
    <w:rsid w:val="00AD182E"/>
    <w:rsid w:val="00AD1C6D"/>
    <w:rsid w:val="00AD24C9"/>
    <w:rsid w:val="00AD2611"/>
    <w:rsid w:val="00AD28A2"/>
    <w:rsid w:val="00AD2A21"/>
    <w:rsid w:val="00AD2FAB"/>
    <w:rsid w:val="00AD33B0"/>
    <w:rsid w:val="00AD3B9C"/>
    <w:rsid w:val="00AD48D9"/>
    <w:rsid w:val="00AD4A25"/>
    <w:rsid w:val="00AD52B6"/>
    <w:rsid w:val="00AD5BC9"/>
    <w:rsid w:val="00AD6403"/>
    <w:rsid w:val="00AD6EC3"/>
    <w:rsid w:val="00AE1F23"/>
    <w:rsid w:val="00AE284B"/>
    <w:rsid w:val="00AE290E"/>
    <w:rsid w:val="00AE2C86"/>
    <w:rsid w:val="00AE330B"/>
    <w:rsid w:val="00AE4591"/>
    <w:rsid w:val="00AE47A0"/>
    <w:rsid w:val="00AE48C9"/>
    <w:rsid w:val="00AE491F"/>
    <w:rsid w:val="00AE5EB4"/>
    <w:rsid w:val="00AE661C"/>
    <w:rsid w:val="00AE67C9"/>
    <w:rsid w:val="00AE748A"/>
    <w:rsid w:val="00AE7D0F"/>
    <w:rsid w:val="00AE7ECF"/>
    <w:rsid w:val="00AF00BB"/>
    <w:rsid w:val="00AF0459"/>
    <w:rsid w:val="00AF2145"/>
    <w:rsid w:val="00AF23DF"/>
    <w:rsid w:val="00AF2441"/>
    <w:rsid w:val="00AF48DA"/>
    <w:rsid w:val="00AF4BA8"/>
    <w:rsid w:val="00AF4EE0"/>
    <w:rsid w:val="00AF549B"/>
    <w:rsid w:val="00AF60C4"/>
    <w:rsid w:val="00AF6164"/>
    <w:rsid w:val="00AF6C74"/>
    <w:rsid w:val="00AF6DEB"/>
    <w:rsid w:val="00AF71AC"/>
    <w:rsid w:val="00AF73C1"/>
    <w:rsid w:val="00AF75E4"/>
    <w:rsid w:val="00AF7E0B"/>
    <w:rsid w:val="00B009F2"/>
    <w:rsid w:val="00B012E1"/>
    <w:rsid w:val="00B0146B"/>
    <w:rsid w:val="00B017CD"/>
    <w:rsid w:val="00B01907"/>
    <w:rsid w:val="00B03416"/>
    <w:rsid w:val="00B03AE3"/>
    <w:rsid w:val="00B0409D"/>
    <w:rsid w:val="00B046F0"/>
    <w:rsid w:val="00B04B87"/>
    <w:rsid w:val="00B0524E"/>
    <w:rsid w:val="00B0547D"/>
    <w:rsid w:val="00B07E97"/>
    <w:rsid w:val="00B101BA"/>
    <w:rsid w:val="00B10D5D"/>
    <w:rsid w:val="00B11EEF"/>
    <w:rsid w:val="00B12A5D"/>
    <w:rsid w:val="00B138E6"/>
    <w:rsid w:val="00B13FEF"/>
    <w:rsid w:val="00B14A40"/>
    <w:rsid w:val="00B14C3C"/>
    <w:rsid w:val="00B150BC"/>
    <w:rsid w:val="00B15880"/>
    <w:rsid w:val="00B16450"/>
    <w:rsid w:val="00B16553"/>
    <w:rsid w:val="00B205A9"/>
    <w:rsid w:val="00B22664"/>
    <w:rsid w:val="00B22905"/>
    <w:rsid w:val="00B22B99"/>
    <w:rsid w:val="00B248CA"/>
    <w:rsid w:val="00B25142"/>
    <w:rsid w:val="00B25287"/>
    <w:rsid w:val="00B2550F"/>
    <w:rsid w:val="00B26574"/>
    <w:rsid w:val="00B26ACB"/>
    <w:rsid w:val="00B26E91"/>
    <w:rsid w:val="00B3167E"/>
    <w:rsid w:val="00B316C8"/>
    <w:rsid w:val="00B31D7A"/>
    <w:rsid w:val="00B321C1"/>
    <w:rsid w:val="00B32680"/>
    <w:rsid w:val="00B32883"/>
    <w:rsid w:val="00B32993"/>
    <w:rsid w:val="00B32F8F"/>
    <w:rsid w:val="00B33689"/>
    <w:rsid w:val="00B33F8B"/>
    <w:rsid w:val="00B3434D"/>
    <w:rsid w:val="00B35610"/>
    <w:rsid w:val="00B35999"/>
    <w:rsid w:val="00B35FAD"/>
    <w:rsid w:val="00B36625"/>
    <w:rsid w:val="00B36C01"/>
    <w:rsid w:val="00B376B7"/>
    <w:rsid w:val="00B40D85"/>
    <w:rsid w:val="00B41721"/>
    <w:rsid w:val="00B42203"/>
    <w:rsid w:val="00B42DAA"/>
    <w:rsid w:val="00B42F6F"/>
    <w:rsid w:val="00B43946"/>
    <w:rsid w:val="00B44E87"/>
    <w:rsid w:val="00B45E05"/>
    <w:rsid w:val="00B45EF9"/>
    <w:rsid w:val="00B47344"/>
    <w:rsid w:val="00B47E68"/>
    <w:rsid w:val="00B5113C"/>
    <w:rsid w:val="00B519D8"/>
    <w:rsid w:val="00B52416"/>
    <w:rsid w:val="00B53334"/>
    <w:rsid w:val="00B53B18"/>
    <w:rsid w:val="00B540E8"/>
    <w:rsid w:val="00B54447"/>
    <w:rsid w:val="00B54AAD"/>
    <w:rsid w:val="00B5567F"/>
    <w:rsid w:val="00B566DC"/>
    <w:rsid w:val="00B56AAD"/>
    <w:rsid w:val="00B57081"/>
    <w:rsid w:val="00B60432"/>
    <w:rsid w:val="00B60F55"/>
    <w:rsid w:val="00B61173"/>
    <w:rsid w:val="00B6184F"/>
    <w:rsid w:val="00B61DF7"/>
    <w:rsid w:val="00B62361"/>
    <w:rsid w:val="00B62E0E"/>
    <w:rsid w:val="00B63B36"/>
    <w:rsid w:val="00B63EBA"/>
    <w:rsid w:val="00B64562"/>
    <w:rsid w:val="00B65E0D"/>
    <w:rsid w:val="00B66A11"/>
    <w:rsid w:val="00B6766B"/>
    <w:rsid w:val="00B67DBC"/>
    <w:rsid w:val="00B67F1C"/>
    <w:rsid w:val="00B7001B"/>
    <w:rsid w:val="00B709EA"/>
    <w:rsid w:val="00B70AC0"/>
    <w:rsid w:val="00B70BB6"/>
    <w:rsid w:val="00B70D3D"/>
    <w:rsid w:val="00B70E53"/>
    <w:rsid w:val="00B725A7"/>
    <w:rsid w:val="00B74283"/>
    <w:rsid w:val="00B74850"/>
    <w:rsid w:val="00B74EAB"/>
    <w:rsid w:val="00B75321"/>
    <w:rsid w:val="00B75D1B"/>
    <w:rsid w:val="00B75F39"/>
    <w:rsid w:val="00B760DC"/>
    <w:rsid w:val="00B76119"/>
    <w:rsid w:val="00B7651C"/>
    <w:rsid w:val="00B768FD"/>
    <w:rsid w:val="00B76909"/>
    <w:rsid w:val="00B769B1"/>
    <w:rsid w:val="00B769F0"/>
    <w:rsid w:val="00B77281"/>
    <w:rsid w:val="00B774A1"/>
    <w:rsid w:val="00B8072E"/>
    <w:rsid w:val="00B80926"/>
    <w:rsid w:val="00B81E88"/>
    <w:rsid w:val="00B81F63"/>
    <w:rsid w:val="00B82B84"/>
    <w:rsid w:val="00B835C3"/>
    <w:rsid w:val="00B83EF9"/>
    <w:rsid w:val="00B85251"/>
    <w:rsid w:val="00B85951"/>
    <w:rsid w:val="00B86138"/>
    <w:rsid w:val="00B862EA"/>
    <w:rsid w:val="00B86895"/>
    <w:rsid w:val="00B86C44"/>
    <w:rsid w:val="00B8759F"/>
    <w:rsid w:val="00B87866"/>
    <w:rsid w:val="00B9065F"/>
    <w:rsid w:val="00B91038"/>
    <w:rsid w:val="00B91516"/>
    <w:rsid w:val="00B91BAD"/>
    <w:rsid w:val="00B91F25"/>
    <w:rsid w:val="00B92B81"/>
    <w:rsid w:val="00B935A1"/>
    <w:rsid w:val="00B936B9"/>
    <w:rsid w:val="00B936DE"/>
    <w:rsid w:val="00B939D9"/>
    <w:rsid w:val="00B94026"/>
    <w:rsid w:val="00B94183"/>
    <w:rsid w:val="00B94C2B"/>
    <w:rsid w:val="00B94F20"/>
    <w:rsid w:val="00B96A26"/>
    <w:rsid w:val="00B96D00"/>
    <w:rsid w:val="00BA01B1"/>
    <w:rsid w:val="00BA0B8F"/>
    <w:rsid w:val="00BA0EC6"/>
    <w:rsid w:val="00BA1E61"/>
    <w:rsid w:val="00BA2063"/>
    <w:rsid w:val="00BA2CDD"/>
    <w:rsid w:val="00BA31E4"/>
    <w:rsid w:val="00BA3E49"/>
    <w:rsid w:val="00BA526A"/>
    <w:rsid w:val="00BA6283"/>
    <w:rsid w:val="00BA6476"/>
    <w:rsid w:val="00BA7116"/>
    <w:rsid w:val="00BA73C5"/>
    <w:rsid w:val="00BA7733"/>
    <w:rsid w:val="00BA7781"/>
    <w:rsid w:val="00BA7C9C"/>
    <w:rsid w:val="00BB10C9"/>
    <w:rsid w:val="00BB19A6"/>
    <w:rsid w:val="00BB2362"/>
    <w:rsid w:val="00BB2BA8"/>
    <w:rsid w:val="00BB2D6A"/>
    <w:rsid w:val="00BB3DE1"/>
    <w:rsid w:val="00BB4056"/>
    <w:rsid w:val="00BB4F6D"/>
    <w:rsid w:val="00BB63EC"/>
    <w:rsid w:val="00BB682A"/>
    <w:rsid w:val="00BB6B85"/>
    <w:rsid w:val="00BB7615"/>
    <w:rsid w:val="00BB77BF"/>
    <w:rsid w:val="00BC045E"/>
    <w:rsid w:val="00BC07C1"/>
    <w:rsid w:val="00BC1506"/>
    <w:rsid w:val="00BC2A24"/>
    <w:rsid w:val="00BC2BA5"/>
    <w:rsid w:val="00BC310B"/>
    <w:rsid w:val="00BC3AAC"/>
    <w:rsid w:val="00BC3F5A"/>
    <w:rsid w:val="00BC40DE"/>
    <w:rsid w:val="00BC4936"/>
    <w:rsid w:val="00BC568A"/>
    <w:rsid w:val="00BC62B2"/>
    <w:rsid w:val="00BC6538"/>
    <w:rsid w:val="00BC6A55"/>
    <w:rsid w:val="00BC76EE"/>
    <w:rsid w:val="00BC7A9E"/>
    <w:rsid w:val="00BC7F21"/>
    <w:rsid w:val="00BD0686"/>
    <w:rsid w:val="00BD1232"/>
    <w:rsid w:val="00BD2383"/>
    <w:rsid w:val="00BD2BA3"/>
    <w:rsid w:val="00BD37DF"/>
    <w:rsid w:val="00BD3C8C"/>
    <w:rsid w:val="00BD4DCE"/>
    <w:rsid w:val="00BD550C"/>
    <w:rsid w:val="00BD56B2"/>
    <w:rsid w:val="00BD6D51"/>
    <w:rsid w:val="00BD734D"/>
    <w:rsid w:val="00BE0410"/>
    <w:rsid w:val="00BE074A"/>
    <w:rsid w:val="00BE1EEB"/>
    <w:rsid w:val="00BE23C5"/>
    <w:rsid w:val="00BE286D"/>
    <w:rsid w:val="00BE3D94"/>
    <w:rsid w:val="00BE4F8E"/>
    <w:rsid w:val="00BE5162"/>
    <w:rsid w:val="00BE5A99"/>
    <w:rsid w:val="00BE5FEF"/>
    <w:rsid w:val="00BE72A9"/>
    <w:rsid w:val="00BE73FE"/>
    <w:rsid w:val="00BF12B3"/>
    <w:rsid w:val="00BF1382"/>
    <w:rsid w:val="00BF1E95"/>
    <w:rsid w:val="00BF27E8"/>
    <w:rsid w:val="00BF3057"/>
    <w:rsid w:val="00BF3724"/>
    <w:rsid w:val="00BF3890"/>
    <w:rsid w:val="00BF49DC"/>
    <w:rsid w:val="00BF534A"/>
    <w:rsid w:val="00BF56BC"/>
    <w:rsid w:val="00BF5A10"/>
    <w:rsid w:val="00BF5DFA"/>
    <w:rsid w:val="00BF61DA"/>
    <w:rsid w:val="00C00E5E"/>
    <w:rsid w:val="00C0269B"/>
    <w:rsid w:val="00C02D80"/>
    <w:rsid w:val="00C032E4"/>
    <w:rsid w:val="00C03734"/>
    <w:rsid w:val="00C03D2D"/>
    <w:rsid w:val="00C04551"/>
    <w:rsid w:val="00C05135"/>
    <w:rsid w:val="00C06AD2"/>
    <w:rsid w:val="00C06AE6"/>
    <w:rsid w:val="00C0789C"/>
    <w:rsid w:val="00C07DAA"/>
    <w:rsid w:val="00C101CF"/>
    <w:rsid w:val="00C105DF"/>
    <w:rsid w:val="00C112C7"/>
    <w:rsid w:val="00C1175E"/>
    <w:rsid w:val="00C11797"/>
    <w:rsid w:val="00C1241B"/>
    <w:rsid w:val="00C12A48"/>
    <w:rsid w:val="00C1338D"/>
    <w:rsid w:val="00C1399B"/>
    <w:rsid w:val="00C13B64"/>
    <w:rsid w:val="00C14000"/>
    <w:rsid w:val="00C14F54"/>
    <w:rsid w:val="00C16E8C"/>
    <w:rsid w:val="00C20807"/>
    <w:rsid w:val="00C20A88"/>
    <w:rsid w:val="00C20D88"/>
    <w:rsid w:val="00C2146F"/>
    <w:rsid w:val="00C216D7"/>
    <w:rsid w:val="00C2313C"/>
    <w:rsid w:val="00C23DD8"/>
    <w:rsid w:val="00C24A36"/>
    <w:rsid w:val="00C24B35"/>
    <w:rsid w:val="00C24ECA"/>
    <w:rsid w:val="00C25E8F"/>
    <w:rsid w:val="00C2645D"/>
    <w:rsid w:val="00C2661D"/>
    <w:rsid w:val="00C2683F"/>
    <w:rsid w:val="00C273E5"/>
    <w:rsid w:val="00C277D9"/>
    <w:rsid w:val="00C27902"/>
    <w:rsid w:val="00C27FA8"/>
    <w:rsid w:val="00C30220"/>
    <w:rsid w:val="00C31387"/>
    <w:rsid w:val="00C31AB3"/>
    <w:rsid w:val="00C31B15"/>
    <w:rsid w:val="00C32FE5"/>
    <w:rsid w:val="00C3419E"/>
    <w:rsid w:val="00C3444B"/>
    <w:rsid w:val="00C349D2"/>
    <w:rsid w:val="00C34A53"/>
    <w:rsid w:val="00C34FAA"/>
    <w:rsid w:val="00C353A5"/>
    <w:rsid w:val="00C35DC8"/>
    <w:rsid w:val="00C373B3"/>
    <w:rsid w:val="00C3770D"/>
    <w:rsid w:val="00C37F5E"/>
    <w:rsid w:val="00C40314"/>
    <w:rsid w:val="00C405C8"/>
    <w:rsid w:val="00C4338B"/>
    <w:rsid w:val="00C43890"/>
    <w:rsid w:val="00C43BB2"/>
    <w:rsid w:val="00C43E72"/>
    <w:rsid w:val="00C4407B"/>
    <w:rsid w:val="00C448CF"/>
    <w:rsid w:val="00C44A0E"/>
    <w:rsid w:val="00C44B79"/>
    <w:rsid w:val="00C44D42"/>
    <w:rsid w:val="00C4587B"/>
    <w:rsid w:val="00C45D4F"/>
    <w:rsid w:val="00C47953"/>
    <w:rsid w:val="00C5094A"/>
    <w:rsid w:val="00C50D8E"/>
    <w:rsid w:val="00C516D8"/>
    <w:rsid w:val="00C51790"/>
    <w:rsid w:val="00C52126"/>
    <w:rsid w:val="00C531A6"/>
    <w:rsid w:val="00C53EC4"/>
    <w:rsid w:val="00C544C9"/>
    <w:rsid w:val="00C545E9"/>
    <w:rsid w:val="00C548F0"/>
    <w:rsid w:val="00C54A20"/>
    <w:rsid w:val="00C5560E"/>
    <w:rsid w:val="00C55E3C"/>
    <w:rsid w:val="00C55EF1"/>
    <w:rsid w:val="00C56550"/>
    <w:rsid w:val="00C569C5"/>
    <w:rsid w:val="00C56E08"/>
    <w:rsid w:val="00C57162"/>
    <w:rsid w:val="00C57F3E"/>
    <w:rsid w:val="00C60015"/>
    <w:rsid w:val="00C60DB8"/>
    <w:rsid w:val="00C61408"/>
    <w:rsid w:val="00C62126"/>
    <w:rsid w:val="00C621C4"/>
    <w:rsid w:val="00C62A83"/>
    <w:rsid w:val="00C637F3"/>
    <w:rsid w:val="00C6498D"/>
    <w:rsid w:val="00C653EC"/>
    <w:rsid w:val="00C657CF"/>
    <w:rsid w:val="00C66276"/>
    <w:rsid w:val="00C66B13"/>
    <w:rsid w:val="00C71170"/>
    <w:rsid w:val="00C7164B"/>
    <w:rsid w:val="00C716CA"/>
    <w:rsid w:val="00C7189B"/>
    <w:rsid w:val="00C71CFE"/>
    <w:rsid w:val="00C71D28"/>
    <w:rsid w:val="00C71DB7"/>
    <w:rsid w:val="00C720F1"/>
    <w:rsid w:val="00C7232F"/>
    <w:rsid w:val="00C73781"/>
    <w:rsid w:val="00C73794"/>
    <w:rsid w:val="00C7380D"/>
    <w:rsid w:val="00C74D06"/>
    <w:rsid w:val="00C75F47"/>
    <w:rsid w:val="00C76206"/>
    <w:rsid w:val="00C7629A"/>
    <w:rsid w:val="00C772C8"/>
    <w:rsid w:val="00C803A5"/>
    <w:rsid w:val="00C80710"/>
    <w:rsid w:val="00C81622"/>
    <w:rsid w:val="00C82E95"/>
    <w:rsid w:val="00C83937"/>
    <w:rsid w:val="00C83AEC"/>
    <w:rsid w:val="00C84643"/>
    <w:rsid w:val="00C859CC"/>
    <w:rsid w:val="00C864AB"/>
    <w:rsid w:val="00C86B71"/>
    <w:rsid w:val="00C87C82"/>
    <w:rsid w:val="00C9013C"/>
    <w:rsid w:val="00C90BB1"/>
    <w:rsid w:val="00C90F4A"/>
    <w:rsid w:val="00C92044"/>
    <w:rsid w:val="00C932C2"/>
    <w:rsid w:val="00C94697"/>
    <w:rsid w:val="00C94819"/>
    <w:rsid w:val="00C94E92"/>
    <w:rsid w:val="00C957DC"/>
    <w:rsid w:val="00C970CA"/>
    <w:rsid w:val="00CA0810"/>
    <w:rsid w:val="00CA2157"/>
    <w:rsid w:val="00CA228A"/>
    <w:rsid w:val="00CA2DDA"/>
    <w:rsid w:val="00CA3783"/>
    <w:rsid w:val="00CA4AC5"/>
    <w:rsid w:val="00CA4FA5"/>
    <w:rsid w:val="00CA69A4"/>
    <w:rsid w:val="00CA6BDB"/>
    <w:rsid w:val="00CA6F23"/>
    <w:rsid w:val="00CA6F3B"/>
    <w:rsid w:val="00CA6FF1"/>
    <w:rsid w:val="00CA7537"/>
    <w:rsid w:val="00CB0537"/>
    <w:rsid w:val="00CB2657"/>
    <w:rsid w:val="00CB28E4"/>
    <w:rsid w:val="00CB3332"/>
    <w:rsid w:val="00CB4C8B"/>
    <w:rsid w:val="00CB51A0"/>
    <w:rsid w:val="00CB61DB"/>
    <w:rsid w:val="00CB62CA"/>
    <w:rsid w:val="00CB6DB9"/>
    <w:rsid w:val="00CB6FF4"/>
    <w:rsid w:val="00CB7359"/>
    <w:rsid w:val="00CB7748"/>
    <w:rsid w:val="00CB7A60"/>
    <w:rsid w:val="00CC0A81"/>
    <w:rsid w:val="00CC0C78"/>
    <w:rsid w:val="00CC0F7B"/>
    <w:rsid w:val="00CC2258"/>
    <w:rsid w:val="00CC238D"/>
    <w:rsid w:val="00CC25BB"/>
    <w:rsid w:val="00CC3046"/>
    <w:rsid w:val="00CC433C"/>
    <w:rsid w:val="00CC56BC"/>
    <w:rsid w:val="00CC5C83"/>
    <w:rsid w:val="00CC6468"/>
    <w:rsid w:val="00CC660A"/>
    <w:rsid w:val="00CD00E2"/>
    <w:rsid w:val="00CD0DE7"/>
    <w:rsid w:val="00CD1552"/>
    <w:rsid w:val="00CD2DEE"/>
    <w:rsid w:val="00CD372E"/>
    <w:rsid w:val="00CD3854"/>
    <w:rsid w:val="00CD3B39"/>
    <w:rsid w:val="00CD4A64"/>
    <w:rsid w:val="00CD4DD4"/>
    <w:rsid w:val="00CD54D0"/>
    <w:rsid w:val="00CD79BF"/>
    <w:rsid w:val="00CD7E7E"/>
    <w:rsid w:val="00CE0306"/>
    <w:rsid w:val="00CE058D"/>
    <w:rsid w:val="00CE0D51"/>
    <w:rsid w:val="00CE1396"/>
    <w:rsid w:val="00CE13B2"/>
    <w:rsid w:val="00CE1638"/>
    <w:rsid w:val="00CE1A9D"/>
    <w:rsid w:val="00CE1F75"/>
    <w:rsid w:val="00CE2223"/>
    <w:rsid w:val="00CE2557"/>
    <w:rsid w:val="00CE3658"/>
    <w:rsid w:val="00CE4A7B"/>
    <w:rsid w:val="00CE5B76"/>
    <w:rsid w:val="00CE73F6"/>
    <w:rsid w:val="00CE75F3"/>
    <w:rsid w:val="00CE7F7F"/>
    <w:rsid w:val="00CF00D5"/>
    <w:rsid w:val="00CF0744"/>
    <w:rsid w:val="00CF09FF"/>
    <w:rsid w:val="00CF1A46"/>
    <w:rsid w:val="00CF4664"/>
    <w:rsid w:val="00CF4A88"/>
    <w:rsid w:val="00CF6265"/>
    <w:rsid w:val="00CF6B0B"/>
    <w:rsid w:val="00CF716B"/>
    <w:rsid w:val="00CF7FD8"/>
    <w:rsid w:val="00D002B8"/>
    <w:rsid w:val="00D00D4F"/>
    <w:rsid w:val="00D013A6"/>
    <w:rsid w:val="00D01CED"/>
    <w:rsid w:val="00D03327"/>
    <w:rsid w:val="00D03936"/>
    <w:rsid w:val="00D04424"/>
    <w:rsid w:val="00D055E5"/>
    <w:rsid w:val="00D0685B"/>
    <w:rsid w:val="00D10018"/>
    <w:rsid w:val="00D10237"/>
    <w:rsid w:val="00D10264"/>
    <w:rsid w:val="00D1132C"/>
    <w:rsid w:val="00D11E45"/>
    <w:rsid w:val="00D12411"/>
    <w:rsid w:val="00D12C23"/>
    <w:rsid w:val="00D13F6F"/>
    <w:rsid w:val="00D14935"/>
    <w:rsid w:val="00D15F9E"/>
    <w:rsid w:val="00D16705"/>
    <w:rsid w:val="00D16DFE"/>
    <w:rsid w:val="00D171D9"/>
    <w:rsid w:val="00D20360"/>
    <w:rsid w:val="00D20DB9"/>
    <w:rsid w:val="00D2169B"/>
    <w:rsid w:val="00D2181E"/>
    <w:rsid w:val="00D226EA"/>
    <w:rsid w:val="00D23156"/>
    <w:rsid w:val="00D23AB2"/>
    <w:rsid w:val="00D23B7C"/>
    <w:rsid w:val="00D25347"/>
    <w:rsid w:val="00D25B64"/>
    <w:rsid w:val="00D30864"/>
    <w:rsid w:val="00D31191"/>
    <w:rsid w:val="00D31F49"/>
    <w:rsid w:val="00D3237F"/>
    <w:rsid w:val="00D32F0A"/>
    <w:rsid w:val="00D342C6"/>
    <w:rsid w:val="00D3434A"/>
    <w:rsid w:val="00D34979"/>
    <w:rsid w:val="00D35336"/>
    <w:rsid w:val="00D361A6"/>
    <w:rsid w:val="00D37366"/>
    <w:rsid w:val="00D40572"/>
    <w:rsid w:val="00D42095"/>
    <w:rsid w:val="00D43939"/>
    <w:rsid w:val="00D442D6"/>
    <w:rsid w:val="00D4557A"/>
    <w:rsid w:val="00D468D9"/>
    <w:rsid w:val="00D47037"/>
    <w:rsid w:val="00D4744C"/>
    <w:rsid w:val="00D474A5"/>
    <w:rsid w:val="00D479F6"/>
    <w:rsid w:val="00D47A0C"/>
    <w:rsid w:val="00D50DDA"/>
    <w:rsid w:val="00D50FB3"/>
    <w:rsid w:val="00D51684"/>
    <w:rsid w:val="00D5201D"/>
    <w:rsid w:val="00D52474"/>
    <w:rsid w:val="00D52F7A"/>
    <w:rsid w:val="00D533E5"/>
    <w:rsid w:val="00D5550A"/>
    <w:rsid w:val="00D55989"/>
    <w:rsid w:val="00D567AB"/>
    <w:rsid w:val="00D56985"/>
    <w:rsid w:val="00D57A8D"/>
    <w:rsid w:val="00D614A8"/>
    <w:rsid w:val="00D6158B"/>
    <w:rsid w:val="00D61828"/>
    <w:rsid w:val="00D61878"/>
    <w:rsid w:val="00D62530"/>
    <w:rsid w:val="00D629B1"/>
    <w:rsid w:val="00D62D79"/>
    <w:rsid w:val="00D638D9"/>
    <w:rsid w:val="00D63D33"/>
    <w:rsid w:val="00D6403D"/>
    <w:rsid w:val="00D649D6"/>
    <w:rsid w:val="00D66116"/>
    <w:rsid w:val="00D66795"/>
    <w:rsid w:val="00D667BF"/>
    <w:rsid w:val="00D667CA"/>
    <w:rsid w:val="00D710CC"/>
    <w:rsid w:val="00D71280"/>
    <w:rsid w:val="00D72407"/>
    <w:rsid w:val="00D72876"/>
    <w:rsid w:val="00D738CC"/>
    <w:rsid w:val="00D73C14"/>
    <w:rsid w:val="00D74247"/>
    <w:rsid w:val="00D74D97"/>
    <w:rsid w:val="00D75325"/>
    <w:rsid w:val="00D76C1A"/>
    <w:rsid w:val="00D76E37"/>
    <w:rsid w:val="00D772B5"/>
    <w:rsid w:val="00D775E5"/>
    <w:rsid w:val="00D7776D"/>
    <w:rsid w:val="00D77E1F"/>
    <w:rsid w:val="00D80434"/>
    <w:rsid w:val="00D80454"/>
    <w:rsid w:val="00D81F44"/>
    <w:rsid w:val="00D8299D"/>
    <w:rsid w:val="00D82A67"/>
    <w:rsid w:val="00D832C0"/>
    <w:rsid w:val="00D832C5"/>
    <w:rsid w:val="00D841A4"/>
    <w:rsid w:val="00D84323"/>
    <w:rsid w:val="00D8462E"/>
    <w:rsid w:val="00D84690"/>
    <w:rsid w:val="00D84FD1"/>
    <w:rsid w:val="00D851FB"/>
    <w:rsid w:val="00D85E41"/>
    <w:rsid w:val="00D8726D"/>
    <w:rsid w:val="00D87453"/>
    <w:rsid w:val="00D900A1"/>
    <w:rsid w:val="00D901F5"/>
    <w:rsid w:val="00D919CC"/>
    <w:rsid w:val="00D91CE7"/>
    <w:rsid w:val="00D92110"/>
    <w:rsid w:val="00D92159"/>
    <w:rsid w:val="00D94B9F"/>
    <w:rsid w:val="00D96029"/>
    <w:rsid w:val="00D96107"/>
    <w:rsid w:val="00D962FB"/>
    <w:rsid w:val="00D968B1"/>
    <w:rsid w:val="00D96D23"/>
    <w:rsid w:val="00D97539"/>
    <w:rsid w:val="00DA0422"/>
    <w:rsid w:val="00DA086E"/>
    <w:rsid w:val="00DA0A4D"/>
    <w:rsid w:val="00DA0ABF"/>
    <w:rsid w:val="00DA293E"/>
    <w:rsid w:val="00DA2C98"/>
    <w:rsid w:val="00DA3289"/>
    <w:rsid w:val="00DA32AF"/>
    <w:rsid w:val="00DA3487"/>
    <w:rsid w:val="00DA3AFB"/>
    <w:rsid w:val="00DA511F"/>
    <w:rsid w:val="00DA5B61"/>
    <w:rsid w:val="00DA6BA6"/>
    <w:rsid w:val="00DA7DA0"/>
    <w:rsid w:val="00DA7F83"/>
    <w:rsid w:val="00DB0A8D"/>
    <w:rsid w:val="00DB0B72"/>
    <w:rsid w:val="00DB1B1D"/>
    <w:rsid w:val="00DB22FE"/>
    <w:rsid w:val="00DB2FF9"/>
    <w:rsid w:val="00DB59AF"/>
    <w:rsid w:val="00DB5BE2"/>
    <w:rsid w:val="00DB62FF"/>
    <w:rsid w:val="00DB6411"/>
    <w:rsid w:val="00DB752C"/>
    <w:rsid w:val="00DB788A"/>
    <w:rsid w:val="00DC0481"/>
    <w:rsid w:val="00DC099D"/>
    <w:rsid w:val="00DC1083"/>
    <w:rsid w:val="00DC2184"/>
    <w:rsid w:val="00DC2ED3"/>
    <w:rsid w:val="00DC2F5F"/>
    <w:rsid w:val="00DC37C3"/>
    <w:rsid w:val="00DC440A"/>
    <w:rsid w:val="00DC4E8D"/>
    <w:rsid w:val="00DC5527"/>
    <w:rsid w:val="00DC5F29"/>
    <w:rsid w:val="00DD0396"/>
    <w:rsid w:val="00DD1242"/>
    <w:rsid w:val="00DD1550"/>
    <w:rsid w:val="00DD186B"/>
    <w:rsid w:val="00DD1A9A"/>
    <w:rsid w:val="00DD22A7"/>
    <w:rsid w:val="00DD26E7"/>
    <w:rsid w:val="00DD286A"/>
    <w:rsid w:val="00DD3859"/>
    <w:rsid w:val="00DD3916"/>
    <w:rsid w:val="00DD45C1"/>
    <w:rsid w:val="00DD4A1D"/>
    <w:rsid w:val="00DD4EA5"/>
    <w:rsid w:val="00DD5015"/>
    <w:rsid w:val="00DD5621"/>
    <w:rsid w:val="00DD655D"/>
    <w:rsid w:val="00DD77EE"/>
    <w:rsid w:val="00DE0184"/>
    <w:rsid w:val="00DE0BB7"/>
    <w:rsid w:val="00DE1A5F"/>
    <w:rsid w:val="00DE3675"/>
    <w:rsid w:val="00DE47AB"/>
    <w:rsid w:val="00DE4951"/>
    <w:rsid w:val="00DE4B9B"/>
    <w:rsid w:val="00DE4EBB"/>
    <w:rsid w:val="00DE50C6"/>
    <w:rsid w:val="00DE539C"/>
    <w:rsid w:val="00DE5A8E"/>
    <w:rsid w:val="00DE5AAC"/>
    <w:rsid w:val="00DE61D8"/>
    <w:rsid w:val="00DE6703"/>
    <w:rsid w:val="00DE69D4"/>
    <w:rsid w:val="00DE6D4F"/>
    <w:rsid w:val="00DF1BC9"/>
    <w:rsid w:val="00DF1E41"/>
    <w:rsid w:val="00DF2069"/>
    <w:rsid w:val="00DF2E45"/>
    <w:rsid w:val="00DF2E74"/>
    <w:rsid w:val="00DF2EB2"/>
    <w:rsid w:val="00DF3650"/>
    <w:rsid w:val="00DF46EE"/>
    <w:rsid w:val="00DF4BAB"/>
    <w:rsid w:val="00DF543B"/>
    <w:rsid w:val="00DF5E65"/>
    <w:rsid w:val="00DF650E"/>
    <w:rsid w:val="00DF6E2B"/>
    <w:rsid w:val="00DF736C"/>
    <w:rsid w:val="00E00918"/>
    <w:rsid w:val="00E00DF1"/>
    <w:rsid w:val="00E0114F"/>
    <w:rsid w:val="00E0207C"/>
    <w:rsid w:val="00E02457"/>
    <w:rsid w:val="00E041AF"/>
    <w:rsid w:val="00E045E9"/>
    <w:rsid w:val="00E05A07"/>
    <w:rsid w:val="00E0659B"/>
    <w:rsid w:val="00E06802"/>
    <w:rsid w:val="00E06819"/>
    <w:rsid w:val="00E07A5A"/>
    <w:rsid w:val="00E07D12"/>
    <w:rsid w:val="00E10990"/>
    <w:rsid w:val="00E114CC"/>
    <w:rsid w:val="00E11655"/>
    <w:rsid w:val="00E11678"/>
    <w:rsid w:val="00E123C3"/>
    <w:rsid w:val="00E12683"/>
    <w:rsid w:val="00E12B7A"/>
    <w:rsid w:val="00E13CCC"/>
    <w:rsid w:val="00E14D68"/>
    <w:rsid w:val="00E14D9B"/>
    <w:rsid w:val="00E150AB"/>
    <w:rsid w:val="00E15953"/>
    <w:rsid w:val="00E15AE7"/>
    <w:rsid w:val="00E16E97"/>
    <w:rsid w:val="00E204AF"/>
    <w:rsid w:val="00E20D6A"/>
    <w:rsid w:val="00E21CFB"/>
    <w:rsid w:val="00E22E32"/>
    <w:rsid w:val="00E233AE"/>
    <w:rsid w:val="00E23AF1"/>
    <w:rsid w:val="00E240C2"/>
    <w:rsid w:val="00E241C2"/>
    <w:rsid w:val="00E2424C"/>
    <w:rsid w:val="00E250D1"/>
    <w:rsid w:val="00E2584A"/>
    <w:rsid w:val="00E274B0"/>
    <w:rsid w:val="00E27BFF"/>
    <w:rsid w:val="00E27CAC"/>
    <w:rsid w:val="00E3004B"/>
    <w:rsid w:val="00E31C30"/>
    <w:rsid w:val="00E31D5F"/>
    <w:rsid w:val="00E32FDE"/>
    <w:rsid w:val="00E33A3F"/>
    <w:rsid w:val="00E34461"/>
    <w:rsid w:val="00E345F3"/>
    <w:rsid w:val="00E347D4"/>
    <w:rsid w:val="00E34B27"/>
    <w:rsid w:val="00E358E2"/>
    <w:rsid w:val="00E406EB"/>
    <w:rsid w:val="00E407A6"/>
    <w:rsid w:val="00E40BC9"/>
    <w:rsid w:val="00E40F58"/>
    <w:rsid w:val="00E41121"/>
    <w:rsid w:val="00E41289"/>
    <w:rsid w:val="00E41DBD"/>
    <w:rsid w:val="00E41E8E"/>
    <w:rsid w:val="00E42BC0"/>
    <w:rsid w:val="00E43666"/>
    <w:rsid w:val="00E43C39"/>
    <w:rsid w:val="00E443A2"/>
    <w:rsid w:val="00E44AEA"/>
    <w:rsid w:val="00E44F6D"/>
    <w:rsid w:val="00E450AA"/>
    <w:rsid w:val="00E45127"/>
    <w:rsid w:val="00E45589"/>
    <w:rsid w:val="00E45BA3"/>
    <w:rsid w:val="00E46AFB"/>
    <w:rsid w:val="00E46D1E"/>
    <w:rsid w:val="00E4739D"/>
    <w:rsid w:val="00E5017A"/>
    <w:rsid w:val="00E5065D"/>
    <w:rsid w:val="00E50B15"/>
    <w:rsid w:val="00E50B6C"/>
    <w:rsid w:val="00E51924"/>
    <w:rsid w:val="00E521A7"/>
    <w:rsid w:val="00E526B6"/>
    <w:rsid w:val="00E52D28"/>
    <w:rsid w:val="00E52D99"/>
    <w:rsid w:val="00E538DF"/>
    <w:rsid w:val="00E5455C"/>
    <w:rsid w:val="00E54DCB"/>
    <w:rsid w:val="00E54EF8"/>
    <w:rsid w:val="00E55054"/>
    <w:rsid w:val="00E5510E"/>
    <w:rsid w:val="00E56E28"/>
    <w:rsid w:val="00E60230"/>
    <w:rsid w:val="00E60528"/>
    <w:rsid w:val="00E60D28"/>
    <w:rsid w:val="00E6125A"/>
    <w:rsid w:val="00E61AE1"/>
    <w:rsid w:val="00E61E86"/>
    <w:rsid w:val="00E62A8E"/>
    <w:rsid w:val="00E62B73"/>
    <w:rsid w:val="00E661D0"/>
    <w:rsid w:val="00E66626"/>
    <w:rsid w:val="00E66817"/>
    <w:rsid w:val="00E670C7"/>
    <w:rsid w:val="00E67B0F"/>
    <w:rsid w:val="00E7067D"/>
    <w:rsid w:val="00E71374"/>
    <w:rsid w:val="00E71EFB"/>
    <w:rsid w:val="00E72763"/>
    <w:rsid w:val="00E72D06"/>
    <w:rsid w:val="00E73B2A"/>
    <w:rsid w:val="00E742B9"/>
    <w:rsid w:val="00E74BE4"/>
    <w:rsid w:val="00E74E84"/>
    <w:rsid w:val="00E75F10"/>
    <w:rsid w:val="00E76072"/>
    <w:rsid w:val="00E7664E"/>
    <w:rsid w:val="00E76D22"/>
    <w:rsid w:val="00E7722D"/>
    <w:rsid w:val="00E77A2A"/>
    <w:rsid w:val="00E80A83"/>
    <w:rsid w:val="00E80AEC"/>
    <w:rsid w:val="00E80E80"/>
    <w:rsid w:val="00E817F2"/>
    <w:rsid w:val="00E857E3"/>
    <w:rsid w:val="00E86744"/>
    <w:rsid w:val="00E90D44"/>
    <w:rsid w:val="00E91BE9"/>
    <w:rsid w:val="00E91FF9"/>
    <w:rsid w:val="00E930E7"/>
    <w:rsid w:val="00E93AF0"/>
    <w:rsid w:val="00E94152"/>
    <w:rsid w:val="00E94C02"/>
    <w:rsid w:val="00E94C15"/>
    <w:rsid w:val="00E95924"/>
    <w:rsid w:val="00E963DA"/>
    <w:rsid w:val="00EA0E89"/>
    <w:rsid w:val="00EA1E80"/>
    <w:rsid w:val="00EA2609"/>
    <w:rsid w:val="00EA3242"/>
    <w:rsid w:val="00EA3572"/>
    <w:rsid w:val="00EA3B4D"/>
    <w:rsid w:val="00EA42DA"/>
    <w:rsid w:val="00EA4803"/>
    <w:rsid w:val="00EA5B8A"/>
    <w:rsid w:val="00EA621E"/>
    <w:rsid w:val="00EA7705"/>
    <w:rsid w:val="00EA7E64"/>
    <w:rsid w:val="00EB1381"/>
    <w:rsid w:val="00EB350A"/>
    <w:rsid w:val="00EB44E5"/>
    <w:rsid w:val="00EB4CB6"/>
    <w:rsid w:val="00EB54E9"/>
    <w:rsid w:val="00EB54F7"/>
    <w:rsid w:val="00EB5989"/>
    <w:rsid w:val="00EB5E29"/>
    <w:rsid w:val="00EB70BB"/>
    <w:rsid w:val="00EB7C49"/>
    <w:rsid w:val="00EC1432"/>
    <w:rsid w:val="00EC159F"/>
    <w:rsid w:val="00EC1892"/>
    <w:rsid w:val="00EC22EA"/>
    <w:rsid w:val="00EC328D"/>
    <w:rsid w:val="00EC3644"/>
    <w:rsid w:val="00EC3DB6"/>
    <w:rsid w:val="00EC56CF"/>
    <w:rsid w:val="00EC5986"/>
    <w:rsid w:val="00EC5C61"/>
    <w:rsid w:val="00EC7F78"/>
    <w:rsid w:val="00ED04C8"/>
    <w:rsid w:val="00ED3103"/>
    <w:rsid w:val="00ED418E"/>
    <w:rsid w:val="00ED585D"/>
    <w:rsid w:val="00ED5B69"/>
    <w:rsid w:val="00ED686A"/>
    <w:rsid w:val="00ED6E74"/>
    <w:rsid w:val="00ED70E2"/>
    <w:rsid w:val="00ED7FF4"/>
    <w:rsid w:val="00EE07B7"/>
    <w:rsid w:val="00EE0B95"/>
    <w:rsid w:val="00EE131B"/>
    <w:rsid w:val="00EE1592"/>
    <w:rsid w:val="00EE3203"/>
    <w:rsid w:val="00EE3361"/>
    <w:rsid w:val="00EE3710"/>
    <w:rsid w:val="00EE391F"/>
    <w:rsid w:val="00EE3B72"/>
    <w:rsid w:val="00EE3DFA"/>
    <w:rsid w:val="00EE4C30"/>
    <w:rsid w:val="00EE5410"/>
    <w:rsid w:val="00EE5D82"/>
    <w:rsid w:val="00EE60A7"/>
    <w:rsid w:val="00EE7310"/>
    <w:rsid w:val="00EE76BD"/>
    <w:rsid w:val="00EE7CC2"/>
    <w:rsid w:val="00EF0260"/>
    <w:rsid w:val="00EF0B7E"/>
    <w:rsid w:val="00EF19A0"/>
    <w:rsid w:val="00EF295C"/>
    <w:rsid w:val="00EF2BDD"/>
    <w:rsid w:val="00EF3653"/>
    <w:rsid w:val="00EF3AD1"/>
    <w:rsid w:val="00EF3C9C"/>
    <w:rsid w:val="00EF7DBD"/>
    <w:rsid w:val="00F001C8"/>
    <w:rsid w:val="00F004C5"/>
    <w:rsid w:val="00F00606"/>
    <w:rsid w:val="00F00AED"/>
    <w:rsid w:val="00F012BB"/>
    <w:rsid w:val="00F01795"/>
    <w:rsid w:val="00F01F44"/>
    <w:rsid w:val="00F02585"/>
    <w:rsid w:val="00F02938"/>
    <w:rsid w:val="00F02BE4"/>
    <w:rsid w:val="00F037EE"/>
    <w:rsid w:val="00F0418B"/>
    <w:rsid w:val="00F0626C"/>
    <w:rsid w:val="00F0697C"/>
    <w:rsid w:val="00F107F8"/>
    <w:rsid w:val="00F11479"/>
    <w:rsid w:val="00F11A82"/>
    <w:rsid w:val="00F12232"/>
    <w:rsid w:val="00F12A3A"/>
    <w:rsid w:val="00F13563"/>
    <w:rsid w:val="00F1364E"/>
    <w:rsid w:val="00F136F7"/>
    <w:rsid w:val="00F139E1"/>
    <w:rsid w:val="00F14AD5"/>
    <w:rsid w:val="00F15552"/>
    <w:rsid w:val="00F15F85"/>
    <w:rsid w:val="00F160DA"/>
    <w:rsid w:val="00F164F5"/>
    <w:rsid w:val="00F170C9"/>
    <w:rsid w:val="00F1791A"/>
    <w:rsid w:val="00F20019"/>
    <w:rsid w:val="00F21038"/>
    <w:rsid w:val="00F21C36"/>
    <w:rsid w:val="00F22924"/>
    <w:rsid w:val="00F2305A"/>
    <w:rsid w:val="00F2341C"/>
    <w:rsid w:val="00F235F3"/>
    <w:rsid w:val="00F23CEA"/>
    <w:rsid w:val="00F23D15"/>
    <w:rsid w:val="00F24077"/>
    <w:rsid w:val="00F24E46"/>
    <w:rsid w:val="00F24F77"/>
    <w:rsid w:val="00F25A6C"/>
    <w:rsid w:val="00F26419"/>
    <w:rsid w:val="00F267FA"/>
    <w:rsid w:val="00F26C1F"/>
    <w:rsid w:val="00F31372"/>
    <w:rsid w:val="00F315EF"/>
    <w:rsid w:val="00F31B31"/>
    <w:rsid w:val="00F324DA"/>
    <w:rsid w:val="00F328C8"/>
    <w:rsid w:val="00F32AC7"/>
    <w:rsid w:val="00F3353F"/>
    <w:rsid w:val="00F33840"/>
    <w:rsid w:val="00F3601C"/>
    <w:rsid w:val="00F36649"/>
    <w:rsid w:val="00F36F4D"/>
    <w:rsid w:val="00F40A9D"/>
    <w:rsid w:val="00F41FD4"/>
    <w:rsid w:val="00F42511"/>
    <w:rsid w:val="00F42709"/>
    <w:rsid w:val="00F45233"/>
    <w:rsid w:val="00F4660F"/>
    <w:rsid w:val="00F475B3"/>
    <w:rsid w:val="00F5034A"/>
    <w:rsid w:val="00F539BE"/>
    <w:rsid w:val="00F54175"/>
    <w:rsid w:val="00F57268"/>
    <w:rsid w:val="00F602E8"/>
    <w:rsid w:val="00F6249C"/>
    <w:rsid w:val="00F62D11"/>
    <w:rsid w:val="00F64EDF"/>
    <w:rsid w:val="00F650CB"/>
    <w:rsid w:val="00F7105E"/>
    <w:rsid w:val="00F72370"/>
    <w:rsid w:val="00F72CC6"/>
    <w:rsid w:val="00F72ECF"/>
    <w:rsid w:val="00F73F47"/>
    <w:rsid w:val="00F7426B"/>
    <w:rsid w:val="00F7492A"/>
    <w:rsid w:val="00F758B8"/>
    <w:rsid w:val="00F75AA3"/>
    <w:rsid w:val="00F76B79"/>
    <w:rsid w:val="00F76DE4"/>
    <w:rsid w:val="00F76E5C"/>
    <w:rsid w:val="00F80F0C"/>
    <w:rsid w:val="00F8189D"/>
    <w:rsid w:val="00F81E59"/>
    <w:rsid w:val="00F82148"/>
    <w:rsid w:val="00F82245"/>
    <w:rsid w:val="00F82F1D"/>
    <w:rsid w:val="00F83331"/>
    <w:rsid w:val="00F83FE1"/>
    <w:rsid w:val="00F84608"/>
    <w:rsid w:val="00F851DF"/>
    <w:rsid w:val="00F8531D"/>
    <w:rsid w:val="00F8576D"/>
    <w:rsid w:val="00F864B2"/>
    <w:rsid w:val="00F86ED5"/>
    <w:rsid w:val="00F871E7"/>
    <w:rsid w:val="00F87401"/>
    <w:rsid w:val="00F875F1"/>
    <w:rsid w:val="00F878EA"/>
    <w:rsid w:val="00F9010A"/>
    <w:rsid w:val="00F90DE8"/>
    <w:rsid w:val="00F94892"/>
    <w:rsid w:val="00F94E96"/>
    <w:rsid w:val="00F95201"/>
    <w:rsid w:val="00F961CF"/>
    <w:rsid w:val="00F96B98"/>
    <w:rsid w:val="00F96C48"/>
    <w:rsid w:val="00F97EA7"/>
    <w:rsid w:val="00FA0037"/>
    <w:rsid w:val="00FA0052"/>
    <w:rsid w:val="00FA11DA"/>
    <w:rsid w:val="00FA2669"/>
    <w:rsid w:val="00FA3737"/>
    <w:rsid w:val="00FA38B5"/>
    <w:rsid w:val="00FA3FE3"/>
    <w:rsid w:val="00FA4B17"/>
    <w:rsid w:val="00FA5E7F"/>
    <w:rsid w:val="00FA7147"/>
    <w:rsid w:val="00FA7D55"/>
    <w:rsid w:val="00FA7F99"/>
    <w:rsid w:val="00FB03FD"/>
    <w:rsid w:val="00FB09BE"/>
    <w:rsid w:val="00FB15BA"/>
    <w:rsid w:val="00FB1B5E"/>
    <w:rsid w:val="00FB29C5"/>
    <w:rsid w:val="00FB2FD0"/>
    <w:rsid w:val="00FB3827"/>
    <w:rsid w:val="00FB430B"/>
    <w:rsid w:val="00FB483F"/>
    <w:rsid w:val="00FB5A63"/>
    <w:rsid w:val="00FB73F4"/>
    <w:rsid w:val="00FC08F7"/>
    <w:rsid w:val="00FC0E34"/>
    <w:rsid w:val="00FC0F03"/>
    <w:rsid w:val="00FC1572"/>
    <w:rsid w:val="00FC3B84"/>
    <w:rsid w:val="00FC455C"/>
    <w:rsid w:val="00FC690C"/>
    <w:rsid w:val="00FC71B1"/>
    <w:rsid w:val="00FC7A97"/>
    <w:rsid w:val="00FC7C29"/>
    <w:rsid w:val="00FD2AE7"/>
    <w:rsid w:val="00FD3DAF"/>
    <w:rsid w:val="00FD48C0"/>
    <w:rsid w:val="00FD499A"/>
    <w:rsid w:val="00FD5658"/>
    <w:rsid w:val="00FD6FCB"/>
    <w:rsid w:val="00FD7098"/>
    <w:rsid w:val="00FE098E"/>
    <w:rsid w:val="00FE0CE9"/>
    <w:rsid w:val="00FE11D9"/>
    <w:rsid w:val="00FE358A"/>
    <w:rsid w:val="00FE3603"/>
    <w:rsid w:val="00FE37FD"/>
    <w:rsid w:val="00FE4489"/>
    <w:rsid w:val="00FE4723"/>
    <w:rsid w:val="00FE53B0"/>
    <w:rsid w:val="00FE6EBC"/>
    <w:rsid w:val="00FE765D"/>
    <w:rsid w:val="00FE7902"/>
    <w:rsid w:val="00FE7930"/>
    <w:rsid w:val="00FE7EC5"/>
    <w:rsid w:val="00FE7ECA"/>
    <w:rsid w:val="00FF038D"/>
    <w:rsid w:val="00FF196C"/>
    <w:rsid w:val="00FF2F91"/>
    <w:rsid w:val="00FF3B90"/>
    <w:rsid w:val="00FF40F9"/>
    <w:rsid w:val="00FF4DD2"/>
    <w:rsid w:val="00FF548A"/>
    <w:rsid w:val="00FF55C0"/>
    <w:rsid w:val="00FF5A6F"/>
    <w:rsid w:val="00FF66BC"/>
    <w:rsid w:val="00FF6C6B"/>
    <w:rsid w:val="00FF6DC3"/>
    <w:rsid w:val="00FF7B39"/>
    <w:rsid w:val="01DA0C2B"/>
    <w:rsid w:val="05486F66"/>
    <w:rsid w:val="0C0B64E1"/>
    <w:rsid w:val="13CD38D4"/>
    <w:rsid w:val="14102567"/>
    <w:rsid w:val="17D05FF6"/>
    <w:rsid w:val="18AD3086"/>
    <w:rsid w:val="18B413A0"/>
    <w:rsid w:val="1F556E34"/>
    <w:rsid w:val="22037059"/>
    <w:rsid w:val="23C67062"/>
    <w:rsid w:val="24057528"/>
    <w:rsid w:val="255425E9"/>
    <w:rsid w:val="2AF45E95"/>
    <w:rsid w:val="2B912820"/>
    <w:rsid w:val="2D746429"/>
    <w:rsid w:val="2DB019F7"/>
    <w:rsid w:val="382D036D"/>
    <w:rsid w:val="3A9363CE"/>
    <w:rsid w:val="3E1659CB"/>
    <w:rsid w:val="3E187A88"/>
    <w:rsid w:val="3F6B5787"/>
    <w:rsid w:val="400D1E98"/>
    <w:rsid w:val="43C41EB7"/>
    <w:rsid w:val="4AF63DD4"/>
    <w:rsid w:val="4C425FAC"/>
    <w:rsid w:val="56BE4477"/>
    <w:rsid w:val="58030036"/>
    <w:rsid w:val="5A6413AC"/>
    <w:rsid w:val="5A913104"/>
    <w:rsid w:val="61777ED8"/>
    <w:rsid w:val="644E29D4"/>
    <w:rsid w:val="69A066D3"/>
    <w:rsid w:val="6D574478"/>
    <w:rsid w:val="71CF393E"/>
    <w:rsid w:val="786421A1"/>
    <w:rsid w:val="7AE22E7E"/>
    <w:rsid w:val="7BE351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D4A2372-117E-428C-8BD9-B5BF4205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uiPriority="0" w:unhideWhenUsed="1"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spacing w:line="360" w:lineRule="auto"/>
      <w:ind w:firstLineChars="200" w:firstLine="200"/>
      <w:jc w:val="both"/>
    </w:pPr>
    <w:rPr>
      <w:kern w:val="2"/>
      <w:sz w:val="24"/>
      <w:szCs w:val="21"/>
    </w:rPr>
  </w:style>
  <w:style w:type="paragraph" w:styleId="1">
    <w:name w:val="heading 1"/>
    <w:basedOn w:val="a2"/>
    <w:next w:val="2"/>
    <w:link w:val="1Char"/>
    <w:uiPriority w:val="9"/>
    <w:qFormat/>
    <w:pPr>
      <w:keepNext/>
      <w:keepLines/>
      <w:numPr>
        <w:numId w:val="1"/>
      </w:numPr>
      <w:spacing w:beforeLines="50" w:afterLines="50"/>
      <w:ind w:firstLineChars="0"/>
      <w:jc w:val="center"/>
      <w:outlineLvl w:val="0"/>
    </w:pPr>
    <w:rPr>
      <w:b/>
      <w:bCs/>
      <w:kern w:val="44"/>
      <w:sz w:val="30"/>
      <w:szCs w:val="44"/>
    </w:rPr>
  </w:style>
  <w:style w:type="paragraph" w:styleId="2">
    <w:name w:val="heading 2"/>
    <w:basedOn w:val="a2"/>
    <w:next w:val="3"/>
    <w:link w:val="2Char"/>
    <w:uiPriority w:val="9"/>
    <w:unhideWhenUsed/>
    <w:qFormat/>
    <w:pPr>
      <w:keepNext/>
      <w:keepLines/>
      <w:numPr>
        <w:ilvl w:val="1"/>
        <w:numId w:val="1"/>
      </w:numPr>
      <w:spacing w:beforeLines="50" w:afterLines="50"/>
      <w:ind w:firstLineChars="0"/>
      <w:jc w:val="center"/>
      <w:outlineLvl w:val="1"/>
    </w:pPr>
    <w:rPr>
      <w:rFonts w:eastAsia="黑体"/>
      <w:bCs/>
      <w:szCs w:val="32"/>
    </w:rPr>
  </w:style>
  <w:style w:type="paragraph" w:styleId="3">
    <w:name w:val="heading 3"/>
    <w:basedOn w:val="a2"/>
    <w:next w:val="a2"/>
    <w:link w:val="3Char"/>
    <w:uiPriority w:val="9"/>
    <w:unhideWhenUsed/>
    <w:qFormat/>
    <w:pPr>
      <w:numPr>
        <w:ilvl w:val="2"/>
        <w:numId w:val="1"/>
      </w:numPr>
      <w:ind w:firstLineChars="0"/>
      <w:outlineLvl w:val="2"/>
    </w:pPr>
    <w:rPr>
      <w:bCs/>
      <w:szCs w:val="32"/>
    </w:rPr>
  </w:style>
  <w:style w:type="paragraph" w:styleId="4">
    <w:name w:val="heading 4"/>
    <w:basedOn w:val="a2"/>
    <w:next w:val="a2"/>
    <w:link w:val="4Char"/>
    <w:uiPriority w:val="9"/>
    <w:unhideWhenUsed/>
    <w:qFormat/>
    <w:pPr>
      <w:numPr>
        <w:ilvl w:val="3"/>
        <w:numId w:val="1"/>
      </w:numPr>
      <w:ind w:firstLineChars="0" w:firstLine="0"/>
      <w:outlineLvl w:val="3"/>
    </w:pPr>
    <w:rPr>
      <w:bCs/>
      <w:color w:val="000000"/>
      <w:szCs w:val="28"/>
    </w:rPr>
  </w:style>
  <w:style w:type="paragraph" w:styleId="5">
    <w:name w:val="heading 5"/>
    <w:basedOn w:val="a2"/>
    <w:next w:val="a2"/>
    <w:link w:val="5Char"/>
    <w:uiPriority w:val="9"/>
    <w:unhideWhenUsed/>
    <w:qFormat/>
    <w:pPr>
      <w:keepNext/>
      <w:keepLines/>
      <w:numPr>
        <w:ilvl w:val="4"/>
        <w:numId w:val="1"/>
      </w:numPr>
      <w:ind w:firstLineChars="0" w:firstLine="0"/>
      <w:outlineLvl w:val="4"/>
    </w:pPr>
    <w:rPr>
      <w:bCs/>
      <w:szCs w:val="28"/>
    </w:rPr>
  </w:style>
  <w:style w:type="paragraph" w:styleId="6">
    <w:name w:val="heading 6"/>
    <w:basedOn w:val="a2"/>
    <w:next w:val="a2"/>
    <w:link w:val="6Char"/>
    <w:uiPriority w:val="9"/>
    <w:unhideWhenUsed/>
    <w:qFormat/>
    <w:pPr>
      <w:keepNext/>
      <w:keepLines/>
      <w:numPr>
        <w:ilvl w:val="5"/>
        <w:numId w:val="1"/>
      </w:numPr>
      <w:spacing w:before="240" w:after="64" w:line="320" w:lineRule="auto"/>
      <w:ind w:firstLineChars="0"/>
      <w:outlineLvl w:val="5"/>
    </w:pPr>
    <w:rPr>
      <w:rFonts w:ascii="Cambria" w:hAnsi="Cambria"/>
      <w:b/>
      <w:bCs/>
      <w:szCs w:val="24"/>
    </w:rPr>
  </w:style>
  <w:style w:type="paragraph" w:styleId="7">
    <w:name w:val="heading 7"/>
    <w:basedOn w:val="a2"/>
    <w:next w:val="a2"/>
    <w:link w:val="7Char"/>
    <w:uiPriority w:val="9"/>
    <w:unhideWhenUsed/>
    <w:qFormat/>
    <w:pPr>
      <w:keepNext/>
      <w:keepLines/>
      <w:numPr>
        <w:ilvl w:val="6"/>
        <w:numId w:val="1"/>
      </w:numPr>
      <w:spacing w:before="240" w:after="64" w:line="320" w:lineRule="auto"/>
      <w:ind w:firstLineChars="0"/>
      <w:outlineLvl w:val="6"/>
    </w:pPr>
    <w:rPr>
      <w:b/>
      <w:bCs/>
      <w:szCs w:val="24"/>
    </w:rPr>
  </w:style>
  <w:style w:type="paragraph" w:styleId="8">
    <w:name w:val="heading 8"/>
    <w:basedOn w:val="a2"/>
    <w:next w:val="a2"/>
    <w:link w:val="8Char"/>
    <w:uiPriority w:val="9"/>
    <w:unhideWhenUsed/>
    <w:qFormat/>
    <w:pPr>
      <w:keepNext/>
      <w:keepLines/>
      <w:numPr>
        <w:ilvl w:val="7"/>
        <w:numId w:val="1"/>
      </w:numPr>
      <w:spacing w:before="240" w:after="64" w:line="320" w:lineRule="auto"/>
      <w:ind w:firstLineChars="0"/>
      <w:outlineLvl w:val="7"/>
    </w:pPr>
    <w:rPr>
      <w:rFonts w:ascii="Cambria" w:hAnsi="Cambria"/>
      <w:szCs w:val="24"/>
    </w:rPr>
  </w:style>
  <w:style w:type="paragraph" w:styleId="9">
    <w:name w:val="heading 9"/>
    <w:basedOn w:val="a2"/>
    <w:next w:val="a2"/>
    <w:link w:val="9Char"/>
    <w:uiPriority w:val="9"/>
    <w:unhideWhenUsed/>
    <w:qFormat/>
    <w:pPr>
      <w:keepNext/>
      <w:keepLines/>
      <w:numPr>
        <w:ilvl w:val="8"/>
        <w:numId w:val="1"/>
      </w:numPr>
      <w:spacing w:before="240" w:after="64" w:line="320" w:lineRule="auto"/>
      <w:ind w:firstLineChars="0"/>
      <w:outlineLvl w:val="8"/>
    </w:pPr>
    <w:rPr>
      <w:rFonts w:ascii="Cambria" w:hAnsi="Cambri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70">
    <w:name w:val="toc 7"/>
    <w:basedOn w:val="a2"/>
    <w:next w:val="a2"/>
    <w:uiPriority w:val="39"/>
    <w:unhideWhenUsed/>
    <w:qFormat/>
    <w:pPr>
      <w:ind w:left="1440"/>
      <w:jc w:val="left"/>
    </w:pPr>
    <w:rPr>
      <w:rFonts w:asciiTheme="minorHAnsi" w:hAnsiTheme="minorHAnsi" w:cstheme="minorHAnsi"/>
      <w:sz w:val="18"/>
      <w:szCs w:val="18"/>
    </w:rPr>
  </w:style>
  <w:style w:type="paragraph" w:styleId="a6">
    <w:name w:val="Normal Indent"/>
    <w:basedOn w:val="a2"/>
    <w:qFormat/>
    <w:pPr>
      <w:ind w:firstLineChars="0" w:firstLine="420"/>
    </w:pPr>
    <w:rPr>
      <w:szCs w:val="20"/>
    </w:rPr>
  </w:style>
  <w:style w:type="paragraph" w:styleId="a7">
    <w:name w:val="caption"/>
    <w:basedOn w:val="a8"/>
    <w:next w:val="a8"/>
    <w:uiPriority w:val="35"/>
    <w:unhideWhenUsed/>
    <w:qFormat/>
    <w:pPr>
      <w:ind w:firstLineChars="0" w:firstLine="0"/>
      <w:jc w:val="center"/>
    </w:pPr>
    <w:rPr>
      <w:sz w:val="21"/>
      <w:szCs w:val="20"/>
    </w:rPr>
  </w:style>
  <w:style w:type="paragraph" w:customStyle="1" w:styleId="a8">
    <w:name w:val="我的正文"/>
    <w:basedOn w:val="a2"/>
    <w:qFormat/>
    <w:pPr>
      <w:jc w:val="left"/>
    </w:pPr>
    <w:rPr>
      <w:szCs w:val="32"/>
    </w:rPr>
  </w:style>
  <w:style w:type="paragraph" w:styleId="a9">
    <w:name w:val="Document Map"/>
    <w:basedOn w:val="a2"/>
    <w:link w:val="Char"/>
    <w:uiPriority w:val="99"/>
    <w:unhideWhenUsed/>
    <w:qFormat/>
    <w:rPr>
      <w:rFonts w:ascii="宋体" w:hAnsi="Calibri"/>
      <w:kern w:val="0"/>
      <w:sz w:val="18"/>
      <w:szCs w:val="18"/>
    </w:rPr>
  </w:style>
  <w:style w:type="paragraph" w:styleId="aa">
    <w:name w:val="annotation text"/>
    <w:basedOn w:val="a2"/>
    <w:link w:val="Char0"/>
    <w:unhideWhenUsed/>
    <w:qFormat/>
    <w:pPr>
      <w:ind w:firstLineChars="0" w:firstLine="0"/>
      <w:jc w:val="left"/>
    </w:pPr>
    <w:rPr>
      <w:kern w:val="0"/>
      <w:sz w:val="20"/>
      <w:szCs w:val="24"/>
    </w:rPr>
  </w:style>
  <w:style w:type="paragraph" w:styleId="30">
    <w:name w:val="Body Text 3"/>
    <w:basedOn w:val="a2"/>
    <w:link w:val="3Char0"/>
    <w:qFormat/>
    <w:pPr>
      <w:widowControl/>
      <w:spacing w:after="120"/>
      <w:ind w:firstLineChars="0" w:firstLine="0"/>
      <w:jc w:val="left"/>
    </w:pPr>
    <w:rPr>
      <w:kern w:val="0"/>
      <w:sz w:val="16"/>
      <w:szCs w:val="16"/>
    </w:rPr>
  </w:style>
  <w:style w:type="paragraph" w:styleId="ab">
    <w:name w:val="Body Text"/>
    <w:basedOn w:val="a2"/>
    <w:link w:val="Char1"/>
    <w:unhideWhenUsed/>
    <w:qFormat/>
    <w:pPr>
      <w:spacing w:after="120"/>
      <w:ind w:firstLineChars="0" w:firstLine="0"/>
    </w:pPr>
    <w:rPr>
      <w:rFonts w:ascii="Calibri" w:hAnsi="Calibri"/>
      <w:kern w:val="0"/>
      <w:szCs w:val="20"/>
    </w:rPr>
  </w:style>
  <w:style w:type="paragraph" w:styleId="ac">
    <w:name w:val="Body Text Indent"/>
    <w:basedOn w:val="a2"/>
    <w:link w:val="Char2"/>
    <w:qFormat/>
    <w:pPr>
      <w:adjustRightInd w:val="0"/>
      <w:ind w:firstLineChars="500" w:firstLine="1200"/>
      <w:textAlignment w:val="baseline"/>
    </w:pPr>
    <w:rPr>
      <w:kern w:val="0"/>
      <w:szCs w:val="20"/>
    </w:rPr>
  </w:style>
  <w:style w:type="paragraph" w:styleId="50">
    <w:name w:val="toc 5"/>
    <w:basedOn w:val="a2"/>
    <w:next w:val="a2"/>
    <w:uiPriority w:val="39"/>
    <w:unhideWhenUsed/>
    <w:qFormat/>
    <w:pPr>
      <w:ind w:left="960"/>
      <w:jc w:val="left"/>
    </w:pPr>
    <w:rPr>
      <w:rFonts w:asciiTheme="minorHAnsi" w:hAnsiTheme="minorHAnsi" w:cstheme="minorHAnsi"/>
      <w:sz w:val="18"/>
      <w:szCs w:val="18"/>
    </w:rPr>
  </w:style>
  <w:style w:type="paragraph" w:styleId="31">
    <w:name w:val="toc 3"/>
    <w:basedOn w:val="a2"/>
    <w:next w:val="a2"/>
    <w:uiPriority w:val="39"/>
    <w:unhideWhenUsed/>
    <w:qFormat/>
    <w:pPr>
      <w:ind w:left="480"/>
      <w:jc w:val="left"/>
    </w:pPr>
    <w:rPr>
      <w:rFonts w:asciiTheme="minorHAnsi" w:hAnsiTheme="minorHAnsi" w:cstheme="minorHAnsi"/>
      <w:i/>
      <w:iCs/>
      <w:sz w:val="20"/>
      <w:szCs w:val="20"/>
    </w:rPr>
  </w:style>
  <w:style w:type="paragraph" w:styleId="ad">
    <w:name w:val="Plain Text"/>
    <w:basedOn w:val="a2"/>
    <w:link w:val="Char3"/>
    <w:qFormat/>
    <w:pPr>
      <w:ind w:firstLineChars="0" w:firstLine="0"/>
    </w:pPr>
    <w:rPr>
      <w:rFonts w:ascii="宋体" w:hAnsi="Courier New"/>
      <w:kern w:val="0"/>
      <w:szCs w:val="20"/>
    </w:rPr>
  </w:style>
  <w:style w:type="paragraph" w:styleId="80">
    <w:name w:val="toc 8"/>
    <w:basedOn w:val="a2"/>
    <w:next w:val="a2"/>
    <w:uiPriority w:val="39"/>
    <w:unhideWhenUsed/>
    <w:qFormat/>
    <w:pPr>
      <w:ind w:left="1680"/>
      <w:jc w:val="left"/>
    </w:pPr>
    <w:rPr>
      <w:rFonts w:asciiTheme="minorHAnsi" w:hAnsiTheme="minorHAnsi" w:cstheme="minorHAnsi"/>
      <w:sz w:val="18"/>
      <w:szCs w:val="18"/>
    </w:rPr>
  </w:style>
  <w:style w:type="paragraph" w:styleId="ae">
    <w:name w:val="Date"/>
    <w:basedOn w:val="a2"/>
    <w:next w:val="a2"/>
    <w:link w:val="Char4"/>
    <w:uiPriority w:val="99"/>
    <w:unhideWhenUsed/>
    <w:qFormat/>
    <w:pPr>
      <w:ind w:leftChars="2500" w:left="100" w:firstLineChars="0" w:firstLine="0"/>
    </w:pPr>
    <w:rPr>
      <w:rFonts w:ascii="Calibri" w:hAnsi="Calibri"/>
      <w:kern w:val="0"/>
      <w:szCs w:val="20"/>
    </w:rPr>
  </w:style>
  <w:style w:type="paragraph" w:styleId="20">
    <w:name w:val="Body Text Indent 2"/>
    <w:basedOn w:val="a2"/>
    <w:link w:val="2Char0"/>
    <w:qFormat/>
    <w:pPr>
      <w:widowControl/>
      <w:tabs>
        <w:tab w:val="left" w:pos="1620"/>
      </w:tabs>
      <w:ind w:firstLineChars="300" w:firstLine="660"/>
      <w:jc w:val="left"/>
    </w:pPr>
    <w:rPr>
      <w:color w:val="000000"/>
      <w:kern w:val="0"/>
      <w:sz w:val="22"/>
      <w:szCs w:val="20"/>
    </w:rPr>
  </w:style>
  <w:style w:type="paragraph" w:styleId="af">
    <w:name w:val="Balloon Text"/>
    <w:basedOn w:val="a2"/>
    <w:link w:val="Char5"/>
    <w:uiPriority w:val="99"/>
    <w:semiHidden/>
    <w:unhideWhenUsed/>
    <w:qFormat/>
    <w:rPr>
      <w:rFonts w:ascii="Calibri" w:hAnsi="Calibri"/>
      <w:kern w:val="0"/>
      <w:sz w:val="18"/>
      <w:szCs w:val="18"/>
    </w:rPr>
  </w:style>
  <w:style w:type="paragraph" w:styleId="af0">
    <w:name w:val="footer"/>
    <w:basedOn w:val="a2"/>
    <w:link w:val="Char6"/>
    <w:uiPriority w:val="99"/>
    <w:unhideWhenUsed/>
    <w:qFormat/>
    <w:pPr>
      <w:tabs>
        <w:tab w:val="center" w:pos="4153"/>
        <w:tab w:val="right" w:pos="8306"/>
      </w:tabs>
      <w:snapToGrid w:val="0"/>
      <w:jc w:val="left"/>
    </w:pPr>
    <w:rPr>
      <w:rFonts w:ascii="Calibri" w:hAnsi="Calibri"/>
      <w:kern w:val="0"/>
      <w:sz w:val="18"/>
      <w:szCs w:val="18"/>
    </w:rPr>
  </w:style>
  <w:style w:type="paragraph" w:styleId="af1">
    <w:name w:val="header"/>
    <w:basedOn w:val="a2"/>
    <w:link w:val="Char7"/>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2"/>
    <w:next w:val="a2"/>
    <w:uiPriority w:val="39"/>
    <w:unhideWhenUsed/>
    <w:qFormat/>
    <w:pPr>
      <w:tabs>
        <w:tab w:val="left" w:pos="960"/>
        <w:tab w:val="right" w:leader="dot" w:pos="8947"/>
      </w:tabs>
      <w:spacing w:before="120" w:after="120"/>
      <w:ind w:firstLine="482"/>
      <w:jc w:val="left"/>
    </w:pPr>
    <w:rPr>
      <w:bCs/>
      <w:szCs w:val="24"/>
    </w:rPr>
  </w:style>
  <w:style w:type="paragraph" w:styleId="40">
    <w:name w:val="toc 4"/>
    <w:basedOn w:val="a2"/>
    <w:next w:val="a2"/>
    <w:uiPriority w:val="39"/>
    <w:unhideWhenUsed/>
    <w:qFormat/>
    <w:pPr>
      <w:ind w:left="720"/>
      <w:jc w:val="left"/>
    </w:pPr>
    <w:rPr>
      <w:rFonts w:asciiTheme="minorHAnsi" w:hAnsiTheme="minorHAnsi" w:cstheme="minorHAnsi"/>
      <w:sz w:val="18"/>
      <w:szCs w:val="18"/>
    </w:rPr>
  </w:style>
  <w:style w:type="paragraph" w:styleId="af2">
    <w:name w:val="Subtitle"/>
    <w:basedOn w:val="a2"/>
    <w:next w:val="a2"/>
    <w:link w:val="Char8"/>
    <w:uiPriority w:val="11"/>
    <w:qFormat/>
    <w:pPr>
      <w:spacing w:before="240" w:after="60" w:line="312" w:lineRule="auto"/>
      <w:ind w:firstLineChars="0" w:firstLine="0"/>
      <w:jc w:val="left"/>
      <w:outlineLvl w:val="1"/>
    </w:pPr>
    <w:rPr>
      <w:rFonts w:asciiTheme="majorHAnsi" w:hAnsiTheme="majorHAnsi" w:cstheme="majorBidi"/>
      <w:b/>
      <w:bCs/>
      <w:kern w:val="28"/>
      <w:sz w:val="32"/>
      <w:szCs w:val="32"/>
    </w:rPr>
  </w:style>
  <w:style w:type="paragraph" w:styleId="af3">
    <w:name w:val="List"/>
    <w:basedOn w:val="a2"/>
    <w:qFormat/>
    <w:pPr>
      <w:widowControl/>
      <w:ind w:left="420" w:firstLineChars="0" w:hanging="420"/>
      <w:jc w:val="left"/>
    </w:pPr>
    <w:rPr>
      <w:kern w:val="0"/>
      <w:sz w:val="20"/>
      <w:szCs w:val="24"/>
    </w:rPr>
  </w:style>
  <w:style w:type="paragraph" w:styleId="60">
    <w:name w:val="toc 6"/>
    <w:basedOn w:val="a2"/>
    <w:next w:val="a2"/>
    <w:uiPriority w:val="39"/>
    <w:unhideWhenUsed/>
    <w:qFormat/>
    <w:pPr>
      <w:ind w:left="1200"/>
      <w:jc w:val="left"/>
    </w:pPr>
    <w:rPr>
      <w:rFonts w:asciiTheme="minorHAnsi" w:hAnsiTheme="minorHAnsi" w:cstheme="minorHAnsi"/>
      <w:sz w:val="18"/>
      <w:szCs w:val="18"/>
    </w:rPr>
  </w:style>
  <w:style w:type="paragraph" w:styleId="32">
    <w:name w:val="Body Text Indent 3"/>
    <w:basedOn w:val="a2"/>
    <w:link w:val="3Char1"/>
    <w:qFormat/>
    <w:pPr>
      <w:widowControl/>
      <w:tabs>
        <w:tab w:val="left" w:pos="1620"/>
      </w:tabs>
      <w:ind w:firstLineChars="300" w:firstLine="660"/>
      <w:jc w:val="left"/>
    </w:pPr>
    <w:rPr>
      <w:rFonts w:ascii="宋体" w:hAnsi="宋体"/>
      <w:kern w:val="0"/>
      <w:sz w:val="22"/>
      <w:szCs w:val="20"/>
    </w:rPr>
  </w:style>
  <w:style w:type="paragraph" w:styleId="21">
    <w:name w:val="toc 2"/>
    <w:basedOn w:val="a2"/>
    <w:next w:val="a2"/>
    <w:uiPriority w:val="39"/>
    <w:unhideWhenUsed/>
    <w:qFormat/>
    <w:pPr>
      <w:tabs>
        <w:tab w:val="left" w:pos="1200"/>
        <w:tab w:val="right" w:leader="dot" w:pos="8947"/>
      </w:tabs>
      <w:ind w:left="240" w:firstLine="420"/>
      <w:jc w:val="left"/>
    </w:pPr>
    <w:rPr>
      <w:bCs/>
      <w:sz w:val="21"/>
    </w:rPr>
  </w:style>
  <w:style w:type="paragraph" w:styleId="90">
    <w:name w:val="toc 9"/>
    <w:basedOn w:val="a2"/>
    <w:next w:val="a2"/>
    <w:uiPriority w:val="39"/>
    <w:unhideWhenUsed/>
    <w:qFormat/>
    <w:pPr>
      <w:ind w:left="1920"/>
      <w:jc w:val="left"/>
    </w:pPr>
    <w:rPr>
      <w:rFonts w:asciiTheme="minorHAnsi" w:hAnsiTheme="minorHAnsi" w:cstheme="minorHAnsi"/>
      <w:sz w:val="18"/>
      <w:szCs w:val="18"/>
    </w:rPr>
  </w:style>
  <w:style w:type="paragraph" w:styleId="22">
    <w:name w:val="Body Text 2"/>
    <w:basedOn w:val="a2"/>
    <w:link w:val="2Char1"/>
    <w:unhideWhenUsed/>
    <w:qFormat/>
    <w:pPr>
      <w:spacing w:after="120" w:line="480" w:lineRule="auto"/>
      <w:ind w:firstLineChars="0" w:firstLine="0"/>
    </w:pPr>
    <w:rPr>
      <w:rFonts w:ascii="Calibri" w:hAnsi="Calibri"/>
      <w:kern w:val="0"/>
      <w:szCs w:val="20"/>
    </w:rPr>
  </w:style>
  <w:style w:type="paragraph" w:styleId="af4">
    <w:name w:val="Normal (Web)"/>
    <w:basedOn w:val="a2"/>
    <w:uiPriority w:val="99"/>
    <w:unhideWhenUsed/>
    <w:qFormat/>
    <w:pPr>
      <w:spacing w:before="100" w:beforeAutospacing="1" w:after="100" w:afterAutospacing="1" w:line="330" w:lineRule="atLeast"/>
      <w:ind w:firstLineChars="0" w:firstLine="0"/>
      <w:jc w:val="left"/>
    </w:pPr>
    <w:rPr>
      <w:rFonts w:ascii="Calibri" w:hAnsi="Calibri"/>
      <w:kern w:val="0"/>
      <w:sz w:val="22"/>
      <w:szCs w:val="22"/>
    </w:rPr>
  </w:style>
  <w:style w:type="paragraph" w:styleId="11">
    <w:name w:val="index 1"/>
    <w:basedOn w:val="a2"/>
    <w:next w:val="a2"/>
    <w:qFormat/>
    <w:pPr>
      <w:ind w:firstLineChars="0" w:firstLine="0"/>
    </w:pPr>
    <w:rPr>
      <w:szCs w:val="24"/>
    </w:rPr>
  </w:style>
  <w:style w:type="paragraph" w:styleId="af5">
    <w:name w:val="Title"/>
    <w:basedOn w:val="a2"/>
    <w:next w:val="a2"/>
    <w:link w:val="Char9"/>
    <w:qFormat/>
    <w:pPr>
      <w:widowControl/>
      <w:spacing w:before="240" w:after="60" w:line="276" w:lineRule="auto"/>
      <w:ind w:firstLineChars="0" w:firstLine="0"/>
      <w:jc w:val="center"/>
      <w:outlineLvl w:val="0"/>
    </w:pPr>
    <w:rPr>
      <w:rFonts w:ascii="Cambria" w:hAnsi="Cambria"/>
      <w:b/>
      <w:bCs/>
      <w:kern w:val="28"/>
      <w:sz w:val="32"/>
      <w:szCs w:val="32"/>
    </w:rPr>
  </w:style>
  <w:style w:type="paragraph" w:styleId="af6">
    <w:name w:val="annotation subject"/>
    <w:basedOn w:val="aa"/>
    <w:next w:val="aa"/>
    <w:link w:val="Chara"/>
    <w:qFormat/>
    <w:pPr>
      <w:widowControl/>
    </w:pPr>
    <w:rPr>
      <w:b/>
      <w:bCs/>
      <w:sz w:val="24"/>
    </w:rPr>
  </w:style>
  <w:style w:type="paragraph" w:styleId="af7">
    <w:name w:val="Body Text First Indent"/>
    <w:basedOn w:val="ab"/>
    <w:link w:val="Charb"/>
    <w:qFormat/>
    <w:pPr>
      <w:widowControl/>
      <w:ind w:firstLineChars="100" w:firstLine="420"/>
      <w:jc w:val="left"/>
    </w:pPr>
    <w:rPr>
      <w:rFonts w:ascii="Times New Roman" w:hAnsi="Times New Roman"/>
      <w:szCs w:val="24"/>
    </w:rPr>
  </w:style>
  <w:style w:type="table" w:styleId="af8">
    <w:name w:val="Table Grid"/>
    <w:basedOn w:val="a4"/>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Table Classic 1"/>
    <w:basedOn w:val="a4"/>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9">
    <w:name w:val="Strong"/>
    <w:uiPriority w:val="22"/>
    <w:qFormat/>
    <w:rPr>
      <w:b/>
      <w:bCs/>
    </w:rPr>
  </w:style>
  <w:style w:type="character" w:styleId="afa">
    <w:name w:val="page number"/>
    <w:basedOn w:val="a3"/>
    <w:uiPriority w:val="99"/>
    <w:qFormat/>
  </w:style>
  <w:style w:type="character" w:styleId="afb">
    <w:name w:val="FollowedHyperlink"/>
    <w:uiPriority w:val="99"/>
    <w:semiHidden/>
    <w:unhideWhenUsed/>
    <w:qFormat/>
    <w:rPr>
      <w:color w:val="800080"/>
      <w:u w:val="single"/>
    </w:rPr>
  </w:style>
  <w:style w:type="character" w:styleId="afc">
    <w:name w:val="Emphasis"/>
    <w:qFormat/>
    <w:rPr>
      <w:i/>
      <w:iCs/>
    </w:rPr>
  </w:style>
  <w:style w:type="character" w:styleId="afd">
    <w:name w:val="Hyperlink"/>
    <w:uiPriority w:val="99"/>
    <w:unhideWhenUsed/>
    <w:qFormat/>
    <w:rPr>
      <w:color w:val="0000FF"/>
      <w:u w:val="single"/>
    </w:rPr>
  </w:style>
  <w:style w:type="character" w:styleId="afe">
    <w:name w:val="annotation reference"/>
    <w:unhideWhenUsed/>
    <w:qFormat/>
    <w:rPr>
      <w:sz w:val="21"/>
      <w:szCs w:val="21"/>
    </w:rPr>
  </w:style>
  <w:style w:type="character" w:customStyle="1" w:styleId="Char7">
    <w:name w:val="页眉 Char"/>
    <w:link w:val="af1"/>
    <w:uiPriority w:val="99"/>
    <w:qFormat/>
    <w:rPr>
      <w:sz w:val="18"/>
      <w:szCs w:val="18"/>
    </w:rPr>
  </w:style>
  <w:style w:type="character" w:customStyle="1" w:styleId="Char6">
    <w:name w:val="页脚 Char"/>
    <w:link w:val="af0"/>
    <w:uiPriority w:val="99"/>
    <w:qFormat/>
    <w:rPr>
      <w:sz w:val="18"/>
      <w:szCs w:val="18"/>
    </w:rPr>
  </w:style>
  <w:style w:type="character" w:customStyle="1" w:styleId="1Char">
    <w:name w:val="标题 1 Char"/>
    <w:link w:val="1"/>
    <w:uiPriority w:val="9"/>
    <w:qFormat/>
    <w:rPr>
      <w:rFonts w:ascii="Times New Roman" w:hAnsi="Times New Roman"/>
      <w:b/>
      <w:bCs/>
      <w:kern w:val="44"/>
      <w:sz w:val="30"/>
      <w:szCs w:val="44"/>
    </w:rPr>
  </w:style>
  <w:style w:type="character" w:customStyle="1" w:styleId="2Char">
    <w:name w:val="标题 2 Char"/>
    <w:link w:val="2"/>
    <w:uiPriority w:val="9"/>
    <w:qFormat/>
    <w:rPr>
      <w:rFonts w:ascii="Times New Roman" w:eastAsia="黑体" w:hAnsi="Times New Roman"/>
      <w:bCs/>
      <w:kern w:val="2"/>
      <w:sz w:val="24"/>
      <w:szCs w:val="32"/>
    </w:rPr>
  </w:style>
  <w:style w:type="character" w:customStyle="1" w:styleId="3Char">
    <w:name w:val="标题 3 Char"/>
    <w:link w:val="3"/>
    <w:uiPriority w:val="9"/>
    <w:qFormat/>
    <w:rPr>
      <w:rFonts w:ascii="Times New Roman" w:hAnsi="Times New Roman"/>
      <w:bCs/>
      <w:kern w:val="2"/>
      <w:sz w:val="24"/>
      <w:szCs w:val="32"/>
    </w:rPr>
  </w:style>
  <w:style w:type="character" w:customStyle="1" w:styleId="4Char">
    <w:name w:val="标题 4 Char"/>
    <w:link w:val="4"/>
    <w:uiPriority w:val="9"/>
    <w:qFormat/>
    <w:rPr>
      <w:rFonts w:ascii="Times New Roman" w:hAnsi="Times New Roman"/>
      <w:bCs/>
      <w:color w:val="000000"/>
      <w:kern w:val="2"/>
      <w:sz w:val="24"/>
      <w:szCs w:val="28"/>
    </w:rPr>
  </w:style>
  <w:style w:type="character" w:customStyle="1" w:styleId="5Char">
    <w:name w:val="标题 5 Char"/>
    <w:link w:val="5"/>
    <w:uiPriority w:val="9"/>
    <w:qFormat/>
    <w:rPr>
      <w:rFonts w:ascii="Times New Roman" w:hAnsi="Times New Roman"/>
      <w:bCs/>
      <w:kern w:val="2"/>
      <w:sz w:val="24"/>
      <w:szCs w:val="28"/>
    </w:rPr>
  </w:style>
  <w:style w:type="character" w:customStyle="1" w:styleId="6Char">
    <w:name w:val="标题 6 Char"/>
    <w:link w:val="6"/>
    <w:uiPriority w:val="9"/>
    <w:qFormat/>
    <w:rPr>
      <w:rFonts w:ascii="Cambria" w:hAnsi="Cambria"/>
      <w:b/>
      <w:bCs/>
      <w:kern w:val="2"/>
      <w:sz w:val="24"/>
      <w:szCs w:val="24"/>
    </w:rPr>
  </w:style>
  <w:style w:type="character" w:customStyle="1" w:styleId="7Char">
    <w:name w:val="标题 7 Char"/>
    <w:link w:val="7"/>
    <w:uiPriority w:val="9"/>
    <w:qFormat/>
    <w:rPr>
      <w:rFonts w:ascii="Times New Roman" w:hAnsi="Times New Roman"/>
      <w:b/>
      <w:bCs/>
      <w:kern w:val="2"/>
      <w:sz w:val="24"/>
      <w:szCs w:val="24"/>
    </w:rPr>
  </w:style>
  <w:style w:type="character" w:customStyle="1" w:styleId="8Char">
    <w:name w:val="标题 8 Char"/>
    <w:link w:val="8"/>
    <w:uiPriority w:val="9"/>
    <w:qFormat/>
    <w:rPr>
      <w:rFonts w:ascii="Cambria" w:hAnsi="Cambria"/>
      <w:kern w:val="2"/>
      <w:sz w:val="24"/>
      <w:szCs w:val="24"/>
    </w:rPr>
  </w:style>
  <w:style w:type="character" w:customStyle="1" w:styleId="9Char">
    <w:name w:val="标题 9 Char"/>
    <w:link w:val="9"/>
    <w:uiPriority w:val="9"/>
    <w:qFormat/>
    <w:rPr>
      <w:rFonts w:ascii="Cambria" w:hAnsi="Cambria"/>
      <w:kern w:val="2"/>
      <w:sz w:val="24"/>
      <w:szCs w:val="21"/>
    </w:rPr>
  </w:style>
  <w:style w:type="paragraph" w:customStyle="1" w:styleId="aff">
    <w:name w:val="三级标题"/>
    <w:basedOn w:val="3"/>
    <w:link w:val="Charc"/>
    <w:qFormat/>
    <w:pPr>
      <w:numPr>
        <w:ilvl w:val="0"/>
        <w:numId w:val="0"/>
      </w:numPr>
      <w:spacing w:line="360" w:lineRule="exact"/>
    </w:pPr>
    <w:rPr>
      <w:szCs w:val="21"/>
    </w:rPr>
  </w:style>
  <w:style w:type="character" w:customStyle="1" w:styleId="Char">
    <w:name w:val="文档结构图 Char"/>
    <w:link w:val="a9"/>
    <w:uiPriority w:val="99"/>
    <w:qFormat/>
    <w:rPr>
      <w:rFonts w:ascii="宋体" w:eastAsia="宋体"/>
      <w:sz w:val="18"/>
      <w:szCs w:val="18"/>
    </w:rPr>
  </w:style>
  <w:style w:type="paragraph" w:customStyle="1" w:styleId="aff0">
    <w:name w:val="居中"/>
    <w:basedOn w:val="a2"/>
    <w:next w:val="aff"/>
    <w:link w:val="Chard"/>
    <w:qFormat/>
    <w:pPr>
      <w:ind w:firstLineChars="0" w:firstLine="0"/>
      <w:jc w:val="center"/>
    </w:pPr>
    <w:rPr>
      <w:color w:val="000000"/>
      <w:sz w:val="21"/>
      <w:szCs w:val="32"/>
    </w:rPr>
  </w:style>
  <w:style w:type="character" w:customStyle="1" w:styleId="Char5">
    <w:name w:val="批注框文本 Char"/>
    <w:link w:val="af"/>
    <w:uiPriority w:val="99"/>
    <w:semiHidden/>
    <w:qFormat/>
    <w:rPr>
      <w:sz w:val="18"/>
      <w:szCs w:val="18"/>
    </w:rPr>
  </w:style>
  <w:style w:type="table" w:customStyle="1" w:styleId="aff1">
    <w:name w:val="我的表格"/>
    <w:basedOn w:val="a4"/>
    <w:uiPriority w:val="99"/>
    <w:qFormat/>
    <w:rPr>
      <w:sz w:val="18"/>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eastAsia="Times New Roman"/>
      </w:rPr>
      <w:tblPr/>
      <w:tcPr>
        <w:tcBorders>
          <w:bottom w:val="single" w:sz="4" w:space="0" w:color="auto"/>
        </w:tcBorders>
      </w:tcPr>
    </w:tblStylePr>
  </w:style>
  <w:style w:type="paragraph" w:customStyle="1" w:styleId="aff2">
    <w:name w:val="我的正文（粗体，用于小标题）"/>
    <w:basedOn w:val="a2"/>
    <w:next w:val="aff"/>
    <w:qFormat/>
    <w:pPr>
      <w:ind w:firstLine="422"/>
      <w:jc w:val="left"/>
    </w:pPr>
    <w:rPr>
      <w:rFonts w:eastAsia="楷体"/>
      <w:b/>
      <w:color w:val="FF0000"/>
      <w:szCs w:val="32"/>
    </w:rPr>
  </w:style>
  <w:style w:type="paragraph" w:styleId="aff3">
    <w:name w:val="List Paragraph"/>
    <w:basedOn w:val="a2"/>
    <w:link w:val="Chare"/>
    <w:uiPriority w:val="34"/>
    <w:qFormat/>
    <w:pPr>
      <w:ind w:firstLine="420"/>
    </w:pPr>
    <w:rPr>
      <w:rFonts w:ascii="Calibri" w:hAnsi="Calibri"/>
      <w:kern w:val="0"/>
      <w:sz w:val="20"/>
      <w:szCs w:val="20"/>
    </w:rPr>
  </w:style>
  <w:style w:type="paragraph" w:customStyle="1" w:styleId="aff4">
    <w:name w:val="公式"/>
    <w:basedOn w:val="a2"/>
    <w:next w:val="aff"/>
    <w:link w:val="Charf"/>
    <w:qFormat/>
    <w:pPr>
      <w:widowControl/>
      <w:tabs>
        <w:tab w:val="center" w:pos="4860"/>
        <w:tab w:val="right" w:pos="9135"/>
      </w:tabs>
      <w:ind w:firstLineChars="0" w:firstLine="0"/>
      <w:jc w:val="center"/>
      <w:textAlignment w:val="center"/>
    </w:pPr>
    <w:rPr>
      <w:rFonts w:eastAsia="仿宋_GB2312"/>
      <w:kern w:val="0"/>
      <w:szCs w:val="24"/>
    </w:rPr>
  </w:style>
  <w:style w:type="character" w:customStyle="1" w:styleId="Charf">
    <w:name w:val="公式 Char"/>
    <w:link w:val="aff4"/>
    <w:qFormat/>
    <w:rPr>
      <w:rFonts w:ascii="Times New Roman" w:eastAsia="仿宋_GB2312" w:hAnsi="Times New Roman"/>
      <w:sz w:val="24"/>
      <w:szCs w:val="24"/>
    </w:rPr>
  </w:style>
  <w:style w:type="paragraph" w:customStyle="1" w:styleId="aff5">
    <w:name w:val="题注（表）"/>
    <w:next w:val="a2"/>
    <w:qFormat/>
    <w:pPr>
      <w:jc w:val="center"/>
    </w:pPr>
    <w:rPr>
      <w:rFonts w:eastAsia="黑体"/>
      <w:color w:val="000000"/>
      <w:kern w:val="2"/>
      <w:sz w:val="21"/>
      <w:szCs w:val="32"/>
    </w:rPr>
  </w:style>
  <w:style w:type="character" w:customStyle="1" w:styleId="Chare">
    <w:name w:val="列出段落 Char"/>
    <w:link w:val="aff3"/>
    <w:uiPriority w:val="99"/>
    <w:qFormat/>
    <w:rPr>
      <w:rFonts w:ascii="Calibri" w:eastAsia="宋体" w:hAnsi="Calibri" w:cs="Times New Roman"/>
    </w:rPr>
  </w:style>
  <w:style w:type="paragraph" w:customStyle="1" w:styleId="aff6">
    <w:name w:val="选入单位"/>
    <w:basedOn w:val="a2"/>
    <w:next w:val="aff"/>
    <w:qFormat/>
    <w:pPr>
      <w:ind w:firstLine="422"/>
      <w:jc w:val="left"/>
    </w:pPr>
    <w:rPr>
      <w:rFonts w:eastAsia="黑体"/>
      <w:b/>
      <w:color w:val="FF0000"/>
      <w:szCs w:val="32"/>
    </w:rPr>
  </w:style>
  <w:style w:type="character" w:customStyle="1" w:styleId="Charc">
    <w:name w:val="三级标题 Char"/>
    <w:link w:val="aff"/>
    <w:qFormat/>
    <w:rPr>
      <w:rFonts w:ascii="Times New Roman" w:hAnsi="Times New Roman" w:cs="Times New Roman"/>
      <w:bCs/>
      <w:kern w:val="2"/>
      <w:sz w:val="24"/>
      <w:szCs w:val="21"/>
    </w:rPr>
  </w:style>
  <w:style w:type="paragraph" w:customStyle="1" w:styleId="aff7">
    <w:name w:val="额外单位"/>
    <w:basedOn w:val="aff6"/>
    <w:qFormat/>
    <w:rPr>
      <w:color w:val="1F497D"/>
    </w:rPr>
  </w:style>
  <w:style w:type="paragraph" w:customStyle="1" w:styleId="13">
    <w:name w:val="列出段落1"/>
    <w:basedOn w:val="a2"/>
    <w:uiPriority w:val="34"/>
    <w:qFormat/>
    <w:pPr>
      <w:ind w:firstLine="420"/>
    </w:pPr>
    <w:rPr>
      <w:rFonts w:ascii="Calibri" w:hAnsi="Calibri"/>
      <w:szCs w:val="22"/>
    </w:rPr>
  </w:style>
  <w:style w:type="paragraph" w:customStyle="1" w:styleId="NewNewNewNewNewNewNew">
    <w:name w:val="正文 New New New New New New New"/>
    <w:qFormat/>
    <w:pPr>
      <w:widowControl w:val="0"/>
      <w:jc w:val="both"/>
    </w:pPr>
    <w:rPr>
      <w:kern w:val="2"/>
      <w:sz w:val="21"/>
      <w:szCs w:val="21"/>
    </w:rPr>
  </w:style>
  <w:style w:type="paragraph" w:customStyle="1" w:styleId="aff8">
    <w:name w:val="分条"/>
    <w:basedOn w:val="a2"/>
    <w:link w:val="Charf0"/>
    <w:qFormat/>
    <w:rPr>
      <w:rFonts w:ascii="Calibri" w:hAnsi="Calibri"/>
      <w:kern w:val="0"/>
      <w:szCs w:val="20"/>
    </w:rPr>
  </w:style>
  <w:style w:type="character" w:customStyle="1" w:styleId="Char0">
    <w:name w:val="批注文字 Char"/>
    <w:link w:val="aa"/>
    <w:qFormat/>
    <w:rPr>
      <w:rFonts w:ascii="Times New Roman" w:eastAsia="宋体" w:hAnsi="Times New Roman" w:cs="Times New Roman"/>
      <w:szCs w:val="24"/>
    </w:rPr>
  </w:style>
  <w:style w:type="paragraph" w:styleId="aff9">
    <w:name w:val="No Spacing"/>
    <w:link w:val="Charf1"/>
    <w:uiPriority w:val="1"/>
    <w:qFormat/>
    <w:pPr>
      <w:widowControl w:val="0"/>
      <w:jc w:val="both"/>
    </w:pPr>
    <w:rPr>
      <w:rFonts w:ascii="Calibri" w:hAnsi="Calibri"/>
      <w:kern w:val="2"/>
      <w:sz w:val="21"/>
      <w:szCs w:val="21"/>
    </w:rPr>
  </w:style>
  <w:style w:type="character" w:customStyle="1" w:styleId="Charf1">
    <w:name w:val="无间隔 Char"/>
    <w:link w:val="aff9"/>
    <w:uiPriority w:val="1"/>
    <w:qFormat/>
    <w:rPr>
      <w:kern w:val="2"/>
      <w:sz w:val="21"/>
      <w:szCs w:val="21"/>
      <w:lang w:val="en-US" w:eastAsia="zh-CN" w:bidi="ar-SA"/>
    </w:rPr>
  </w:style>
  <w:style w:type="character" w:customStyle="1" w:styleId="Char2">
    <w:name w:val="正文文本缩进 Char"/>
    <w:link w:val="ac"/>
    <w:qFormat/>
    <w:rPr>
      <w:rFonts w:ascii="Times New Roman" w:eastAsia="宋体" w:hAnsi="Times New Roman" w:cs="Times New Roman"/>
      <w:kern w:val="0"/>
      <w:sz w:val="24"/>
      <w:szCs w:val="20"/>
    </w:rPr>
  </w:style>
  <w:style w:type="character" w:customStyle="1" w:styleId="Char1">
    <w:name w:val="正文文本 Char"/>
    <w:link w:val="ab"/>
    <w:qFormat/>
    <w:rPr>
      <w:rFonts w:ascii="Calibri" w:eastAsia="宋体" w:hAnsi="Calibri" w:cs="Times New Roman"/>
      <w:sz w:val="24"/>
    </w:rPr>
  </w:style>
  <w:style w:type="character" w:customStyle="1" w:styleId="Char4">
    <w:name w:val="日期 Char"/>
    <w:link w:val="ae"/>
    <w:uiPriority w:val="99"/>
    <w:qFormat/>
    <w:rPr>
      <w:rFonts w:ascii="Calibri" w:eastAsia="宋体" w:hAnsi="Calibri" w:cs="Times New Roman"/>
      <w:sz w:val="24"/>
    </w:rPr>
  </w:style>
  <w:style w:type="paragraph" w:customStyle="1" w:styleId="14">
    <w:name w:val="1"/>
    <w:basedOn w:val="a2"/>
    <w:next w:val="22"/>
    <w:qFormat/>
    <w:pPr>
      <w:widowControl/>
      <w:spacing w:after="120" w:line="480" w:lineRule="auto"/>
      <w:ind w:firstLineChars="0" w:firstLine="0"/>
      <w:jc w:val="left"/>
    </w:pPr>
    <w:rPr>
      <w:kern w:val="0"/>
      <w:szCs w:val="24"/>
    </w:rPr>
  </w:style>
  <w:style w:type="character" w:customStyle="1" w:styleId="2Char1">
    <w:name w:val="正文文本 2 Char"/>
    <w:link w:val="22"/>
    <w:qFormat/>
    <w:rPr>
      <w:rFonts w:ascii="Calibri" w:eastAsia="宋体" w:hAnsi="Calibri" w:cs="Times New Roman"/>
      <w:sz w:val="24"/>
    </w:rPr>
  </w:style>
  <w:style w:type="paragraph" w:customStyle="1" w:styleId="Xx06">
    <w:name w:val="Xx编号06"/>
    <w:basedOn w:val="a2"/>
    <w:qFormat/>
    <w:pPr>
      <w:autoSpaceDE w:val="0"/>
      <w:autoSpaceDN w:val="0"/>
      <w:snapToGrid w:val="0"/>
      <w:ind w:firstLineChars="0" w:firstLine="0"/>
      <w:outlineLvl w:val="5"/>
    </w:pPr>
    <w:rPr>
      <w:szCs w:val="24"/>
    </w:rPr>
  </w:style>
  <w:style w:type="paragraph" w:customStyle="1" w:styleId="Default">
    <w:name w:val="Default"/>
    <w:qFormat/>
    <w:pPr>
      <w:widowControl w:val="0"/>
      <w:autoSpaceDE w:val="0"/>
      <w:autoSpaceDN w:val="0"/>
      <w:adjustRightInd w:val="0"/>
    </w:pPr>
    <w:rPr>
      <w:rFonts w:ascii="Verdana" w:hAnsi="Verdana"/>
    </w:rPr>
  </w:style>
  <w:style w:type="paragraph" w:customStyle="1" w:styleId="affa">
    <w:name w:val="节"/>
    <w:basedOn w:val="a2"/>
    <w:link w:val="Charf2"/>
    <w:semiHidden/>
    <w:qFormat/>
    <w:pPr>
      <w:snapToGrid w:val="0"/>
      <w:spacing w:line="440" w:lineRule="atLeast"/>
      <w:ind w:firstLineChars="0" w:firstLine="0"/>
      <w:jc w:val="center"/>
    </w:pPr>
    <w:rPr>
      <w:rFonts w:ascii="黑体" w:eastAsia="黑体" w:hAnsi="宋体"/>
      <w:bCs/>
      <w:kern w:val="0"/>
      <w:szCs w:val="24"/>
    </w:rPr>
  </w:style>
  <w:style w:type="character" w:customStyle="1" w:styleId="Charf2">
    <w:name w:val="节 Char"/>
    <w:link w:val="affa"/>
    <w:semiHidden/>
    <w:qFormat/>
    <w:rPr>
      <w:rFonts w:ascii="黑体" w:eastAsia="黑体" w:hAnsi="宋体" w:cs="Times New Roman"/>
      <w:bCs/>
      <w:sz w:val="24"/>
      <w:szCs w:val="24"/>
    </w:rPr>
  </w:style>
  <w:style w:type="character" w:customStyle="1" w:styleId="2Char0">
    <w:name w:val="正文文本缩进 2 Char"/>
    <w:link w:val="20"/>
    <w:qFormat/>
    <w:rPr>
      <w:rFonts w:ascii="Times New Roman" w:eastAsia="宋体" w:hAnsi="Times New Roman" w:cs="Times New Roman"/>
      <w:color w:val="000000"/>
      <w:kern w:val="0"/>
      <w:sz w:val="22"/>
    </w:rPr>
  </w:style>
  <w:style w:type="character" w:customStyle="1" w:styleId="3Char1">
    <w:name w:val="正文文本缩进 3 Char"/>
    <w:link w:val="32"/>
    <w:qFormat/>
    <w:rPr>
      <w:rFonts w:ascii="宋体" w:eastAsia="宋体" w:hAnsi="宋体" w:cs="Times New Roman"/>
      <w:kern w:val="0"/>
      <w:sz w:val="22"/>
    </w:rPr>
  </w:style>
  <w:style w:type="paragraph" w:customStyle="1" w:styleId="BalloonText1">
    <w:name w:val="Balloon Text1"/>
    <w:basedOn w:val="a2"/>
    <w:semiHidden/>
    <w:qFormat/>
    <w:pPr>
      <w:widowControl/>
      <w:ind w:firstLineChars="0" w:firstLine="0"/>
      <w:jc w:val="left"/>
    </w:pPr>
    <w:rPr>
      <w:kern w:val="0"/>
      <w:sz w:val="16"/>
      <w:szCs w:val="16"/>
    </w:rPr>
  </w:style>
  <w:style w:type="paragraph" w:customStyle="1" w:styleId="affb">
    <w:name w:val="内容"/>
    <w:basedOn w:val="a2"/>
    <w:qFormat/>
    <w:pPr>
      <w:spacing w:line="360" w:lineRule="exact"/>
      <w:ind w:firstLineChars="0" w:firstLine="629"/>
    </w:pPr>
    <w:rPr>
      <w:rFonts w:eastAsia="方正隶变简体"/>
      <w:spacing w:val="20"/>
      <w:szCs w:val="20"/>
    </w:rPr>
  </w:style>
  <w:style w:type="character" w:customStyle="1" w:styleId="Charb">
    <w:name w:val="正文首行缩进 Char"/>
    <w:link w:val="af7"/>
    <w:qFormat/>
    <w:rPr>
      <w:rFonts w:ascii="Times New Roman" w:eastAsia="宋体" w:hAnsi="Times New Roman" w:cs="Times New Roman"/>
      <w:kern w:val="0"/>
      <w:sz w:val="24"/>
      <w:szCs w:val="24"/>
    </w:rPr>
  </w:style>
  <w:style w:type="paragraph" w:customStyle="1" w:styleId="affc">
    <w:name w:val="地址内"/>
    <w:basedOn w:val="a2"/>
    <w:qFormat/>
    <w:pPr>
      <w:ind w:firstLineChars="0" w:firstLine="0"/>
    </w:pPr>
    <w:rPr>
      <w:szCs w:val="24"/>
    </w:rPr>
  </w:style>
  <w:style w:type="character" w:customStyle="1" w:styleId="Char3">
    <w:name w:val="纯文本 Char"/>
    <w:link w:val="ad"/>
    <w:qFormat/>
    <w:rPr>
      <w:rFonts w:ascii="宋体" w:eastAsia="宋体" w:hAnsi="Courier New" w:cs="Times New Roman"/>
      <w:sz w:val="24"/>
      <w:szCs w:val="20"/>
    </w:rPr>
  </w:style>
  <w:style w:type="character" w:customStyle="1" w:styleId="3Char0">
    <w:name w:val="正文文本 3 Char"/>
    <w:link w:val="30"/>
    <w:qFormat/>
    <w:rPr>
      <w:rFonts w:ascii="Times New Roman" w:eastAsia="宋体" w:hAnsi="Times New Roman" w:cs="Times New Roman"/>
      <w:kern w:val="0"/>
      <w:sz w:val="16"/>
      <w:szCs w:val="16"/>
    </w:rPr>
  </w:style>
  <w:style w:type="character" w:customStyle="1" w:styleId="Chara">
    <w:name w:val="批注主题 Char"/>
    <w:link w:val="af6"/>
    <w:qFormat/>
    <w:rPr>
      <w:rFonts w:ascii="Times New Roman" w:eastAsia="宋体" w:hAnsi="Times New Roman" w:cs="Times New Roman"/>
      <w:b/>
      <w:bCs/>
      <w:kern w:val="0"/>
      <w:sz w:val="24"/>
      <w:szCs w:val="24"/>
    </w:rPr>
  </w:style>
  <w:style w:type="character" w:customStyle="1" w:styleId="Charf3">
    <w:name w:val="正文 Char"/>
    <w:link w:val="15"/>
    <w:qFormat/>
    <w:rPr>
      <w:rFonts w:ascii="黑体" w:hAnsi="宋体"/>
      <w:bCs/>
      <w:szCs w:val="24"/>
    </w:rPr>
  </w:style>
  <w:style w:type="paragraph" w:customStyle="1" w:styleId="15">
    <w:name w:val="正文1"/>
    <w:basedOn w:val="a2"/>
    <w:link w:val="Charf3"/>
    <w:qFormat/>
    <w:pPr>
      <w:snapToGrid w:val="0"/>
      <w:spacing w:line="440" w:lineRule="atLeast"/>
      <w:ind w:firstLineChars="0" w:firstLine="0"/>
      <w:jc w:val="left"/>
    </w:pPr>
    <w:rPr>
      <w:rFonts w:ascii="黑体" w:hAnsi="宋体"/>
      <w:bCs/>
      <w:kern w:val="0"/>
      <w:sz w:val="20"/>
      <w:szCs w:val="24"/>
    </w:rPr>
  </w:style>
  <w:style w:type="paragraph" w:customStyle="1" w:styleId="affd">
    <w:name w:val="注、表内文字"/>
    <w:basedOn w:val="a2"/>
    <w:qFormat/>
    <w:pPr>
      <w:adjustRightInd w:val="0"/>
      <w:snapToGrid w:val="0"/>
      <w:spacing w:line="300" w:lineRule="atLeast"/>
      <w:ind w:firstLineChars="0" w:firstLine="0"/>
      <w:jc w:val="center"/>
    </w:pPr>
    <w:rPr>
      <w:rFonts w:ascii="黑体" w:hAnsi="宋体"/>
      <w:bCs/>
      <w:sz w:val="15"/>
      <w:szCs w:val="24"/>
    </w:rPr>
  </w:style>
  <w:style w:type="paragraph" w:customStyle="1" w:styleId="affe">
    <w:name w:val="款编号"/>
    <w:basedOn w:val="a2"/>
    <w:link w:val="Charf4"/>
    <w:qFormat/>
    <w:pPr>
      <w:adjustRightInd w:val="0"/>
      <w:snapToGrid w:val="0"/>
      <w:spacing w:line="440" w:lineRule="atLeast"/>
      <w:jc w:val="left"/>
    </w:pPr>
    <w:rPr>
      <w:rFonts w:ascii="黑体" w:eastAsia="黑体" w:hAnsi="宋体"/>
      <w:bCs/>
      <w:kern w:val="0"/>
      <w:szCs w:val="24"/>
    </w:rPr>
  </w:style>
  <w:style w:type="character" w:customStyle="1" w:styleId="Charf4">
    <w:name w:val="款编号 Char"/>
    <w:link w:val="affe"/>
    <w:qFormat/>
    <w:rPr>
      <w:rFonts w:ascii="黑体" w:eastAsia="黑体" w:hAnsi="宋体" w:cs="Times New Roman"/>
      <w:bCs/>
      <w:sz w:val="24"/>
      <w:szCs w:val="24"/>
    </w:rPr>
  </w:style>
  <w:style w:type="character" w:customStyle="1" w:styleId="Batang">
    <w:name w:val="正文文本 + Batang"/>
    <w:qFormat/>
    <w:rPr>
      <w:rFonts w:ascii="Batang" w:eastAsia="Batang" w:hAnsi="Times New Roman" w:cs="Batang"/>
      <w:kern w:val="0"/>
      <w:sz w:val="21"/>
      <w:lang w:val="en-US" w:eastAsia="en-US" w:bidi="ar-SA"/>
    </w:rPr>
  </w:style>
  <w:style w:type="character" w:customStyle="1" w:styleId="71">
    <w:name w:val="表格标题 (7)_"/>
    <w:link w:val="72"/>
    <w:qFormat/>
    <w:rPr>
      <w:rFonts w:ascii="宋体" w:hAnsi="宋体"/>
      <w:b/>
      <w:bCs/>
      <w:sz w:val="19"/>
      <w:szCs w:val="19"/>
      <w:shd w:val="clear" w:color="auto" w:fill="FFFFFF"/>
    </w:rPr>
  </w:style>
  <w:style w:type="paragraph" w:customStyle="1" w:styleId="72">
    <w:name w:val="表格标题 (7)"/>
    <w:basedOn w:val="a2"/>
    <w:link w:val="71"/>
    <w:qFormat/>
    <w:pPr>
      <w:shd w:val="clear" w:color="auto" w:fill="FFFFFF"/>
      <w:spacing w:line="240" w:lineRule="atLeast"/>
      <w:ind w:firstLineChars="0" w:firstLine="0"/>
      <w:jc w:val="left"/>
    </w:pPr>
    <w:rPr>
      <w:rFonts w:ascii="宋体" w:hAnsi="宋体"/>
      <w:b/>
      <w:bCs/>
      <w:kern w:val="0"/>
      <w:sz w:val="19"/>
      <w:szCs w:val="19"/>
    </w:rPr>
  </w:style>
  <w:style w:type="character" w:customStyle="1" w:styleId="26">
    <w:name w:val="正文文本 (26)_"/>
    <w:link w:val="261"/>
    <w:qFormat/>
    <w:rPr>
      <w:rFonts w:ascii="MingLiU" w:eastAsia="MingLiU"/>
      <w:spacing w:val="-20"/>
      <w:sz w:val="23"/>
      <w:szCs w:val="23"/>
      <w:shd w:val="clear" w:color="auto" w:fill="FFFFFF"/>
    </w:rPr>
  </w:style>
  <w:style w:type="paragraph" w:customStyle="1" w:styleId="261">
    <w:name w:val="正文文本 (26)1"/>
    <w:basedOn w:val="a2"/>
    <w:link w:val="26"/>
    <w:qFormat/>
    <w:pPr>
      <w:shd w:val="clear" w:color="auto" w:fill="FFFFFF"/>
      <w:spacing w:before="720" w:line="240" w:lineRule="atLeast"/>
      <w:ind w:firstLineChars="0" w:firstLine="0"/>
      <w:jc w:val="right"/>
    </w:pPr>
    <w:rPr>
      <w:rFonts w:ascii="MingLiU" w:eastAsia="MingLiU" w:hAnsi="Calibri"/>
      <w:spacing w:val="-20"/>
      <w:kern w:val="0"/>
      <w:sz w:val="23"/>
      <w:szCs w:val="23"/>
    </w:rPr>
  </w:style>
  <w:style w:type="character" w:customStyle="1" w:styleId="7MingLiU">
    <w:name w:val="表格标题 (7) + MingLiU"/>
    <w:qFormat/>
    <w:rPr>
      <w:rFonts w:ascii="MingLiU" w:eastAsia="MingLiU" w:hAnsi="宋体" w:cs="MingLiU"/>
      <w:b/>
      <w:bCs/>
      <w:spacing w:val="-10"/>
      <w:sz w:val="17"/>
      <w:szCs w:val="17"/>
      <w:shd w:val="clear" w:color="auto" w:fill="FFFFFF"/>
      <w:lang w:val="en-US" w:eastAsia="en-US"/>
    </w:rPr>
  </w:style>
  <w:style w:type="character" w:customStyle="1" w:styleId="7MingLiU1">
    <w:name w:val="表格标题 (7) + MingLiU1"/>
    <w:qFormat/>
    <w:rPr>
      <w:rFonts w:ascii="MingLiU" w:eastAsia="MingLiU" w:hAnsi="宋体" w:cs="MingLiU"/>
      <w:b/>
      <w:bCs/>
      <w:spacing w:val="-10"/>
      <w:sz w:val="17"/>
      <w:szCs w:val="17"/>
      <w:shd w:val="clear" w:color="auto" w:fill="FFFFFF"/>
    </w:rPr>
  </w:style>
  <w:style w:type="character" w:customStyle="1" w:styleId="85pt">
    <w:name w:val="正文文本 + 8.5 pt"/>
    <w:qFormat/>
    <w:rPr>
      <w:rFonts w:ascii="MingLiU" w:eastAsia="MingLiU" w:hAnsi="Times New Roman" w:cs="MingLiU"/>
      <w:spacing w:val="-10"/>
      <w:kern w:val="0"/>
      <w:sz w:val="17"/>
      <w:szCs w:val="17"/>
      <w:u w:val="none"/>
      <w:lang w:val="en-US" w:eastAsia="zh-CN" w:bidi="ar-SA"/>
    </w:rPr>
  </w:style>
  <w:style w:type="character" w:customStyle="1" w:styleId="85pt7">
    <w:name w:val="正文文本 + 8.5 pt7"/>
    <w:qFormat/>
    <w:rPr>
      <w:rFonts w:ascii="MingLiU" w:eastAsia="MingLiU" w:hAnsi="Times New Roman" w:cs="MingLiU"/>
      <w:spacing w:val="-10"/>
      <w:kern w:val="0"/>
      <w:sz w:val="17"/>
      <w:szCs w:val="17"/>
      <w:u w:val="none"/>
      <w:lang w:val="en-US" w:eastAsia="en-US" w:bidi="ar-SA"/>
    </w:rPr>
  </w:style>
  <w:style w:type="character" w:customStyle="1" w:styleId="85pt6">
    <w:name w:val="正文文本 + 8.5 pt6"/>
    <w:qFormat/>
    <w:rPr>
      <w:rFonts w:ascii="MingLiU" w:eastAsia="MingLiU" w:hAnsi="Times New Roman" w:cs="MingLiU"/>
      <w:spacing w:val="-30"/>
      <w:kern w:val="0"/>
      <w:sz w:val="17"/>
      <w:szCs w:val="17"/>
      <w:u w:val="none"/>
      <w:lang w:val="en-US" w:eastAsia="en-US" w:bidi="ar-SA"/>
    </w:rPr>
  </w:style>
  <w:style w:type="character" w:customStyle="1" w:styleId="8pt10">
    <w:name w:val="正文文本 + 8 pt10"/>
    <w:qFormat/>
    <w:rPr>
      <w:rFonts w:ascii="MingLiU" w:eastAsia="MingLiU" w:hAnsi="Times New Roman" w:cs="MingLiU"/>
      <w:i/>
      <w:iCs/>
      <w:kern w:val="0"/>
      <w:sz w:val="16"/>
      <w:szCs w:val="16"/>
      <w:u w:val="none"/>
      <w:lang w:val="en-US" w:eastAsia="en-US" w:bidi="ar-SA"/>
    </w:rPr>
  </w:style>
  <w:style w:type="character" w:customStyle="1" w:styleId="85pt5">
    <w:name w:val="正文文本 + 8.5 pt5"/>
    <w:qFormat/>
    <w:rPr>
      <w:rFonts w:ascii="MingLiU" w:eastAsia="MingLiU" w:hAnsi="Times New Roman" w:cs="MingLiU"/>
      <w:spacing w:val="-30"/>
      <w:kern w:val="0"/>
      <w:sz w:val="17"/>
      <w:szCs w:val="17"/>
      <w:u w:val="none"/>
      <w:lang w:val="en-US" w:eastAsia="zh-CN" w:bidi="ar-SA"/>
    </w:rPr>
  </w:style>
  <w:style w:type="character" w:customStyle="1" w:styleId="afff">
    <w:name w:val="图片标题_"/>
    <w:link w:val="16"/>
    <w:qFormat/>
    <w:rPr>
      <w:rFonts w:ascii="宋体" w:hAnsi="宋体"/>
      <w:b/>
      <w:bCs/>
      <w:sz w:val="19"/>
      <w:szCs w:val="19"/>
      <w:shd w:val="clear" w:color="auto" w:fill="FFFFFF"/>
    </w:rPr>
  </w:style>
  <w:style w:type="paragraph" w:customStyle="1" w:styleId="16">
    <w:name w:val="图片标题1"/>
    <w:basedOn w:val="a2"/>
    <w:link w:val="afff"/>
    <w:qFormat/>
    <w:pPr>
      <w:shd w:val="clear" w:color="auto" w:fill="FFFFFF"/>
      <w:spacing w:line="269" w:lineRule="exact"/>
      <w:ind w:firstLineChars="0" w:firstLine="0"/>
      <w:jc w:val="center"/>
    </w:pPr>
    <w:rPr>
      <w:rFonts w:ascii="宋体" w:hAnsi="宋体"/>
      <w:b/>
      <w:bCs/>
      <w:kern w:val="0"/>
      <w:sz w:val="19"/>
      <w:szCs w:val="19"/>
    </w:rPr>
  </w:style>
  <w:style w:type="character" w:customStyle="1" w:styleId="Batang5">
    <w:name w:val="正文文本 + Batang5"/>
    <w:qFormat/>
    <w:rPr>
      <w:rFonts w:ascii="Batang" w:eastAsia="Batang" w:hAnsi="Times New Roman" w:cs="Batang"/>
      <w:kern w:val="0"/>
      <w:sz w:val="21"/>
      <w:u w:val="none"/>
      <w:lang w:val="en-US" w:eastAsia="en-US" w:bidi="ar-SA"/>
    </w:rPr>
  </w:style>
  <w:style w:type="character" w:customStyle="1" w:styleId="SimSun11">
    <w:name w:val="正文文本 + SimSun11"/>
    <w:qFormat/>
    <w:rPr>
      <w:rFonts w:ascii="宋体" w:eastAsia="MingLiU" w:hAnsi="宋体" w:cs="宋体"/>
      <w:kern w:val="0"/>
      <w:sz w:val="21"/>
      <w:u w:val="none"/>
      <w:lang w:val="en-US" w:eastAsia="zh-CN" w:bidi="ar-SA"/>
    </w:rPr>
  </w:style>
  <w:style w:type="character" w:customStyle="1" w:styleId="afff0">
    <w:name w:val="图片标题"/>
    <w:basedOn w:val="afff"/>
    <w:qFormat/>
    <w:rPr>
      <w:rFonts w:ascii="宋体" w:hAnsi="宋体"/>
      <w:b/>
      <w:bCs/>
      <w:sz w:val="19"/>
      <w:szCs w:val="19"/>
      <w:shd w:val="clear" w:color="auto" w:fill="FFFFFF"/>
    </w:rPr>
  </w:style>
  <w:style w:type="character" w:customStyle="1" w:styleId="12pt1">
    <w:name w:val="正文文本 + 12 pt1"/>
    <w:qFormat/>
    <w:rPr>
      <w:rFonts w:ascii="MingLiU" w:eastAsia="MingLiU" w:hAnsi="Times New Roman" w:cs="MingLiU"/>
      <w:kern w:val="0"/>
      <w:sz w:val="24"/>
      <w:szCs w:val="24"/>
      <w:u w:val="none"/>
      <w:lang w:val="en-US" w:eastAsia="zh-CN" w:bidi="ar-SA"/>
    </w:rPr>
  </w:style>
  <w:style w:type="character" w:customStyle="1" w:styleId="61">
    <w:name w:val="图片标题 (6)_"/>
    <w:link w:val="62"/>
    <w:qFormat/>
    <w:rPr>
      <w:rFonts w:ascii="宋体" w:hAnsi="宋体"/>
      <w:shd w:val="clear" w:color="auto" w:fill="FFFFFF"/>
    </w:rPr>
  </w:style>
  <w:style w:type="paragraph" w:customStyle="1" w:styleId="62">
    <w:name w:val="图片标题 (6)"/>
    <w:basedOn w:val="a2"/>
    <w:link w:val="61"/>
    <w:qFormat/>
    <w:pPr>
      <w:shd w:val="clear" w:color="auto" w:fill="FFFFFF"/>
      <w:spacing w:line="317" w:lineRule="exact"/>
      <w:ind w:firstLineChars="0" w:firstLine="440"/>
      <w:jc w:val="distribute"/>
    </w:pPr>
    <w:rPr>
      <w:rFonts w:ascii="宋体" w:hAnsi="宋体"/>
      <w:kern w:val="0"/>
      <w:sz w:val="20"/>
      <w:szCs w:val="20"/>
    </w:rPr>
  </w:style>
  <w:style w:type="character" w:customStyle="1" w:styleId="6Batang">
    <w:name w:val="图片标题 (6) + Batang"/>
    <w:qFormat/>
    <w:rPr>
      <w:rFonts w:ascii="Batang" w:eastAsia="Batang" w:hAnsi="宋体" w:cs="Batang"/>
      <w:shd w:val="clear" w:color="auto" w:fill="FFFFFF"/>
      <w:lang w:val="en-US" w:eastAsia="en-US"/>
    </w:rPr>
  </w:style>
  <w:style w:type="character" w:customStyle="1" w:styleId="6Batang1">
    <w:name w:val="图片标题 (6) + Batang1"/>
    <w:qFormat/>
    <w:rPr>
      <w:rFonts w:ascii="Batang" w:eastAsia="Batang" w:hAnsi="宋体" w:cs="Batang"/>
      <w:i/>
      <w:iCs/>
      <w:shd w:val="clear" w:color="auto" w:fill="FFFFFF"/>
    </w:rPr>
  </w:style>
  <w:style w:type="character" w:customStyle="1" w:styleId="110">
    <w:name w:val="表格标题 (11)_"/>
    <w:link w:val="111"/>
    <w:qFormat/>
    <w:rPr>
      <w:rFonts w:ascii="Batang" w:eastAsia="Batang"/>
      <w:sz w:val="16"/>
      <w:szCs w:val="16"/>
      <w:shd w:val="clear" w:color="auto" w:fill="FFFFFF"/>
      <w:lang w:eastAsia="en-US"/>
    </w:rPr>
  </w:style>
  <w:style w:type="paragraph" w:customStyle="1" w:styleId="111">
    <w:name w:val="表格标题 (11)1"/>
    <w:basedOn w:val="a2"/>
    <w:link w:val="110"/>
    <w:qFormat/>
    <w:pPr>
      <w:shd w:val="clear" w:color="auto" w:fill="FFFFFF"/>
      <w:spacing w:line="240" w:lineRule="atLeast"/>
      <w:ind w:firstLineChars="0" w:firstLine="0"/>
      <w:jc w:val="left"/>
    </w:pPr>
    <w:rPr>
      <w:rFonts w:ascii="Batang" w:eastAsia="Batang" w:hAnsi="Calibri"/>
      <w:kern w:val="0"/>
      <w:sz w:val="16"/>
      <w:szCs w:val="16"/>
      <w:lang w:eastAsia="en-US"/>
    </w:rPr>
  </w:style>
  <w:style w:type="character" w:customStyle="1" w:styleId="11SimSun">
    <w:name w:val="表格标题 (11) + SimSun"/>
    <w:qFormat/>
    <w:rPr>
      <w:rFonts w:ascii="宋体" w:eastAsia="Batang" w:hAnsi="宋体" w:cs="宋体"/>
      <w:sz w:val="17"/>
      <w:szCs w:val="17"/>
      <w:shd w:val="clear" w:color="auto" w:fill="FFFFFF"/>
      <w:lang w:eastAsia="en-US"/>
    </w:rPr>
  </w:style>
  <w:style w:type="character" w:customStyle="1" w:styleId="112">
    <w:name w:val="表格标题 (11)"/>
    <w:basedOn w:val="110"/>
    <w:qFormat/>
    <w:rPr>
      <w:rFonts w:ascii="Batang" w:eastAsia="Batang"/>
      <w:sz w:val="16"/>
      <w:szCs w:val="16"/>
      <w:shd w:val="clear" w:color="auto" w:fill="FFFFFF"/>
      <w:lang w:eastAsia="en-US"/>
    </w:rPr>
  </w:style>
  <w:style w:type="character" w:customStyle="1" w:styleId="85pt1">
    <w:name w:val="正文文本 + 8.5 pt1"/>
    <w:qFormat/>
    <w:rPr>
      <w:rFonts w:ascii="MingLiU" w:eastAsia="MingLiU" w:hAnsi="Times New Roman" w:cs="MingLiU"/>
      <w:kern w:val="0"/>
      <w:sz w:val="17"/>
      <w:szCs w:val="17"/>
      <w:u w:val="none"/>
      <w:lang w:val="en-US" w:eastAsia="zh-CN" w:bidi="ar-SA"/>
    </w:rPr>
  </w:style>
  <w:style w:type="character" w:customStyle="1" w:styleId="8pt4">
    <w:name w:val="正文文本 + 8 pt4"/>
    <w:qFormat/>
    <w:rPr>
      <w:rFonts w:ascii="MingLiU" w:eastAsia="MingLiU" w:hAnsi="Times New Roman" w:cs="MingLiU"/>
      <w:spacing w:val="-10"/>
      <w:kern w:val="0"/>
      <w:sz w:val="16"/>
      <w:szCs w:val="16"/>
      <w:u w:val="none"/>
      <w:lang w:val="en-US" w:eastAsia="en-US" w:bidi="ar-SA"/>
    </w:rPr>
  </w:style>
  <w:style w:type="character" w:customStyle="1" w:styleId="Batang6">
    <w:name w:val="正文文本 + Batang6"/>
    <w:qFormat/>
    <w:rPr>
      <w:rFonts w:ascii="Batang" w:eastAsia="Batang" w:hAnsi="Times New Roman" w:cs="Batang"/>
      <w:kern w:val="0"/>
      <w:sz w:val="13"/>
      <w:szCs w:val="13"/>
      <w:u w:val="none"/>
      <w:lang w:val="en-US" w:eastAsia="en-US" w:bidi="ar-SA"/>
    </w:rPr>
  </w:style>
  <w:style w:type="character" w:customStyle="1" w:styleId="Gungsuh2">
    <w:name w:val="正文文本 + Gungsuh2"/>
    <w:qFormat/>
    <w:rPr>
      <w:rFonts w:ascii="Gungsuh" w:eastAsia="Gungsuh" w:hAnsi="Times New Roman" w:cs="Gungsuh"/>
      <w:kern w:val="0"/>
      <w:sz w:val="15"/>
      <w:szCs w:val="15"/>
      <w:u w:val="none"/>
      <w:lang w:val="en-US" w:eastAsia="en-US" w:bidi="ar-SA"/>
    </w:rPr>
  </w:style>
  <w:style w:type="character" w:customStyle="1" w:styleId="Gungsuh1">
    <w:name w:val="正文文本 + Gungsuh1"/>
    <w:qFormat/>
    <w:rPr>
      <w:rFonts w:ascii="Gungsuh" w:eastAsia="Gungsuh" w:hAnsi="Times New Roman" w:cs="Gungsuh"/>
      <w:kern w:val="0"/>
      <w:sz w:val="14"/>
      <w:szCs w:val="14"/>
      <w:u w:val="none"/>
      <w:lang w:val="en-US" w:eastAsia="en-US" w:bidi="ar-SA"/>
    </w:rPr>
  </w:style>
  <w:style w:type="character" w:customStyle="1" w:styleId="Batang4">
    <w:name w:val="正文文本 + Batang4"/>
    <w:qFormat/>
    <w:rPr>
      <w:rFonts w:ascii="Batang" w:eastAsia="Batang" w:hAnsi="Times New Roman" w:cs="Batang"/>
      <w:kern w:val="0"/>
      <w:sz w:val="8"/>
      <w:szCs w:val="8"/>
      <w:u w:val="none"/>
      <w:lang w:val="en-US" w:eastAsia="zh-CN" w:bidi="ar-SA"/>
    </w:rPr>
  </w:style>
  <w:style w:type="character" w:customStyle="1" w:styleId="320">
    <w:name w:val="正文文本 (32)_"/>
    <w:link w:val="321"/>
    <w:qFormat/>
    <w:rPr>
      <w:rFonts w:ascii="MingLiU" w:eastAsia="MingLiU"/>
      <w:spacing w:val="-10"/>
      <w:shd w:val="clear" w:color="auto" w:fill="FFFFFF"/>
    </w:rPr>
  </w:style>
  <w:style w:type="paragraph" w:customStyle="1" w:styleId="321">
    <w:name w:val="正文文本 (32)1"/>
    <w:basedOn w:val="a2"/>
    <w:link w:val="320"/>
    <w:qFormat/>
    <w:pPr>
      <w:shd w:val="clear" w:color="auto" w:fill="FFFFFF"/>
      <w:spacing w:line="317" w:lineRule="exact"/>
      <w:ind w:firstLineChars="0" w:firstLine="0"/>
      <w:jc w:val="distribute"/>
    </w:pPr>
    <w:rPr>
      <w:rFonts w:ascii="MingLiU" w:eastAsia="MingLiU" w:hAnsi="Calibri"/>
      <w:spacing w:val="-10"/>
      <w:kern w:val="0"/>
      <w:sz w:val="20"/>
      <w:szCs w:val="20"/>
    </w:rPr>
  </w:style>
  <w:style w:type="character" w:customStyle="1" w:styleId="322">
    <w:name w:val="正文文本 (32)"/>
    <w:basedOn w:val="320"/>
    <w:qFormat/>
    <w:rPr>
      <w:rFonts w:ascii="MingLiU" w:eastAsia="MingLiU"/>
      <w:spacing w:val="-10"/>
      <w:shd w:val="clear" w:color="auto" w:fill="FFFFFF"/>
    </w:rPr>
  </w:style>
  <w:style w:type="character" w:customStyle="1" w:styleId="32Batang4">
    <w:name w:val="正文文本 (32) + Batang4"/>
    <w:qFormat/>
    <w:rPr>
      <w:rFonts w:ascii="Batang" w:eastAsia="Batang" w:cs="Batang"/>
      <w:spacing w:val="-10"/>
      <w:sz w:val="18"/>
      <w:szCs w:val="18"/>
      <w:shd w:val="clear" w:color="auto" w:fill="FFFFFF"/>
      <w:lang w:val="en-US" w:eastAsia="en-US"/>
    </w:rPr>
  </w:style>
  <w:style w:type="character" w:customStyle="1" w:styleId="6Exact">
    <w:name w:val="图片标题 (6) Exact"/>
    <w:qFormat/>
    <w:rPr>
      <w:rFonts w:ascii="宋体" w:hAnsi="宋体" w:cs="宋体"/>
      <w:spacing w:val="2"/>
      <w:sz w:val="20"/>
      <w:szCs w:val="20"/>
      <w:u w:val="none"/>
    </w:rPr>
  </w:style>
  <w:style w:type="character" w:customStyle="1" w:styleId="81">
    <w:name w:val="图片标题 (8)_"/>
    <w:link w:val="82"/>
    <w:qFormat/>
    <w:rPr>
      <w:rFonts w:ascii="MingLiU" w:eastAsia="MingLiU"/>
      <w:sz w:val="16"/>
      <w:szCs w:val="16"/>
      <w:shd w:val="clear" w:color="auto" w:fill="FFFFFF"/>
    </w:rPr>
  </w:style>
  <w:style w:type="paragraph" w:customStyle="1" w:styleId="82">
    <w:name w:val="图片标题 (8)"/>
    <w:basedOn w:val="a2"/>
    <w:link w:val="81"/>
    <w:qFormat/>
    <w:pPr>
      <w:shd w:val="clear" w:color="auto" w:fill="FFFFFF"/>
      <w:spacing w:line="240" w:lineRule="atLeast"/>
      <w:ind w:firstLineChars="0" w:firstLine="0"/>
      <w:jc w:val="left"/>
    </w:pPr>
    <w:rPr>
      <w:rFonts w:ascii="MingLiU" w:eastAsia="MingLiU" w:hAnsi="Calibri"/>
      <w:kern w:val="0"/>
      <w:sz w:val="16"/>
      <w:szCs w:val="16"/>
    </w:rPr>
  </w:style>
  <w:style w:type="character" w:customStyle="1" w:styleId="8Batang">
    <w:name w:val="图片标题 (8) + Batang"/>
    <w:qFormat/>
    <w:rPr>
      <w:rFonts w:ascii="Batang" w:eastAsia="Batang" w:cs="Batang"/>
      <w:sz w:val="16"/>
      <w:szCs w:val="16"/>
      <w:shd w:val="clear" w:color="auto" w:fill="FFFFFF"/>
      <w:lang w:val="en-US" w:eastAsia="en-US"/>
    </w:rPr>
  </w:style>
  <w:style w:type="character" w:customStyle="1" w:styleId="Batang7">
    <w:name w:val="正文文本 + Batang7"/>
    <w:qFormat/>
    <w:rPr>
      <w:rFonts w:ascii="Batang" w:eastAsia="Batang" w:hAnsi="Times New Roman" w:cs="Batang"/>
      <w:kern w:val="0"/>
      <w:sz w:val="21"/>
      <w:u w:val="none"/>
      <w:lang w:val="en-US" w:eastAsia="en-US" w:bidi="ar-SA"/>
    </w:rPr>
  </w:style>
  <w:style w:type="character" w:customStyle="1" w:styleId="SimSun12">
    <w:name w:val="正文文本 + SimSun12"/>
    <w:qFormat/>
    <w:rPr>
      <w:rFonts w:ascii="宋体" w:eastAsia="MingLiU" w:hAnsi="宋体" w:cs="宋体"/>
      <w:kern w:val="0"/>
      <w:sz w:val="21"/>
      <w:u w:val="none"/>
      <w:lang w:val="en-US" w:eastAsia="zh-CN" w:bidi="ar-SA"/>
    </w:rPr>
  </w:style>
  <w:style w:type="character" w:customStyle="1" w:styleId="63">
    <w:name w:val="正文文本 (6)_"/>
    <w:link w:val="610"/>
    <w:qFormat/>
    <w:rPr>
      <w:rFonts w:ascii="Batang" w:eastAsia="Batang"/>
      <w:shd w:val="clear" w:color="auto" w:fill="FFFFFF"/>
      <w:lang w:eastAsia="en-US"/>
    </w:rPr>
  </w:style>
  <w:style w:type="paragraph" w:customStyle="1" w:styleId="610">
    <w:name w:val="正文文本 (6)1"/>
    <w:basedOn w:val="a2"/>
    <w:link w:val="63"/>
    <w:qFormat/>
    <w:pPr>
      <w:shd w:val="clear" w:color="auto" w:fill="FFFFFF"/>
      <w:spacing w:line="240" w:lineRule="atLeast"/>
      <w:ind w:firstLineChars="0" w:hanging="660"/>
      <w:jc w:val="left"/>
    </w:pPr>
    <w:rPr>
      <w:rFonts w:ascii="Batang" w:eastAsia="Batang" w:hAnsi="Calibri"/>
      <w:kern w:val="0"/>
      <w:sz w:val="20"/>
      <w:szCs w:val="20"/>
      <w:lang w:eastAsia="en-US"/>
    </w:rPr>
  </w:style>
  <w:style w:type="character" w:customStyle="1" w:styleId="620">
    <w:name w:val="正文文本 (6)2"/>
    <w:basedOn w:val="63"/>
    <w:qFormat/>
    <w:rPr>
      <w:rFonts w:ascii="Batang" w:eastAsia="Batang"/>
      <w:shd w:val="clear" w:color="auto" w:fill="FFFFFF"/>
      <w:lang w:eastAsia="en-US"/>
    </w:rPr>
  </w:style>
  <w:style w:type="character" w:customStyle="1" w:styleId="611">
    <w:name w:val="正文文本 (6) + 斜体1"/>
    <w:qFormat/>
    <w:rPr>
      <w:rFonts w:ascii="Batang" w:eastAsia="Batang"/>
      <w:i/>
      <w:iCs/>
      <w:shd w:val="clear" w:color="auto" w:fill="FFFFFF"/>
      <w:lang w:eastAsia="en-US"/>
    </w:rPr>
  </w:style>
  <w:style w:type="character" w:customStyle="1" w:styleId="8pt6">
    <w:name w:val="正文文本 + 8 pt6"/>
    <w:qFormat/>
    <w:rPr>
      <w:rFonts w:ascii="MingLiU" w:eastAsia="MingLiU" w:hAnsi="Times New Roman" w:cs="MingLiU"/>
      <w:kern w:val="0"/>
      <w:sz w:val="16"/>
      <w:szCs w:val="16"/>
      <w:u w:val="none"/>
      <w:lang w:val="en-US" w:eastAsia="zh-CN" w:bidi="ar-SA"/>
    </w:rPr>
  </w:style>
  <w:style w:type="character" w:customStyle="1" w:styleId="8pt5">
    <w:name w:val="正文文本 + 8 pt5"/>
    <w:qFormat/>
    <w:rPr>
      <w:rFonts w:ascii="MingLiU" w:eastAsia="MingLiU" w:hAnsi="Times New Roman" w:cs="MingLiU"/>
      <w:kern w:val="0"/>
      <w:sz w:val="16"/>
      <w:szCs w:val="16"/>
      <w:u w:val="none"/>
      <w:lang w:val="en-US" w:eastAsia="en-US" w:bidi="ar-SA"/>
    </w:rPr>
  </w:style>
  <w:style w:type="character" w:customStyle="1" w:styleId="130">
    <w:name w:val="表格标题 (13)_"/>
    <w:link w:val="131"/>
    <w:qFormat/>
    <w:rPr>
      <w:rFonts w:ascii="MingLiU" w:eastAsia="MingLiU"/>
      <w:spacing w:val="-10"/>
      <w:shd w:val="clear" w:color="auto" w:fill="FFFFFF"/>
    </w:rPr>
  </w:style>
  <w:style w:type="paragraph" w:customStyle="1" w:styleId="131">
    <w:name w:val="表格标题 (13)"/>
    <w:basedOn w:val="a2"/>
    <w:link w:val="130"/>
    <w:qFormat/>
    <w:pPr>
      <w:shd w:val="clear" w:color="auto" w:fill="FFFFFF"/>
      <w:spacing w:line="240" w:lineRule="atLeast"/>
      <w:ind w:firstLineChars="0" w:firstLine="0"/>
      <w:jc w:val="left"/>
    </w:pPr>
    <w:rPr>
      <w:rFonts w:ascii="MingLiU" w:eastAsia="MingLiU" w:hAnsi="Calibri"/>
      <w:spacing w:val="-10"/>
      <w:kern w:val="0"/>
      <w:sz w:val="20"/>
      <w:szCs w:val="20"/>
    </w:rPr>
  </w:style>
  <w:style w:type="character" w:customStyle="1" w:styleId="13Batang">
    <w:name w:val="表格标题 (13) + Batang"/>
    <w:qFormat/>
    <w:rPr>
      <w:rFonts w:ascii="Batang" w:eastAsia="Batang" w:cs="Batang"/>
      <w:b/>
      <w:bCs/>
      <w:spacing w:val="0"/>
      <w:sz w:val="17"/>
      <w:szCs w:val="17"/>
      <w:shd w:val="clear" w:color="auto" w:fill="FFFFFF"/>
      <w:lang w:val="en-US" w:eastAsia="en-US"/>
    </w:rPr>
  </w:style>
  <w:style w:type="character" w:customStyle="1" w:styleId="140">
    <w:name w:val="表格标题 (14)_"/>
    <w:link w:val="141"/>
    <w:qFormat/>
    <w:rPr>
      <w:rFonts w:ascii="宋体" w:hAnsi="宋体"/>
      <w:sz w:val="17"/>
      <w:szCs w:val="17"/>
      <w:shd w:val="clear" w:color="auto" w:fill="FFFFFF"/>
    </w:rPr>
  </w:style>
  <w:style w:type="paragraph" w:customStyle="1" w:styleId="141">
    <w:name w:val="表格标题 (14)"/>
    <w:basedOn w:val="a2"/>
    <w:link w:val="140"/>
    <w:qFormat/>
    <w:pPr>
      <w:shd w:val="clear" w:color="auto" w:fill="FFFFFF"/>
      <w:spacing w:line="240" w:lineRule="atLeast"/>
      <w:ind w:firstLineChars="0" w:firstLine="0"/>
      <w:jc w:val="left"/>
    </w:pPr>
    <w:rPr>
      <w:rFonts w:ascii="宋体" w:hAnsi="宋体"/>
      <w:kern w:val="0"/>
      <w:sz w:val="17"/>
      <w:szCs w:val="17"/>
    </w:rPr>
  </w:style>
  <w:style w:type="character" w:customStyle="1" w:styleId="14Batang">
    <w:name w:val="表格标题 (14) + Batang"/>
    <w:qFormat/>
    <w:rPr>
      <w:rFonts w:ascii="Batang" w:eastAsia="Batang" w:hAnsi="宋体" w:cs="Batang"/>
      <w:sz w:val="16"/>
      <w:szCs w:val="16"/>
      <w:shd w:val="clear" w:color="auto" w:fill="FFFFFF"/>
      <w:lang w:val="en-US" w:eastAsia="en-US"/>
    </w:rPr>
  </w:style>
  <w:style w:type="character" w:customStyle="1" w:styleId="14Batang1">
    <w:name w:val="表格标题 (14) + Batang1"/>
    <w:qFormat/>
    <w:rPr>
      <w:rFonts w:ascii="Batang" w:eastAsia="Batang" w:hAnsi="宋体" w:cs="Batang"/>
      <w:spacing w:val="40"/>
      <w:sz w:val="16"/>
      <w:szCs w:val="16"/>
      <w:shd w:val="clear" w:color="auto" w:fill="FFFFFF"/>
      <w:lang w:val="en-US" w:eastAsia="en-US"/>
    </w:rPr>
  </w:style>
  <w:style w:type="character" w:customStyle="1" w:styleId="afff1">
    <w:name w:val="表格标题_"/>
    <w:link w:val="17"/>
    <w:qFormat/>
    <w:rPr>
      <w:rFonts w:ascii="MingLiU" w:eastAsia="MingLiU"/>
      <w:sz w:val="16"/>
      <w:szCs w:val="16"/>
      <w:shd w:val="clear" w:color="auto" w:fill="FFFFFF"/>
    </w:rPr>
  </w:style>
  <w:style w:type="paragraph" w:customStyle="1" w:styleId="17">
    <w:name w:val="表格标题1"/>
    <w:basedOn w:val="a2"/>
    <w:link w:val="afff1"/>
    <w:qFormat/>
    <w:pPr>
      <w:shd w:val="clear" w:color="auto" w:fill="FFFFFF"/>
      <w:spacing w:line="240" w:lineRule="atLeast"/>
      <w:ind w:firstLineChars="0" w:hanging="560"/>
      <w:jc w:val="left"/>
    </w:pPr>
    <w:rPr>
      <w:rFonts w:ascii="MingLiU" w:eastAsia="MingLiU" w:hAnsi="Calibri"/>
      <w:kern w:val="0"/>
      <w:sz w:val="16"/>
      <w:szCs w:val="16"/>
    </w:rPr>
  </w:style>
  <w:style w:type="character" w:customStyle="1" w:styleId="23">
    <w:name w:val="表格标题2"/>
    <w:basedOn w:val="afff1"/>
    <w:qFormat/>
    <w:rPr>
      <w:rFonts w:ascii="MingLiU" w:eastAsia="MingLiU"/>
      <w:sz w:val="16"/>
      <w:szCs w:val="16"/>
      <w:shd w:val="clear" w:color="auto" w:fill="FFFFFF"/>
    </w:rPr>
  </w:style>
  <w:style w:type="character" w:customStyle="1" w:styleId="-1pt">
    <w:name w:val="表格标题 + 间距 -1 pt"/>
    <w:qFormat/>
    <w:rPr>
      <w:rFonts w:ascii="MingLiU" w:eastAsia="MingLiU"/>
      <w:spacing w:val="-30"/>
      <w:sz w:val="16"/>
      <w:szCs w:val="16"/>
      <w:shd w:val="clear" w:color="auto" w:fill="FFFFFF"/>
    </w:rPr>
  </w:style>
  <w:style w:type="character" w:customStyle="1" w:styleId="8pt3">
    <w:name w:val="正文文本 + 8 pt3"/>
    <w:qFormat/>
    <w:rPr>
      <w:rFonts w:ascii="MingLiU" w:eastAsia="MingLiU" w:hAnsi="Times New Roman" w:cs="MingLiU"/>
      <w:i/>
      <w:iCs/>
      <w:spacing w:val="-30"/>
      <w:kern w:val="0"/>
      <w:sz w:val="16"/>
      <w:szCs w:val="16"/>
      <w:u w:val="none"/>
      <w:lang w:val="en-US" w:eastAsia="en-US" w:bidi="ar-SA"/>
    </w:rPr>
  </w:style>
  <w:style w:type="character" w:customStyle="1" w:styleId="8pt2">
    <w:name w:val="正文文本 + 8 pt2"/>
    <w:qFormat/>
    <w:rPr>
      <w:rFonts w:ascii="MingLiU" w:eastAsia="MingLiU" w:hAnsi="Times New Roman" w:cs="MingLiU"/>
      <w:spacing w:val="-30"/>
      <w:kern w:val="0"/>
      <w:sz w:val="16"/>
      <w:szCs w:val="16"/>
      <w:u w:val="none"/>
      <w:lang w:val="en-US" w:eastAsia="zh-CN" w:bidi="ar-SA"/>
    </w:rPr>
  </w:style>
  <w:style w:type="character" w:customStyle="1" w:styleId="1pt">
    <w:name w:val="表格标题 + 间距 1 pt"/>
    <w:qFormat/>
    <w:rPr>
      <w:rFonts w:ascii="MingLiU" w:eastAsia="MingLiU" w:cs="MingLiU"/>
      <w:spacing w:val="20"/>
      <w:sz w:val="16"/>
      <w:szCs w:val="16"/>
      <w:u w:val="none"/>
      <w:shd w:val="clear" w:color="auto" w:fill="FFFFFF"/>
    </w:rPr>
  </w:style>
  <w:style w:type="character" w:customStyle="1" w:styleId="2SimHei">
    <w:name w:val="脚注 (2) + SimHei"/>
    <w:qFormat/>
    <w:rPr>
      <w:rFonts w:ascii="黑体" w:hAnsi="黑体" w:cs="黑体"/>
      <w:sz w:val="28"/>
      <w:szCs w:val="28"/>
      <w:u w:val="none"/>
      <w:lang w:val="en-US" w:eastAsia="en-US"/>
    </w:rPr>
  </w:style>
  <w:style w:type="character" w:customStyle="1" w:styleId="113">
    <w:name w:val="正文文本 (11)"/>
    <w:qFormat/>
    <w:rPr>
      <w:rFonts w:ascii="宋体" w:hAnsi="宋体" w:cs="宋体"/>
      <w:b/>
      <w:bCs/>
      <w:sz w:val="19"/>
      <w:szCs w:val="19"/>
      <w:u w:val="none"/>
    </w:rPr>
  </w:style>
  <w:style w:type="character" w:customStyle="1" w:styleId="11Batang1">
    <w:name w:val="正文文本 (11) + Batang1"/>
    <w:qFormat/>
    <w:rPr>
      <w:rFonts w:ascii="Batang" w:eastAsia="Batang" w:cs="Batang"/>
      <w:sz w:val="19"/>
      <w:szCs w:val="19"/>
      <w:u w:val="none"/>
      <w:lang w:val="en-US" w:eastAsia="en-US"/>
    </w:rPr>
  </w:style>
  <w:style w:type="character" w:customStyle="1" w:styleId="Batang9">
    <w:name w:val="正文文本 + Batang9"/>
    <w:qFormat/>
    <w:rPr>
      <w:rFonts w:ascii="Batang" w:eastAsia="Batang" w:hAnsi="Times New Roman" w:cs="Batang"/>
      <w:kern w:val="0"/>
      <w:sz w:val="21"/>
      <w:u w:val="none"/>
      <w:lang w:val="en-US" w:eastAsia="en-US" w:bidi="ar-SA"/>
    </w:rPr>
  </w:style>
  <w:style w:type="character" w:customStyle="1" w:styleId="SimSun8">
    <w:name w:val="正文文本 + SimSun8"/>
    <w:qFormat/>
    <w:rPr>
      <w:rFonts w:ascii="宋体" w:eastAsia="MingLiU" w:hAnsi="宋体" w:cs="宋体"/>
      <w:kern w:val="0"/>
      <w:sz w:val="21"/>
      <w:u w:val="none"/>
      <w:lang w:val="en-US" w:eastAsia="zh-CN" w:bidi="ar-SA"/>
    </w:rPr>
  </w:style>
  <w:style w:type="character" w:customStyle="1" w:styleId="SimSun10">
    <w:name w:val="正文文本 + SimSun10"/>
    <w:qFormat/>
    <w:rPr>
      <w:rFonts w:ascii="宋体" w:eastAsia="MingLiU" w:hAnsi="宋体" w:cs="宋体"/>
      <w:kern w:val="0"/>
      <w:sz w:val="21"/>
      <w:u w:val="none"/>
      <w:lang w:val="en-US" w:eastAsia="zh-CN" w:bidi="ar-SA"/>
    </w:rPr>
  </w:style>
  <w:style w:type="character" w:customStyle="1" w:styleId="115pt">
    <w:name w:val="正文文本 + 11.5 pt"/>
    <w:qFormat/>
    <w:rPr>
      <w:rFonts w:ascii="MingLiU" w:eastAsia="MingLiU" w:hAnsi="Times New Roman" w:cs="MingLiU"/>
      <w:i/>
      <w:iCs/>
      <w:spacing w:val="-50"/>
      <w:kern w:val="0"/>
      <w:sz w:val="23"/>
      <w:szCs w:val="23"/>
      <w:u w:val="none"/>
      <w:lang w:val="en-US" w:eastAsia="zh-CN" w:bidi="ar-SA"/>
    </w:rPr>
  </w:style>
  <w:style w:type="character" w:customStyle="1" w:styleId="Batang3">
    <w:name w:val="正文文本 + Batang3"/>
    <w:qFormat/>
    <w:rPr>
      <w:rFonts w:ascii="Batang" w:eastAsia="Batang" w:hAnsi="Times New Roman" w:cs="Batang"/>
      <w:spacing w:val="10"/>
      <w:kern w:val="0"/>
      <w:sz w:val="16"/>
      <w:szCs w:val="16"/>
      <w:u w:val="none"/>
      <w:lang w:val="en-US" w:eastAsia="en-US" w:bidi="ar-SA"/>
    </w:rPr>
  </w:style>
  <w:style w:type="character" w:customStyle="1" w:styleId="8pt1">
    <w:name w:val="正文文本 + 8 pt1"/>
    <w:qFormat/>
    <w:rPr>
      <w:rFonts w:ascii="MingLiU" w:eastAsia="MingLiU" w:hAnsi="Times New Roman" w:cs="MingLiU"/>
      <w:kern w:val="0"/>
      <w:sz w:val="16"/>
      <w:szCs w:val="16"/>
      <w:u w:val="none"/>
      <w:lang w:val="en-US" w:eastAsia="zh-CN" w:bidi="ar-SA"/>
    </w:rPr>
  </w:style>
  <w:style w:type="character" w:customStyle="1" w:styleId="6SimSun1">
    <w:name w:val="正文文本 (6) + SimSun1"/>
    <w:qFormat/>
    <w:rPr>
      <w:rFonts w:ascii="宋体" w:eastAsia="Batang" w:hAnsi="宋体" w:cs="宋体"/>
      <w:u w:val="none"/>
      <w:shd w:val="clear" w:color="auto" w:fill="FFFFFF"/>
      <w:lang w:eastAsia="en-US"/>
    </w:rPr>
  </w:style>
  <w:style w:type="character" w:customStyle="1" w:styleId="SimSun7">
    <w:name w:val="正文文本 + SimSun7"/>
    <w:qFormat/>
    <w:rPr>
      <w:rFonts w:ascii="宋体" w:eastAsia="MingLiU" w:hAnsi="宋体" w:cs="宋体"/>
      <w:spacing w:val="130"/>
      <w:kern w:val="0"/>
      <w:sz w:val="21"/>
      <w:u w:val="none"/>
      <w:lang w:val="en-US" w:eastAsia="zh-CN" w:bidi="ar-SA"/>
    </w:rPr>
  </w:style>
  <w:style w:type="character" w:customStyle="1" w:styleId="36">
    <w:name w:val="正文文本 (36)_"/>
    <w:link w:val="360"/>
    <w:qFormat/>
    <w:rPr>
      <w:rFonts w:ascii="宋体" w:hAnsi="宋体"/>
      <w:sz w:val="22"/>
      <w:shd w:val="clear" w:color="auto" w:fill="FFFFFF"/>
    </w:rPr>
  </w:style>
  <w:style w:type="paragraph" w:customStyle="1" w:styleId="360">
    <w:name w:val="正文文本 (36)"/>
    <w:basedOn w:val="a2"/>
    <w:link w:val="36"/>
    <w:qFormat/>
    <w:pPr>
      <w:shd w:val="clear" w:color="auto" w:fill="FFFFFF"/>
      <w:spacing w:before="360" w:after="60" w:line="240" w:lineRule="atLeast"/>
      <w:ind w:firstLineChars="0" w:firstLine="0"/>
      <w:jc w:val="center"/>
    </w:pPr>
    <w:rPr>
      <w:rFonts w:ascii="宋体" w:hAnsi="宋体"/>
      <w:kern w:val="0"/>
      <w:sz w:val="22"/>
      <w:szCs w:val="20"/>
    </w:rPr>
  </w:style>
  <w:style w:type="character" w:customStyle="1" w:styleId="36Batang">
    <w:name w:val="正文文本 (36) + Batang"/>
    <w:qFormat/>
    <w:rPr>
      <w:rFonts w:ascii="Batang" w:eastAsia="Batang" w:hAnsi="宋体" w:cs="Batang"/>
      <w:b/>
      <w:bCs/>
      <w:sz w:val="20"/>
      <w:szCs w:val="20"/>
      <w:shd w:val="clear" w:color="auto" w:fill="FFFFFF"/>
    </w:rPr>
  </w:style>
  <w:style w:type="character" w:customStyle="1" w:styleId="3616pt">
    <w:name w:val="正文文本 (36) + 16 pt"/>
    <w:qFormat/>
    <w:rPr>
      <w:rFonts w:ascii="宋体" w:hAnsi="宋体"/>
      <w:sz w:val="32"/>
      <w:szCs w:val="32"/>
      <w:shd w:val="clear" w:color="auto" w:fill="FFFFFF"/>
    </w:rPr>
  </w:style>
  <w:style w:type="character" w:customStyle="1" w:styleId="SimSun2">
    <w:name w:val="正文文本 + SimSun2"/>
    <w:qFormat/>
    <w:rPr>
      <w:rFonts w:ascii="宋体" w:eastAsia="MingLiU" w:hAnsi="宋体" w:cs="宋体"/>
      <w:kern w:val="0"/>
      <w:sz w:val="21"/>
      <w:u w:val="none"/>
      <w:lang w:val="en-US" w:eastAsia="zh-CN" w:bidi="ar-SA"/>
    </w:rPr>
  </w:style>
  <w:style w:type="character" w:customStyle="1" w:styleId="Batang51">
    <w:name w:val="正文文本 + Batang51"/>
    <w:qFormat/>
    <w:rPr>
      <w:rFonts w:ascii="Batang" w:eastAsia="Batang" w:hAnsi="黑体" w:cs="Batang"/>
      <w:sz w:val="20"/>
      <w:szCs w:val="20"/>
      <w:lang w:val="en-US" w:eastAsia="en-US" w:bidi="ar-SA"/>
    </w:rPr>
  </w:style>
  <w:style w:type="character" w:customStyle="1" w:styleId="83">
    <w:name w:val="正文文本 (8)_"/>
    <w:link w:val="810"/>
    <w:qFormat/>
    <w:rPr>
      <w:rFonts w:ascii="黑体" w:hAnsi="黑体"/>
      <w:sz w:val="22"/>
      <w:shd w:val="clear" w:color="auto" w:fill="FFFFFF"/>
    </w:rPr>
  </w:style>
  <w:style w:type="paragraph" w:customStyle="1" w:styleId="810">
    <w:name w:val="正文文本 (8)1"/>
    <w:basedOn w:val="a2"/>
    <w:link w:val="83"/>
    <w:qFormat/>
    <w:pPr>
      <w:shd w:val="clear" w:color="auto" w:fill="FFFFFF"/>
      <w:spacing w:line="335" w:lineRule="exact"/>
      <w:ind w:firstLineChars="0" w:firstLine="0"/>
      <w:jc w:val="left"/>
    </w:pPr>
    <w:rPr>
      <w:rFonts w:ascii="黑体" w:hAnsi="黑体"/>
      <w:kern w:val="0"/>
      <w:sz w:val="22"/>
      <w:szCs w:val="20"/>
    </w:rPr>
  </w:style>
  <w:style w:type="character" w:customStyle="1" w:styleId="38">
    <w:name w:val="正文文本 (3)8"/>
    <w:qFormat/>
    <w:rPr>
      <w:rFonts w:ascii="Batang" w:eastAsia="Batang"/>
      <w:lang w:val="en-US" w:eastAsia="en-US" w:bidi="ar-SA"/>
    </w:rPr>
  </w:style>
  <w:style w:type="character" w:customStyle="1" w:styleId="3SimHei16">
    <w:name w:val="正文文本 (3) + SimHei16"/>
    <w:qFormat/>
    <w:rPr>
      <w:rFonts w:ascii="黑体" w:eastAsia="Batang" w:hAnsi="黑体" w:cs="黑体"/>
      <w:sz w:val="22"/>
      <w:szCs w:val="22"/>
      <w:lang w:val="en-US" w:eastAsia="en-US" w:bidi="ar-SA"/>
    </w:rPr>
  </w:style>
  <w:style w:type="character" w:customStyle="1" w:styleId="Batang2">
    <w:name w:val="页眉或页脚 + Batang2"/>
    <w:qFormat/>
    <w:rPr>
      <w:rFonts w:ascii="Batang" w:eastAsia="Batang" w:hAnsi="黑体" w:cs="Batang"/>
      <w:b/>
      <w:bCs/>
      <w:spacing w:val="0"/>
      <w:sz w:val="19"/>
      <w:szCs w:val="19"/>
      <w:lang w:val="en-US" w:eastAsia="en-US" w:bidi="ar-SA"/>
    </w:rPr>
  </w:style>
  <w:style w:type="character" w:customStyle="1" w:styleId="41">
    <w:name w:val="标题 #4_"/>
    <w:link w:val="410"/>
    <w:qFormat/>
    <w:rPr>
      <w:rFonts w:ascii="黑体" w:hAnsi="黑体"/>
      <w:sz w:val="22"/>
      <w:shd w:val="clear" w:color="auto" w:fill="FFFFFF"/>
    </w:rPr>
  </w:style>
  <w:style w:type="paragraph" w:customStyle="1" w:styleId="410">
    <w:name w:val="标题 #41"/>
    <w:basedOn w:val="a2"/>
    <w:link w:val="41"/>
    <w:qFormat/>
    <w:pPr>
      <w:shd w:val="clear" w:color="auto" w:fill="FFFFFF"/>
      <w:spacing w:before="120" w:after="300" w:line="240" w:lineRule="atLeast"/>
      <w:ind w:firstLineChars="0" w:hanging="320"/>
      <w:jc w:val="center"/>
      <w:outlineLvl w:val="3"/>
    </w:pPr>
    <w:rPr>
      <w:rFonts w:ascii="黑体" w:hAnsi="黑体"/>
      <w:kern w:val="0"/>
      <w:sz w:val="22"/>
      <w:szCs w:val="20"/>
    </w:rPr>
  </w:style>
  <w:style w:type="character" w:customStyle="1" w:styleId="4Batang">
    <w:name w:val="标题 #4 + Batang"/>
    <w:qFormat/>
    <w:rPr>
      <w:rFonts w:ascii="Batang" w:eastAsia="Batang" w:hAnsi="黑体" w:cs="Batang"/>
      <w:sz w:val="20"/>
      <w:szCs w:val="20"/>
      <w:shd w:val="clear" w:color="auto" w:fill="FFFFFF"/>
      <w:lang w:val="en-US" w:eastAsia="en-US"/>
    </w:rPr>
  </w:style>
  <w:style w:type="character" w:customStyle="1" w:styleId="Batang42">
    <w:name w:val="正文文本 + Batang42"/>
    <w:qFormat/>
    <w:rPr>
      <w:rFonts w:ascii="Batang" w:eastAsia="Batang" w:hAnsi="黑体" w:cs="Batang"/>
      <w:sz w:val="21"/>
      <w:szCs w:val="21"/>
      <w:lang w:val="en-US" w:eastAsia="en-US" w:bidi="ar-SA"/>
    </w:rPr>
  </w:style>
  <w:style w:type="character" w:customStyle="1" w:styleId="MingLiU9">
    <w:name w:val="正文文本 + MingLiU9"/>
    <w:qFormat/>
    <w:rPr>
      <w:rFonts w:ascii="MingLiU" w:eastAsia="MingLiU" w:hAnsi="黑体" w:cs="MingLiU"/>
      <w:spacing w:val="-30"/>
      <w:sz w:val="22"/>
      <w:szCs w:val="22"/>
      <w:lang w:bidi="ar-SA"/>
    </w:rPr>
  </w:style>
  <w:style w:type="character" w:customStyle="1" w:styleId="Batang41">
    <w:name w:val="正文文本 + Batang41"/>
    <w:qFormat/>
    <w:rPr>
      <w:rFonts w:ascii="Batang" w:eastAsia="Batang" w:hAnsi="黑体" w:cs="Batang"/>
      <w:sz w:val="20"/>
      <w:szCs w:val="20"/>
      <w:lang w:val="en-US" w:eastAsia="en-US" w:bidi="ar-SA"/>
    </w:rPr>
  </w:style>
  <w:style w:type="character" w:customStyle="1" w:styleId="84">
    <w:name w:val="正文文本 (8)"/>
    <w:basedOn w:val="83"/>
    <w:qFormat/>
    <w:rPr>
      <w:rFonts w:ascii="黑体" w:hAnsi="黑体"/>
      <w:sz w:val="22"/>
      <w:shd w:val="clear" w:color="auto" w:fill="FFFFFF"/>
    </w:rPr>
  </w:style>
  <w:style w:type="character" w:customStyle="1" w:styleId="8Batang12">
    <w:name w:val="正文文本 (8) + Batang12"/>
    <w:qFormat/>
    <w:rPr>
      <w:rFonts w:ascii="Batang" w:eastAsia="Batang" w:hAnsi="黑体" w:cs="Batang"/>
      <w:sz w:val="19"/>
      <w:szCs w:val="19"/>
      <w:shd w:val="clear" w:color="auto" w:fill="FFFFFF"/>
    </w:rPr>
  </w:style>
  <w:style w:type="character" w:customStyle="1" w:styleId="8Corbel">
    <w:name w:val="正文文本 (8) + Corbel"/>
    <w:qFormat/>
    <w:rPr>
      <w:rFonts w:ascii="Corbel" w:hAnsi="Corbel" w:cs="Corbel"/>
      <w:sz w:val="35"/>
      <w:szCs w:val="35"/>
      <w:shd w:val="clear" w:color="auto" w:fill="FFFFFF"/>
      <w:lang w:val="en-US" w:eastAsia="en-US"/>
    </w:rPr>
  </w:style>
  <w:style w:type="character" w:customStyle="1" w:styleId="8Batang11">
    <w:name w:val="正文文本 (8) + Batang11"/>
    <w:qFormat/>
    <w:rPr>
      <w:rFonts w:ascii="Batang" w:eastAsia="Batang" w:hAnsi="黑体" w:cs="Batang"/>
      <w:sz w:val="21"/>
      <w:szCs w:val="21"/>
      <w:shd w:val="clear" w:color="auto" w:fill="FFFFFF"/>
      <w:lang w:val="en-US" w:eastAsia="en-US"/>
    </w:rPr>
  </w:style>
  <w:style w:type="character" w:customStyle="1" w:styleId="10pt8">
    <w:name w:val="正文文本 + 10 pt8"/>
    <w:qFormat/>
    <w:rPr>
      <w:rFonts w:ascii="MingLiU" w:eastAsia="MingLiU" w:hAnsi="黑体"/>
      <w:b/>
      <w:bCs/>
      <w:sz w:val="20"/>
      <w:szCs w:val="20"/>
      <w:lang w:val="en-US" w:eastAsia="en-US" w:bidi="ar-SA"/>
    </w:rPr>
  </w:style>
  <w:style w:type="character" w:customStyle="1" w:styleId="SimSun19">
    <w:name w:val="正文文本 + SimSun19"/>
    <w:qFormat/>
    <w:rPr>
      <w:rFonts w:ascii="宋体" w:eastAsia="MingLiU" w:hAnsi="宋体" w:cs="宋体"/>
      <w:sz w:val="21"/>
      <w:szCs w:val="21"/>
      <w:lang w:bidi="ar-SA"/>
    </w:rPr>
  </w:style>
  <w:style w:type="character" w:customStyle="1" w:styleId="42">
    <w:name w:val="正文文本 (4)_"/>
    <w:link w:val="411"/>
    <w:qFormat/>
    <w:rPr>
      <w:rFonts w:ascii="MingLiU" w:eastAsia="MingLiU"/>
      <w:b/>
      <w:bCs/>
      <w:spacing w:val="-10"/>
      <w:shd w:val="clear" w:color="auto" w:fill="FFFFFF"/>
      <w:lang w:eastAsia="en-US"/>
    </w:rPr>
  </w:style>
  <w:style w:type="paragraph" w:customStyle="1" w:styleId="411">
    <w:name w:val="正文文本 (4)1"/>
    <w:basedOn w:val="a2"/>
    <w:link w:val="42"/>
    <w:qFormat/>
    <w:pPr>
      <w:shd w:val="clear" w:color="auto" w:fill="FFFFFF"/>
      <w:spacing w:before="3000" w:line="240" w:lineRule="atLeast"/>
      <w:ind w:firstLineChars="0" w:hanging="460"/>
      <w:jc w:val="center"/>
    </w:pPr>
    <w:rPr>
      <w:rFonts w:ascii="MingLiU" w:eastAsia="MingLiU" w:hAnsi="Calibri"/>
      <w:b/>
      <w:bCs/>
      <w:spacing w:val="-10"/>
      <w:kern w:val="0"/>
      <w:sz w:val="20"/>
      <w:szCs w:val="20"/>
      <w:lang w:eastAsia="en-US"/>
    </w:rPr>
  </w:style>
  <w:style w:type="character" w:customStyle="1" w:styleId="40pt">
    <w:name w:val="正文文本 (4) + 间距 0 pt"/>
    <w:qFormat/>
    <w:rPr>
      <w:rFonts w:ascii="MingLiU" w:eastAsia="MingLiU"/>
      <w:b/>
      <w:bCs/>
      <w:spacing w:val="0"/>
      <w:shd w:val="clear" w:color="auto" w:fill="FFFFFF"/>
      <w:lang w:eastAsia="en-US"/>
    </w:rPr>
  </w:style>
  <w:style w:type="character" w:customStyle="1" w:styleId="33">
    <w:name w:val="正文文本 (3)_"/>
    <w:link w:val="310"/>
    <w:qFormat/>
    <w:rPr>
      <w:rFonts w:ascii="Batang" w:eastAsia="Batang"/>
      <w:shd w:val="clear" w:color="auto" w:fill="FFFFFF"/>
      <w:lang w:eastAsia="en-US"/>
    </w:rPr>
  </w:style>
  <w:style w:type="paragraph" w:customStyle="1" w:styleId="310">
    <w:name w:val="正文文本 (3)1"/>
    <w:basedOn w:val="a2"/>
    <w:link w:val="33"/>
    <w:qFormat/>
    <w:pPr>
      <w:shd w:val="clear" w:color="auto" w:fill="FFFFFF"/>
      <w:spacing w:before="120" w:after="780" w:line="240" w:lineRule="atLeast"/>
      <w:ind w:firstLineChars="0" w:hanging="460"/>
      <w:jc w:val="center"/>
    </w:pPr>
    <w:rPr>
      <w:rFonts w:ascii="Batang" w:eastAsia="Batang" w:hAnsi="Calibri"/>
      <w:kern w:val="0"/>
      <w:sz w:val="20"/>
      <w:szCs w:val="20"/>
      <w:lang w:eastAsia="en-US"/>
    </w:rPr>
  </w:style>
  <w:style w:type="character" w:customStyle="1" w:styleId="afff2">
    <w:name w:val="页眉或页脚_"/>
    <w:link w:val="18"/>
    <w:qFormat/>
    <w:rPr>
      <w:rFonts w:ascii="黑体" w:hAnsi="黑体"/>
      <w:b/>
      <w:bCs/>
      <w:spacing w:val="-10"/>
      <w:sz w:val="22"/>
      <w:shd w:val="clear" w:color="auto" w:fill="FFFFFF"/>
    </w:rPr>
  </w:style>
  <w:style w:type="paragraph" w:customStyle="1" w:styleId="18">
    <w:name w:val="页眉或页脚1"/>
    <w:basedOn w:val="a2"/>
    <w:link w:val="afff2"/>
    <w:qFormat/>
    <w:pPr>
      <w:shd w:val="clear" w:color="auto" w:fill="FFFFFF"/>
      <w:spacing w:line="240" w:lineRule="atLeast"/>
      <w:ind w:firstLineChars="0" w:firstLine="0"/>
      <w:jc w:val="left"/>
    </w:pPr>
    <w:rPr>
      <w:rFonts w:ascii="黑体" w:hAnsi="黑体"/>
      <w:b/>
      <w:bCs/>
      <w:spacing w:val="-10"/>
      <w:kern w:val="0"/>
      <w:sz w:val="22"/>
      <w:szCs w:val="20"/>
    </w:rPr>
  </w:style>
  <w:style w:type="character" w:customStyle="1" w:styleId="Batang0">
    <w:name w:val="页眉或页脚 + Batang"/>
    <w:qFormat/>
    <w:rPr>
      <w:rFonts w:ascii="Batang" w:eastAsia="Batang" w:hAnsi="黑体" w:cs="Batang"/>
      <w:b/>
      <w:bCs/>
      <w:spacing w:val="0"/>
      <w:sz w:val="18"/>
      <w:szCs w:val="18"/>
      <w:shd w:val="clear" w:color="auto" w:fill="FFFFFF"/>
    </w:rPr>
  </w:style>
  <w:style w:type="character" w:customStyle="1" w:styleId="Batang40">
    <w:name w:val="页眉或页脚 + Batang4"/>
    <w:qFormat/>
    <w:rPr>
      <w:rFonts w:ascii="Batang" w:eastAsia="Batang" w:hAnsi="黑体" w:cs="Batang"/>
      <w:b/>
      <w:bCs/>
      <w:spacing w:val="0"/>
      <w:sz w:val="18"/>
      <w:szCs w:val="18"/>
      <w:shd w:val="clear" w:color="auto" w:fill="FFFFFF"/>
    </w:rPr>
  </w:style>
  <w:style w:type="character" w:customStyle="1" w:styleId="34">
    <w:name w:val="表格标题3"/>
    <w:qFormat/>
    <w:rPr>
      <w:rFonts w:ascii="黑体" w:eastAsia="MingLiU" w:hAnsi="黑体"/>
      <w:sz w:val="22"/>
      <w:szCs w:val="22"/>
      <w:shd w:val="clear" w:color="auto" w:fill="FFFFFF"/>
    </w:rPr>
  </w:style>
  <w:style w:type="character" w:customStyle="1" w:styleId="Batang30">
    <w:name w:val="表格标题 + Batang3"/>
    <w:qFormat/>
    <w:rPr>
      <w:rFonts w:ascii="Batang" w:eastAsia="Batang" w:hAnsi="黑体" w:cs="Batang"/>
      <w:sz w:val="20"/>
      <w:szCs w:val="20"/>
      <w:shd w:val="clear" w:color="auto" w:fill="FFFFFF"/>
      <w:lang w:val="en-US" w:eastAsia="en-US"/>
    </w:rPr>
  </w:style>
  <w:style w:type="character" w:customStyle="1" w:styleId="Batang50">
    <w:name w:val="正文文本 + Batang50"/>
    <w:qFormat/>
    <w:rPr>
      <w:rFonts w:ascii="Batang" w:eastAsia="Batang" w:hAnsi="黑体" w:cs="Batang"/>
      <w:sz w:val="21"/>
      <w:szCs w:val="21"/>
      <w:lang w:val="en-US" w:eastAsia="en-US" w:bidi="ar-SA"/>
    </w:rPr>
  </w:style>
  <w:style w:type="character" w:customStyle="1" w:styleId="0pt">
    <w:name w:val="页眉或页脚 + 间距 0 pt"/>
    <w:qFormat/>
    <w:rPr>
      <w:rFonts w:ascii="黑体" w:hAnsi="黑体"/>
      <w:b/>
      <w:bCs/>
      <w:spacing w:val="0"/>
      <w:sz w:val="22"/>
      <w:shd w:val="clear" w:color="auto" w:fill="FFFFFF"/>
    </w:rPr>
  </w:style>
  <w:style w:type="character" w:customStyle="1" w:styleId="8pt20">
    <w:name w:val="正文文本 + 8 pt20"/>
    <w:qFormat/>
    <w:rPr>
      <w:rFonts w:ascii="黑体" w:hAnsi="黑体"/>
      <w:b/>
      <w:bCs/>
      <w:sz w:val="16"/>
      <w:szCs w:val="16"/>
      <w:lang w:bidi="ar-SA"/>
    </w:rPr>
  </w:style>
  <w:style w:type="character" w:customStyle="1" w:styleId="Batang36">
    <w:name w:val="正文文本 + Batang36"/>
    <w:qFormat/>
    <w:rPr>
      <w:rFonts w:ascii="Batang" w:eastAsia="Batang" w:hAnsi="黑体" w:cs="Batang"/>
      <w:b/>
      <w:bCs/>
      <w:sz w:val="15"/>
      <w:szCs w:val="15"/>
      <w:lang w:bidi="ar-SA"/>
    </w:rPr>
  </w:style>
  <w:style w:type="character" w:customStyle="1" w:styleId="35">
    <w:name w:val="正文文本 (3) + 斜体"/>
    <w:qFormat/>
    <w:rPr>
      <w:rFonts w:ascii="Batang" w:eastAsia="Batang"/>
      <w:i/>
      <w:iCs/>
      <w:shd w:val="clear" w:color="auto" w:fill="FFFFFF"/>
      <w:lang w:eastAsia="en-US"/>
    </w:rPr>
  </w:style>
  <w:style w:type="character" w:customStyle="1" w:styleId="Batang35">
    <w:name w:val="正文文本 + Batang35"/>
    <w:qFormat/>
    <w:rPr>
      <w:rFonts w:ascii="Batang" w:eastAsia="Batang" w:hAnsi="黑体" w:cs="Batang"/>
      <w:i/>
      <w:iCs/>
      <w:sz w:val="20"/>
      <w:szCs w:val="20"/>
      <w:lang w:val="en-US" w:eastAsia="en-US" w:bidi="ar-SA"/>
    </w:rPr>
  </w:style>
  <w:style w:type="character" w:customStyle="1" w:styleId="Batang34">
    <w:name w:val="正文文本 + Batang34"/>
    <w:qFormat/>
    <w:rPr>
      <w:rFonts w:ascii="Batang" w:eastAsia="Batang" w:hAnsi="黑体" w:cs="Batang"/>
      <w:spacing w:val="-10"/>
      <w:sz w:val="20"/>
      <w:szCs w:val="20"/>
      <w:lang w:val="en-US" w:eastAsia="en-US" w:bidi="ar-SA"/>
    </w:rPr>
  </w:style>
  <w:style w:type="character" w:customStyle="1" w:styleId="MingLiU6">
    <w:name w:val="正文文本 + MingLiU6"/>
    <w:qFormat/>
    <w:rPr>
      <w:rFonts w:ascii="MingLiU" w:eastAsia="MingLiU" w:hAnsi="黑体" w:cs="MingLiU"/>
      <w:b/>
      <w:bCs/>
      <w:sz w:val="19"/>
      <w:szCs w:val="19"/>
      <w:lang w:val="en-US" w:eastAsia="en-US" w:bidi="ar-SA"/>
    </w:rPr>
  </w:style>
  <w:style w:type="character" w:customStyle="1" w:styleId="89">
    <w:name w:val="正文文本 (89)_"/>
    <w:link w:val="890"/>
    <w:qFormat/>
    <w:rPr>
      <w:rFonts w:ascii="MingLiU" w:eastAsia="MingLiU"/>
      <w:b/>
      <w:bCs/>
      <w:sz w:val="19"/>
      <w:szCs w:val="19"/>
      <w:shd w:val="clear" w:color="auto" w:fill="FFFFFF"/>
      <w:lang w:eastAsia="en-US"/>
    </w:rPr>
  </w:style>
  <w:style w:type="paragraph" w:customStyle="1" w:styleId="890">
    <w:name w:val="正文文本 (89)"/>
    <w:basedOn w:val="a2"/>
    <w:link w:val="89"/>
    <w:qFormat/>
    <w:pPr>
      <w:shd w:val="clear" w:color="auto" w:fill="FFFFFF"/>
      <w:spacing w:after="120" w:line="240" w:lineRule="atLeast"/>
      <w:ind w:firstLineChars="0" w:firstLine="0"/>
      <w:jc w:val="left"/>
    </w:pPr>
    <w:rPr>
      <w:rFonts w:ascii="MingLiU" w:eastAsia="MingLiU" w:hAnsi="Calibri"/>
      <w:b/>
      <w:bCs/>
      <w:kern w:val="0"/>
      <w:sz w:val="19"/>
      <w:szCs w:val="19"/>
      <w:lang w:eastAsia="en-US"/>
    </w:rPr>
  </w:style>
  <w:style w:type="character" w:customStyle="1" w:styleId="-1pt4">
    <w:name w:val="正文文本 + 间距 -1 pt4"/>
    <w:qFormat/>
    <w:rPr>
      <w:rFonts w:ascii="黑体" w:hAnsi="黑体"/>
      <w:spacing w:val="-30"/>
      <w:sz w:val="22"/>
      <w:szCs w:val="22"/>
      <w:lang w:bidi="ar-SA"/>
    </w:rPr>
  </w:style>
  <w:style w:type="character" w:customStyle="1" w:styleId="105pt">
    <w:name w:val="正文文本 + 10.5 pt"/>
    <w:qFormat/>
    <w:rPr>
      <w:rFonts w:ascii="黑体" w:hAnsi="黑体"/>
      <w:sz w:val="21"/>
      <w:szCs w:val="21"/>
      <w:lang w:val="en-US" w:eastAsia="en-US" w:bidi="ar-SA"/>
    </w:rPr>
  </w:style>
  <w:style w:type="paragraph" w:customStyle="1" w:styleId="afff3">
    <w:name w:val="图"/>
    <w:basedOn w:val="a2"/>
    <w:link w:val="Charf5"/>
    <w:qFormat/>
    <w:pPr>
      <w:ind w:firstLineChars="0" w:firstLine="0"/>
      <w:jc w:val="center"/>
    </w:pPr>
    <w:rPr>
      <w:kern w:val="0"/>
      <w:szCs w:val="24"/>
    </w:rPr>
  </w:style>
  <w:style w:type="character" w:customStyle="1" w:styleId="Charf5">
    <w:name w:val="图 Char"/>
    <w:link w:val="afff3"/>
    <w:qFormat/>
    <w:rPr>
      <w:rFonts w:ascii="Times New Roman" w:eastAsia="宋体" w:hAnsi="Times New Roman" w:cs="Times New Roman"/>
      <w:sz w:val="24"/>
      <w:szCs w:val="24"/>
    </w:rPr>
  </w:style>
  <w:style w:type="paragraph" w:customStyle="1" w:styleId="afff4">
    <w:name w:val="表格"/>
    <w:basedOn w:val="a2"/>
    <w:link w:val="Charf6"/>
    <w:qFormat/>
    <w:pPr>
      <w:adjustRightInd w:val="0"/>
      <w:snapToGrid w:val="0"/>
      <w:ind w:leftChars="-13" w:left="-2" w:rightChars="-64" w:right="-154" w:hangingChars="14" w:hanging="29"/>
      <w:jc w:val="center"/>
    </w:pPr>
    <w:rPr>
      <w:kern w:val="0"/>
      <w:position w:val="-10"/>
    </w:rPr>
  </w:style>
  <w:style w:type="character" w:customStyle="1" w:styleId="Charf6">
    <w:name w:val="表格 Char"/>
    <w:link w:val="afff4"/>
    <w:qFormat/>
    <w:rPr>
      <w:rFonts w:ascii="Times New Roman" w:eastAsia="宋体" w:hAnsi="Times New Roman" w:cs="Times New Roman"/>
      <w:position w:val="-10"/>
      <w:sz w:val="24"/>
      <w:szCs w:val="21"/>
    </w:rPr>
  </w:style>
  <w:style w:type="paragraph" w:customStyle="1" w:styleId="afff5">
    <w:name w:val="条"/>
    <w:basedOn w:val="a2"/>
    <w:link w:val="Charf7"/>
    <w:qFormat/>
    <w:pPr>
      <w:ind w:firstLineChars="0" w:firstLine="0"/>
    </w:pPr>
    <w:rPr>
      <w:kern w:val="0"/>
      <w:szCs w:val="24"/>
    </w:rPr>
  </w:style>
  <w:style w:type="character" w:customStyle="1" w:styleId="Charf7">
    <w:name w:val="条 Char"/>
    <w:link w:val="afff5"/>
    <w:qFormat/>
    <w:locked/>
    <w:rPr>
      <w:rFonts w:ascii="Times New Roman" w:eastAsia="宋体" w:hAnsi="Times New Roman" w:cs="Times New Roman"/>
      <w:sz w:val="24"/>
      <w:szCs w:val="24"/>
    </w:rPr>
  </w:style>
  <w:style w:type="paragraph" w:customStyle="1" w:styleId="afff6">
    <w:name w:val="款"/>
    <w:basedOn w:val="a2"/>
    <w:qFormat/>
    <w:rPr>
      <w:szCs w:val="24"/>
    </w:rPr>
  </w:style>
  <w:style w:type="paragraph" w:customStyle="1" w:styleId="0">
    <w:name w:val="表格0"/>
    <w:basedOn w:val="afff6"/>
    <w:qFormat/>
    <w:pPr>
      <w:snapToGrid w:val="0"/>
      <w:spacing w:line="240" w:lineRule="auto"/>
      <w:ind w:leftChars="-53" w:left="1" w:rightChars="-36" w:right="-86" w:hangingChars="61" w:hanging="128"/>
      <w:jc w:val="center"/>
    </w:pPr>
    <w:rPr>
      <w:rFonts w:ascii="宋体" w:hAnsi="宋体"/>
      <w:szCs w:val="21"/>
    </w:rPr>
  </w:style>
  <w:style w:type="character" w:customStyle="1" w:styleId="afff7">
    <w:name w:val="样式 加粗"/>
    <w:qFormat/>
    <w:rPr>
      <w:b/>
      <w:bCs/>
      <w:sz w:val="21"/>
      <w:szCs w:val="21"/>
    </w:rPr>
  </w:style>
  <w:style w:type="character" w:customStyle="1" w:styleId="afff8">
    <w:name w:val="样式 样式 加粗 + 非加粗"/>
    <w:basedOn w:val="afff7"/>
    <w:qFormat/>
    <w:rPr>
      <w:b/>
      <w:bCs/>
      <w:sz w:val="21"/>
      <w:szCs w:val="21"/>
    </w:rPr>
  </w:style>
  <w:style w:type="paragraph" w:customStyle="1" w:styleId="afff9">
    <w:name w:val="图名"/>
    <w:basedOn w:val="a2"/>
    <w:semiHidden/>
    <w:qFormat/>
    <w:pPr>
      <w:snapToGrid w:val="0"/>
      <w:spacing w:line="440" w:lineRule="atLeast"/>
      <w:ind w:firstLineChars="0" w:firstLine="0"/>
      <w:jc w:val="center"/>
    </w:pPr>
    <w:rPr>
      <w:sz w:val="18"/>
      <w:szCs w:val="24"/>
    </w:rPr>
  </w:style>
  <w:style w:type="table" w:customStyle="1" w:styleId="19">
    <w:name w:val="样式1"/>
    <w:qFormat/>
    <w:tblPr>
      <w:tblCellMar>
        <w:top w:w="0" w:type="dxa"/>
        <w:left w:w="108" w:type="dxa"/>
        <w:bottom w:w="0" w:type="dxa"/>
        <w:right w:w="108" w:type="dxa"/>
      </w:tblCellMar>
    </w:tblPr>
  </w:style>
  <w:style w:type="paragraph" w:customStyle="1" w:styleId="a0">
    <w:name w:val="前言、引言标题"/>
    <w:next w:val="a2"/>
    <w:qFormat/>
    <w:pPr>
      <w:numPr>
        <w:numId w:val="2"/>
      </w:numPr>
      <w:shd w:val="clear" w:color="FFFFFF" w:fill="FFFFFF"/>
      <w:spacing w:before="640" w:after="560"/>
      <w:jc w:val="center"/>
      <w:outlineLvl w:val="0"/>
    </w:pPr>
    <w:rPr>
      <w:rFonts w:ascii="黑体" w:eastAsia="黑体" w:cs="黑体"/>
      <w:sz w:val="32"/>
      <w:szCs w:val="32"/>
    </w:rPr>
  </w:style>
  <w:style w:type="paragraph" w:customStyle="1" w:styleId="afffa">
    <w:name w:val="段"/>
    <w:link w:val="Charf8"/>
    <w:qFormat/>
    <w:pPr>
      <w:autoSpaceDE w:val="0"/>
      <w:autoSpaceDN w:val="0"/>
      <w:ind w:firstLineChars="200" w:firstLine="200"/>
      <w:jc w:val="both"/>
    </w:pPr>
    <w:rPr>
      <w:rFonts w:ascii="宋体" w:cs="宋体"/>
      <w:sz w:val="21"/>
      <w:szCs w:val="21"/>
    </w:rPr>
  </w:style>
  <w:style w:type="paragraph" w:customStyle="1" w:styleId="a1">
    <w:name w:val="章标题"/>
    <w:next w:val="afffa"/>
    <w:qFormat/>
    <w:pPr>
      <w:numPr>
        <w:ilvl w:val="2"/>
        <w:numId w:val="2"/>
      </w:numPr>
      <w:spacing w:beforeLines="50" w:afterLines="50"/>
      <w:jc w:val="both"/>
      <w:outlineLvl w:val="1"/>
    </w:pPr>
    <w:rPr>
      <w:rFonts w:ascii="黑体" w:eastAsia="黑体" w:cs="黑体"/>
      <w:sz w:val="21"/>
      <w:szCs w:val="21"/>
    </w:rPr>
  </w:style>
  <w:style w:type="paragraph" w:customStyle="1" w:styleId="afffb">
    <w:name w:val="一级条标题"/>
    <w:next w:val="afffa"/>
    <w:qFormat/>
    <w:pPr>
      <w:outlineLvl w:val="2"/>
    </w:pPr>
    <w:rPr>
      <w:rFonts w:eastAsia="黑体"/>
      <w:sz w:val="21"/>
      <w:szCs w:val="21"/>
    </w:rPr>
  </w:style>
  <w:style w:type="paragraph" w:customStyle="1" w:styleId="afffc">
    <w:name w:val="二级条标题"/>
    <w:basedOn w:val="afffb"/>
    <w:next w:val="afffa"/>
    <w:qFormat/>
    <w:pPr>
      <w:outlineLvl w:val="3"/>
    </w:pPr>
  </w:style>
  <w:style w:type="paragraph" w:customStyle="1" w:styleId="afffd">
    <w:name w:val="三级条标题"/>
    <w:basedOn w:val="afffc"/>
    <w:next w:val="afffa"/>
    <w:qFormat/>
    <w:pPr>
      <w:outlineLvl w:val="4"/>
    </w:pPr>
  </w:style>
  <w:style w:type="paragraph" w:customStyle="1" w:styleId="afffe">
    <w:name w:val="四级条标题"/>
    <w:basedOn w:val="afffd"/>
    <w:next w:val="afffa"/>
    <w:qFormat/>
    <w:pPr>
      <w:outlineLvl w:val="5"/>
    </w:pPr>
  </w:style>
  <w:style w:type="paragraph" w:customStyle="1" w:styleId="affff">
    <w:name w:val="五级条标题"/>
    <w:basedOn w:val="afffe"/>
    <w:next w:val="afffa"/>
    <w:qFormat/>
    <w:pPr>
      <w:outlineLvl w:val="6"/>
    </w:pPr>
  </w:style>
  <w:style w:type="paragraph" w:customStyle="1" w:styleId="affff0">
    <w:name w:val="条文说明"/>
    <w:qFormat/>
    <w:pPr>
      <w:spacing w:line="480" w:lineRule="auto"/>
    </w:pPr>
    <w:rPr>
      <w:rFonts w:ascii="Arial" w:hAnsi="Arial" w:cs="Arial"/>
      <w:color w:val="FF0000"/>
      <w:kern w:val="2"/>
    </w:rPr>
  </w:style>
  <w:style w:type="paragraph" w:customStyle="1" w:styleId="05">
    <w:name w:val="样式 条 + 小四 边框:: (单实线 自动设置  0.5 磅 行宽)"/>
    <w:basedOn w:val="afff5"/>
    <w:link w:val="05Char"/>
    <w:qFormat/>
    <w:rPr>
      <w:szCs w:val="21"/>
      <w:bdr w:val="single" w:sz="4" w:space="0" w:color="auto"/>
    </w:rPr>
  </w:style>
  <w:style w:type="character" w:customStyle="1" w:styleId="05Char">
    <w:name w:val="样式 条 + 小四 边框:: (单实线 自动设置  0.5 磅 行宽) Char"/>
    <w:link w:val="05"/>
    <w:qFormat/>
    <w:locked/>
    <w:rPr>
      <w:rFonts w:ascii="Times New Roman" w:eastAsia="宋体" w:hAnsi="Times New Roman" w:cs="Times New Roman"/>
      <w:sz w:val="24"/>
      <w:szCs w:val="21"/>
      <w:bdr w:val="single" w:sz="4" w:space="0" w:color="auto"/>
    </w:rPr>
  </w:style>
  <w:style w:type="paragraph" w:customStyle="1" w:styleId="affff1">
    <w:name w:val="样式 条 + 小"/>
    <w:basedOn w:val="afff5"/>
    <w:link w:val="CharChar"/>
    <w:qFormat/>
    <w:rPr>
      <w:szCs w:val="21"/>
    </w:rPr>
  </w:style>
  <w:style w:type="character" w:customStyle="1" w:styleId="CharChar">
    <w:name w:val="样式 条 + 小 Char Char"/>
    <w:link w:val="affff1"/>
    <w:qFormat/>
    <w:locked/>
    <w:rPr>
      <w:rFonts w:ascii="Times New Roman" w:eastAsia="宋体" w:hAnsi="Times New Roman" w:cs="Times New Roman"/>
      <w:sz w:val="24"/>
      <w:szCs w:val="21"/>
    </w:rPr>
  </w:style>
  <w:style w:type="character" w:customStyle="1" w:styleId="Chard">
    <w:name w:val="居中 Char"/>
    <w:link w:val="aff0"/>
    <w:qFormat/>
    <w:locked/>
    <w:rPr>
      <w:rFonts w:ascii="Times New Roman" w:hAnsi="Times New Roman"/>
      <w:color w:val="000000"/>
      <w:kern w:val="2"/>
      <w:sz w:val="21"/>
      <w:szCs w:val="32"/>
    </w:rPr>
  </w:style>
  <w:style w:type="character" w:customStyle="1" w:styleId="CharChar0">
    <w:name w:val="条款号 Char Char"/>
    <w:qFormat/>
    <w:rPr>
      <w:rFonts w:eastAsia="宋体"/>
      <w:b/>
      <w:bCs/>
      <w:kern w:val="2"/>
      <w:sz w:val="24"/>
      <w:szCs w:val="24"/>
      <w:lang w:val="en-US" w:eastAsia="zh-CN"/>
    </w:rPr>
  </w:style>
  <w:style w:type="character" w:customStyle="1" w:styleId="1a">
    <w:name w:val="标题1"/>
    <w:basedOn w:val="a3"/>
    <w:qFormat/>
  </w:style>
  <w:style w:type="character" w:customStyle="1" w:styleId="apple-converted-space">
    <w:name w:val="apple-converted-space"/>
    <w:basedOn w:val="a3"/>
    <w:qFormat/>
  </w:style>
  <w:style w:type="character" w:customStyle="1" w:styleId="opt">
    <w:name w:val="opt"/>
    <w:basedOn w:val="a3"/>
    <w:qFormat/>
  </w:style>
  <w:style w:type="character" w:customStyle="1" w:styleId="icofont">
    <w:name w:val="icofont"/>
    <w:basedOn w:val="a3"/>
    <w:qFormat/>
  </w:style>
  <w:style w:type="paragraph" w:customStyle="1" w:styleId="cardlist-name">
    <w:name w:val="cardlist-name"/>
    <w:basedOn w:val="a2"/>
    <w:qFormat/>
    <w:pPr>
      <w:widowControl/>
      <w:spacing w:before="100" w:beforeAutospacing="1" w:after="100" w:afterAutospacing="1"/>
      <w:ind w:firstLineChars="0" w:firstLine="0"/>
      <w:jc w:val="left"/>
    </w:pPr>
    <w:rPr>
      <w:rFonts w:ascii="宋体" w:hAnsi="宋体" w:cs="宋体"/>
      <w:kern w:val="0"/>
      <w:szCs w:val="24"/>
    </w:rPr>
  </w:style>
  <w:style w:type="paragraph" w:customStyle="1" w:styleId="cardlist-value">
    <w:name w:val="cardlist-value"/>
    <w:basedOn w:val="a2"/>
    <w:qFormat/>
    <w:pPr>
      <w:widowControl/>
      <w:spacing w:before="100" w:beforeAutospacing="1" w:after="100" w:afterAutospacing="1"/>
      <w:ind w:firstLineChars="0" w:firstLine="0"/>
      <w:jc w:val="left"/>
    </w:pPr>
    <w:rPr>
      <w:rFonts w:ascii="宋体" w:hAnsi="宋体" w:cs="宋体"/>
      <w:kern w:val="0"/>
      <w:szCs w:val="24"/>
    </w:rPr>
  </w:style>
  <w:style w:type="character" w:customStyle="1" w:styleId="switch">
    <w:name w:val="switch"/>
    <w:basedOn w:val="a3"/>
    <w:qFormat/>
  </w:style>
  <w:style w:type="character" w:customStyle="1" w:styleId="index">
    <w:name w:val="index"/>
    <w:basedOn w:val="a3"/>
    <w:qFormat/>
  </w:style>
  <w:style w:type="paragraph" w:customStyle="1" w:styleId="DecimalAligned">
    <w:name w:val="Decimal Aligned"/>
    <w:basedOn w:val="a2"/>
    <w:qFormat/>
    <w:pPr>
      <w:widowControl/>
      <w:tabs>
        <w:tab w:val="decimal" w:pos="360"/>
      </w:tabs>
      <w:spacing w:after="200" w:line="276" w:lineRule="auto"/>
      <w:ind w:firstLineChars="0" w:firstLine="0"/>
      <w:jc w:val="left"/>
    </w:pPr>
    <w:rPr>
      <w:rFonts w:ascii="Calibri" w:hAnsi="Calibri"/>
      <w:kern w:val="0"/>
      <w:sz w:val="22"/>
      <w:szCs w:val="22"/>
    </w:rPr>
  </w:style>
  <w:style w:type="paragraph" w:customStyle="1" w:styleId="affff2">
    <w:name w:val="条编号"/>
    <w:basedOn w:val="a2"/>
    <w:link w:val="Charf9"/>
    <w:qFormat/>
    <w:pPr>
      <w:spacing w:line="440" w:lineRule="atLeast"/>
      <w:ind w:firstLineChars="0" w:firstLine="0"/>
      <w:jc w:val="left"/>
    </w:pPr>
    <w:rPr>
      <w:rFonts w:ascii="黑体" w:eastAsia="黑体" w:hAnsi="宋体"/>
      <w:bCs/>
      <w:kern w:val="0"/>
      <w:szCs w:val="24"/>
    </w:rPr>
  </w:style>
  <w:style w:type="character" w:customStyle="1" w:styleId="Charf9">
    <w:name w:val="条编号 Char"/>
    <w:link w:val="affff2"/>
    <w:qFormat/>
    <w:rPr>
      <w:rFonts w:ascii="黑体" w:eastAsia="黑体" w:hAnsi="宋体" w:cs="Times New Roman"/>
      <w:bCs/>
      <w:sz w:val="24"/>
      <w:szCs w:val="24"/>
    </w:rPr>
  </w:style>
  <w:style w:type="paragraph" w:customStyle="1" w:styleId="ctrl2">
    <w:name w:val="表格正文居中（ctrl+2）"/>
    <w:basedOn w:val="a2"/>
    <w:link w:val="ctrl2Char"/>
    <w:qFormat/>
    <w:pPr>
      <w:spacing w:beforeLines="20" w:afterLines="20" w:line="288" w:lineRule="auto"/>
      <w:ind w:firstLineChars="0" w:firstLine="0"/>
      <w:jc w:val="center"/>
    </w:pPr>
    <w:rPr>
      <w:rFonts w:ascii="Arial" w:hAnsi="Arial"/>
      <w:kern w:val="0"/>
      <w:szCs w:val="20"/>
    </w:rPr>
  </w:style>
  <w:style w:type="character" w:customStyle="1" w:styleId="ctrl2Char">
    <w:name w:val="表格正文居中（ctrl+2） Char"/>
    <w:link w:val="ctrl2"/>
    <w:qFormat/>
    <w:rPr>
      <w:rFonts w:ascii="Arial" w:eastAsia="宋体" w:hAnsi="Arial" w:cs="宋体"/>
      <w:sz w:val="24"/>
      <w:szCs w:val="20"/>
    </w:rPr>
  </w:style>
  <w:style w:type="paragraph" w:customStyle="1" w:styleId="Ctrl1">
    <w:name w:val="表格正文分散对齐（Ctrl+1）"/>
    <w:basedOn w:val="ctrl2"/>
    <w:qFormat/>
    <w:pPr>
      <w:spacing w:beforeLines="30" w:afterLines="30" w:line="240" w:lineRule="auto"/>
      <w:jc w:val="left"/>
      <w:textAlignment w:val="center"/>
    </w:pPr>
  </w:style>
  <w:style w:type="paragraph" w:customStyle="1" w:styleId="affff3">
    <w:name w:val="章"/>
    <w:basedOn w:val="a2"/>
    <w:qFormat/>
    <w:pPr>
      <w:ind w:firstLineChars="0" w:firstLine="0"/>
      <w:jc w:val="center"/>
      <w:outlineLvl w:val="0"/>
    </w:pPr>
    <w:rPr>
      <w:sz w:val="32"/>
      <w:szCs w:val="24"/>
    </w:rPr>
  </w:style>
  <w:style w:type="character" w:customStyle="1" w:styleId="javascript">
    <w:name w:val="javascript"/>
    <w:basedOn w:val="a3"/>
    <w:qFormat/>
  </w:style>
  <w:style w:type="character" w:customStyle="1" w:styleId="CharChar10">
    <w:name w:val="Char Char10"/>
    <w:qFormat/>
    <w:locked/>
    <w:rPr>
      <w:b/>
      <w:bCs/>
      <w:kern w:val="44"/>
      <w:sz w:val="44"/>
      <w:szCs w:val="44"/>
    </w:rPr>
  </w:style>
  <w:style w:type="character" w:customStyle="1" w:styleId="CharChar8">
    <w:name w:val="Char Char8"/>
    <w:qFormat/>
    <w:locked/>
    <w:rPr>
      <w:b/>
      <w:bCs/>
      <w:sz w:val="32"/>
      <w:szCs w:val="32"/>
    </w:rPr>
  </w:style>
  <w:style w:type="paragraph" w:customStyle="1" w:styleId="1b">
    <w:name w:val="修订1"/>
    <w:hidden/>
    <w:uiPriority w:val="99"/>
    <w:semiHidden/>
    <w:qFormat/>
    <w:rPr>
      <w:sz w:val="24"/>
      <w:szCs w:val="24"/>
    </w:rPr>
  </w:style>
  <w:style w:type="paragraph" w:customStyle="1" w:styleId="TOC1">
    <w:name w:val="TOC 标题1"/>
    <w:basedOn w:val="1"/>
    <w:next w:val="a2"/>
    <w:uiPriority w:val="39"/>
    <w:unhideWhenUsed/>
    <w:qFormat/>
    <w:pPr>
      <w:widowControl/>
      <w:numPr>
        <w:numId w:val="0"/>
      </w:numPr>
      <w:spacing w:line="276" w:lineRule="auto"/>
      <w:jc w:val="left"/>
      <w:outlineLvl w:val="9"/>
    </w:pPr>
    <w:rPr>
      <w:rFonts w:ascii="Cambria" w:hAnsi="Cambria"/>
      <w:color w:val="365F91"/>
      <w:kern w:val="0"/>
      <w:szCs w:val="28"/>
    </w:rPr>
  </w:style>
  <w:style w:type="paragraph" w:customStyle="1" w:styleId="ParaChar">
    <w:name w:val="默认段落字体 Para Char"/>
    <w:basedOn w:val="a2"/>
    <w:semiHidden/>
    <w:qFormat/>
    <w:pPr>
      <w:tabs>
        <w:tab w:val="left" w:pos="432"/>
      </w:tabs>
      <w:spacing w:beforeLines="50" w:afterLines="50"/>
      <w:ind w:left="431" w:firstLineChars="0" w:hanging="431"/>
    </w:pPr>
    <w:rPr>
      <w:sz w:val="28"/>
      <w:szCs w:val="24"/>
    </w:rPr>
  </w:style>
  <w:style w:type="character" w:customStyle="1" w:styleId="mailheadsubjectmainword1">
    <w:name w:val="mail_head_subject_main_word1"/>
    <w:basedOn w:val="a3"/>
    <w:qFormat/>
  </w:style>
  <w:style w:type="character" w:customStyle="1" w:styleId="mailheadsubjectlastword">
    <w:name w:val="mail_head_subject_last_word"/>
    <w:basedOn w:val="a3"/>
    <w:qFormat/>
  </w:style>
  <w:style w:type="character" w:customStyle="1" w:styleId="CharChar12">
    <w:name w:val="Char Char12"/>
    <w:qFormat/>
    <w:rPr>
      <w:rFonts w:eastAsia="宋体"/>
      <w:kern w:val="2"/>
      <w:sz w:val="18"/>
      <w:szCs w:val="18"/>
      <w:lang w:val="en-US" w:eastAsia="zh-CN" w:bidi="ar-SA"/>
    </w:rPr>
  </w:style>
  <w:style w:type="character" w:customStyle="1" w:styleId="Char9">
    <w:name w:val="标题 Char"/>
    <w:link w:val="af5"/>
    <w:qFormat/>
    <w:rPr>
      <w:rFonts w:ascii="Cambria" w:eastAsia="宋体" w:hAnsi="Cambria" w:cs="Times New Roman"/>
      <w:b/>
      <w:bCs/>
      <w:kern w:val="28"/>
      <w:sz w:val="32"/>
      <w:szCs w:val="32"/>
    </w:rPr>
  </w:style>
  <w:style w:type="paragraph" w:customStyle="1" w:styleId="affff4">
    <w:name w:val="表题"/>
    <w:basedOn w:val="a2"/>
    <w:qFormat/>
    <w:pPr>
      <w:adjustRightInd w:val="0"/>
      <w:snapToGrid w:val="0"/>
      <w:spacing w:line="440" w:lineRule="atLeast"/>
      <w:ind w:firstLineChars="0" w:firstLine="0"/>
      <w:jc w:val="center"/>
    </w:pPr>
    <w:rPr>
      <w:rFonts w:eastAsia="黑体"/>
      <w:sz w:val="18"/>
      <w:szCs w:val="24"/>
    </w:rPr>
  </w:style>
  <w:style w:type="character" w:customStyle="1" w:styleId="2Char10">
    <w:name w:val="正文文本 2 Char1"/>
    <w:semiHidden/>
    <w:qFormat/>
    <w:rPr>
      <w:rFonts w:eastAsia="宋体"/>
      <w:kern w:val="2"/>
      <w:sz w:val="21"/>
      <w:szCs w:val="22"/>
    </w:rPr>
  </w:style>
  <w:style w:type="character" w:customStyle="1" w:styleId="newstitle">
    <w:name w:val="newstitle"/>
    <w:basedOn w:val="a3"/>
    <w:qFormat/>
  </w:style>
  <w:style w:type="character" w:customStyle="1" w:styleId="Charf0">
    <w:name w:val="分条 Char"/>
    <w:link w:val="aff8"/>
    <w:qFormat/>
    <w:rPr>
      <w:rFonts w:ascii="Calibri" w:eastAsia="宋体" w:hAnsi="Calibri" w:cs="Times New Roman"/>
      <w:sz w:val="24"/>
    </w:rPr>
  </w:style>
  <w:style w:type="paragraph" w:customStyle="1" w:styleId="Char2CharCharChar">
    <w:name w:val="Char2 Char Char Char"/>
    <w:basedOn w:val="a2"/>
    <w:qFormat/>
    <w:pPr>
      <w:ind w:firstLineChars="0" w:firstLine="0"/>
    </w:pPr>
    <w:rPr>
      <w:rFonts w:ascii="楷体_GB2312" w:eastAsia="楷体_GB2312"/>
      <w:szCs w:val="24"/>
    </w:rPr>
  </w:style>
  <w:style w:type="paragraph" w:customStyle="1" w:styleId="1c">
    <w:name w:val="节1"/>
    <w:basedOn w:val="affa"/>
    <w:qFormat/>
  </w:style>
  <w:style w:type="paragraph" w:customStyle="1" w:styleId="affff5">
    <w:name w:val="项编号"/>
    <w:basedOn w:val="a2"/>
    <w:semiHidden/>
    <w:qFormat/>
    <w:pPr>
      <w:snapToGrid w:val="0"/>
      <w:spacing w:line="440" w:lineRule="atLeast"/>
      <w:ind w:firstLineChars="300" w:firstLine="300"/>
      <w:jc w:val="left"/>
    </w:pPr>
    <w:rPr>
      <w:rFonts w:ascii="黑体" w:hAnsi="宋体"/>
      <w:bCs/>
      <w:szCs w:val="24"/>
    </w:rPr>
  </w:style>
  <w:style w:type="character" w:customStyle="1" w:styleId="CharChar1">
    <w:name w:val="条编号 Char Char"/>
    <w:semiHidden/>
    <w:qFormat/>
    <w:rPr>
      <w:rFonts w:ascii="黑体" w:eastAsia="黑体" w:hAnsi="宋体"/>
      <w:bCs/>
      <w:kern w:val="2"/>
      <w:sz w:val="21"/>
      <w:szCs w:val="24"/>
      <w:lang w:val="en-US" w:eastAsia="zh-CN" w:bidi="ar-SA"/>
    </w:rPr>
  </w:style>
  <w:style w:type="paragraph" w:customStyle="1" w:styleId="affff6">
    <w:name w:val="标准称谓"/>
    <w:next w:val="a2"/>
    <w:semiHidden/>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7">
    <w:name w:val="标准书脚_奇数页"/>
    <w:semiHidden/>
    <w:qFormat/>
    <w:pPr>
      <w:spacing w:before="120"/>
      <w:jc w:val="right"/>
    </w:pPr>
    <w:rPr>
      <w:sz w:val="18"/>
    </w:rPr>
  </w:style>
  <w:style w:type="paragraph" w:customStyle="1" w:styleId="affff8">
    <w:name w:val="标准书眉_奇数页"/>
    <w:next w:val="a2"/>
    <w:semiHidden/>
    <w:qFormat/>
    <w:pPr>
      <w:tabs>
        <w:tab w:val="center" w:pos="4154"/>
        <w:tab w:val="right" w:pos="8306"/>
      </w:tabs>
      <w:spacing w:after="120"/>
      <w:jc w:val="right"/>
    </w:pPr>
    <w:rPr>
      <w:sz w:val="21"/>
    </w:rPr>
  </w:style>
  <w:style w:type="paragraph" w:customStyle="1" w:styleId="affff9">
    <w:name w:val="标准书眉一"/>
    <w:semiHidden/>
    <w:qFormat/>
    <w:pPr>
      <w:jc w:val="both"/>
    </w:pPr>
  </w:style>
  <w:style w:type="paragraph" w:customStyle="1" w:styleId="affffa">
    <w:name w:val="发布日期"/>
    <w:semiHidden/>
    <w:qFormat/>
    <w:pPr>
      <w:framePr w:w="4000" w:h="473" w:hRule="exact" w:hSpace="180" w:vSpace="180" w:wrap="around" w:hAnchor="margin" w:y="13511" w:anchorLock="1"/>
    </w:pPr>
    <w:rPr>
      <w:rFonts w:eastAsia="黑体"/>
      <w:sz w:val="28"/>
    </w:rPr>
  </w:style>
  <w:style w:type="paragraph" w:customStyle="1" w:styleId="affffb">
    <w:name w:val="封面标准名称"/>
    <w:semiHidden/>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c">
    <w:name w:val="封面标准文稿编辑信息"/>
    <w:semiHidden/>
    <w:qFormat/>
    <w:pPr>
      <w:spacing w:before="180" w:line="180" w:lineRule="exact"/>
      <w:jc w:val="center"/>
    </w:pPr>
    <w:rPr>
      <w:rFonts w:ascii="宋体"/>
      <w:sz w:val="21"/>
    </w:rPr>
  </w:style>
  <w:style w:type="paragraph" w:customStyle="1" w:styleId="affffd">
    <w:name w:val="封面标准文稿类别"/>
    <w:semiHidden/>
    <w:qFormat/>
    <w:pPr>
      <w:spacing w:before="440" w:line="400" w:lineRule="exact"/>
      <w:jc w:val="center"/>
    </w:pPr>
    <w:rPr>
      <w:rFonts w:ascii="宋体"/>
      <w:sz w:val="24"/>
    </w:rPr>
  </w:style>
  <w:style w:type="paragraph" w:customStyle="1" w:styleId="affffe">
    <w:name w:val="封面标准英文名称"/>
    <w:semiHidden/>
    <w:qFormat/>
    <w:pPr>
      <w:widowControl w:val="0"/>
      <w:spacing w:before="370" w:line="400" w:lineRule="exact"/>
      <w:jc w:val="center"/>
    </w:pPr>
    <w:rPr>
      <w:sz w:val="28"/>
    </w:rPr>
  </w:style>
  <w:style w:type="paragraph" w:customStyle="1" w:styleId="afffff">
    <w:name w:val="封面正文"/>
    <w:semiHidden/>
    <w:qFormat/>
    <w:pPr>
      <w:jc w:val="both"/>
    </w:pPr>
  </w:style>
  <w:style w:type="paragraph" w:customStyle="1" w:styleId="afffff0">
    <w:name w:val="图表脚注"/>
    <w:next w:val="afffa"/>
    <w:semiHidden/>
    <w:qFormat/>
    <w:pPr>
      <w:tabs>
        <w:tab w:val="left" w:pos="1080"/>
      </w:tabs>
      <w:ind w:leftChars="200" w:left="300" w:hangingChars="100" w:hanging="100"/>
      <w:jc w:val="both"/>
    </w:pPr>
    <w:rPr>
      <w:rFonts w:ascii="宋体"/>
      <w:sz w:val="18"/>
    </w:rPr>
  </w:style>
  <w:style w:type="paragraph" w:customStyle="1" w:styleId="afffff1">
    <w:name w:val="文献分类号"/>
    <w:semiHidden/>
    <w:qFormat/>
    <w:pPr>
      <w:framePr w:hSpace="180" w:vSpace="180" w:wrap="around" w:hAnchor="margin" w:y="1" w:anchorLock="1"/>
      <w:widowControl w:val="0"/>
      <w:textAlignment w:val="center"/>
    </w:pPr>
    <w:rPr>
      <w:rFonts w:eastAsia="黑体"/>
      <w:sz w:val="21"/>
    </w:rPr>
  </w:style>
  <w:style w:type="paragraph" w:customStyle="1" w:styleId="1d">
    <w:name w:val="章1"/>
    <w:basedOn w:val="affff3"/>
    <w:qFormat/>
    <w:pPr>
      <w:spacing w:beforeLines="50" w:afterLines="50" w:line="240" w:lineRule="auto"/>
      <w:outlineLvl w:val="9"/>
    </w:pPr>
    <w:rPr>
      <w:rFonts w:eastAsia="黑体"/>
      <w:sz w:val="28"/>
      <w:szCs w:val="32"/>
    </w:rPr>
  </w:style>
  <w:style w:type="paragraph" w:customStyle="1" w:styleId="CharCharCharCharCharCharChar">
    <w:name w:val="Char Char Char Char Char Char Char"/>
    <w:basedOn w:val="a2"/>
    <w:qFormat/>
    <w:pPr>
      <w:widowControl/>
      <w:spacing w:after="160" w:line="240" w:lineRule="exact"/>
      <w:ind w:firstLineChars="0" w:firstLine="0"/>
      <w:jc w:val="left"/>
    </w:pPr>
    <w:rPr>
      <w:rFonts w:ascii="Arial" w:eastAsia="Times New Roman" w:hAnsi="Arial" w:cs="Verdana"/>
      <w:b/>
      <w:kern w:val="0"/>
      <w:szCs w:val="24"/>
      <w:lang w:eastAsia="en-US"/>
    </w:rPr>
  </w:style>
  <w:style w:type="character" w:styleId="afffff2">
    <w:name w:val="Placeholder Text"/>
    <w:uiPriority w:val="99"/>
    <w:semiHidden/>
    <w:qFormat/>
    <w:rPr>
      <w:color w:val="808080"/>
    </w:rPr>
  </w:style>
  <w:style w:type="paragraph" w:customStyle="1" w:styleId="Xx08">
    <w:name w:val="Xx编号08"/>
    <w:basedOn w:val="a2"/>
    <w:qFormat/>
    <w:pPr>
      <w:autoSpaceDE w:val="0"/>
      <w:autoSpaceDN w:val="0"/>
      <w:snapToGrid w:val="0"/>
      <w:ind w:firstLineChars="0" w:firstLine="0"/>
      <w:outlineLvl w:val="7"/>
    </w:pPr>
    <w:rPr>
      <w:rFonts w:hAnsi="宋体"/>
      <w:color w:val="FF0000"/>
      <w:szCs w:val="24"/>
    </w:rPr>
  </w:style>
  <w:style w:type="paragraph" w:customStyle="1" w:styleId="title5">
    <w:name w:val="title5"/>
    <w:basedOn w:val="a2"/>
    <w:qFormat/>
    <w:pPr>
      <w:widowControl/>
      <w:spacing w:before="100" w:beforeAutospacing="1" w:after="100" w:afterAutospacing="1"/>
      <w:ind w:firstLineChars="0" w:firstLine="0"/>
      <w:jc w:val="left"/>
    </w:pPr>
    <w:rPr>
      <w:rFonts w:ascii="宋体" w:hAnsi="宋体" w:cs="宋体"/>
      <w:kern w:val="0"/>
      <w:szCs w:val="24"/>
    </w:rPr>
  </w:style>
  <w:style w:type="paragraph" w:customStyle="1" w:styleId="24">
    <w:name w:val="列出段落2"/>
    <w:basedOn w:val="a2"/>
    <w:uiPriority w:val="34"/>
    <w:qFormat/>
    <w:pPr>
      <w:ind w:firstLine="420"/>
    </w:pPr>
    <w:rPr>
      <w:rFonts w:ascii="Calibri" w:hAnsi="Calibri"/>
      <w:szCs w:val="22"/>
    </w:rPr>
  </w:style>
  <w:style w:type="paragraph" w:customStyle="1" w:styleId="a">
    <w:name w:val="附录图标题"/>
    <w:next w:val="a2"/>
    <w:qFormat/>
    <w:pPr>
      <w:numPr>
        <w:numId w:val="3"/>
      </w:numPr>
      <w:jc w:val="center"/>
    </w:pPr>
    <w:rPr>
      <w:rFonts w:ascii="黑体" w:eastAsia="黑体"/>
      <w:sz w:val="21"/>
    </w:rPr>
  </w:style>
  <w:style w:type="paragraph" w:customStyle="1" w:styleId="00">
    <w:name w:val="正文0"/>
    <w:basedOn w:val="a2"/>
    <w:link w:val="0Char"/>
    <w:qFormat/>
    <w:pPr>
      <w:spacing w:line="360" w:lineRule="exact"/>
      <w:ind w:firstLine="420"/>
    </w:pPr>
    <w:rPr>
      <w:rFonts w:ascii="宋体" w:hAnsi="宋体"/>
      <w:kern w:val="0"/>
      <w:sz w:val="20"/>
    </w:rPr>
  </w:style>
  <w:style w:type="paragraph" w:customStyle="1" w:styleId="10505">
    <w:name w:val="样式 标题 1 + 段前: 0.5 行 段后: 0.5 行"/>
    <w:basedOn w:val="1"/>
    <w:qFormat/>
    <w:rPr>
      <w:rFonts w:cs="宋体"/>
      <w:bCs w:val="0"/>
      <w:szCs w:val="20"/>
    </w:rPr>
  </w:style>
  <w:style w:type="paragraph" w:customStyle="1" w:styleId="25">
    <w:name w:val="样式 额外单位 + 首行缩进:  2 字符"/>
    <w:basedOn w:val="a2"/>
    <w:qFormat/>
    <w:pPr>
      <w:spacing w:line="288" w:lineRule="auto"/>
      <w:ind w:firstLineChars="0" w:firstLine="0"/>
      <w:jc w:val="left"/>
    </w:pPr>
    <w:rPr>
      <w:rFonts w:eastAsia="黑体" w:cs="宋体"/>
      <w:b/>
      <w:bCs/>
      <w:color w:val="1F497D"/>
      <w:szCs w:val="20"/>
    </w:rPr>
  </w:style>
  <w:style w:type="paragraph" w:customStyle="1" w:styleId="27">
    <w:name w:val="样式 选入内容 + 自动设置 首行缩进:  2 字符"/>
    <w:basedOn w:val="a2"/>
    <w:qFormat/>
    <w:pPr>
      <w:ind w:firstLine="420"/>
      <w:jc w:val="left"/>
    </w:pPr>
    <w:rPr>
      <w:rFonts w:eastAsia="楷体" w:cs="宋体"/>
      <w:szCs w:val="20"/>
    </w:rPr>
  </w:style>
  <w:style w:type="character" w:customStyle="1" w:styleId="Char10">
    <w:name w:val="正文文本缩进 Char1"/>
    <w:basedOn w:val="a3"/>
    <w:uiPriority w:val="99"/>
    <w:semiHidden/>
    <w:qFormat/>
  </w:style>
  <w:style w:type="paragraph" w:customStyle="1" w:styleId="afffff3">
    <w:name w:val="表格字体"/>
    <w:next w:val="a2"/>
    <w:qFormat/>
    <w:pPr>
      <w:jc w:val="center"/>
    </w:pPr>
    <w:rPr>
      <w:kern w:val="2"/>
      <w:sz w:val="21"/>
      <w:szCs w:val="21"/>
    </w:rPr>
  </w:style>
  <w:style w:type="paragraph" w:customStyle="1" w:styleId="afffff4">
    <w:name w:val="条文说明："/>
    <w:basedOn w:val="a2"/>
    <w:qFormat/>
    <w:pPr>
      <w:jc w:val="left"/>
    </w:pPr>
    <w:rPr>
      <w:rFonts w:eastAsiaTheme="minorEastAsia" w:cs="宋体"/>
      <w:iCs/>
      <w:color w:val="000000" w:themeColor="text1"/>
      <w:szCs w:val="20"/>
    </w:rPr>
  </w:style>
  <w:style w:type="character" w:customStyle="1" w:styleId="0Char">
    <w:name w:val="正文0 Char"/>
    <w:link w:val="00"/>
    <w:qFormat/>
    <w:rPr>
      <w:rFonts w:ascii="宋体" w:eastAsia="宋体" w:hAnsi="宋体" w:cs="Times New Roman"/>
      <w:szCs w:val="21"/>
    </w:rPr>
  </w:style>
  <w:style w:type="paragraph" w:customStyle="1" w:styleId="afffff5">
    <w:name w:val="规范正文"/>
    <w:basedOn w:val="a2"/>
    <w:qFormat/>
    <w:pPr>
      <w:tabs>
        <w:tab w:val="left" w:pos="-3600"/>
        <w:tab w:val="left" w:pos="900"/>
        <w:tab w:val="center" w:pos="4140"/>
        <w:tab w:val="right" w:pos="8100"/>
      </w:tabs>
      <w:spacing w:line="240" w:lineRule="auto"/>
      <w:ind w:firstLine="360"/>
      <w:jc w:val="center"/>
    </w:pPr>
    <w:rPr>
      <w:rFonts w:ascii="宋体" w:hAnsi="宋体"/>
      <w:kern w:val="0"/>
      <w:sz w:val="18"/>
    </w:rPr>
  </w:style>
  <w:style w:type="paragraph" w:customStyle="1" w:styleId="afffff6">
    <w:name w:val="选入内容"/>
    <w:basedOn w:val="a2"/>
    <w:qFormat/>
    <w:pPr>
      <w:spacing w:line="288" w:lineRule="auto"/>
      <w:jc w:val="left"/>
    </w:pPr>
    <w:rPr>
      <w:rFonts w:eastAsia="楷体"/>
      <w:color w:val="FF0000"/>
      <w:sz w:val="21"/>
      <w:szCs w:val="32"/>
    </w:rPr>
  </w:style>
  <w:style w:type="paragraph" w:customStyle="1" w:styleId="afffff7">
    <w:name w:val="额外内容"/>
    <w:basedOn w:val="afffff6"/>
    <w:qFormat/>
    <w:pPr>
      <w:ind w:firstLine="420"/>
    </w:pPr>
    <w:rPr>
      <w:color w:val="1F497D"/>
    </w:rPr>
  </w:style>
  <w:style w:type="paragraph" w:customStyle="1" w:styleId="afffff8">
    <w:name w:val="条款后文字"/>
    <w:basedOn w:val="a2"/>
    <w:next w:val="a2"/>
    <w:qFormat/>
    <w:pPr>
      <w:spacing w:line="300" w:lineRule="auto"/>
    </w:pPr>
    <w:rPr>
      <w:bCs/>
      <w:sz w:val="21"/>
      <w:szCs w:val="32"/>
    </w:rPr>
  </w:style>
  <w:style w:type="paragraph" w:customStyle="1" w:styleId="afffff9">
    <w:name w:val="实施日期"/>
    <w:basedOn w:val="a2"/>
    <w:qFormat/>
    <w:pPr>
      <w:widowControl/>
      <w:spacing w:line="240" w:lineRule="auto"/>
      <w:ind w:firstLineChars="0" w:firstLine="0"/>
      <w:jc w:val="right"/>
    </w:pPr>
    <w:rPr>
      <w:rFonts w:eastAsia="黑体"/>
      <w:kern w:val="0"/>
      <w:sz w:val="28"/>
      <w:szCs w:val="20"/>
    </w:rPr>
  </w:style>
  <w:style w:type="paragraph" w:customStyle="1" w:styleId="afffffa">
    <w:name w:val="一般条文"/>
    <w:basedOn w:val="a2"/>
    <w:qFormat/>
    <w:pPr>
      <w:ind w:firstLineChars="0" w:firstLine="0"/>
    </w:pPr>
  </w:style>
  <w:style w:type="paragraph" w:customStyle="1" w:styleId="01">
    <w:name w:val="表头0"/>
    <w:basedOn w:val="a2"/>
    <w:link w:val="0Char0"/>
    <w:qFormat/>
    <w:pPr>
      <w:spacing w:line="288" w:lineRule="auto"/>
      <w:ind w:firstLineChars="0" w:firstLine="0"/>
      <w:jc w:val="center"/>
    </w:pPr>
    <w:rPr>
      <w:rFonts w:eastAsia="黑体"/>
      <w:sz w:val="18"/>
    </w:rPr>
  </w:style>
  <w:style w:type="character" w:customStyle="1" w:styleId="0Char0">
    <w:name w:val="表头0 Char"/>
    <w:basedOn w:val="a3"/>
    <w:link w:val="01"/>
    <w:qFormat/>
    <w:rPr>
      <w:rFonts w:ascii="Times New Roman" w:eastAsia="黑体" w:hAnsi="Times New Roman"/>
      <w:kern w:val="2"/>
      <w:sz w:val="18"/>
      <w:szCs w:val="21"/>
    </w:rPr>
  </w:style>
  <w:style w:type="character" w:customStyle="1" w:styleId="Char8">
    <w:name w:val="副标题 Char"/>
    <w:basedOn w:val="a3"/>
    <w:link w:val="af2"/>
    <w:uiPriority w:val="11"/>
    <w:qFormat/>
    <w:rPr>
      <w:rFonts w:asciiTheme="majorHAnsi" w:hAnsiTheme="majorHAnsi" w:cstheme="majorBidi"/>
      <w:b/>
      <w:bCs/>
      <w:kern w:val="28"/>
      <w:sz w:val="32"/>
      <w:szCs w:val="32"/>
    </w:rPr>
  </w:style>
  <w:style w:type="character" w:customStyle="1" w:styleId="Charf8">
    <w:name w:val="段 Char"/>
    <w:basedOn w:val="a3"/>
    <w:link w:val="afffa"/>
    <w:qFormat/>
    <w:rPr>
      <w:rFonts w:ascii="宋体" w:hAnsi="Times New Roman" w:cs="宋体"/>
      <w:sz w:val="21"/>
      <w:szCs w:val="21"/>
    </w:rPr>
  </w:style>
  <w:style w:type="paragraph" w:customStyle="1" w:styleId="28">
    <w:name w:val="修订2"/>
    <w:hidden/>
    <w:uiPriority w:val="99"/>
    <w:semiHidden/>
    <w:rPr>
      <w:kern w:val="2"/>
      <w:sz w:val="24"/>
      <w:szCs w:val="21"/>
    </w:rPr>
  </w:style>
  <w:style w:type="character" w:customStyle="1" w:styleId="font-bold1">
    <w:name w:val="font-bold1"/>
    <w:basedOn w:val="a3"/>
    <w:qFormat/>
    <w:rPr>
      <w:b/>
      <w:bCs/>
    </w:rPr>
  </w:style>
  <w:style w:type="paragraph" w:customStyle="1" w:styleId="articletitle">
    <w:name w:val="article title"/>
    <w:basedOn w:val="a2"/>
    <w:uiPriority w:val="99"/>
    <w:pPr>
      <w:widowControl/>
      <w:numPr>
        <w:numId w:val="4"/>
      </w:numPr>
      <w:tabs>
        <w:tab w:val="clear" w:pos="3261"/>
      </w:tabs>
      <w:ind w:left="1265" w:hanging="840"/>
      <w:jc w:val="center"/>
      <w:outlineLvl w:val="0"/>
    </w:pPr>
    <w:rPr>
      <w:rFonts w:ascii="黑体" w:eastAsia="黑体" w:hAnsi="黑体"/>
      <w:b/>
      <w:color w:val="000000"/>
      <w:kern w:val="0"/>
      <w:sz w:val="28"/>
      <w:szCs w:val="20"/>
      <w:lang w:val="zh-CN" w:eastAsia="en-US"/>
    </w:rPr>
  </w:style>
  <w:style w:type="paragraph" w:customStyle="1" w:styleId="37">
    <w:name w:val="样式3"/>
    <w:basedOn w:val="a2"/>
    <w:link w:val="3Char2"/>
    <w:uiPriority w:val="99"/>
    <w:qFormat/>
    <w:pPr>
      <w:ind w:firstLine="420"/>
      <w:jc w:val="left"/>
    </w:pPr>
    <w:rPr>
      <w:rFonts w:ascii="宋体" w:hAnsi="宋体"/>
    </w:rPr>
  </w:style>
  <w:style w:type="character" w:customStyle="1" w:styleId="3Char2">
    <w:name w:val="样式3 Char"/>
    <w:link w:val="37"/>
    <w:uiPriority w:val="99"/>
    <w:locked/>
    <w:rsid w:val="000611EF"/>
    <w:rPr>
      <w:rFonts w:ascii="宋体" w:hAnsi="宋体"/>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package" Target="embeddings/Microsoft_Visio___222.vsdx"/><Relationship Id="rId39" Type="http://schemas.openxmlformats.org/officeDocument/2006/relationships/oleObject" Target="embeddings/oleObject3.bin"/><Relationship Id="rId21" Type="http://schemas.openxmlformats.org/officeDocument/2006/relationships/header" Target="header6.xml"/><Relationship Id="rId34" Type="http://schemas.openxmlformats.org/officeDocument/2006/relationships/package" Target="embeddings/Microsoft_Visio___444.vsdx"/><Relationship Id="rId42" Type="http://schemas.openxmlformats.org/officeDocument/2006/relationships/image" Target="media/image11.emf"/><Relationship Id="rId47" Type="http://schemas.openxmlformats.org/officeDocument/2006/relationships/package" Target="embeddings/Microsoft_Visio___666.vsdx"/><Relationship Id="rId50" Type="http://schemas.openxmlformats.org/officeDocument/2006/relationships/image" Target="media/image17.emf"/><Relationship Id="rId55" Type="http://schemas.openxmlformats.org/officeDocument/2006/relationships/package" Target="embeddings/Microsoft_Visio___101010.vsdx"/><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wmf"/><Relationship Id="rId41" Type="http://schemas.openxmlformats.org/officeDocument/2006/relationships/oleObject" Target="embeddings/oleObject4.bin"/><Relationship Id="rId54"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package" Target="embeddings/Microsoft_Visio___111.vsdx"/><Relationship Id="rId32" Type="http://schemas.openxmlformats.org/officeDocument/2006/relationships/package" Target="embeddings/Microsoft_Visio___333.vsdx"/><Relationship Id="rId37" Type="http://schemas.openxmlformats.org/officeDocument/2006/relationships/image" Target="media/image8.emf"/><Relationship Id="rId40" Type="http://schemas.openxmlformats.org/officeDocument/2006/relationships/image" Target="media/image10.wmf"/><Relationship Id="rId45" Type="http://schemas.openxmlformats.org/officeDocument/2006/relationships/image" Target="media/image14.emf"/><Relationship Id="rId53" Type="http://schemas.openxmlformats.org/officeDocument/2006/relationships/package" Target="embeddings/Microsoft_Visio___999.vsdx"/><Relationship Id="rId58" Type="http://schemas.openxmlformats.org/officeDocument/2006/relationships/image" Target="media/image21.em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emf"/><Relationship Id="rId28" Type="http://schemas.openxmlformats.org/officeDocument/2006/relationships/oleObject" Target="embeddings/oleObject1.bin"/><Relationship Id="rId36" Type="http://schemas.openxmlformats.org/officeDocument/2006/relationships/package" Target="embeddings/Microsoft_Visio___555.vsdx"/><Relationship Id="rId49" Type="http://schemas.openxmlformats.org/officeDocument/2006/relationships/package" Target="embeddings/Microsoft_Visio___777.vsdx"/><Relationship Id="rId57" Type="http://schemas.openxmlformats.org/officeDocument/2006/relationships/package" Target="embeddings/Microsoft_Visio___111111.vsdx"/><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5.emf"/><Relationship Id="rId44" Type="http://schemas.openxmlformats.org/officeDocument/2006/relationships/image" Target="media/image13.emf"/><Relationship Id="rId52" Type="http://schemas.openxmlformats.org/officeDocument/2006/relationships/image" Target="media/image18.emf"/><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image" Target="media/image7.emf"/><Relationship Id="rId43" Type="http://schemas.openxmlformats.org/officeDocument/2006/relationships/image" Target="media/image12.emf"/><Relationship Id="rId48" Type="http://schemas.openxmlformats.org/officeDocument/2006/relationships/image" Target="media/image16.emf"/><Relationship Id="rId56" Type="http://schemas.openxmlformats.org/officeDocument/2006/relationships/image" Target="media/image20.emf"/><Relationship Id="rId8" Type="http://schemas.openxmlformats.org/officeDocument/2006/relationships/webSettings" Target="webSettings.xml"/><Relationship Id="rId51" Type="http://schemas.openxmlformats.org/officeDocument/2006/relationships/package" Target="embeddings/Microsoft_Visio___888.vsdx"/><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emf"/><Relationship Id="rId33" Type="http://schemas.openxmlformats.org/officeDocument/2006/relationships/image" Target="media/image6.emf"/><Relationship Id="rId38" Type="http://schemas.openxmlformats.org/officeDocument/2006/relationships/image" Target="media/image9.wmf"/><Relationship Id="rId46" Type="http://schemas.openxmlformats.org/officeDocument/2006/relationships/image" Target="media/image15.emf"/><Relationship Id="rId59" Type="http://schemas.openxmlformats.org/officeDocument/2006/relationships/package" Target="embeddings/Microsoft_Visio___121212.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ataSourceCollection xmlns="http://www.yonyou.com/datasourc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247A6-692E-410E-95DA-C9E1618E8767}">
  <ds:schemaRefs>
    <ds:schemaRef ds:uri="http://www.yonyou.com/datasourc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75A079D-8B7F-46F1-B691-AA47084CF234}">
  <ds:schemaRefs>
    <ds:schemaRef ds:uri="http://www.yonyou.com/relation"/>
  </ds:schemaRefs>
</ds:datastoreItem>
</file>

<file path=customXml/itemProps4.xml><?xml version="1.0" encoding="utf-8"?>
<ds:datastoreItem xmlns:ds="http://schemas.openxmlformats.org/officeDocument/2006/customXml" ds:itemID="{49DFC0EB-236A-4988-988F-2514D684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4558</Words>
  <Characters>25984</Characters>
  <Application>Microsoft Office Word</Application>
  <DocSecurity>0</DocSecurity>
  <Lines>216</Lines>
  <Paragraphs>60</Paragraphs>
  <ScaleCrop>false</ScaleCrop>
  <Company>Microsoft</Company>
  <LinksUpToDate>false</LinksUpToDate>
  <CharactersWithSpaces>30482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wangqiong</dc:creator>
  <cp:lastModifiedBy>DELL</cp:lastModifiedBy>
  <cp:revision>3</cp:revision>
  <cp:lastPrinted>2021-05-25T01:06:00Z</cp:lastPrinted>
  <dcterms:created xsi:type="dcterms:W3CDTF">2021-08-11T05:16:00Z</dcterms:created>
  <dcterms:modified xsi:type="dcterms:W3CDTF">2021-08-11T09:05:00Z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2052-11.8.2.8361</vt:lpwstr>
  </property>
  <property fmtid="{D5CDD505-2E9C-101B-9397-08002B2CF9AE}" pid="4" name="ICV">
    <vt:lpwstr>F5C63E2AEA124DE3AB32E01C4004EACB</vt:lpwstr>
  </property>
</Properties>
</file>