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0" w:after="0" w:line="630" w:lineRule="exact"/>
        <w:rPr>
          <w:rFonts w:hint="default" w:ascii="仿宋_GB2312" w:eastAsia="仿宋_GB2312" w:cs="宋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附件1</w:t>
      </w:r>
      <w:r>
        <w:rPr>
          <w:rFonts w:ascii="仿宋_GB2312" w:eastAsia="仿宋_GB2312" w:cs="宋体"/>
          <w:b w:val="0"/>
          <w:bCs/>
          <w:sz w:val="32"/>
          <w:szCs w:val="32"/>
        </w:rPr>
        <w:t>：</w:t>
      </w:r>
      <w:bookmarkStart w:id="0" w:name="_GoBack"/>
      <w:bookmarkEnd w:id="0"/>
    </w:p>
    <w:p>
      <w:pPr>
        <w:adjustRightInd w:val="0"/>
        <w:jc w:val="center"/>
        <w:rPr>
          <w:rFonts w:ascii="宋体" w:hAnsi="宋体"/>
          <w:b/>
          <w:sz w:val="36"/>
          <w:szCs w:val="32"/>
        </w:rPr>
      </w:pPr>
      <w:r>
        <w:rPr>
          <w:rFonts w:hint="eastAsia" w:ascii="宋体" w:hAnsi="宋体"/>
          <w:b/>
          <w:sz w:val="36"/>
          <w:szCs w:val="32"/>
        </w:rPr>
        <w:t>绿色建筑发展情况表</w:t>
      </w:r>
    </w:p>
    <w:p>
      <w:pPr>
        <w:adjustRightInd w:val="0"/>
        <w:jc w:val="center"/>
        <w:rPr>
          <w:rFonts w:ascii="宋体" w:hAnsi="宋体"/>
          <w:sz w:val="22"/>
        </w:rPr>
      </w:pPr>
    </w:p>
    <w:tbl>
      <w:tblPr>
        <w:tblStyle w:val="7"/>
        <w:tblW w:w="877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2215"/>
        <w:gridCol w:w="1560"/>
        <w:gridCol w:w="1665"/>
        <w:gridCol w:w="20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设区市</w:t>
            </w:r>
          </w:p>
        </w:tc>
        <w:tc>
          <w:tcPr>
            <w:tcW w:w="7497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二星级及以上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绿色建筑标识项目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2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2018年任务指标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（万㎡）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项目个数</w:t>
            </w:r>
          </w:p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（个）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建筑面积</w:t>
            </w:r>
            <w:r>
              <w:rPr>
                <w:rFonts w:ascii="宋体" w:hAnsi="宋体" w:cs="宋体"/>
                <w:b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（万㎡）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占年度任务比例</w:t>
            </w:r>
          </w:p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（%）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济南</w:t>
            </w: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180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25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298.27</w:t>
            </w: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165.7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青岛</w:t>
            </w: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120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14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</w:rPr>
              <w:t>125.46</w:t>
            </w: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104.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淄博</w:t>
            </w: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60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20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189.34</w:t>
            </w: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315.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枣庄</w:t>
            </w: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50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4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52.90</w:t>
            </w: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105.8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东营</w:t>
            </w: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40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4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45.39</w:t>
            </w: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113.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烟台</w:t>
            </w: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120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19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269.20</w:t>
            </w: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224.3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潍坊</w:t>
            </w: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160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44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310.36</w:t>
            </w: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19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4.0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济宁</w:t>
            </w: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160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13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62</w:t>
            </w:r>
            <w:r>
              <w:rPr>
                <w:rFonts w:hint="eastAsia" w:asciiTheme="minorEastAsia" w:hAnsiTheme="minorEastAsia"/>
                <w:sz w:val="24"/>
              </w:rPr>
              <w:t>.94</w:t>
            </w: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101.8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泰安</w:t>
            </w: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60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10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75.29</w:t>
            </w: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125.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威海</w:t>
            </w: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120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20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241.10</w:t>
            </w: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200.9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日照</w:t>
            </w: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60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5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63.12</w:t>
            </w: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105.2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莱芜</w:t>
            </w: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51.62</w:t>
            </w: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172.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临沂</w:t>
            </w: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60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7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91.47</w:t>
            </w: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152.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德州</w:t>
            </w: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9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115.17</w:t>
            </w: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383.9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聊城</w:t>
            </w: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50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11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146.28</w:t>
            </w: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292.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滨州</w:t>
            </w: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50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7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76.64</w:t>
            </w: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153.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菏泽</w:t>
            </w: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50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6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139.70</w:t>
            </w: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279.4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</w:rPr>
              <w:t>合计</w:t>
            </w: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</w:rPr>
              <w:t>1400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</w:rPr>
              <w:t>221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</w:rPr>
              <w:t>24</w:t>
            </w:r>
            <w:r>
              <w:rPr>
                <w:rFonts w:hint="eastAsia" w:asciiTheme="minorEastAsia" w:hAnsiTheme="minorEastAsia"/>
                <w:b/>
                <w:bCs/>
                <w:sz w:val="24"/>
                <w:lang w:val="en-US" w:eastAsia="zh-CN"/>
              </w:rPr>
              <w:t>54</w:t>
            </w:r>
            <w:r>
              <w:rPr>
                <w:rFonts w:hint="eastAsia" w:asciiTheme="minorEastAsia" w:hAnsiTheme="minorEastAsia"/>
                <w:b/>
                <w:bCs/>
                <w:sz w:val="24"/>
              </w:rPr>
              <w:t>.2</w:t>
            </w:r>
            <w:r>
              <w:rPr>
                <w:rFonts w:hint="eastAsia" w:asciiTheme="minorEastAsia" w:hAnsiTheme="minorEastAsia"/>
                <w:b/>
                <w:bCs/>
                <w:sz w:val="24"/>
                <w:lang w:val="en-US" w:eastAsia="zh-CN"/>
              </w:rPr>
              <w:t>0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</w:rPr>
              <w:t>17</w:t>
            </w:r>
            <w:r>
              <w:rPr>
                <w:rFonts w:hint="eastAsia" w:asciiTheme="minorEastAsia" w:hAnsiTheme="minorEastAsia"/>
                <w:b/>
                <w:bCs/>
                <w:sz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/>
                <w:b/>
                <w:bCs/>
                <w:sz w:val="24"/>
              </w:rPr>
              <w:t>.</w:t>
            </w:r>
            <w:r>
              <w:rPr>
                <w:rFonts w:hint="eastAsia" w:asciiTheme="minorEastAsia" w:hAnsiTheme="minorEastAsia"/>
                <w:b/>
                <w:bCs/>
                <w:sz w:val="24"/>
                <w:lang w:val="en-US" w:eastAsia="zh-CN"/>
              </w:rPr>
              <w:t>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31BFE"/>
    <w:rsid w:val="00002F10"/>
    <w:rsid w:val="00043FF2"/>
    <w:rsid w:val="000917DF"/>
    <w:rsid w:val="000A670B"/>
    <w:rsid w:val="001221B4"/>
    <w:rsid w:val="00142F76"/>
    <w:rsid w:val="0016170D"/>
    <w:rsid w:val="001E4FB4"/>
    <w:rsid w:val="00220E93"/>
    <w:rsid w:val="0026316E"/>
    <w:rsid w:val="0037524F"/>
    <w:rsid w:val="003B0CF2"/>
    <w:rsid w:val="00410844"/>
    <w:rsid w:val="00416B6B"/>
    <w:rsid w:val="00450911"/>
    <w:rsid w:val="004B1FE4"/>
    <w:rsid w:val="004D00FF"/>
    <w:rsid w:val="004D13A5"/>
    <w:rsid w:val="005912DD"/>
    <w:rsid w:val="005D0FEA"/>
    <w:rsid w:val="005E3F3F"/>
    <w:rsid w:val="00843558"/>
    <w:rsid w:val="00855A34"/>
    <w:rsid w:val="008D2F3F"/>
    <w:rsid w:val="0090794A"/>
    <w:rsid w:val="009917B7"/>
    <w:rsid w:val="009A072B"/>
    <w:rsid w:val="009C5AB4"/>
    <w:rsid w:val="00A24430"/>
    <w:rsid w:val="00AA04C7"/>
    <w:rsid w:val="00AC70E4"/>
    <w:rsid w:val="00AD3505"/>
    <w:rsid w:val="00B32601"/>
    <w:rsid w:val="00B33EA0"/>
    <w:rsid w:val="00BA59C3"/>
    <w:rsid w:val="00BC78A5"/>
    <w:rsid w:val="00BF115B"/>
    <w:rsid w:val="00C02A46"/>
    <w:rsid w:val="00C21AAB"/>
    <w:rsid w:val="00C27131"/>
    <w:rsid w:val="00C45509"/>
    <w:rsid w:val="00C74B94"/>
    <w:rsid w:val="00D93C3E"/>
    <w:rsid w:val="00DB064D"/>
    <w:rsid w:val="00F26F96"/>
    <w:rsid w:val="00F3541C"/>
    <w:rsid w:val="00F54F83"/>
    <w:rsid w:val="00F9181B"/>
    <w:rsid w:val="00FE5C8B"/>
    <w:rsid w:val="00FF58D1"/>
    <w:rsid w:val="04FD10E9"/>
    <w:rsid w:val="099A75A3"/>
    <w:rsid w:val="1DAF3631"/>
    <w:rsid w:val="2C032BEB"/>
    <w:rsid w:val="2CD8346C"/>
    <w:rsid w:val="2EFA67E9"/>
    <w:rsid w:val="30B02D71"/>
    <w:rsid w:val="314B3C5E"/>
    <w:rsid w:val="41C31BFE"/>
    <w:rsid w:val="4437580A"/>
    <w:rsid w:val="4A014B62"/>
    <w:rsid w:val="4FCD42FB"/>
    <w:rsid w:val="505F689D"/>
    <w:rsid w:val="6061242E"/>
    <w:rsid w:val="60901F7D"/>
    <w:rsid w:val="78C73489"/>
    <w:rsid w:val="7E797C95"/>
    <w:rsid w:val="7E8B0B9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50" w:after="150" w:line="480" w:lineRule="auto"/>
      <w:jc w:val="left"/>
    </w:pPr>
    <w:rPr>
      <w:rFonts w:hint="eastAsia" w:ascii="宋体" w:hAnsi="宋体" w:eastAsia="宋体" w:cs="Times New Roman"/>
      <w:color w:val="000000"/>
      <w:kern w:val="0"/>
      <w:sz w:val="24"/>
    </w:rPr>
  </w:style>
  <w:style w:type="character" w:customStyle="1" w:styleId="8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批注框文本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66</Words>
  <Characters>379</Characters>
  <Lines>3</Lines>
  <Paragraphs>1</Paragraphs>
  <ScaleCrop>false</ScaleCrop>
  <LinksUpToDate>false</LinksUpToDate>
  <CharactersWithSpaces>444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2017-07-31T07:00:00Z</dcterms:created>
  <dc:creator>郭蕾</dc:creator>
  <cp:lastModifiedBy>郭蕾</cp:lastModifiedBy>
  <cp:lastPrinted>2019-01-09T01:04:50Z</cp:lastPrinted>
  <dcterms:modified xsi:type="dcterms:W3CDTF">2019-01-09T01:52:09Z</dcterms:modified>
  <dc:title>附件1：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