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footer8.xml" ContentType="application/vnd.openxmlformats-officedocument.wordprocessingml.footer+xml"/>
  <Override PartName="/word/embeddings/oleObject14.bin" ContentType="application/vnd.openxmlformats-officedocument.oleObject"/>
  <Override PartName="/word/embeddings/oleObject15.bin" ContentType="application/vnd.openxmlformats-officedocument.oleObject"/>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E10" w:rsidRPr="0035335D" w:rsidRDefault="00004CF2" w:rsidP="00E129B4">
      <w:pPr>
        <w:spacing w:afterLines="50" w:after="156"/>
        <w:ind w:firstLine="480"/>
      </w:pPr>
      <w:r w:rsidRPr="0035335D">
        <w:rPr>
          <w:position w:val="16"/>
        </w:rPr>
        <w:t>住房和城乡建设部备案号：</w:t>
      </w:r>
      <w:r w:rsidRPr="0035335D">
        <w:rPr>
          <w:position w:val="16"/>
        </w:rPr>
        <w:t>J×××-20**</w:t>
      </w:r>
      <w:r w:rsidRPr="0035335D">
        <w:t xml:space="preserve">                          </w:t>
      </w:r>
      <w:r w:rsidRPr="0035335D">
        <w:rPr>
          <w:b/>
          <w:sz w:val="48"/>
          <w:szCs w:val="48"/>
        </w:rPr>
        <w:t>DB</w:t>
      </w:r>
    </w:p>
    <w:p w:rsidR="00D04E10" w:rsidRPr="0035335D" w:rsidRDefault="00004CF2">
      <w:pPr>
        <w:adjustRightInd w:val="0"/>
        <w:snapToGrid w:val="0"/>
        <w:ind w:firstLine="562"/>
        <w:jc w:val="center"/>
        <w:rPr>
          <w:b/>
          <w:sz w:val="28"/>
          <w:szCs w:val="28"/>
        </w:rPr>
      </w:pPr>
      <w:r w:rsidRPr="0035335D">
        <w:rPr>
          <w:b/>
          <w:sz w:val="28"/>
          <w:szCs w:val="28"/>
        </w:rPr>
        <w:t>重庆市工程建设标准</w:t>
      </w:r>
    </w:p>
    <w:p w:rsidR="00D04E10" w:rsidRPr="0035335D" w:rsidRDefault="00004CF2">
      <w:pPr>
        <w:adjustRightInd w:val="0"/>
        <w:snapToGrid w:val="0"/>
        <w:ind w:right="60" w:firstLine="482"/>
        <w:jc w:val="right"/>
        <w:rPr>
          <w:b/>
        </w:rPr>
      </w:pPr>
      <w:r w:rsidRPr="0035335D">
        <w:rPr>
          <w:b/>
        </w:rPr>
        <w:t>DBJ×××-20**</w:t>
      </w:r>
    </w:p>
    <w:p w:rsidR="00D04E10" w:rsidRPr="0035335D" w:rsidRDefault="00004CF2">
      <w:pPr>
        <w:adjustRightInd w:val="0"/>
        <w:snapToGrid w:val="0"/>
        <w:ind w:firstLine="480"/>
        <w:rPr>
          <w:u w:val="single"/>
        </w:rPr>
      </w:pPr>
      <w:r w:rsidRPr="0035335D">
        <w:rPr>
          <w:u w:val="single"/>
        </w:rPr>
        <w:t xml:space="preserve">                                                                        </w:t>
      </w:r>
    </w:p>
    <w:p w:rsidR="00D04E10" w:rsidRPr="0035335D" w:rsidRDefault="00D04E10">
      <w:pPr>
        <w:ind w:firstLine="723"/>
        <w:jc w:val="center"/>
        <w:rPr>
          <w:b/>
          <w:sz w:val="36"/>
          <w:szCs w:val="36"/>
        </w:rPr>
      </w:pPr>
    </w:p>
    <w:p w:rsidR="00D04E10" w:rsidRPr="0035335D" w:rsidRDefault="00D04E10">
      <w:pPr>
        <w:ind w:firstLine="723"/>
        <w:jc w:val="center"/>
        <w:rPr>
          <w:b/>
          <w:sz w:val="36"/>
          <w:szCs w:val="36"/>
        </w:rPr>
      </w:pPr>
    </w:p>
    <w:p w:rsidR="00D04E10" w:rsidRPr="0035335D" w:rsidRDefault="00D04E10">
      <w:pPr>
        <w:ind w:firstLine="723"/>
        <w:jc w:val="center"/>
        <w:rPr>
          <w:b/>
          <w:sz w:val="36"/>
          <w:szCs w:val="36"/>
        </w:rPr>
      </w:pPr>
    </w:p>
    <w:p w:rsidR="00D04E10" w:rsidRPr="0035335D" w:rsidRDefault="00D04E10">
      <w:pPr>
        <w:ind w:firstLineChars="0" w:firstLine="0"/>
        <w:jc w:val="right"/>
        <w:rPr>
          <w:rFonts w:eastAsiaTheme="minorEastAsia"/>
          <w:b/>
          <w:sz w:val="32"/>
        </w:rPr>
      </w:pPr>
    </w:p>
    <w:p w:rsidR="00D04E10" w:rsidRPr="0035335D" w:rsidRDefault="00004CF2" w:rsidP="00D61393">
      <w:pPr>
        <w:ind w:firstLine="883"/>
        <w:jc w:val="center"/>
        <w:rPr>
          <w:rFonts w:eastAsiaTheme="minorEastAsia"/>
          <w:sz w:val="48"/>
          <w:szCs w:val="48"/>
        </w:rPr>
      </w:pPr>
      <w:r w:rsidRPr="0035335D">
        <w:rPr>
          <w:b/>
          <w:sz w:val="44"/>
          <w:szCs w:val="44"/>
        </w:rPr>
        <w:tab/>
      </w:r>
    </w:p>
    <w:p w:rsidR="00D04E10" w:rsidRPr="0035335D" w:rsidRDefault="003F57EC">
      <w:pPr>
        <w:ind w:firstLineChars="0" w:firstLine="0"/>
        <w:jc w:val="center"/>
        <w:rPr>
          <w:sz w:val="44"/>
        </w:rPr>
      </w:pPr>
      <w:r w:rsidRPr="0035335D">
        <w:rPr>
          <w:rFonts w:hAnsi="宋体"/>
          <w:sz w:val="44"/>
        </w:rPr>
        <w:t>近零</w:t>
      </w:r>
      <w:r w:rsidR="00004CF2" w:rsidRPr="0035335D">
        <w:rPr>
          <w:rFonts w:hAnsi="宋体"/>
          <w:sz w:val="44"/>
        </w:rPr>
        <w:t>能耗建筑技术标准</w:t>
      </w:r>
    </w:p>
    <w:p w:rsidR="00D04E10" w:rsidRPr="0035335D" w:rsidRDefault="00004CF2" w:rsidP="00D61393">
      <w:pPr>
        <w:ind w:firstLine="562"/>
        <w:jc w:val="center"/>
        <w:rPr>
          <w:b/>
          <w:sz w:val="28"/>
        </w:rPr>
      </w:pPr>
      <w:r w:rsidRPr="0035335D">
        <w:rPr>
          <w:b/>
          <w:sz w:val="28"/>
        </w:rPr>
        <w:t xml:space="preserve">Technical </w:t>
      </w:r>
      <w:r w:rsidR="003F57EC" w:rsidRPr="0035335D">
        <w:rPr>
          <w:b/>
          <w:sz w:val="28"/>
        </w:rPr>
        <w:t>s</w:t>
      </w:r>
      <w:r w:rsidRPr="0035335D">
        <w:rPr>
          <w:b/>
          <w:sz w:val="28"/>
        </w:rPr>
        <w:t xml:space="preserve">tandard for </w:t>
      </w:r>
      <w:r w:rsidR="003F57EC" w:rsidRPr="0035335D">
        <w:rPr>
          <w:b/>
          <w:sz w:val="28"/>
        </w:rPr>
        <w:t>nearly zero e</w:t>
      </w:r>
      <w:r w:rsidRPr="0035335D">
        <w:rPr>
          <w:b/>
          <w:sz w:val="28"/>
        </w:rPr>
        <w:t xml:space="preserve">nergy </w:t>
      </w:r>
      <w:r w:rsidR="003F57EC" w:rsidRPr="0035335D">
        <w:rPr>
          <w:b/>
          <w:sz w:val="28"/>
        </w:rPr>
        <w:t>b</w:t>
      </w:r>
      <w:r w:rsidRPr="0035335D">
        <w:rPr>
          <w:b/>
          <w:sz w:val="28"/>
        </w:rPr>
        <w:t>uilding</w:t>
      </w:r>
      <w:r w:rsidR="003F57EC" w:rsidRPr="0035335D">
        <w:rPr>
          <w:b/>
          <w:sz w:val="28"/>
        </w:rPr>
        <w:t>s</w:t>
      </w:r>
    </w:p>
    <w:p w:rsidR="00D04E10" w:rsidRPr="0035335D" w:rsidRDefault="00004CF2">
      <w:pPr>
        <w:ind w:firstLineChars="0" w:firstLine="0"/>
        <w:jc w:val="center"/>
        <w:rPr>
          <w:rFonts w:eastAsiaTheme="minorEastAsia"/>
          <w:b/>
        </w:rPr>
      </w:pPr>
      <w:r w:rsidRPr="0035335D">
        <w:rPr>
          <w:rFonts w:eastAsiaTheme="minorEastAsia"/>
          <w:b/>
        </w:rPr>
        <w:t>（</w:t>
      </w:r>
      <w:r w:rsidR="00274EF8">
        <w:rPr>
          <w:rFonts w:eastAsiaTheme="minorEastAsia" w:hint="eastAsia"/>
          <w:b/>
        </w:rPr>
        <w:t>征求意见稿</w:t>
      </w:r>
      <w:r w:rsidRPr="0035335D">
        <w:rPr>
          <w:rFonts w:eastAsiaTheme="minorEastAsia"/>
          <w:b/>
        </w:rPr>
        <w:t>）</w:t>
      </w:r>
    </w:p>
    <w:p w:rsidR="00D04E10" w:rsidRPr="0035335D" w:rsidRDefault="00D04E10" w:rsidP="00D61393">
      <w:pPr>
        <w:ind w:firstLine="482"/>
        <w:jc w:val="center"/>
        <w:rPr>
          <w:b/>
        </w:rPr>
      </w:pPr>
    </w:p>
    <w:p w:rsidR="00D04E10" w:rsidRPr="0035335D" w:rsidRDefault="00D04E10" w:rsidP="00D61393">
      <w:pPr>
        <w:ind w:firstLine="482"/>
        <w:jc w:val="center"/>
        <w:rPr>
          <w:b/>
        </w:rPr>
      </w:pPr>
    </w:p>
    <w:p w:rsidR="00D04E10" w:rsidRPr="0035335D" w:rsidRDefault="00D04E10" w:rsidP="00D61393">
      <w:pPr>
        <w:ind w:firstLine="482"/>
        <w:jc w:val="center"/>
        <w:rPr>
          <w:b/>
        </w:rPr>
      </w:pPr>
    </w:p>
    <w:p w:rsidR="00D04E10" w:rsidRPr="0035335D" w:rsidRDefault="00D04E10" w:rsidP="00D61393">
      <w:pPr>
        <w:ind w:firstLine="482"/>
        <w:jc w:val="center"/>
        <w:rPr>
          <w:b/>
        </w:rPr>
      </w:pPr>
    </w:p>
    <w:p w:rsidR="00D04E10" w:rsidRPr="0035335D" w:rsidRDefault="00D04E10" w:rsidP="00D61393">
      <w:pPr>
        <w:ind w:firstLine="482"/>
        <w:jc w:val="center"/>
        <w:rPr>
          <w:b/>
        </w:rPr>
      </w:pPr>
    </w:p>
    <w:p w:rsidR="00D04E10" w:rsidRPr="0035335D" w:rsidRDefault="00D04E10">
      <w:pPr>
        <w:spacing w:line="500" w:lineRule="exact"/>
        <w:ind w:firstLineChars="0" w:firstLine="0"/>
        <w:rPr>
          <w:b/>
          <w:sz w:val="28"/>
          <w:szCs w:val="28"/>
        </w:rPr>
      </w:pPr>
    </w:p>
    <w:p w:rsidR="00D04E10" w:rsidRPr="0035335D" w:rsidRDefault="00D04E10" w:rsidP="00D61393">
      <w:pPr>
        <w:spacing w:line="500" w:lineRule="exact"/>
        <w:ind w:firstLine="562"/>
        <w:rPr>
          <w:b/>
          <w:sz w:val="28"/>
          <w:szCs w:val="28"/>
        </w:rPr>
      </w:pPr>
    </w:p>
    <w:p w:rsidR="00D04E10" w:rsidRPr="0035335D" w:rsidRDefault="00D04E10" w:rsidP="00D61393">
      <w:pPr>
        <w:spacing w:line="500" w:lineRule="exact"/>
        <w:ind w:firstLine="562"/>
        <w:rPr>
          <w:b/>
          <w:sz w:val="28"/>
          <w:szCs w:val="28"/>
        </w:rPr>
      </w:pPr>
    </w:p>
    <w:p w:rsidR="00D04E10" w:rsidRPr="0035335D" w:rsidRDefault="00D04E10" w:rsidP="00D61393">
      <w:pPr>
        <w:spacing w:line="500" w:lineRule="exact"/>
        <w:ind w:firstLine="562"/>
        <w:rPr>
          <w:b/>
          <w:sz w:val="28"/>
          <w:szCs w:val="28"/>
        </w:rPr>
      </w:pPr>
    </w:p>
    <w:p w:rsidR="00D04E10" w:rsidRPr="0035335D" w:rsidRDefault="00D04E10" w:rsidP="00D61393">
      <w:pPr>
        <w:spacing w:line="500" w:lineRule="exact"/>
        <w:ind w:firstLine="562"/>
        <w:rPr>
          <w:b/>
          <w:sz w:val="28"/>
          <w:szCs w:val="28"/>
        </w:rPr>
      </w:pPr>
    </w:p>
    <w:p w:rsidR="00D04E10" w:rsidRPr="0035335D" w:rsidRDefault="00D04E10" w:rsidP="00D61393">
      <w:pPr>
        <w:spacing w:line="500" w:lineRule="exact"/>
        <w:ind w:firstLine="562"/>
        <w:rPr>
          <w:b/>
          <w:sz w:val="28"/>
          <w:szCs w:val="28"/>
        </w:rPr>
      </w:pPr>
    </w:p>
    <w:p w:rsidR="00D04E10" w:rsidRPr="0035335D" w:rsidRDefault="00004CF2">
      <w:pPr>
        <w:adjustRightInd w:val="0"/>
        <w:snapToGrid w:val="0"/>
        <w:ind w:firstLine="482"/>
        <w:jc w:val="left"/>
        <w:rPr>
          <w:b/>
        </w:rPr>
      </w:pPr>
      <w:r w:rsidRPr="0035335D">
        <w:rPr>
          <w:b/>
        </w:rPr>
        <w:t>20**-**-</w:t>
      </w:r>
      <w:r w:rsidRPr="0035335D">
        <w:rPr>
          <w:b/>
        </w:rPr>
        <w:t>发布</w:t>
      </w:r>
      <w:r w:rsidRPr="0035335D">
        <w:rPr>
          <w:b/>
        </w:rPr>
        <w:t xml:space="preserve">                                       20**-**-**</w:t>
      </w:r>
      <w:r w:rsidRPr="0035335D">
        <w:rPr>
          <w:b/>
        </w:rPr>
        <w:t>实施</w:t>
      </w:r>
      <w:r w:rsidRPr="0035335D">
        <w:rPr>
          <w:b/>
        </w:rPr>
        <w:t xml:space="preserve">  </w:t>
      </w:r>
    </w:p>
    <w:p w:rsidR="00D04E10" w:rsidRPr="0035335D" w:rsidRDefault="00004CF2">
      <w:pPr>
        <w:adjustRightInd w:val="0"/>
        <w:snapToGrid w:val="0"/>
        <w:spacing w:line="240" w:lineRule="auto"/>
        <w:ind w:firstLineChars="0" w:firstLine="0"/>
        <w:rPr>
          <w:u w:val="single"/>
        </w:rPr>
      </w:pPr>
      <w:r w:rsidRPr="0035335D">
        <w:rPr>
          <w:u w:val="single"/>
        </w:rPr>
        <w:t xml:space="preserve">                                                                     </w:t>
      </w:r>
    </w:p>
    <w:p w:rsidR="00D04E10" w:rsidRPr="0035335D" w:rsidRDefault="00D04E10">
      <w:pPr>
        <w:adjustRightInd w:val="0"/>
        <w:snapToGrid w:val="0"/>
        <w:spacing w:line="240" w:lineRule="auto"/>
        <w:ind w:firstLineChars="1200" w:firstLine="2891"/>
        <w:rPr>
          <w:b/>
        </w:rPr>
      </w:pPr>
    </w:p>
    <w:p w:rsidR="00D04E10" w:rsidRPr="00C63170" w:rsidRDefault="00004CF2" w:rsidP="00C63170">
      <w:pPr>
        <w:adjustRightInd w:val="0"/>
        <w:snapToGrid w:val="0"/>
        <w:ind w:firstLineChars="0" w:firstLine="0"/>
        <w:jc w:val="center"/>
        <w:rPr>
          <w:b/>
          <w:sz w:val="28"/>
          <w:szCs w:val="28"/>
        </w:rPr>
        <w:sectPr w:rsidR="00D04E10" w:rsidRPr="00C63170">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720"/>
          <w:docGrid w:type="lines" w:linePitch="312"/>
        </w:sectPr>
      </w:pPr>
      <w:r w:rsidRPr="00C63170">
        <w:rPr>
          <w:b/>
          <w:sz w:val="28"/>
          <w:szCs w:val="28"/>
        </w:rPr>
        <w:t>重庆市住房和城乡建设委员会</w:t>
      </w:r>
      <w:r w:rsidRPr="00C63170">
        <w:rPr>
          <w:b/>
          <w:sz w:val="28"/>
          <w:szCs w:val="28"/>
        </w:rPr>
        <w:t xml:space="preserve">  </w:t>
      </w:r>
      <w:r w:rsidRPr="00C63170">
        <w:rPr>
          <w:b/>
          <w:sz w:val="28"/>
          <w:szCs w:val="28"/>
        </w:rPr>
        <w:t>发布</w:t>
      </w:r>
    </w:p>
    <w:p w:rsidR="00D04E10" w:rsidRPr="0035335D" w:rsidRDefault="00D04E10">
      <w:pPr>
        <w:spacing w:line="276" w:lineRule="auto"/>
        <w:ind w:firstLine="643"/>
        <w:jc w:val="center"/>
        <w:rPr>
          <w:rFonts w:eastAsia="黑体"/>
          <w:b/>
          <w:bCs/>
          <w:sz w:val="32"/>
          <w:szCs w:val="32"/>
        </w:rPr>
      </w:pPr>
    </w:p>
    <w:p w:rsidR="00D04E10" w:rsidRPr="0035335D" w:rsidRDefault="00D04E10">
      <w:pPr>
        <w:spacing w:line="276" w:lineRule="auto"/>
        <w:ind w:firstLine="643"/>
        <w:jc w:val="center"/>
        <w:rPr>
          <w:rFonts w:eastAsia="黑体"/>
          <w:b/>
          <w:bCs/>
          <w:sz w:val="32"/>
          <w:szCs w:val="32"/>
        </w:rPr>
      </w:pPr>
    </w:p>
    <w:p w:rsidR="00D04E10" w:rsidRPr="006732C5" w:rsidRDefault="00004CF2">
      <w:pPr>
        <w:autoSpaceDE w:val="0"/>
        <w:autoSpaceDN w:val="0"/>
        <w:adjustRightInd w:val="0"/>
        <w:spacing w:line="276" w:lineRule="auto"/>
        <w:ind w:firstLineChars="0" w:firstLine="0"/>
        <w:jc w:val="center"/>
        <w:rPr>
          <w:rFonts w:ascii="宋体" w:hAnsi="宋体"/>
          <w:b/>
          <w:sz w:val="28"/>
          <w:szCs w:val="28"/>
        </w:rPr>
      </w:pPr>
      <w:r w:rsidRPr="006732C5">
        <w:rPr>
          <w:rFonts w:ascii="宋体" w:hAnsi="宋体"/>
          <w:b/>
          <w:sz w:val="28"/>
          <w:szCs w:val="28"/>
        </w:rPr>
        <w:t>重庆市工程建设标准</w:t>
      </w:r>
    </w:p>
    <w:p w:rsidR="00D04E10" w:rsidRPr="0035335D" w:rsidRDefault="00D04E10">
      <w:pPr>
        <w:autoSpaceDE w:val="0"/>
        <w:autoSpaceDN w:val="0"/>
        <w:adjustRightInd w:val="0"/>
        <w:spacing w:line="276" w:lineRule="auto"/>
        <w:ind w:firstLineChars="0" w:firstLine="0"/>
        <w:jc w:val="center"/>
        <w:rPr>
          <w:rFonts w:eastAsia="黑体"/>
          <w:b/>
          <w:sz w:val="28"/>
          <w:szCs w:val="28"/>
        </w:rPr>
      </w:pPr>
    </w:p>
    <w:p w:rsidR="00D04E10" w:rsidRPr="0035335D" w:rsidRDefault="00D04E10">
      <w:pPr>
        <w:autoSpaceDE w:val="0"/>
        <w:autoSpaceDN w:val="0"/>
        <w:adjustRightInd w:val="0"/>
        <w:spacing w:line="276" w:lineRule="auto"/>
        <w:ind w:firstLineChars="0" w:firstLine="0"/>
        <w:jc w:val="center"/>
        <w:rPr>
          <w:rFonts w:eastAsia="黑体"/>
          <w:b/>
          <w:sz w:val="28"/>
          <w:szCs w:val="28"/>
        </w:rPr>
      </w:pPr>
    </w:p>
    <w:p w:rsidR="00D04E10" w:rsidRPr="0035335D" w:rsidRDefault="00D04E10">
      <w:pPr>
        <w:autoSpaceDE w:val="0"/>
        <w:autoSpaceDN w:val="0"/>
        <w:adjustRightInd w:val="0"/>
        <w:spacing w:line="276" w:lineRule="auto"/>
        <w:ind w:firstLineChars="0" w:firstLine="0"/>
        <w:jc w:val="center"/>
        <w:rPr>
          <w:rFonts w:eastAsia="黑体"/>
          <w:b/>
          <w:sz w:val="28"/>
          <w:szCs w:val="28"/>
        </w:rPr>
      </w:pPr>
    </w:p>
    <w:p w:rsidR="00D04E10" w:rsidRPr="0035335D" w:rsidRDefault="00FE10C0">
      <w:pPr>
        <w:pStyle w:val="affff1"/>
        <w:spacing w:beforeLines="0" w:afterLines="0" w:line="360" w:lineRule="auto"/>
        <w:outlineLvl w:val="9"/>
        <w:rPr>
          <w:rFonts w:eastAsia="黑体"/>
          <w:w w:val="95"/>
          <w:sz w:val="48"/>
        </w:rPr>
      </w:pPr>
      <w:bookmarkStart w:id="0" w:name="_Toc16139"/>
      <w:bookmarkStart w:id="1" w:name="_Toc17640"/>
      <w:bookmarkStart w:id="2" w:name="_Toc102981622"/>
      <w:r w:rsidRPr="0035335D">
        <w:rPr>
          <w:bCs w:val="0"/>
          <w:sz w:val="36"/>
          <w:szCs w:val="36"/>
        </w:rPr>
        <w:t>近零</w:t>
      </w:r>
      <w:r w:rsidR="00004CF2" w:rsidRPr="0035335D">
        <w:rPr>
          <w:bCs w:val="0"/>
          <w:sz w:val="36"/>
          <w:szCs w:val="36"/>
        </w:rPr>
        <w:t>能耗建筑技术标准</w:t>
      </w:r>
      <w:bookmarkEnd w:id="0"/>
      <w:bookmarkEnd w:id="1"/>
      <w:bookmarkEnd w:id="2"/>
    </w:p>
    <w:p w:rsidR="00D04E10" w:rsidRPr="0035335D" w:rsidRDefault="00FE10C0">
      <w:pPr>
        <w:autoSpaceDE w:val="0"/>
        <w:autoSpaceDN w:val="0"/>
        <w:spacing w:line="360" w:lineRule="auto"/>
        <w:ind w:firstLineChars="0" w:firstLine="0"/>
        <w:jc w:val="center"/>
        <w:rPr>
          <w:rFonts w:eastAsiaTheme="minorEastAsia"/>
          <w:b/>
          <w:kern w:val="0"/>
          <w:sz w:val="28"/>
          <w:szCs w:val="22"/>
        </w:rPr>
      </w:pPr>
      <w:r w:rsidRPr="0035335D">
        <w:rPr>
          <w:b/>
          <w:sz w:val="28"/>
        </w:rPr>
        <w:t>Technical standard for nearly zero energy buildings</w:t>
      </w:r>
    </w:p>
    <w:p w:rsidR="00D04E10" w:rsidRPr="0035335D" w:rsidRDefault="00004CF2">
      <w:pPr>
        <w:adjustRightInd w:val="0"/>
        <w:snapToGrid w:val="0"/>
        <w:spacing w:line="360" w:lineRule="auto"/>
        <w:ind w:firstLineChars="0" w:firstLine="0"/>
        <w:jc w:val="center"/>
        <w:rPr>
          <w:b/>
          <w:sz w:val="28"/>
          <w:szCs w:val="28"/>
        </w:rPr>
      </w:pPr>
      <w:r w:rsidRPr="0035335D">
        <w:rPr>
          <w:b/>
          <w:sz w:val="28"/>
          <w:szCs w:val="28"/>
        </w:rPr>
        <w:t>（</w:t>
      </w:r>
      <w:r w:rsidR="00274EF8">
        <w:rPr>
          <w:rFonts w:hint="eastAsia"/>
          <w:b/>
          <w:sz w:val="28"/>
          <w:szCs w:val="28"/>
        </w:rPr>
        <w:t>征求意见</w:t>
      </w:r>
      <w:r w:rsidRPr="0035335D">
        <w:rPr>
          <w:b/>
          <w:sz w:val="28"/>
          <w:szCs w:val="28"/>
        </w:rPr>
        <w:t>稿）</w:t>
      </w:r>
    </w:p>
    <w:p w:rsidR="00D04E10" w:rsidRPr="0035335D" w:rsidRDefault="00D04E10">
      <w:pPr>
        <w:autoSpaceDE w:val="0"/>
        <w:autoSpaceDN w:val="0"/>
        <w:adjustRightInd w:val="0"/>
        <w:spacing w:line="360" w:lineRule="auto"/>
        <w:ind w:firstLine="723"/>
        <w:jc w:val="center"/>
        <w:rPr>
          <w:b/>
          <w:kern w:val="0"/>
          <w:sz w:val="36"/>
          <w:szCs w:val="36"/>
        </w:rPr>
      </w:pPr>
    </w:p>
    <w:p w:rsidR="00D04E10" w:rsidRPr="0035335D" w:rsidRDefault="00D04E10">
      <w:pPr>
        <w:autoSpaceDE w:val="0"/>
        <w:autoSpaceDN w:val="0"/>
        <w:adjustRightInd w:val="0"/>
        <w:spacing w:line="360" w:lineRule="auto"/>
        <w:ind w:firstLine="723"/>
        <w:jc w:val="center"/>
        <w:rPr>
          <w:b/>
          <w:kern w:val="0"/>
          <w:sz w:val="36"/>
          <w:szCs w:val="36"/>
        </w:rPr>
      </w:pPr>
    </w:p>
    <w:p w:rsidR="00D04E10" w:rsidRPr="0035335D" w:rsidRDefault="00004CF2">
      <w:pPr>
        <w:autoSpaceDE w:val="0"/>
        <w:autoSpaceDN w:val="0"/>
        <w:spacing w:line="360" w:lineRule="auto"/>
        <w:ind w:firstLineChars="0" w:firstLine="0"/>
        <w:jc w:val="center"/>
        <w:rPr>
          <w:rFonts w:eastAsia="黑体"/>
          <w:b/>
          <w:kern w:val="0"/>
          <w:sz w:val="28"/>
          <w:szCs w:val="28"/>
        </w:rPr>
      </w:pPr>
      <w:r w:rsidRPr="0035335D">
        <w:rPr>
          <w:rFonts w:eastAsia="黑体"/>
          <w:b/>
          <w:kern w:val="0"/>
          <w:sz w:val="28"/>
          <w:szCs w:val="28"/>
        </w:rPr>
        <w:t>DBJ50/T-XX-20</w:t>
      </w:r>
      <w:r w:rsidR="00805B49">
        <w:rPr>
          <w:rFonts w:eastAsia="黑体" w:hint="eastAsia"/>
          <w:b/>
          <w:kern w:val="0"/>
          <w:sz w:val="28"/>
          <w:szCs w:val="28"/>
        </w:rPr>
        <w:t>2</w:t>
      </w:r>
      <w:r w:rsidRPr="0035335D">
        <w:rPr>
          <w:rFonts w:eastAsia="黑体"/>
          <w:b/>
          <w:kern w:val="0"/>
          <w:sz w:val="28"/>
          <w:szCs w:val="28"/>
        </w:rPr>
        <w:t>X</w:t>
      </w:r>
    </w:p>
    <w:p w:rsidR="00D04E10" w:rsidRPr="0035335D" w:rsidRDefault="00D04E10">
      <w:pPr>
        <w:autoSpaceDE w:val="0"/>
        <w:autoSpaceDN w:val="0"/>
        <w:adjustRightInd w:val="0"/>
        <w:spacing w:line="276" w:lineRule="auto"/>
        <w:ind w:firstLineChars="405" w:firstLine="1301"/>
        <w:jc w:val="left"/>
        <w:rPr>
          <w:rFonts w:eastAsia="黑体"/>
          <w:b/>
          <w:bCs/>
          <w:sz w:val="32"/>
          <w:szCs w:val="32"/>
        </w:rPr>
      </w:pPr>
    </w:p>
    <w:p w:rsidR="00D04E10" w:rsidRPr="0035335D" w:rsidRDefault="00D04E10">
      <w:pPr>
        <w:autoSpaceDE w:val="0"/>
        <w:autoSpaceDN w:val="0"/>
        <w:adjustRightInd w:val="0"/>
        <w:spacing w:line="276" w:lineRule="auto"/>
        <w:ind w:firstLineChars="405" w:firstLine="1301"/>
        <w:jc w:val="left"/>
        <w:rPr>
          <w:rFonts w:eastAsia="黑体"/>
          <w:b/>
          <w:bCs/>
          <w:sz w:val="32"/>
          <w:szCs w:val="32"/>
        </w:rPr>
      </w:pPr>
    </w:p>
    <w:p w:rsidR="00D04E10" w:rsidRPr="0035335D" w:rsidRDefault="00D04E10">
      <w:pPr>
        <w:autoSpaceDE w:val="0"/>
        <w:autoSpaceDN w:val="0"/>
        <w:adjustRightInd w:val="0"/>
        <w:spacing w:line="276" w:lineRule="auto"/>
        <w:ind w:firstLineChars="405" w:firstLine="1301"/>
        <w:jc w:val="left"/>
        <w:rPr>
          <w:rFonts w:eastAsia="黑体"/>
          <w:b/>
          <w:bCs/>
          <w:sz w:val="32"/>
          <w:szCs w:val="32"/>
        </w:rPr>
      </w:pPr>
    </w:p>
    <w:p w:rsidR="00D04E10" w:rsidRPr="0035335D" w:rsidRDefault="00D04E10">
      <w:pPr>
        <w:autoSpaceDE w:val="0"/>
        <w:autoSpaceDN w:val="0"/>
        <w:adjustRightInd w:val="0"/>
        <w:spacing w:line="276" w:lineRule="auto"/>
        <w:ind w:firstLineChars="405" w:firstLine="1301"/>
        <w:jc w:val="left"/>
        <w:rPr>
          <w:rFonts w:eastAsia="黑体"/>
          <w:b/>
          <w:bCs/>
          <w:sz w:val="32"/>
          <w:szCs w:val="32"/>
        </w:rPr>
      </w:pPr>
    </w:p>
    <w:p w:rsidR="00D04E10" w:rsidRPr="0035335D" w:rsidRDefault="00D04E10">
      <w:pPr>
        <w:autoSpaceDE w:val="0"/>
        <w:autoSpaceDN w:val="0"/>
        <w:adjustRightInd w:val="0"/>
        <w:spacing w:line="276" w:lineRule="auto"/>
        <w:ind w:firstLineChars="405" w:firstLine="1301"/>
        <w:jc w:val="left"/>
        <w:rPr>
          <w:rFonts w:eastAsia="黑体"/>
          <w:b/>
          <w:bCs/>
          <w:sz w:val="32"/>
          <w:szCs w:val="32"/>
        </w:rPr>
      </w:pPr>
    </w:p>
    <w:p w:rsidR="00D04E10" w:rsidRPr="0035335D" w:rsidRDefault="00D04E10">
      <w:pPr>
        <w:autoSpaceDE w:val="0"/>
        <w:autoSpaceDN w:val="0"/>
        <w:adjustRightInd w:val="0"/>
        <w:spacing w:line="276" w:lineRule="auto"/>
        <w:ind w:firstLineChars="405" w:firstLine="1301"/>
        <w:jc w:val="left"/>
        <w:rPr>
          <w:rFonts w:eastAsia="黑体"/>
          <w:b/>
          <w:bCs/>
          <w:sz w:val="32"/>
          <w:szCs w:val="32"/>
        </w:rPr>
      </w:pPr>
    </w:p>
    <w:p w:rsidR="00D04E10" w:rsidRPr="0035335D" w:rsidRDefault="00D04E10">
      <w:pPr>
        <w:autoSpaceDE w:val="0"/>
        <w:autoSpaceDN w:val="0"/>
        <w:adjustRightInd w:val="0"/>
        <w:spacing w:line="276" w:lineRule="auto"/>
        <w:ind w:firstLineChars="405" w:firstLine="1301"/>
        <w:jc w:val="left"/>
        <w:rPr>
          <w:rFonts w:eastAsia="黑体"/>
          <w:b/>
          <w:bCs/>
          <w:sz w:val="32"/>
          <w:szCs w:val="32"/>
        </w:rPr>
      </w:pPr>
    </w:p>
    <w:p w:rsidR="00D04E10" w:rsidRPr="0035335D" w:rsidRDefault="00004CF2">
      <w:pPr>
        <w:autoSpaceDE w:val="0"/>
        <w:autoSpaceDN w:val="0"/>
        <w:adjustRightInd w:val="0"/>
        <w:spacing w:line="276" w:lineRule="auto"/>
        <w:ind w:firstLineChars="1005" w:firstLine="2110"/>
        <w:jc w:val="left"/>
        <w:rPr>
          <w:rFonts w:eastAsiaTheme="minorEastAsia"/>
          <w:kern w:val="0"/>
          <w:sz w:val="21"/>
          <w:szCs w:val="21"/>
        </w:rPr>
      </w:pPr>
      <w:r w:rsidRPr="0035335D">
        <w:rPr>
          <w:rFonts w:eastAsiaTheme="minorEastAsia" w:hAnsiTheme="minorEastAsia"/>
          <w:kern w:val="0"/>
          <w:sz w:val="21"/>
          <w:szCs w:val="21"/>
        </w:rPr>
        <w:t>主编单位：重庆市住房和城乡建设技术发展中心</w:t>
      </w:r>
    </w:p>
    <w:p w:rsidR="00D04E10" w:rsidRPr="0035335D" w:rsidRDefault="00004CF2">
      <w:pPr>
        <w:autoSpaceDE w:val="0"/>
        <w:autoSpaceDN w:val="0"/>
        <w:adjustRightInd w:val="0"/>
        <w:spacing w:line="276" w:lineRule="auto"/>
        <w:ind w:firstLineChars="1505" w:firstLine="3160"/>
        <w:jc w:val="left"/>
        <w:rPr>
          <w:rFonts w:eastAsiaTheme="minorEastAsia"/>
          <w:kern w:val="0"/>
          <w:sz w:val="21"/>
          <w:szCs w:val="21"/>
        </w:rPr>
      </w:pPr>
      <w:r w:rsidRPr="0035335D">
        <w:rPr>
          <w:rFonts w:eastAsiaTheme="minorEastAsia" w:hAnsiTheme="minorEastAsia"/>
          <w:kern w:val="0"/>
          <w:sz w:val="21"/>
          <w:szCs w:val="21"/>
        </w:rPr>
        <w:t>中煤科工重庆设计研究院（集团）有限公司</w:t>
      </w:r>
    </w:p>
    <w:p w:rsidR="00D04E10" w:rsidRPr="0035335D" w:rsidRDefault="00004CF2">
      <w:pPr>
        <w:autoSpaceDE w:val="0"/>
        <w:autoSpaceDN w:val="0"/>
        <w:adjustRightInd w:val="0"/>
        <w:spacing w:line="276" w:lineRule="auto"/>
        <w:ind w:firstLineChars="1005" w:firstLine="2110"/>
        <w:jc w:val="left"/>
        <w:rPr>
          <w:rFonts w:eastAsiaTheme="minorEastAsia"/>
          <w:kern w:val="0"/>
          <w:sz w:val="21"/>
          <w:szCs w:val="21"/>
        </w:rPr>
      </w:pPr>
      <w:r w:rsidRPr="0035335D">
        <w:rPr>
          <w:rFonts w:eastAsiaTheme="minorEastAsia" w:hAnsiTheme="minorEastAsia"/>
          <w:kern w:val="0"/>
          <w:sz w:val="21"/>
          <w:szCs w:val="21"/>
        </w:rPr>
        <w:t>批准部门：重庆市住房和城乡建设委员会</w:t>
      </w:r>
    </w:p>
    <w:p w:rsidR="00D04E10" w:rsidRPr="0035335D" w:rsidRDefault="00004CF2">
      <w:pPr>
        <w:autoSpaceDE w:val="0"/>
        <w:autoSpaceDN w:val="0"/>
        <w:adjustRightInd w:val="0"/>
        <w:spacing w:line="276" w:lineRule="auto"/>
        <w:ind w:firstLineChars="1005" w:firstLine="2110"/>
        <w:jc w:val="left"/>
        <w:rPr>
          <w:rFonts w:eastAsiaTheme="minorEastAsia"/>
          <w:kern w:val="0"/>
          <w:sz w:val="21"/>
          <w:szCs w:val="21"/>
        </w:rPr>
      </w:pPr>
      <w:r w:rsidRPr="0035335D">
        <w:rPr>
          <w:rFonts w:eastAsiaTheme="minorEastAsia" w:hAnsiTheme="minorEastAsia"/>
          <w:kern w:val="0"/>
          <w:sz w:val="21"/>
          <w:szCs w:val="21"/>
        </w:rPr>
        <w:t>施行日期：</w:t>
      </w:r>
      <w:r w:rsidRPr="0035335D">
        <w:rPr>
          <w:rFonts w:eastAsiaTheme="minorEastAsia"/>
          <w:kern w:val="0"/>
          <w:sz w:val="21"/>
          <w:szCs w:val="21"/>
        </w:rPr>
        <w:t>202×</w:t>
      </w:r>
      <w:r w:rsidRPr="0035335D">
        <w:rPr>
          <w:rFonts w:eastAsiaTheme="minorEastAsia" w:hAnsiTheme="minorEastAsia"/>
          <w:kern w:val="0"/>
          <w:sz w:val="21"/>
          <w:szCs w:val="21"/>
        </w:rPr>
        <w:t>年</w:t>
      </w:r>
      <w:r w:rsidRPr="0035335D">
        <w:rPr>
          <w:rFonts w:eastAsiaTheme="minorEastAsia"/>
          <w:kern w:val="0"/>
          <w:sz w:val="21"/>
          <w:szCs w:val="21"/>
        </w:rPr>
        <w:t>×</w:t>
      </w:r>
      <w:r w:rsidRPr="0035335D">
        <w:rPr>
          <w:rFonts w:eastAsiaTheme="minorEastAsia" w:hAnsiTheme="minorEastAsia"/>
          <w:kern w:val="0"/>
          <w:sz w:val="21"/>
          <w:szCs w:val="21"/>
        </w:rPr>
        <w:t>月</w:t>
      </w:r>
      <w:r w:rsidRPr="0035335D">
        <w:rPr>
          <w:rFonts w:eastAsiaTheme="minorEastAsia"/>
          <w:kern w:val="0"/>
          <w:sz w:val="21"/>
          <w:szCs w:val="21"/>
        </w:rPr>
        <w:t>×</w:t>
      </w:r>
      <w:r w:rsidRPr="0035335D">
        <w:rPr>
          <w:rFonts w:eastAsiaTheme="minorEastAsia" w:hAnsiTheme="minorEastAsia"/>
          <w:kern w:val="0"/>
          <w:sz w:val="21"/>
          <w:szCs w:val="21"/>
        </w:rPr>
        <w:t>日</w:t>
      </w:r>
    </w:p>
    <w:p w:rsidR="00D04E10" w:rsidRPr="0035335D" w:rsidRDefault="00D04E10">
      <w:pPr>
        <w:spacing w:line="276" w:lineRule="auto"/>
        <w:ind w:firstLineChars="0" w:firstLine="0"/>
        <w:rPr>
          <w:rFonts w:eastAsia="黑体"/>
          <w:b/>
          <w:bCs/>
          <w:sz w:val="40"/>
          <w:szCs w:val="40"/>
        </w:rPr>
      </w:pPr>
    </w:p>
    <w:p w:rsidR="00D04E10" w:rsidRPr="0035335D" w:rsidRDefault="00004CF2">
      <w:pPr>
        <w:widowControl/>
        <w:spacing w:line="240" w:lineRule="auto"/>
        <w:ind w:firstLineChars="0" w:firstLine="0"/>
        <w:jc w:val="center"/>
        <w:rPr>
          <w:rFonts w:eastAsiaTheme="minorEastAsia"/>
          <w:b/>
          <w:kern w:val="0"/>
          <w:sz w:val="32"/>
          <w:szCs w:val="32"/>
        </w:rPr>
      </w:pPr>
      <w:r w:rsidRPr="0035335D">
        <w:rPr>
          <w:rFonts w:eastAsiaTheme="minorEastAsia" w:hAnsiTheme="minorEastAsia"/>
          <w:b/>
          <w:kern w:val="0"/>
          <w:sz w:val="28"/>
          <w:szCs w:val="28"/>
        </w:rPr>
        <w:lastRenderedPageBreak/>
        <w:t>前</w:t>
      </w:r>
      <w:r w:rsidRPr="0035335D">
        <w:rPr>
          <w:rFonts w:eastAsiaTheme="minorEastAsia"/>
          <w:b/>
          <w:kern w:val="0"/>
          <w:sz w:val="28"/>
          <w:szCs w:val="28"/>
        </w:rPr>
        <w:t xml:space="preserve"> </w:t>
      </w:r>
      <w:r w:rsidRPr="0035335D">
        <w:rPr>
          <w:rFonts w:eastAsiaTheme="minorEastAsia" w:hAnsiTheme="minorEastAsia"/>
          <w:b/>
          <w:kern w:val="0"/>
          <w:sz w:val="28"/>
          <w:szCs w:val="28"/>
        </w:rPr>
        <w:t>言</w:t>
      </w:r>
    </w:p>
    <w:p w:rsidR="00D04E10" w:rsidRPr="0035335D" w:rsidRDefault="00004CF2">
      <w:pPr>
        <w:spacing w:line="360" w:lineRule="auto"/>
        <w:ind w:firstLine="408"/>
        <w:rPr>
          <w:rFonts w:eastAsiaTheme="minorEastAsia"/>
          <w:spacing w:val="-3"/>
          <w:sz w:val="21"/>
          <w:szCs w:val="21"/>
        </w:rPr>
      </w:pPr>
      <w:r w:rsidRPr="0035335D">
        <w:rPr>
          <w:rFonts w:eastAsiaTheme="minorEastAsia" w:hAnsiTheme="minorEastAsia"/>
          <w:spacing w:val="-3"/>
          <w:sz w:val="21"/>
          <w:szCs w:val="21"/>
        </w:rPr>
        <w:t>为贯彻国家有关节能能源、保护生态环境、应对气候变化的法律、法规，落实《中共中央</w:t>
      </w:r>
      <w:r w:rsidRPr="0035335D">
        <w:rPr>
          <w:rFonts w:eastAsiaTheme="minorEastAsia"/>
          <w:spacing w:val="-3"/>
          <w:sz w:val="21"/>
          <w:szCs w:val="21"/>
        </w:rPr>
        <w:t xml:space="preserve"> </w:t>
      </w:r>
      <w:r w:rsidRPr="0035335D">
        <w:rPr>
          <w:rFonts w:eastAsiaTheme="minorEastAsia" w:hAnsiTheme="minorEastAsia"/>
          <w:spacing w:val="-3"/>
          <w:sz w:val="21"/>
          <w:szCs w:val="21"/>
        </w:rPr>
        <w:t>国务院关于完整准确全面贯彻新发展理念</w:t>
      </w:r>
      <w:r w:rsidRPr="0035335D">
        <w:rPr>
          <w:rFonts w:eastAsiaTheme="minorEastAsia"/>
          <w:spacing w:val="-3"/>
          <w:sz w:val="21"/>
          <w:szCs w:val="21"/>
        </w:rPr>
        <w:t xml:space="preserve"> </w:t>
      </w:r>
      <w:r w:rsidRPr="0035335D">
        <w:rPr>
          <w:rFonts w:eastAsiaTheme="minorEastAsia" w:hAnsiTheme="minorEastAsia"/>
          <w:spacing w:val="-3"/>
          <w:sz w:val="21"/>
          <w:szCs w:val="21"/>
        </w:rPr>
        <w:t>做好碳达峰碳中和工作的意见》</w:t>
      </w:r>
      <w:r w:rsidRPr="0035335D">
        <w:rPr>
          <w:rFonts w:eastAsiaTheme="minorEastAsia"/>
          <w:spacing w:val="-3"/>
          <w:sz w:val="21"/>
          <w:szCs w:val="21"/>
        </w:rPr>
        <w:t>(</w:t>
      </w:r>
      <w:r w:rsidRPr="0035335D">
        <w:rPr>
          <w:rFonts w:eastAsiaTheme="minorEastAsia" w:hAnsiTheme="minorEastAsia"/>
          <w:spacing w:val="-3"/>
          <w:sz w:val="21"/>
          <w:szCs w:val="21"/>
        </w:rPr>
        <w:t>中发〔</w:t>
      </w:r>
      <w:r w:rsidRPr="0035335D">
        <w:rPr>
          <w:rFonts w:eastAsiaTheme="minorEastAsia"/>
          <w:spacing w:val="-3"/>
          <w:sz w:val="21"/>
          <w:szCs w:val="21"/>
        </w:rPr>
        <w:t>2021</w:t>
      </w:r>
      <w:r w:rsidRPr="0035335D">
        <w:rPr>
          <w:rFonts w:eastAsiaTheme="minorEastAsia" w:hAnsiTheme="minorEastAsia"/>
          <w:spacing w:val="-3"/>
          <w:sz w:val="21"/>
          <w:szCs w:val="21"/>
        </w:rPr>
        <w:t>〕</w:t>
      </w:r>
      <w:r w:rsidRPr="0035335D">
        <w:rPr>
          <w:rFonts w:eastAsiaTheme="minorEastAsia"/>
          <w:spacing w:val="-3"/>
          <w:sz w:val="21"/>
          <w:szCs w:val="21"/>
        </w:rPr>
        <w:t>36</w:t>
      </w:r>
      <w:r w:rsidRPr="0035335D">
        <w:rPr>
          <w:rFonts w:eastAsiaTheme="minorEastAsia" w:hAnsiTheme="minorEastAsia"/>
          <w:spacing w:val="-3"/>
          <w:sz w:val="21"/>
          <w:szCs w:val="21"/>
        </w:rPr>
        <w:t>号）、《国务院关于印发</w:t>
      </w:r>
      <w:r w:rsidRPr="0035335D">
        <w:rPr>
          <w:rFonts w:eastAsiaTheme="minorEastAsia"/>
          <w:spacing w:val="-3"/>
          <w:sz w:val="21"/>
          <w:szCs w:val="21"/>
        </w:rPr>
        <w:t>2030</w:t>
      </w:r>
      <w:r w:rsidRPr="0035335D">
        <w:rPr>
          <w:rFonts w:eastAsiaTheme="minorEastAsia" w:hAnsiTheme="minorEastAsia"/>
          <w:spacing w:val="-3"/>
          <w:sz w:val="21"/>
          <w:szCs w:val="21"/>
        </w:rPr>
        <w:t>年前碳达峰行动方案的通知》（国发〔</w:t>
      </w:r>
      <w:r w:rsidRPr="0035335D">
        <w:rPr>
          <w:rFonts w:eastAsiaTheme="minorEastAsia"/>
          <w:spacing w:val="-3"/>
          <w:sz w:val="21"/>
          <w:szCs w:val="21"/>
        </w:rPr>
        <w:t>2021</w:t>
      </w:r>
      <w:r w:rsidRPr="0035335D">
        <w:rPr>
          <w:rFonts w:eastAsiaTheme="minorEastAsia" w:hAnsiTheme="minorEastAsia"/>
          <w:spacing w:val="-3"/>
          <w:sz w:val="21"/>
          <w:szCs w:val="21"/>
        </w:rPr>
        <w:t>〕</w:t>
      </w:r>
      <w:r w:rsidRPr="0035335D">
        <w:rPr>
          <w:rFonts w:eastAsiaTheme="minorEastAsia"/>
          <w:spacing w:val="-3"/>
          <w:sz w:val="21"/>
          <w:szCs w:val="21"/>
        </w:rPr>
        <w:t>23</w:t>
      </w:r>
      <w:r w:rsidRPr="0035335D">
        <w:rPr>
          <w:rFonts w:eastAsiaTheme="minorEastAsia" w:hAnsiTheme="minorEastAsia"/>
          <w:spacing w:val="-3"/>
          <w:sz w:val="21"/>
          <w:szCs w:val="21"/>
        </w:rPr>
        <w:t>号）和《重庆市绿色建筑</w:t>
      </w:r>
      <w:r w:rsidRPr="0035335D">
        <w:rPr>
          <w:rFonts w:eastAsiaTheme="minorEastAsia"/>
          <w:spacing w:val="-3"/>
          <w:sz w:val="21"/>
          <w:szCs w:val="21"/>
        </w:rPr>
        <w:t>“</w:t>
      </w:r>
      <w:r w:rsidRPr="0035335D">
        <w:rPr>
          <w:rFonts w:eastAsiaTheme="minorEastAsia" w:hAnsiTheme="minorEastAsia"/>
          <w:spacing w:val="-3"/>
          <w:sz w:val="21"/>
          <w:szCs w:val="21"/>
        </w:rPr>
        <w:t>十四五</w:t>
      </w:r>
      <w:r w:rsidRPr="0035335D">
        <w:rPr>
          <w:rFonts w:eastAsiaTheme="minorEastAsia"/>
          <w:spacing w:val="-3"/>
          <w:sz w:val="21"/>
          <w:szCs w:val="21"/>
        </w:rPr>
        <w:t>”</w:t>
      </w:r>
      <w:r w:rsidRPr="0035335D">
        <w:rPr>
          <w:rFonts w:eastAsiaTheme="minorEastAsia" w:hAnsiTheme="minorEastAsia"/>
          <w:spacing w:val="-3"/>
          <w:sz w:val="21"/>
          <w:szCs w:val="21"/>
        </w:rPr>
        <w:t>规划（</w:t>
      </w:r>
      <w:r w:rsidRPr="0035335D">
        <w:rPr>
          <w:rFonts w:eastAsiaTheme="minorEastAsia"/>
          <w:spacing w:val="-3"/>
          <w:sz w:val="21"/>
          <w:szCs w:val="21"/>
        </w:rPr>
        <w:t>2021—2025</w:t>
      </w:r>
      <w:r w:rsidRPr="0035335D">
        <w:rPr>
          <w:rFonts w:eastAsiaTheme="minorEastAsia" w:hAnsiTheme="minorEastAsia"/>
          <w:spacing w:val="-3"/>
          <w:sz w:val="21"/>
          <w:szCs w:val="21"/>
        </w:rPr>
        <w:t>年）》等文件要求，全面提升建筑能效水平，改善建筑室内环境和提高建筑工程质量，</w:t>
      </w:r>
      <w:r w:rsidR="007C419F">
        <w:rPr>
          <w:rFonts w:eastAsiaTheme="minorEastAsia" w:hAnsiTheme="minorEastAsia" w:hint="eastAsia"/>
          <w:spacing w:val="-3"/>
          <w:sz w:val="21"/>
          <w:szCs w:val="21"/>
        </w:rPr>
        <w:t>按照工程建设标准编制计划要求，</w:t>
      </w:r>
      <w:r w:rsidRPr="0035335D">
        <w:rPr>
          <w:rFonts w:eastAsiaTheme="minorEastAsia" w:hAnsiTheme="minorEastAsia"/>
          <w:spacing w:val="-3"/>
          <w:sz w:val="21"/>
          <w:szCs w:val="21"/>
        </w:rPr>
        <w:t>标准编制组经广泛调查研究，认真总结实践经验，吸取科研成果以及广泛征求意见的基础上，完成了本标准的编制工作。</w:t>
      </w:r>
    </w:p>
    <w:p w:rsidR="00D04E10" w:rsidRPr="0035335D" w:rsidRDefault="00004CF2">
      <w:pPr>
        <w:spacing w:line="360" w:lineRule="auto"/>
        <w:ind w:firstLine="408"/>
        <w:rPr>
          <w:rFonts w:eastAsiaTheme="minorEastAsia"/>
          <w:spacing w:val="-3"/>
          <w:sz w:val="21"/>
          <w:szCs w:val="21"/>
        </w:rPr>
      </w:pPr>
      <w:r w:rsidRPr="0035335D">
        <w:rPr>
          <w:rFonts w:eastAsiaTheme="minorEastAsia" w:hAnsiTheme="minorEastAsia"/>
          <w:spacing w:val="-3"/>
          <w:sz w:val="21"/>
          <w:szCs w:val="21"/>
        </w:rPr>
        <w:t>本标准</w:t>
      </w:r>
      <w:r w:rsidR="00D5775C">
        <w:rPr>
          <w:rFonts w:eastAsiaTheme="minorEastAsia" w:hAnsiTheme="minorEastAsia" w:hint="eastAsia"/>
          <w:spacing w:val="-3"/>
          <w:sz w:val="21"/>
          <w:szCs w:val="21"/>
        </w:rPr>
        <w:t>共</w:t>
      </w:r>
      <w:r w:rsidR="00D5775C">
        <w:rPr>
          <w:rFonts w:eastAsiaTheme="minorEastAsia" w:hAnsiTheme="minorEastAsia" w:hint="eastAsia"/>
          <w:spacing w:val="-3"/>
          <w:sz w:val="21"/>
          <w:szCs w:val="21"/>
        </w:rPr>
        <w:t>8</w:t>
      </w:r>
      <w:r w:rsidR="00D5775C">
        <w:rPr>
          <w:rFonts w:eastAsiaTheme="minorEastAsia" w:hAnsiTheme="minorEastAsia" w:hint="eastAsia"/>
          <w:spacing w:val="-3"/>
          <w:sz w:val="21"/>
          <w:szCs w:val="21"/>
        </w:rPr>
        <w:t>章</w:t>
      </w:r>
      <w:r w:rsidR="00D5775C">
        <w:rPr>
          <w:rFonts w:eastAsiaTheme="minorEastAsia" w:hAnsiTheme="minorEastAsia" w:hint="eastAsia"/>
          <w:spacing w:val="-3"/>
          <w:sz w:val="21"/>
          <w:szCs w:val="21"/>
        </w:rPr>
        <w:t>3</w:t>
      </w:r>
      <w:r w:rsidR="00D5775C">
        <w:rPr>
          <w:rFonts w:eastAsiaTheme="minorEastAsia" w:hAnsiTheme="minorEastAsia" w:hint="eastAsia"/>
          <w:spacing w:val="-3"/>
          <w:sz w:val="21"/>
          <w:szCs w:val="21"/>
        </w:rPr>
        <w:t>个附录。</w:t>
      </w:r>
      <w:r w:rsidRPr="0035335D">
        <w:rPr>
          <w:rFonts w:eastAsiaTheme="minorEastAsia" w:hAnsiTheme="minorEastAsia"/>
          <w:spacing w:val="-3"/>
          <w:sz w:val="21"/>
          <w:szCs w:val="21"/>
        </w:rPr>
        <w:t>主要技术内容：</w:t>
      </w:r>
      <w:r w:rsidRPr="0035335D">
        <w:rPr>
          <w:rFonts w:eastAsiaTheme="minorEastAsia"/>
          <w:spacing w:val="-3"/>
          <w:sz w:val="21"/>
          <w:szCs w:val="21"/>
        </w:rPr>
        <w:t>1.</w:t>
      </w:r>
      <w:r w:rsidRPr="0035335D">
        <w:rPr>
          <w:rFonts w:eastAsiaTheme="minorEastAsia" w:hAnsiTheme="minorEastAsia"/>
          <w:spacing w:val="-3"/>
          <w:sz w:val="21"/>
          <w:szCs w:val="21"/>
        </w:rPr>
        <w:t>总则；</w:t>
      </w:r>
      <w:r w:rsidRPr="0035335D">
        <w:rPr>
          <w:rFonts w:eastAsiaTheme="minorEastAsia"/>
          <w:spacing w:val="-3"/>
          <w:sz w:val="21"/>
          <w:szCs w:val="21"/>
        </w:rPr>
        <w:t>2.</w:t>
      </w:r>
      <w:r w:rsidRPr="0035335D">
        <w:rPr>
          <w:rFonts w:eastAsiaTheme="minorEastAsia" w:hAnsiTheme="minorEastAsia"/>
          <w:spacing w:val="-3"/>
          <w:sz w:val="21"/>
          <w:szCs w:val="21"/>
        </w:rPr>
        <w:t>术语；</w:t>
      </w:r>
      <w:r w:rsidRPr="0035335D">
        <w:rPr>
          <w:rFonts w:eastAsiaTheme="minorEastAsia"/>
          <w:spacing w:val="-3"/>
          <w:sz w:val="21"/>
          <w:szCs w:val="21"/>
        </w:rPr>
        <w:t>3.</w:t>
      </w:r>
      <w:r w:rsidRPr="0035335D">
        <w:rPr>
          <w:rFonts w:eastAsiaTheme="minorEastAsia" w:hAnsiTheme="minorEastAsia"/>
          <w:spacing w:val="-3"/>
          <w:sz w:val="21"/>
          <w:szCs w:val="21"/>
        </w:rPr>
        <w:t>基本规定；</w:t>
      </w:r>
      <w:r w:rsidRPr="0035335D">
        <w:rPr>
          <w:rFonts w:eastAsiaTheme="minorEastAsia"/>
          <w:spacing w:val="-3"/>
          <w:sz w:val="21"/>
          <w:szCs w:val="21"/>
        </w:rPr>
        <w:t>4.</w:t>
      </w:r>
      <w:r w:rsidRPr="0035335D">
        <w:rPr>
          <w:rFonts w:eastAsiaTheme="minorEastAsia" w:hAnsiTheme="minorEastAsia"/>
          <w:spacing w:val="-3"/>
          <w:sz w:val="21"/>
          <w:szCs w:val="21"/>
        </w:rPr>
        <w:t>室内环境参数；</w:t>
      </w:r>
      <w:r w:rsidRPr="0035335D">
        <w:rPr>
          <w:rFonts w:eastAsiaTheme="minorEastAsia"/>
          <w:spacing w:val="-3"/>
          <w:sz w:val="21"/>
          <w:szCs w:val="21"/>
        </w:rPr>
        <w:t>5.</w:t>
      </w:r>
      <w:r w:rsidRPr="0035335D">
        <w:rPr>
          <w:rFonts w:eastAsiaTheme="minorEastAsia" w:hAnsiTheme="minorEastAsia"/>
          <w:spacing w:val="-3"/>
          <w:sz w:val="21"/>
          <w:szCs w:val="21"/>
        </w:rPr>
        <w:t>建筑能耗指标；</w:t>
      </w:r>
      <w:r w:rsidRPr="0035335D">
        <w:rPr>
          <w:rFonts w:eastAsiaTheme="minorEastAsia"/>
          <w:spacing w:val="-3"/>
          <w:sz w:val="21"/>
          <w:szCs w:val="21"/>
        </w:rPr>
        <w:t xml:space="preserve">6. </w:t>
      </w:r>
      <w:r w:rsidRPr="0035335D">
        <w:rPr>
          <w:rFonts w:eastAsiaTheme="minorEastAsia" w:hAnsiTheme="minorEastAsia"/>
          <w:spacing w:val="-3"/>
          <w:sz w:val="21"/>
          <w:szCs w:val="21"/>
        </w:rPr>
        <w:t>技术性能指标；</w:t>
      </w:r>
      <w:r w:rsidRPr="0035335D">
        <w:rPr>
          <w:rFonts w:eastAsiaTheme="minorEastAsia"/>
          <w:spacing w:val="-3"/>
          <w:sz w:val="21"/>
          <w:szCs w:val="21"/>
        </w:rPr>
        <w:t xml:space="preserve">7. </w:t>
      </w:r>
      <w:r w:rsidRPr="0035335D">
        <w:rPr>
          <w:rFonts w:eastAsiaTheme="minorEastAsia" w:hAnsiTheme="minorEastAsia"/>
          <w:spacing w:val="-3"/>
          <w:sz w:val="21"/>
          <w:szCs w:val="21"/>
        </w:rPr>
        <w:t>技术措施；</w:t>
      </w:r>
      <w:r w:rsidRPr="0035335D">
        <w:rPr>
          <w:rFonts w:eastAsiaTheme="minorEastAsia"/>
          <w:spacing w:val="-3"/>
          <w:sz w:val="21"/>
          <w:szCs w:val="21"/>
        </w:rPr>
        <w:t xml:space="preserve">8. </w:t>
      </w:r>
      <w:r w:rsidRPr="0035335D">
        <w:rPr>
          <w:rFonts w:eastAsiaTheme="minorEastAsia" w:hAnsiTheme="minorEastAsia"/>
          <w:spacing w:val="-3"/>
          <w:sz w:val="21"/>
          <w:szCs w:val="21"/>
        </w:rPr>
        <w:t>评价。</w:t>
      </w:r>
    </w:p>
    <w:p w:rsidR="00D04E10" w:rsidRPr="0035335D" w:rsidRDefault="00004CF2">
      <w:pPr>
        <w:spacing w:line="360" w:lineRule="auto"/>
        <w:ind w:firstLine="408"/>
        <w:rPr>
          <w:rFonts w:eastAsiaTheme="minorEastAsia"/>
          <w:spacing w:val="-3"/>
          <w:sz w:val="21"/>
          <w:szCs w:val="21"/>
        </w:rPr>
      </w:pPr>
      <w:r w:rsidRPr="0035335D">
        <w:rPr>
          <w:rFonts w:eastAsiaTheme="minorEastAsia" w:hAnsiTheme="minorEastAsia"/>
          <w:spacing w:val="-3"/>
          <w:sz w:val="21"/>
          <w:szCs w:val="21"/>
        </w:rPr>
        <w:t>本标准由重庆市住房和城乡建设委员会负责管理，由重庆市住房和城乡建设技术发展中心负责具体技术内容解释。在本标准实施过程中，请各单位注意收集资料，总结经验，并将有关意见和建议反馈给重庆市住房和城乡建设技术发展中心（重庆市渝北区余松西路</w:t>
      </w:r>
      <w:r w:rsidRPr="0035335D">
        <w:rPr>
          <w:rFonts w:eastAsiaTheme="minorEastAsia"/>
          <w:spacing w:val="-3"/>
          <w:sz w:val="21"/>
          <w:szCs w:val="21"/>
        </w:rPr>
        <w:t>155</w:t>
      </w:r>
      <w:r w:rsidRPr="0035335D">
        <w:rPr>
          <w:rFonts w:eastAsiaTheme="minorEastAsia" w:hAnsiTheme="minorEastAsia"/>
          <w:spacing w:val="-3"/>
          <w:sz w:val="21"/>
          <w:szCs w:val="21"/>
        </w:rPr>
        <w:t>号，邮编：</w:t>
      </w:r>
      <w:r w:rsidRPr="0035335D">
        <w:rPr>
          <w:rFonts w:eastAsiaTheme="minorEastAsia"/>
          <w:spacing w:val="-3"/>
          <w:sz w:val="21"/>
          <w:szCs w:val="21"/>
        </w:rPr>
        <w:t>401147</w:t>
      </w:r>
      <w:r w:rsidRPr="0035335D">
        <w:rPr>
          <w:rFonts w:eastAsiaTheme="minorEastAsia" w:hAnsiTheme="minorEastAsia"/>
          <w:spacing w:val="-3"/>
          <w:sz w:val="21"/>
          <w:szCs w:val="21"/>
        </w:rPr>
        <w:t>，电话：</w:t>
      </w:r>
      <w:r w:rsidRPr="0035335D">
        <w:rPr>
          <w:rFonts w:eastAsiaTheme="minorEastAsia"/>
          <w:spacing w:val="-3"/>
          <w:sz w:val="21"/>
          <w:szCs w:val="21"/>
        </w:rPr>
        <w:t>023-63610207</w:t>
      </w:r>
      <w:r w:rsidRPr="0035335D">
        <w:rPr>
          <w:rFonts w:eastAsiaTheme="minorEastAsia" w:hAnsiTheme="minorEastAsia"/>
          <w:spacing w:val="-3"/>
          <w:sz w:val="21"/>
          <w:szCs w:val="21"/>
        </w:rPr>
        <w:t>，传真：</w:t>
      </w:r>
      <w:r w:rsidRPr="0035335D">
        <w:rPr>
          <w:rFonts w:eastAsiaTheme="minorEastAsia"/>
          <w:spacing w:val="-3"/>
          <w:sz w:val="21"/>
          <w:szCs w:val="21"/>
        </w:rPr>
        <w:t>023-63621184</w:t>
      </w:r>
      <w:r w:rsidRPr="0035335D">
        <w:rPr>
          <w:rFonts w:eastAsiaTheme="minorEastAsia" w:hAnsiTheme="minorEastAsia"/>
          <w:spacing w:val="-3"/>
          <w:sz w:val="21"/>
          <w:szCs w:val="21"/>
        </w:rPr>
        <w:t>），以便今后修订时参考</w:t>
      </w:r>
      <w:r w:rsidRPr="0035335D">
        <w:rPr>
          <w:rFonts w:eastAsiaTheme="minorEastAsia"/>
          <w:spacing w:val="-3"/>
          <w:sz w:val="21"/>
          <w:szCs w:val="21"/>
        </w:rPr>
        <w:t>。</w:t>
      </w:r>
    </w:p>
    <w:p w:rsidR="00D04E10" w:rsidRPr="0035335D" w:rsidRDefault="00004CF2">
      <w:pPr>
        <w:spacing w:line="360" w:lineRule="auto"/>
        <w:ind w:left="221" w:right="232" w:firstLine="408"/>
        <w:rPr>
          <w:rFonts w:eastAsiaTheme="minorEastAsia"/>
          <w:spacing w:val="-3"/>
          <w:sz w:val="21"/>
          <w:szCs w:val="21"/>
        </w:rPr>
      </w:pPr>
      <w:r w:rsidRPr="0035335D">
        <w:rPr>
          <w:rFonts w:eastAsiaTheme="minorEastAsia" w:hAnsiTheme="minorEastAsia"/>
          <w:spacing w:val="-3"/>
          <w:sz w:val="21"/>
          <w:szCs w:val="21"/>
        </w:rPr>
        <w:t>本标准（规程、规范）主编单位、参编单位、主要起草人和审查专家：</w:t>
      </w:r>
    </w:p>
    <w:p w:rsidR="00D04E10" w:rsidRPr="0035335D" w:rsidRDefault="00004CF2">
      <w:pPr>
        <w:spacing w:line="360" w:lineRule="auto"/>
        <w:ind w:left="221" w:right="232" w:firstLine="408"/>
        <w:rPr>
          <w:rFonts w:eastAsiaTheme="minorEastAsia"/>
          <w:spacing w:val="-3"/>
          <w:sz w:val="21"/>
          <w:szCs w:val="21"/>
        </w:rPr>
      </w:pPr>
      <w:r w:rsidRPr="0035335D">
        <w:rPr>
          <w:rFonts w:eastAsiaTheme="minorEastAsia" w:hAnsiTheme="minorEastAsia"/>
          <w:spacing w:val="-3"/>
          <w:sz w:val="21"/>
          <w:szCs w:val="21"/>
        </w:rPr>
        <w:t>主编单位：</w:t>
      </w:r>
      <w:r w:rsidRPr="0035335D">
        <w:rPr>
          <w:rFonts w:eastAsiaTheme="minorEastAsia"/>
          <w:spacing w:val="-3"/>
          <w:sz w:val="21"/>
          <w:szCs w:val="21"/>
        </w:rPr>
        <w:t xml:space="preserve"> </w:t>
      </w:r>
    </w:p>
    <w:p w:rsidR="00D04E10" w:rsidRPr="0035335D" w:rsidRDefault="00004CF2">
      <w:pPr>
        <w:spacing w:line="360" w:lineRule="auto"/>
        <w:ind w:left="221" w:right="232" w:firstLine="408"/>
        <w:rPr>
          <w:rFonts w:eastAsiaTheme="minorEastAsia"/>
          <w:spacing w:val="-3"/>
          <w:sz w:val="21"/>
          <w:szCs w:val="21"/>
        </w:rPr>
      </w:pPr>
      <w:r w:rsidRPr="0035335D">
        <w:rPr>
          <w:rFonts w:eastAsiaTheme="minorEastAsia" w:hAnsiTheme="minorEastAsia"/>
          <w:spacing w:val="-3"/>
          <w:sz w:val="21"/>
          <w:szCs w:val="21"/>
        </w:rPr>
        <w:t>参编单位：</w:t>
      </w:r>
      <w:r w:rsidRPr="0035335D">
        <w:rPr>
          <w:rFonts w:eastAsiaTheme="minorEastAsia"/>
          <w:spacing w:val="-3"/>
          <w:sz w:val="21"/>
          <w:szCs w:val="21"/>
        </w:rPr>
        <w:t xml:space="preserve"> </w:t>
      </w:r>
    </w:p>
    <w:p w:rsidR="00D04E10" w:rsidRPr="0035335D" w:rsidRDefault="00004CF2">
      <w:pPr>
        <w:spacing w:line="360" w:lineRule="auto"/>
        <w:ind w:left="221" w:right="232" w:firstLine="408"/>
        <w:rPr>
          <w:rFonts w:eastAsiaTheme="minorEastAsia"/>
          <w:spacing w:val="-3"/>
          <w:sz w:val="21"/>
          <w:szCs w:val="21"/>
        </w:rPr>
      </w:pPr>
      <w:r w:rsidRPr="0035335D">
        <w:rPr>
          <w:rFonts w:eastAsiaTheme="minorEastAsia" w:hAnsiTheme="minorEastAsia"/>
          <w:spacing w:val="-3"/>
          <w:sz w:val="21"/>
          <w:szCs w:val="21"/>
        </w:rPr>
        <w:t>主要起草人：</w:t>
      </w:r>
      <w:r w:rsidRPr="0035335D">
        <w:rPr>
          <w:rFonts w:eastAsiaTheme="minorEastAsia"/>
          <w:spacing w:val="-3"/>
          <w:sz w:val="21"/>
          <w:szCs w:val="21"/>
        </w:rPr>
        <w:t xml:space="preserve"> </w:t>
      </w:r>
    </w:p>
    <w:p w:rsidR="00D04E10" w:rsidRPr="0035335D" w:rsidRDefault="00004CF2">
      <w:pPr>
        <w:spacing w:line="360" w:lineRule="auto"/>
        <w:ind w:left="221" w:right="232" w:firstLine="408"/>
        <w:rPr>
          <w:rFonts w:eastAsiaTheme="minorEastAsia"/>
          <w:spacing w:val="-3"/>
          <w:sz w:val="21"/>
          <w:szCs w:val="21"/>
        </w:rPr>
      </w:pPr>
      <w:r w:rsidRPr="0035335D">
        <w:rPr>
          <w:rFonts w:eastAsiaTheme="minorEastAsia" w:hAnsiTheme="minorEastAsia"/>
          <w:spacing w:val="-3"/>
          <w:sz w:val="21"/>
          <w:szCs w:val="21"/>
        </w:rPr>
        <w:t>审查专家：</w:t>
      </w:r>
    </w:p>
    <w:p w:rsidR="00D04E10" w:rsidRPr="0035335D" w:rsidRDefault="00004CF2">
      <w:pPr>
        <w:widowControl/>
        <w:spacing w:before="100" w:beforeAutospacing="1" w:after="100" w:afterAutospacing="1" w:line="276" w:lineRule="auto"/>
        <w:ind w:firstLineChars="0" w:firstLine="602"/>
        <w:jc w:val="center"/>
        <w:rPr>
          <w:b/>
          <w:bCs/>
          <w:kern w:val="0"/>
          <w:sz w:val="30"/>
        </w:rPr>
      </w:pPr>
      <w:r w:rsidRPr="0035335D">
        <w:rPr>
          <w:b/>
          <w:bCs/>
          <w:kern w:val="0"/>
          <w:sz w:val="30"/>
        </w:rPr>
        <w:br w:type="page"/>
      </w:r>
    </w:p>
    <w:sdt>
      <w:sdtPr>
        <w:rPr>
          <w:sz w:val="21"/>
        </w:rPr>
        <w:id w:val="147453822"/>
        <w:docPartObj>
          <w:docPartGallery w:val="Table of Contents"/>
          <w:docPartUnique/>
        </w:docPartObj>
      </w:sdtPr>
      <w:sdtEndPr>
        <w:rPr>
          <w:b/>
          <w:sz w:val="24"/>
        </w:rPr>
      </w:sdtEndPr>
      <w:sdtContent>
        <w:p w:rsidR="00356CF7" w:rsidRPr="00356CF7" w:rsidRDefault="00004CF2" w:rsidP="00356CF7">
          <w:pPr>
            <w:spacing w:line="360" w:lineRule="auto"/>
            <w:ind w:firstLineChars="0" w:firstLine="0"/>
            <w:jc w:val="center"/>
            <w:rPr>
              <w:rFonts w:eastAsiaTheme="minorEastAsia"/>
              <w:noProof/>
              <w:sz w:val="21"/>
              <w:szCs w:val="21"/>
            </w:rPr>
          </w:pPr>
          <w:r w:rsidRPr="0035335D">
            <w:rPr>
              <w:rFonts w:eastAsiaTheme="majorEastAsia" w:hAnsiTheme="majorEastAsia"/>
              <w:b/>
              <w:bCs/>
              <w:sz w:val="28"/>
              <w:szCs w:val="28"/>
            </w:rPr>
            <w:t>目录</w:t>
          </w:r>
          <w:r w:rsidR="002D6534" w:rsidRPr="0035335D">
            <w:fldChar w:fldCharType="begin"/>
          </w:r>
          <w:r w:rsidRPr="0035335D">
            <w:instrText xml:space="preserve">TOC \o "1-2" \h \u </w:instrText>
          </w:r>
          <w:r w:rsidR="002D6534" w:rsidRPr="0035335D">
            <w:fldChar w:fldCharType="separate"/>
          </w:r>
        </w:p>
        <w:p w:rsidR="00356CF7" w:rsidRPr="00356CF7" w:rsidRDefault="00CB245A" w:rsidP="00356CF7">
          <w:pPr>
            <w:pStyle w:val="10"/>
            <w:spacing w:line="360" w:lineRule="auto"/>
            <w:rPr>
              <w:rFonts w:eastAsiaTheme="minorEastAsia"/>
              <w:bCs w:val="0"/>
              <w:caps w:val="0"/>
              <w:noProof/>
              <w:sz w:val="21"/>
              <w:szCs w:val="21"/>
            </w:rPr>
          </w:pPr>
          <w:hyperlink w:anchor="_Toc102981623" w:history="1">
            <w:r w:rsidR="00356CF7" w:rsidRPr="00356CF7">
              <w:rPr>
                <w:rStyle w:val="afff2"/>
                <w:rFonts w:eastAsiaTheme="minorEastAsia"/>
                <w:noProof/>
                <w:sz w:val="21"/>
                <w:szCs w:val="21"/>
              </w:rPr>
              <w:t xml:space="preserve">1  </w:t>
            </w:r>
            <w:r w:rsidR="00356CF7" w:rsidRPr="00356CF7">
              <w:rPr>
                <w:rStyle w:val="afff2"/>
                <w:rFonts w:eastAsiaTheme="minorEastAsia" w:hAnsiTheme="minorEastAsia"/>
                <w:noProof/>
                <w:sz w:val="21"/>
                <w:szCs w:val="21"/>
              </w:rPr>
              <w:t>总则</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_Toc102981623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1</w:t>
            </w:r>
            <w:r w:rsidR="002D6534" w:rsidRPr="00356CF7">
              <w:rPr>
                <w:rFonts w:eastAsiaTheme="minorEastAsia"/>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24" w:history="1">
            <w:r w:rsidR="00356CF7" w:rsidRPr="00356CF7">
              <w:rPr>
                <w:rStyle w:val="afff2"/>
                <w:rFonts w:eastAsiaTheme="minorEastAsia"/>
                <w:noProof/>
                <w:sz w:val="21"/>
                <w:szCs w:val="21"/>
              </w:rPr>
              <w:t xml:space="preserve">2  </w:t>
            </w:r>
            <w:r w:rsidR="00356CF7" w:rsidRPr="00356CF7">
              <w:rPr>
                <w:rStyle w:val="afff2"/>
                <w:rFonts w:eastAsiaTheme="minorEastAsia" w:hAnsiTheme="minorEastAsia"/>
                <w:noProof/>
                <w:sz w:val="21"/>
                <w:szCs w:val="21"/>
              </w:rPr>
              <w:t>术语</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_Toc102981624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3</w:t>
            </w:r>
            <w:r w:rsidR="002D6534" w:rsidRPr="00356CF7">
              <w:rPr>
                <w:rFonts w:eastAsiaTheme="minorEastAsia"/>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38" w:history="1">
            <w:r w:rsidR="00356CF7" w:rsidRPr="00356CF7">
              <w:rPr>
                <w:rStyle w:val="afff2"/>
                <w:rFonts w:eastAsiaTheme="minorEastAsia"/>
                <w:noProof/>
                <w:sz w:val="21"/>
                <w:szCs w:val="21"/>
              </w:rPr>
              <w:t xml:space="preserve">3  </w:t>
            </w:r>
            <w:r w:rsidR="00356CF7" w:rsidRPr="00356CF7">
              <w:rPr>
                <w:rStyle w:val="afff2"/>
                <w:rFonts w:eastAsiaTheme="minorEastAsia" w:hAnsiTheme="minorEastAsia"/>
                <w:noProof/>
                <w:sz w:val="21"/>
                <w:szCs w:val="21"/>
              </w:rPr>
              <w:t>基本规定</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_Toc102981638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5</w:t>
            </w:r>
            <w:r w:rsidR="002D6534" w:rsidRPr="00356CF7">
              <w:rPr>
                <w:rFonts w:eastAsiaTheme="minorEastAsia"/>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48" w:history="1">
            <w:r w:rsidR="00356CF7" w:rsidRPr="00356CF7">
              <w:rPr>
                <w:rStyle w:val="afff2"/>
                <w:rFonts w:eastAsiaTheme="minorEastAsia"/>
                <w:noProof/>
                <w:sz w:val="21"/>
                <w:szCs w:val="21"/>
              </w:rPr>
              <w:t xml:space="preserve">4  </w:t>
            </w:r>
            <w:r w:rsidR="00356CF7" w:rsidRPr="00356CF7">
              <w:rPr>
                <w:rStyle w:val="afff2"/>
                <w:rFonts w:eastAsiaTheme="minorEastAsia" w:hAnsiTheme="minorEastAsia"/>
                <w:noProof/>
                <w:sz w:val="21"/>
                <w:szCs w:val="21"/>
              </w:rPr>
              <w:t>室内环境参数</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_Toc102981648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8</w:t>
            </w:r>
            <w:r w:rsidR="002D6534" w:rsidRPr="00356CF7">
              <w:rPr>
                <w:rFonts w:eastAsiaTheme="minorEastAsia"/>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54" w:history="1">
            <w:r w:rsidR="00356CF7" w:rsidRPr="00356CF7">
              <w:rPr>
                <w:rStyle w:val="afff2"/>
                <w:rFonts w:eastAsiaTheme="minorEastAsia"/>
                <w:noProof/>
                <w:sz w:val="21"/>
                <w:szCs w:val="21"/>
              </w:rPr>
              <w:t xml:space="preserve">5  </w:t>
            </w:r>
            <w:r w:rsidR="00356CF7" w:rsidRPr="00356CF7">
              <w:rPr>
                <w:rStyle w:val="afff2"/>
                <w:rFonts w:eastAsiaTheme="minorEastAsia" w:hAnsiTheme="minorEastAsia"/>
                <w:noProof/>
                <w:sz w:val="21"/>
                <w:szCs w:val="21"/>
              </w:rPr>
              <w:t>建筑能耗指标</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_Toc102981654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11</w:t>
            </w:r>
            <w:r w:rsidR="002D6534" w:rsidRPr="00356CF7">
              <w:rPr>
                <w:rFonts w:eastAsiaTheme="minorEastAsia"/>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61" w:history="1">
            <w:r w:rsidR="00356CF7" w:rsidRPr="00356CF7">
              <w:rPr>
                <w:rStyle w:val="afff2"/>
                <w:rFonts w:eastAsiaTheme="minorEastAsia"/>
                <w:noProof/>
                <w:sz w:val="21"/>
                <w:szCs w:val="21"/>
              </w:rPr>
              <w:t xml:space="preserve">6  </w:t>
            </w:r>
            <w:r w:rsidR="00356CF7" w:rsidRPr="00356CF7">
              <w:rPr>
                <w:rStyle w:val="afff2"/>
                <w:rFonts w:eastAsiaTheme="minorEastAsia" w:hAnsiTheme="minorEastAsia"/>
                <w:noProof/>
                <w:sz w:val="21"/>
                <w:szCs w:val="21"/>
              </w:rPr>
              <w:t>技术性能指标</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_Toc102981661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15</w:t>
            </w:r>
            <w:r w:rsidR="002D6534" w:rsidRPr="00356CF7">
              <w:rPr>
                <w:rFonts w:eastAsiaTheme="minorEastAsia"/>
                <w:noProof/>
                <w:sz w:val="21"/>
                <w:szCs w:val="21"/>
              </w:rPr>
              <w:fldChar w:fldCharType="end"/>
            </w:r>
          </w:hyperlink>
        </w:p>
        <w:p w:rsidR="00356CF7" w:rsidRPr="00356CF7" w:rsidRDefault="00CB245A" w:rsidP="007C016F">
          <w:pPr>
            <w:pStyle w:val="22"/>
            <w:spacing w:line="360" w:lineRule="auto"/>
            <w:rPr>
              <w:rFonts w:ascii="Times New Roman" w:eastAsiaTheme="minorEastAsia" w:hAnsi="Times New Roman"/>
              <w:smallCaps w:val="0"/>
              <w:noProof/>
              <w:sz w:val="21"/>
              <w:szCs w:val="21"/>
            </w:rPr>
          </w:pPr>
          <w:hyperlink w:anchor="_Toc102981662" w:history="1">
            <w:r w:rsidR="00356CF7" w:rsidRPr="00356CF7">
              <w:rPr>
                <w:rStyle w:val="afff2"/>
                <w:rFonts w:ascii="Times New Roman" w:eastAsiaTheme="minorEastAsia" w:hAnsi="Times New Roman"/>
                <w:bCs/>
                <w:noProof/>
                <w:sz w:val="21"/>
                <w:szCs w:val="21"/>
              </w:rPr>
              <w:t xml:space="preserve">6.1 </w:t>
            </w:r>
            <w:r w:rsidR="00356CF7" w:rsidRPr="00356CF7">
              <w:rPr>
                <w:rStyle w:val="afff2"/>
                <w:rFonts w:ascii="Times New Roman" w:eastAsiaTheme="minorEastAsia" w:hAnsiTheme="minorEastAsia"/>
                <w:bCs/>
                <w:noProof/>
                <w:sz w:val="21"/>
                <w:szCs w:val="21"/>
              </w:rPr>
              <w:t>围护结构</w:t>
            </w:r>
            <w:r w:rsidR="00356CF7" w:rsidRPr="00356CF7">
              <w:rPr>
                <w:rFonts w:ascii="Times New Roman" w:eastAsiaTheme="minorEastAsia" w:hAnsi="Times New Roman"/>
                <w:noProof/>
                <w:sz w:val="21"/>
                <w:szCs w:val="21"/>
              </w:rPr>
              <w:tab/>
            </w:r>
            <w:r w:rsidR="002D6534" w:rsidRPr="00356CF7">
              <w:rPr>
                <w:rFonts w:ascii="Times New Roman" w:eastAsiaTheme="minorEastAsia" w:hAnsi="Times New Roman"/>
                <w:noProof/>
                <w:sz w:val="21"/>
                <w:szCs w:val="21"/>
              </w:rPr>
              <w:fldChar w:fldCharType="begin"/>
            </w:r>
            <w:r w:rsidR="00356CF7" w:rsidRPr="00356CF7">
              <w:rPr>
                <w:rFonts w:ascii="Times New Roman" w:eastAsiaTheme="minorEastAsia" w:hAnsi="Times New Roman"/>
                <w:noProof/>
                <w:sz w:val="21"/>
                <w:szCs w:val="21"/>
              </w:rPr>
              <w:instrText xml:space="preserve"> PAGEREF _Toc102981662 \h </w:instrText>
            </w:r>
            <w:r w:rsidR="002D6534" w:rsidRPr="00356CF7">
              <w:rPr>
                <w:rFonts w:ascii="Times New Roman" w:eastAsiaTheme="minorEastAsia" w:hAnsi="Times New Roman"/>
                <w:noProof/>
                <w:sz w:val="21"/>
                <w:szCs w:val="21"/>
              </w:rPr>
            </w:r>
            <w:r w:rsidR="002D6534" w:rsidRPr="00356CF7">
              <w:rPr>
                <w:rFonts w:ascii="Times New Roman" w:eastAsiaTheme="minorEastAsia" w:hAnsi="Times New Roman"/>
                <w:noProof/>
                <w:sz w:val="21"/>
                <w:szCs w:val="21"/>
              </w:rPr>
              <w:fldChar w:fldCharType="separate"/>
            </w:r>
            <w:r w:rsidR="00356CF7" w:rsidRPr="00356CF7">
              <w:rPr>
                <w:rFonts w:ascii="Times New Roman" w:eastAsiaTheme="minorEastAsia" w:hAnsi="Times New Roman"/>
                <w:noProof/>
                <w:sz w:val="21"/>
                <w:szCs w:val="21"/>
              </w:rPr>
              <w:t>15</w:t>
            </w:r>
            <w:r w:rsidR="002D6534" w:rsidRPr="00356CF7">
              <w:rPr>
                <w:rFonts w:ascii="Times New Roman" w:eastAsiaTheme="minorEastAsia" w:hAnsi="Times New Roman"/>
                <w:noProof/>
                <w:sz w:val="21"/>
                <w:szCs w:val="21"/>
              </w:rPr>
              <w:fldChar w:fldCharType="end"/>
            </w:r>
          </w:hyperlink>
        </w:p>
        <w:p w:rsidR="00356CF7" w:rsidRPr="00356CF7" w:rsidRDefault="00CB245A" w:rsidP="007C016F">
          <w:pPr>
            <w:pStyle w:val="22"/>
            <w:spacing w:line="360" w:lineRule="auto"/>
            <w:rPr>
              <w:rFonts w:ascii="Times New Roman" w:eastAsiaTheme="minorEastAsia" w:hAnsi="Times New Roman"/>
              <w:smallCaps w:val="0"/>
              <w:noProof/>
              <w:sz w:val="21"/>
              <w:szCs w:val="21"/>
            </w:rPr>
          </w:pPr>
          <w:hyperlink w:anchor="_Toc102981663" w:history="1">
            <w:r w:rsidR="00356CF7" w:rsidRPr="00356CF7">
              <w:rPr>
                <w:rStyle w:val="afff2"/>
                <w:rFonts w:ascii="Times New Roman" w:eastAsiaTheme="minorEastAsia" w:hAnsi="Times New Roman"/>
                <w:bCs/>
                <w:noProof/>
                <w:sz w:val="21"/>
                <w:szCs w:val="21"/>
              </w:rPr>
              <w:t xml:space="preserve">6.2 </w:t>
            </w:r>
            <w:r w:rsidR="00356CF7" w:rsidRPr="00356CF7">
              <w:rPr>
                <w:rStyle w:val="afff2"/>
                <w:rFonts w:ascii="Times New Roman" w:eastAsiaTheme="minorEastAsia" w:hAnsiTheme="minorEastAsia"/>
                <w:bCs/>
                <w:noProof/>
                <w:sz w:val="21"/>
                <w:szCs w:val="21"/>
              </w:rPr>
              <w:t>能源设备和系统</w:t>
            </w:r>
            <w:r w:rsidR="00356CF7" w:rsidRPr="00356CF7">
              <w:rPr>
                <w:rFonts w:ascii="Times New Roman" w:eastAsiaTheme="minorEastAsia" w:hAnsi="Times New Roman"/>
                <w:noProof/>
                <w:sz w:val="21"/>
                <w:szCs w:val="21"/>
              </w:rPr>
              <w:tab/>
            </w:r>
            <w:r w:rsidR="002D6534" w:rsidRPr="00356CF7">
              <w:rPr>
                <w:rFonts w:ascii="Times New Roman" w:eastAsiaTheme="minorEastAsia" w:hAnsi="Times New Roman"/>
                <w:noProof/>
                <w:sz w:val="21"/>
                <w:szCs w:val="21"/>
              </w:rPr>
              <w:fldChar w:fldCharType="begin"/>
            </w:r>
            <w:r w:rsidR="00356CF7" w:rsidRPr="00356CF7">
              <w:rPr>
                <w:rFonts w:ascii="Times New Roman" w:eastAsiaTheme="minorEastAsia" w:hAnsi="Times New Roman"/>
                <w:noProof/>
                <w:sz w:val="21"/>
                <w:szCs w:val="21"/>
              </w:rPr>
              <w:instrText xml:space="preserve"> PAGEREF _Toc102981663 \h </w:instrText>
            </w:r>
            <w:r w:rsidR="002D6534" w:rsidRPr="00356CF7">
              <w:rPr>
                <w:rFonts w:ascii="Times New Roman" w:eastAsiaTheme="minorEastAsia" w:hAnsi="Times New Roman"/>
                <w:noProof/>
                <w:sz w:val="21"/>
                <w:szCs w:val="21"/>
              </w:rPr>
            </w:r>
            <w:r w:rsidR="002D6534" w:rsidRPr="00356CF7">
              <w:rPr>
                <w:rFonts w:ascii="Times New Roman" w:eastAsiaTheme="minorEastAsia" w:hAnsi="Times New Roman"/>
                <w:noProof/>
                <w:sz w:val="21"/>
                <w:szCs w:val="21"/>
              </w:rPr>
              <w:fldChar w:fldCharType="separate"/>
            </w:r>
            <w:r w:rsidR="00356CF7" w:rsidRPr="00356CF7">
              <w:rPr>
                <w:rFonts w:ascii="Times New Roman" w:eastAsiaTheme="minorEastAsia" w:hAnsi="Times New Roman"/>
                <w:noProof/>
                <w:sz w:val="21"/>
                <w:szCs w:val="21"/>
              </w:rPr>
              <w:t>16</w:t>
            </w:r>
            <w:r w:rsidR="002D6534" w:rsidRPr="00356CF7">
              <w:rPr>
                <w:rFonts w:ascii="Times New Roman" w:eastAsiaTheme="minorEastAsia" w:hAnsi="Times New Roman"/>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64" w:history="1">
            <w:r w:rsidR="00356CF7" w:rsidRPr="00356CF7">
              <w:rPr>
                <w:rStyle w:val="afff2"/>
                <w:rFonts w:eastAsiaTheme="minorEastAsia"/>
                <w:noProof/>
                <w:sz w:val="21"/>
                <w:szCs w:val="21"/>
              </w:rPr>
              <w:t xml:space="preserve">7  </w:t>
            </w:r>
            <w:r w:rsidR="00356CF7" w:rsidRPr="00356CF7">
              <w:rPr>
                <w:rStyle w:val="afff2"/>
                <w:rFonts w:eastAsiaTheme="minorEastAsia" w:hAnsiTheme="minorEastAsia"/>
                <w:noProof/>
                <w:sz w:val="21"/>
                <w:szCs w:val="21"/>
              </w:rPr>
              <w:t>技术措施</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_Toc102981664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20</w:t>
            </w:r>
            <w:r w:rsidR="002D6534" w:rsidRPr="00356CF7">
              <w:rPr>
                <w:rFonts w:eastAsiaTheme="minorEastAsia"/>
                <w:noProof/>
                <w:sz w:val="21"/>
                <w:szCs w:val="21"/>
              </w:rPr>
              <w:fldChar w:fldCharType="end"/>
            </w:r>
          </w:hyperlink>
        </w:p>
        <w:p w:rsidR="00356CF7" w:rsidRPr="00356CF7" w:rsidRDefault="00CB245A" w:rsidP="007C016F">
          <w:pPr>
            <w:pStyle w:val="22"/>
            <w:spacing w:line="360" w:lineRule="auto"/>
            <w:rPr>
              <w:rFonts w:ascii="Times New Roman" w:eastAsiaTheme="minorEastAsia" w:hAnsi="Times New Roman"/>
              <w:smallCaps w:val="0"/>
              <w:noProof/>
              <w:sz w:val="21"/>
              <w:szCs w:val="21"/>
            </w:rPr>
          </w:pPr>
          <w:hyperlink w:anchor="_Toc102981665" w:history="1">
            <w:r w:rsidR="00356CF7" w:rsidRPr="00356CF7">
              <w:rPr>
                <w:rStyle w:val="afff2"/>
                <w:rFonts w:ascii="Times New Roman" w:eastAsiaTheme="minorEastAsia" w:hAnsi="Times New Roman"/>
                <w:bCs/>
                <w:noProof/>
                <w:sz w:val="21"/>
                <w:szCs w:val="21"/>
              </w:rPr>
              <w:t xml:space="preserve">7.1 </w:t>
            </w:r>
            <w:r w:rsidR="00356CF7" w:rsidRPr="00356CF7">
              <w:rPr>
                <w:rStyle w:val="afff2"/>
                <w:rFonts w:ascii="Times New Roman" w:eastAsiaTheme="minorEastAsia" w:hAnsiTheme="minorEastAsia"/>
                <w:bCs/>
                <w:noProof/>
                <w:sz w:val="21"/>
                <w:szCs w:val="21"/>
              </w:rPr>
              <w:t>设计</w:t>
            </w:r>
            <w:r w:rsidR="00356CF7" w:rsidRPr="00356CF7">
              <w:rPr>
                <w:rFonts w:ascii="Times New Roman" w:eastAsiaTheme="minorEastAsia" w:hAnsi="Times New Roman"/>
                <w:noProof/>
                <w:sz w:val="21"/>
                <w:szCs w:val="21"/>
              </w:rPr>
              <w:tab/>
            </w:r>
            <w:r w:rsidR="002D6534" w:rsidRPr="00356CF7">
              <w:rPr>
                <w:rFonts w:ascii="Times New Roman" w:eastAsiaTheme="minorEastAsia" w:hAnsi="Times New Roman"/>
                <w:noProof/>
                <w:sz w:val="21"/>
                <w:szCs w:val="21"/>
              </w:rPr>
              <w:fldChar w:fldCharType="begin"/>
            </w:r>
            <w:r w:rsidR="00356CF7" w:rsidRPr="00356CF7">
              <w:rPr>
                <w:rFonts w:ascii="Times New Roman" w:eastAsiaTheme="minorEastAsia" w:hAnsi="Times New Roman"/>
                <w:noProof/>
                <w:sz w:val="21"/>
                <w:szCs w:val="21"/>
              </w:rPr>
              <w:instrText xml:space="preserve"> PAGEREF _Toc102981665 \h </w:instrText>
            </w:r>
            <w:r w:rsidR="002D6534" w:rsidRPr="00356CF7">
              <w:rPr>
                <w:rFonts w:ascii="Times New Roman" w:eastAsiaTheme="minorEastAsia" w:hAnsi="Times New Roman"/>
                <w:noProof/>
                <w:sz w:val="21"/>
                <w:szCs w:val="21"/>
              </w:rPr>
            </w:r>
            <w:r w:rsidR="002D6534" w:rsidRPr="00356CF7">
              <w:rPr>
                <w:rFonts w:ascii="Times New Roman" w:eastAsiaTheme="minorEastAsia" w:hAnsi="Times New Roman"/>
                <w:noProof/>
                <w:sz w:val="21"/>
                <w:szCs w:val="21"/>
              </w:rPr>
              <w:fldChar w:fldCharType="separate"/>
            </w:r>
            <w:r w:rsidR="00356CF7" w:rsidRPr="00356CF7">
              <w:rPr>
                <w:rFonts w:ascii="Times New Roman" w:eastAsiaTheme="minorEastAsia" w:hAnsi="Times New Roman"/>
                <w:noProof/>
                <w:sz w:val="21"/>
                <w:szCs w:val="21"/>
              </w:rPr>
              <w:t>20</w:t>
            </w:r>
            <w:r w:rsidR="002D6534" w:rsidRPr="00356CF7">
              <w:rPr>
                <w:rFonts w:ascii="Times New Roman" w:eastAsiaTheme="minorEastAsia" w:hAnsi="Times New Roman"/>
                <w:noProof/>
                <w:sz w:val="21"/>
                <w:szCs w:val="21"/>
              </w:rPr>
              <w:fldChar w:fldCharType="end"/>
            </w:r>
          </w:hyperlink>
        </w:p>
        <w:p w:rsidR="00356CF7" w:rsidRPr="00356CF7" w:rsidRDefault="00CB245A" w:rsidP="007C016F">
          <w:pPr>
            <w:pStyle w:val="22"/>
            <w:spacing w:line="360" w:lineRule="auto"/>
            <w:rPr>
              <w:rFonts w:ascii="Times New Roman" w:eastAsiaTheme="minorEastAsia" w:hAnsi="Times New Roman"/>
              <w:smallCaps w:val="0"/>
              <w:noProof/>
              <w:sz w:val="21"/>
              <w:szCs w:val="21"/>
            </w:rPr>
          </w:pPr>
          <w:hyperlink w:anchor="_Toc102981674" w:history="1">
            <w:r w:rsidR="00356CF7" w:rsidRPr="00356CF7">
              <w:rPr>
                <w:rStyle w:val="afff2"/>
                <w:rFonts w:ascii="Times New Roman" w:eastAsiaTheme="minorEastAsia" w:hAnsi="Times New Roman"/>
                <w:bCs/>
                <w:noProof/>
                <w:sz w:val="21"/>
                <w:szCs w:val="21"/>
              </w:rPr>
              <w:t xml:space="preserve">7.2 </w:t>
            </w:r>
            <w:r w:rsidR="00356CF7" w:rsidRPr="00356CF7">
              <w:rPr>
                <w:rStyle w:val="afff2"/>
                <w:rFonts w:ascii="Times New Roman" w:eastAsiaTheme="minorEastAsia" w:hAnsiTheme="minorEastAsia"/>
                <w:bCs/>
                <w:noProof/>
                <w:sz w:val="21"/>
                <w:szCs w:val="21"/>
              </w:rPr>
              <w:t>施工质量控制</w:t>
            </w:r>
            <w:r w:rsidR="00356CF7" w:rsidRPr="00356CF7">
              <w:rPr>
                <w:rFonts w:ascii="Times New Roman" w:eastAsiaTheme="minorEastAsia" w:hAnsi="Times New Roman"/>
                <w:noProof/>
                <w:sz w:val="21"/>
                <w:szCs w:val="21"/>
              </w:rPr>
              <w:tab/>
            </w:r>
            <w:r w:rsidR="002D6534" w:rsidRPr="00356CF7">
              <w:rPr>
                <w:rFonts w:ascii="Times New Roman" w:eastAsiaTheme="minorEastAsia" w:hAnsi="Times New Roman"/>
                <w:noProof/>
                <w:sz w:val="21"/>
                <w:szCs w:val="21"/>
              </w:rPr>
              <w:fldChar w:fldCharType="begin"/>
            </w:r>
            <w:r w:rsidR="00356CF7" w:rsidRPr="00356CF7">
              <w:rPr>
                <w:rFonts w:ascii="Times New Roman" w:eastAsiaTheme="minorEastAsia" w:hAnsi="Times New Roman"/>
                <w:noProof/>
                <w:sz w:val="21"/>
                <w:szCs w:val="21"/>
              </w:rPr>
              <w:instrText xml:space="preserve"> PAGEREF _Toc102981674 \h </w:instrText>
            </w:r>
            <w:r w:rsidR="002D6534" w:rsidRPr="00356CF7">
              <w:rPr>
                <w:rFonts w:ascii="Times New Roman" w:eastAsiaTheme="minorEastAsia" w:hAnsi="Times New Roman"/>
                <w:noProof/>
                <w:sz w:val="21"/>
                <w:szCs w:val="21"/>
              </w:rPr>
            </w:r>
            <w:r w:rsidR="002D6534" w:rsidRPr="00356CF7">
              <w:rPr>
                <w:rFonts w:ascii="Times New Roman" w:eastAsiaTheme="minorEastAsia" w:hAnsi="Times New Roman"/>
                <w:noProof/>
                <w:sz w:val="21"/>
                <w:szCs w:val="21"/>
              </w:rPr>
              <w:fldChar w:fldCharType="separate"/>
            </w:r>
            <w:r w:rsidR="00356CF7" w:rsidRPr="00356CF7">
              <w:rPr>
                <w:rFonts w:ascii="Times New Roman" w:eastAsiaTheme="minorEastAsia" w:hAnsi="Times New Roman"/>
                <w:noProof/>
                <w:sz w:val="21"/>
                <w:szCs w:val="21"/>
              </w:rPr>
              <w:t>48</w:t>
            </w:r>
            <w:r w:rsidR="002D6534" w:rsidRPr="00356CF7">
              <w:rPr>
                <w:rFonts w:ascii="Times New Roman" w:eastAsiaTheme="minorEastAsia" w:hAnsi="Times New Roman"/>
                <w:noProof/>
                <w:sz w:val="21"/>
                <w:szCs w:val="21"/>
              </w:rPr>
              <w:fldChar w:fldCharType="end"/>
            </w:r>
          </w:hyperlink>
        </w:p>
        <w:p w:rsidR="00356CF7" w:rsidRPr="00356CF7" w:rsidRDefault="00CB245A" w:rsidP="007C016F">
          <w:pPr>
            <w:pStyle w:val="22"/>
            <w:spacing w:line="360" w:lineRule="auto"/>
            <w:rPr>
              <w:rFonts w:ascii="Times New Roman" w:eastAsiaTheme="minorEastAsia" w:hAnsi="Times New Roman"/>
              <w:smallCaps w:val="0"/>
              <w:noProof/>
              <w:sz w:val="21"/>
              <w:szCs w:val="21"/>
            </w:rPr>
          </w:pPr>
          <w:hyperlink w:anchor="_Toc102981675" w:history="1">
            <w:r w:rsidR="00356CF7" w:rsidRPr="00356CF7">
              <w:rPr>
                <w:rStyle w:val="afff2"/>
                <w:rFonts w:ascii="Times New Roman" w:eastAsiaTheme="minorEastAsia" w:hAnsi="Times New Roman"/>
                <w:bCs/>
                <w:noProof/>
                <w:sz w:val="21"/>
                <w:szCs w:val="21"/>
              </w:rPr>
              <w:t>7.3</w:t>
            </w:r>
            <w:r w:rsidR="00356CF7" w:rsidRPr="00356CF7">
              <w:rPr>
                <w:rStyle w:val="afff2"/>
                <w:rFonts w:ascii="Times New Roman" w:eastAsiaTheme="minorEastAsia" w:hAnsiTheme="minorEastAsia"/>
                <w:bCs/>
                <w:noProof/>
                <w:sz w:val="21"/>
                <w:szCs w:val="21"/>
              </w:rPr>
              <w:t>运行与管理</w:t>
            </w:r>
            <w:r w:rsidR="00356CF7" w:rsidRPr="00356CF7">
              <w:rPr>
                <w:rFonts w:ascii="Times New Roman" w:eastAsiaTheme="minorEastAsia" w:hAnsi="Times New Roman"/>
                <w:noProof/>
                <w:sz w:val="21"/>
                <w:szCs w:val="21"/>
              </w:rPr>
              <w:tab/>
            </w:r>
            <w:r w:rsidR="002D6534" w:rsidRPr="00356CF7">
              <w:rPr>
                <w:rFonts w:ascii="Times New Roman" w:eastAsiaTheme="minorEastAsia" w:hAnsi="Times New Roman"/>
                <w:noProof/>
                <w:sz w:val="21"/>
                <w:szCs w:val="21"/>
              </w:rPr>
              <w:fldChar w:fldCharType="begin"/>
            </w:r>
            <w:r w:rsidR="00356CF7" w:rsidRPr="00356CF7">
              <w:rPr>
                <w:rFonts w:ascii="Times New Roman" w:eastAsiaTheme="minorEastAsia" w:hAnsi="Times New Roman"/>
                <w:noProof/>
                <w:sz w:val="21"/>
                <w:szCs w:val="21"/>
              </w:rPr>
              <w:instrText xml:space="preserve"> PAGEREF _Toc102981675 \h </w:instrText>
            </w:r>
            <w:r w:rsidR="002D6534" w:rsidRPr="00356CF7">
              <w:rPr>
                <w:rFonts w:ascii="Times New Roman" w:eastAsiaTheme="minorEastAsia" w:hAnsi="Times New Roman"/>
                <w:noProof/>
                <w:sz w:val="21"/>
                <w:szCs w:val="21"/>
              </w:rPr>
            </w:r>
            <w:r w:rsidR="002D6534" w:rsidRPr="00356CF7">
              <w:rPr>
                <w:rFonts w:ascii="Times New Roman" w:eastAsiaTheme="minorEastAsia" w:hAnsi="Times New Roman"/>
                <w:noProof/>
                <w:sz w:val="21"/>
                <w:szCs w:val="21"/>
              </w:rPr>
              <w:fldChar w:fldCharType="separate"/>
            </w:r>
            <w:r w:rsidR="00356CF7" w:rsidRPr="00356CF7">
              <w:rPr>
                <w:rFonts w:ascii="Times New Roman" w:eastAsiaTheme="minorEastAsia" w:hAnsi="Times New Roman"/>
                <w:noProof/>
                <w:sz w:val="21"/>
                <w:szCs w:val="21"/>
              </w:rPr>
              <w:t>59</w:t>
            </w:r>
            <w:r w:rsidR="002D6534" w:rsidRPr="00356CF7">
              <w:rPr>
                <w:rFonts w:ascii="Times New Roman" w:eastAsiaTheme="minorEastAsia" w:hAnsi="Times New Roman"/>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76" w:history="1">
            <w:r w:rsidR="00356CF7" w:rsidRPr="00356CF7">
              <w:rPr>
                <w:rStyle w:val="afff2"/>
                <w:rFonts w:eastAsiaTheme="minorEastAsia"/>
                <w:noProof/>
                <w:sz w:val="21"/>
                <w:szCs w:val="21"/>
              </w:rPr>
              <w:t>8</w:t>
            </w:r>
            <w:r w:rsidR="00356CF7" w:rsidRPr="00356CF7">
              <w:rPr>
                <w:rStyle w:val="afff2"/>
                <w:rFonts w:eastAsiaTheme="minorEastAsia" w:hAnsiTheme="minorEastAsia"/>
                <w:noProof/>
                <w:sz w:val="21"/>
                <w:szCs w:val="21"/>
              </w:rPr>
              <w:t>评价</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_Toc102981676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63</w:t>
            </w:r>
            <w:r w:rsidR="002D6534" w:rsidRPr="00356CF7">
              <w:rPr>
                <w:rFonts w:eastAsiaTheme="minorEastAsia"/>
                <w:noProof/>
                <w:sz w:val="21"/>
                <w:szCs w:val="21"/>
              </w:rPr>
              <w:fldChar w:fldCharType="end"/>
            </w:r>
          </w:hyperlink>
        </w:p>
        <w:p w:rsidR="00356CF7" w:rsidRPr="00356CF7" w:rsidRDefault="00CB245A" w:rsidP="007C016F">
          <w:pPr>
            <w:pStyle w:val="22"/>
            <w:spacing w:line="360" w:lineRule="auto"/>
            <w:rPr>
              <w:rFonts w:ascii="Times New Roman" w:eastAsiaTheme="minorEastAsia" w:hAnsi="Times New Roman"/>
              <w:smallCaps w:val="0"/>
              <w:noProof/>
              <w:sz w:val="21"/>
              <w:szCs w:val="21"/>
            </w:rPr>
          </w:pPr>
          <w:hyperlink w:anchor="_Toc102981677" w:history="1">
            <w:r w:rsidR="00356CF7" w:rsidRPr="00356CF7">
              <w:rPr>
                <w:rStyle w:val="afff2"/>
                <w:rFonts w:ascii="Times New Roman" w:eastAsiaTheme="minorEastAsia" w:hAnsi="Times New Roman"/>
                <w:bCs/>
                <w:noProof/>
                <w:sz w:val="21"/>
                <w:szCs w:val="21"/>
              </w:rPr>
              <w:t xml:space="preserve">8.1 </w:t>
            </w:r>
            <w:r w:rsidR="00356CF7" w:rsidRPr="00356CF7">
              <w:rPr>
                <w:rStyle w:val="afff2"/>
                <w:rFonts w:ascii="Times New Roman" w:eastAsiaTheme="minorEastAsia" w:hAnsiTheme="minorEastAsia"/>
                <w:bCs/>
                <w:noProof/>
                <w:sz w:val="21"/>
                <w:szCs w:val="21"/>
              </w:rPr>
              <w:t>一般规定</w:t>
            </w:r>
            <w:r w:rsidR="00356CF7" w:rsidRPr="00356CF7">
              <w:rPr>
                <w:rFonts w:ascii="Times New Roman" w:eastAsiaTheme="minorEastAsia" w:hAnsi="Times New Roman"/>
                <w:noProof/>
                <w:sz w:val="21"/>
                <w:szCs w:val="21"/>
              </w:rPr>
              <w:tab/>
            </w:r>
            <w:r w:rsidR="002D6534" w:rsidRPr="00356CF7">
              <w:rPr>
                <w:rFonts w:ascii="Times New Roman" w:eastAsiaTheme="minorEastAsia" w:hAnsi="Times New Roman"/>
                <w:noProof/>
                <w:sz w:val="21"/>
                <w:szCs w:val="21"/>
              </w:rPr>
              <w:fldChar w:fldCharType="begin"/>
            </w:r>
            <w:r w:rsidR="00356CF7" w:rsidRPr="00356CF7">
              <w:rPr>
                <w:rFonts w:ascii="Times New Roman" w:eastAsiaTheme="minorEastAsia" w:hAnsi="Times New Roman"/>
                <w:noProof/>
                <w:sz w:val="21"/>
                <w:szCs w:val="21"/>
              </w:rPr>
              <w:instrText xml:space="preserve"> PAGEREF _Toc102981677 \h </w:instrText>
            </w:r>
            <w:r w:rsidR="002D6534" w:rsidRPr="00356CF7">
              <w:rPr>
                <w:rFonts w:ascii="Times New Roman" w:eastAsiaTheme="minorEastAsia" w:hAnsi="Times New Roman"/>
                <w:noProof/>
                <w:sz w:val="21"/>
                <w:szCs w:val="21"/>
              </w:rPr>
            </w:r>
            <w:r w:rsidR="002D6534" w:rsidRPr="00356CF7">
              <w:rPr>
                <w:rFonts w:ascii="Times New Roman" w:eastAsiaTheme="minorEastAsia" w:hAnsi="Times New Roman"/>
                <w:noProof/>
                <w:sz w:val="21"/>
                <w:szCs w:val="21"/>
              </w:rPr>
              <w:fldChar w:fldCharType="separate"/>
            </w:r>
            <w:r w:rsidR="00356CF7" w:rsidRPr="00356CF7">
              <w:rPr>
                <w:rFonts w:ascii="Times New Roman" w:eastAsiaTheme="minorEastAsia" w:hAnsi="Times New Roman"/>
                <w:noProof/>
                <w:sz w:val="21"/>
                <w:szCs w:val="21"/>
              </w:rPr>
              <w:t>63</w:t>
            </w:r>
            <w:r w:rsidR="002D6534" w:rsidRPr="00356CF7">
              <w:rPr>
                <w:rFonts w:ascii="Times New Roman" w:eastAsiaTheme="minorEastAsia" w:hAnsi="Times New Roman"/>
                <w:noProof/>
                <w:sz w:val="21"/>
                <w:szCs w:val="21"/>
              </w:rPr>
              <w:fldChar w:fldCharType="end"/>
            </w:r>
          </w:hyperlink>
        </w:p>
        <w:p w:rsidR="00356CF7" w:rsidRPr="00356CF7" w:rsidRDefault="00CB245A" w:rsidP="007C016F">
          <w:pPr>
            <w:pStyle w:val="22"/>
            <w:spacing w:line="360" w:lineRule="auto"/>
            <w:rPr>
              <w:rFonts w:ascii="Times New Roman" w:eastAsiaTheme="minorEastAsia" w:hAnsi="Times New Roman"/>
              <w:smallCaps w:val="0"/>
              <w:noProof/>
              <w:sz w:val="21"/>
              <w:szCs w:val="21"/>
            </w:rPr>
          </w:pPr>
          <w:hyperlink w:anchor="_Toc102981678" w:history="1">
            <w:r w:rsidR="00356CF7" w:rsidRPr="00356CF7">
              <w:rPr>
                <w:rStyle w:val="afff2"/>
                <w:rFonts w:ascii="Times New Roman" w:eastAsiaTheme="minorEastAsia" w:hAnsi="Times New Roman"/>
                <w:bCs/>
                <w:noProof/>
                <w:sz w:val="21"/>
                <w:szCs w:val="21"/>
              </w:rPr>
              <w:t xml:space="preserve">8.2 </w:t>
            </w:r>
            <w:r w:rsidR="00356CF7" w:rsidRPr="00356CF7">
              <w:rPr>
                <w:rStyle w:val="afff2"/>
                <w:rFonts w:ascii="Times New Roman" w:eastAsiaTheme="minorEastAsia" w:hAnsiTheme="minorEastAsia"/>
                <w:bCs/>
                <w:noProof/>
                <w:sz w:val="21"/>
                <w:szCs w:val="21"/>
              </w:rPr>
              <w:t>评价方法</w:t>
            </w:r>
            <w:r w:rsidR="00356CF7" w:rsidRPr="00356CF7">
              <w:rPr>
                <w:rFonts w:ascii="Times New Roman" w:eastAsiaTheme="minorEastAsia" w:hAnsi="Times New Roman"/>
                <w:noProof/>
                <w:sz w:val="21"/>
                <w:szCs w:val="21"/>
              </w:rPr>
              <w:tab/>
            </w:r>
            <w:r w:rsidR="002D6534" w:rsidRPr="00356CF7">
              <w:rPr>
                <w:rFonts w:ascii="Times New Roman" w:eastAsiaTheme="minorEastAsia" w:hAnsi="Times New Roman"/>
                <w:noProof/>
                <w:sz w:val="21"/>
                <w:szCs w:val="21"/>
              </w:rPr>
              <w:fldChar w:fldCharType="begin"/>
            </w:r>
            <w:r w:rsidR="00356CF7" w:rsidRPr="00356CF7">
              <w:rPr>
                <w:rFonts w:ascii="Times New Roman" w:eastAsiaTheme="minorEastAsia" w:hAnsi="Times New Roman"/>
                <w:noProof/>
                <w:sz w:val="21"/>
                <w:szCs w:val="21"/>
              </w:rPr>
              <w:instrText xml:space="preserve"> PAGEREF _Toc102981678 \h </w:instrText>
            </w:r>
            <w:r w:rsidR="002D6534" w:rsidRPr="00356CF7">
              <w:rPr>
                <w:rFonts w:ascii="Times New Roman" w:eastAsiaTheme="minorEastAsia" w:hAnsi="Times New Roman"/>
                <w:noProof/>
                <w:sz w:val="21"/>
                <w:szCs w:val="21"/>
              </w:rPr>
            </w:r>
            <w:r w:rsidR="002D6534" w:rsidRPr="00356CF7">
              <w:rPr>
                <w:rFonts w:ascii="Times New Roman" w:eastAsiaTheme="minorEastAsia" w:hAnsi="Times New Roman"/>
                <w:noProof/>
                <w:sz w:val="21"/>
                <w:szCs w:val="21"/>
              </w:rPr>
              <w:fldChar w:fldCharType="separate"/>
            </w:r>
            <w:r w:rsidR="00356CF7" w:rsidRPr="00356CF7">
              <w:rPr>
                <w:rFonts w:ascii="Times New Roman" w:eastAsiaTheme="minorEastAsia" w:hAnsi="Times New Roman"/>
                <w:noProof/>
                <w:sz w:val="21"/>
                <w:szCs w:val="21"/>
              </w:rPr>
              <w:t>63</w:t>
            </w:r>
            <w:r w:rsidR="002D6534" w:rsidRPr="00356CF7">
              <w:rPr>
                <w:rFonts w:ascii="Times New Roman" w:eastAsiaTheme="minorEastAsia" w:hAnsi="Times New Roman"/>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79" w:history="1">
            <w:r w:rsidR="00356CF7" w:rsidRPr="00356CF7">
              <w:rPr>
                <w:rStyle w:val="afff2"/>
                <w:rFonts w:eastAsiaTheme="minorEastAsia" w:hAnsiTheme="minorEastAsia"/>
                <w:noProof/>
                <w:sz w:val="21"/>
                <w:szCs w:val="21"/>
              </w:rPr>
              <w:t>附录</w:t>
            </w:r>
            <w:r w:rsidR="00356CF7" w:rsidRPr="00356CF7">
              <w:rPr>
                <w:rStyle w:val="afff2"/>
                <w:rFonts w:eastAsiaTheme="minorEastAsia"/>
                <w:noProof/>
                <w:sz w:val="21"/>
                <w:szCs w:val="21"/>
              </w:rPr>
              <w:t xml:space="preserve">A </w:t>
            </w:r>
            <w:r w:rsidR="00356CF7" w:rsidRPr="00356CF7">
              <w:rPr>
                <w:rStyle w:val="afff2"/>
                <w:rFonts w:eastAsiaTheme="minorEastAsia" w:hAnsiTheme="minorEastAsia"/>
                <w:noProof/>
                <w:sz w:val="21"/>
                <w:szCs w:val="21"/>
              </w:rPr>
              <w:t>能耗指标计算方法</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_Toc102981679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68</w:t>
            </w:r>
            <w:r w:rsidR="002D6534" w:rsidRPr="00356CF7">
              <w:rPr>
                <w:rFonts w:eastAsiaTheme="minorEastAsia"/>
                <w:noProof/>
                <w:sz w:val="21"/>
                <w:szCs w:val="21"/>
              </w:rPr>
              <w:fldChar w:fldCharType="end"/>
            </w:r>
          </w:hyperlink>
        </w:p>
        <w:p w:rsidR="00356CF7" w:rsidRPr="00356CF7" w:rsidRDefault="00CB245A" w:rsidP="00356CF7">
          <w:pPr>
            <w:pStyle w:val="10"/>
            <w:spacing w:line="360" w:lineRule="auto"/>
            <w:rPr>
              <w:rFonts w:eastAsiaTheme="minorEastAsia"/>
              <w:bCs w:val="0"/>
              <w:caps w:val="0"/>
              <w:noProof/>
              <w:sz w:val="21"/>
              <w:szCs w:val="21"/>
            </w:rPr>
          </w:pPr>
          <w:hyperlink w:anchor="_Toc102981683" w:history="1">
            <w:r w:rsidR="00356CF7" w:rsidRPr="00356CF7">
              <w:rPr>
                <w:rStyle w:val="afff2"/>
                <w:rFonts w:eastAsiaTheme="minorEastAsia" w:hAnsiTheme="minorEastAsia"/>
                <w:noProof/>
                <w:sz w:val="21"/>
                <w:szCs w:val="21"/>
              </w:rPr>
              <w:t>附录</w:t>
            </w:r>
            <w:r w:rsidR="00356CF7" w:rsidRPr="00356CF7">
              <w:rPr>
                <w:rStyle w:val="afff2"/>
                <w:rFonts w:eastAsiaTheme="minorEastAsia"/>
                <w:noProof/>
                <w:sz w:val="21"/>
                <w:szCs w:val="21"/>
              </w:rPr>
              <w:t xml:space="preserve">B </w:t>
            </w:r>
            <w:r w:rsidR="00356CF7" w:rsidRPr="00356CF7">
              <w:rPr>
                <w:rStyle w:val="afff2"/>
                <w:rFonts w:eastAsiaTheme="minorEastAsia" w:hAnsiTheme="minorEastAsia"/>
                <w:noProof/>
                <w:sz w:val="21"/>
                <w:szCs w:val="21"/>
              </w:rPr>
              <w:t>建筑气密性测试方法</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_Toc102981683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77</w:t>
            </w:r>
            <w:r w:rsidR="002D6534" w:rsidRPr="00356CF7">
              <w:rPr>
                <w:rFonts w:eastAsiaTheme="minorEastAsia"/>
                <w:noProof/>
                <w:sz w:val="21"/>
                <w:szCs w:val="21"/>
              </w:rPr>
              <w:fldChar w:fldCharType="end"/>
            </w:r>
          </w:hyperlink>
        </w:p>
        <w:p w:rsidR="00356CF7" w:rsidRDefault="00CB245A" w:rsidP="00356CF7">
          <w:pPr>
            <w:pStyle w:val="10"/>
            <w:spacing w:line="360" w:lineRule="auto"/>
            <w:rPr>
              <w:rFonts w:asciiTheme="minorHAnsi" w:eastAsiaTheme="minorEastAsia" w:hAnsiTheme="minorHAnsi" w:cstheme="minorBidi"/>
              <w:bCs w:val="0"/>
              <w:caps w:val="0"/>
              <w:noProof/>
              <w:sz w:val="21"/>
              <w:szCs w:val="22"/>
            </w:rPr>
          </w:pPr>
          <w:hyperlink w:anchor="_Toc102981686" w:history="1">
            <w:r w:rsidR="00356CF7" w:rsidRPr="00356CF7">
              <w:rPr>
                <w:rStyle w:val="afff2"/>
                <w:rFonts w:eastAsiaTheme="minorEastAsia" w:hAnsiTheme="minorEastAsia"/>
                <w:noProof/>
                <w:sz w:val="21"/>
                <w:szCs w:val="21"/>
              </w:rPr>
              <w:t>附录</w:t>
            </w:r>
            <w:r w:rsidR="00356CF7" w:rsidRPr="00356CF7">
              <w:rPr>
                <w:rStyle w:val="afff2"/>
                <w:rFonts w:eastAsiaTheme="minorEastAsia"/>
                <w:noProof/>
                <w:sz w:val="21"/>
                <w:szCs w:val="21"/>
              </w:rPr>
              <w:t xml:space="preserve">C </w:t>
            </w:r>
            <w:r w:rsidR="00356CF7" w:rsidRPr="00356CF7">
              <w:rPr>
                <w:rStyle w:val="afff2"/>
                <w:rFonts w:eastAsiaTheme="minorEastAsia" w:hAnsiTheme="minorEastAsia"/>
                <w:noProof/>
                <w:sz w:val="21"/>
                <w:szCs w:val="21"/>
              </w:rPr>
              <w:t>新风热回收装置热回收效率现场测试方法</w:t>
            </w:r>
            <w:r w:rsidR="00356CF7" w:rsidRPr="00356CF7">
              <w:rPr>
                <w:rFonts w:eastAsiaTheme="minorEastAsia"/>
                <w:noProof/>
                <w:sz w:val="21"/>
                <w:szCs w:val="21"/>
              </w:rPr>
              <w:tab/>
            </w:r>
            <w:r w:rsidR="002D6534" w:rsidRPr="00356CF7">
              <w:rPr>
                <w:rFonts w:eastAsiaTheme="minorEastAsia"/>
                <w:noProof/>
                <w:sz w:val="21"/>
                <w:szCs w:val="21"/>
              </w:rPr>
              <w:fldChar w:fldCharType="begin"/>
            </w:r>
            <w:r w:rsidR="00356CF7" w:rsidRPr="00356CF7">
              <w:rPr>
                <w:rFonts w:eastAsiaTheme="minorEastAsia"/>
                <w:noProof/>
                <w:sz w:val="21"/>
                <w:szCs w:val="21"/>
              </w:rPr>
              <w:instrText xml:space="preserve"> PAGEREF _Toc102981686 \h </w:instrText>
            </w:r>
            <w:r w:rsidR="002D6534" w:rsidRPr="00356CF7">
              <w:rPr>
                <w:rFonts w:eastAsiaTheme="minorEastAsia"/>
                <w:noProof/>
                <w:sz w:val="21"/>
                <w:szCs w:val="21"/>
              </w:rPr>
            </w:r>
            <w:r w:rsidR="002D6534" w:rsidRPr="00356CF7">
              <w:rPr>
                <w:rFonts w:eastAsiaTheme="minorEastAsia"/>
                <w:noProof/>
                <w:sz w:val="21"/>
                <w:szCs w:val="21"/>
              </w:rPr>
              <w:fldChar w:fldCharType="separate"/>
            </w:r>
            <w:r w:rsidR="00356CF7" w:rsidRPr="00356CF7">
              <w:rPr>
                <w:rFonts w:eastAsiaTheme="minorEastAsia"/>
                <w:noProof/>
                <w:sz w:val="21"/>
                <w:szCs w:val="21"/>
              </w:rPr>
              <w:t>79</w:t>
            </w:r>
            <w:r w:rsidR="002D6534" w:rsidRPr="00356CF7">
              <w:rPr>
                <w:rFonts w:eastAsiaTheme="minorEastAsia"/>
                <w:noProof/>
                <w:sz w:val="21"/>
                <w:szCs w:val="21"/>
              </w:rPr>
              <w:fldChar w:fldCharType="end"/>
            </w:r>
          </w:hyperlink>
        </w:p>
        <w:p w:rsidR="00D04E10" w:rsidRPr="0035335D" w:rsidRDefault="002D6534">
          <w:pPr>
            <w:spacing w:line="276" w:lineRule="auto"/>
            <w:ind w:firstLineChars="0" w:firstLine="0"/>
            <w:sectPr w:rsidR="00D04E10" w:rsidRPr="0035335D">
              <w:headerReference w:type="default" r:id="rId17"/>
              <w:footerReference w:type="default" r:id="rId18"/>
              <w:pgSz w:w="11906" w:h="16838"/>
              <w:pgMar w:top="1440" w:right="1800" w:bottom="1440" w:left="1800" w:header="851" w:footer="992" w:gutter="0"/>
              <w:pgNumType w:start="1"/>
              <w:cols w:space="425"/>
              <w:docGrid w:type="lines" w:linePitch="312"/>
            </w:sectPr>
          </w:pPr>
          <w:r w:rsidRPr="0035335D">
            <w:rPr>
              <w:b/>
            </w:rPr>
            <w:fldChar w:fldCharType="end"/>
          </w:r>
        </w:p>
      </w:sdtContent>
    </w:sdt>
    <w:p w:rsidR="00266E91" w:rsidRDefault="00266E91" w:rsidP="00D20544">
      <w:pPr>
        <w:widowControl/>
        <w:spacing w:line="360" w:lineRule="auto"/>
        <w:ind w:firstLineChars="0" w:firstLine="0"/>
        <w:jc w:val="center"/>
        <w:rPr>
          <w:b/>
          <w:sz w:val="28"/>
          <w:szCs w:val="28"/>
        </w:rPr>
      </w:pPr>
      <w:bookmarkStart w:id="3" w:name="_Toc342985409"/>
      <w:bookmarkStart w:id="4" w:name="_Toc438461496"/>
      <w:bookmarkStart w:id="5" w:name="_Toc409791957"/>
      <w:bookmarkStart w:id="6" w:name="_Toc355787616"/>
      <w:bookmarkStart w:id="7" w:name="_Toc295770617"/>
      <w:bookmarkStart w:id="8" w:name="_Toc489980272"/>
      <w:bookmarkStart w:id="9" w:name="_Toc26118"/>
      <w:bookmarkStart w:id="10" w:name="_Toc479785435"/>
      <w:bookmarkStart w:id="11" w:name="_Toc479786061"/>
      <w:bookmarkStart w:id="12" w:name="_Toc470777328"/>
      <w:r>
        <w:rPr>
          <w:b/>
          <w:sz w:val="28"/>
          <w:szCs w:val="28"/>
        </w:rPr>
        <w:lastRenderedPageBreak/>
        <w:br w:type="page"/>
      </w:r>
    </w:p>
    <w:p w:rsidR="00E129B4" w:rsidRPr="007C5344" w:rsidRDefault="00E129B4" w:rsidP="00D20544">
      <w:pPr>
        <w:widowControl/>
        <w:spacing w:line="360" w:lineRule="auto"/>
        <w:ind w:firstLineChars="0" w:firstLine="0"/>
        <w:jc w:val="center"/>
        <w:rPr>
          <w:rStyle w:val="Char6"/>
          <w:rFonts w:eastAsia="黑体"/>
          <w:sz w:val="28"/>
          <w:szCs w:val="28"/>
        </w:rPr>
      </w:pPr>
      <w:r w:rsidRPr="007C5344">
        <w:rPr>
          <w:b/>
          <w:sz w:val="28"/>
          <w:szCs w:val="28"/>
        </w:rPr>
        <w:lastRenderedPageBreak/>
        <w:t>Contents</w:t>
      </w:r>
    </w:p>
    <w:p w:rsidR="00E129B4" w:rsidRPr="007C5344" w:rsidRDefault="00E129B4" w:rsidP="00D20544">
      <w:pPr>
        <w:tabs>
          <w:tab w:val="right" w:leader="dot" w:pos="8296"/>
        </w:tabs>
        <w:spacing w:line="360" w:lineRule="auto"/>
        <w:ind w:firstLineChars="0" w:firstLine="0"/>
        <w:rPr>
          <w:sz w:val="21"/>
          <w:szCs w:val="21"/>
        </w:rPr>
      </w:pPr>
      <w:r>
        <w:rPr>
          <w:rStyle w:val="Char6"/>
          <w:rFonts w:eastAsiaTheme="majorEastAsia"/>
          <w:sz w:val="21"/>
          <w:szCs w:val="21"/>
        </w:rPr>
        <w:fldChar w:fldCharType="begin"/>
      </w:r>
      <w:r>
        <w:rPr>
          <w:rStyle w:val="Char6"/>
          <w:rFonts w:eastAsiaTheme="majorEastAsia"/>
          <w:sz w:val="21"/>
          <w:szCs w:val="21"/>
        </w:rPr>
        <w:instrText xml:space="preserve"> TOC \o "1-2" \h \z \u </w:instrText>
      </w:r>
      <w:r>
        <w:rPr>
          <w:rStyle w:val="Char6"/>
          <w:rFonts w:eastAsiaTheme="majorEastAsia"/>
          <w:sz w:val="21"/>
          <w:szCs w:val="21"/>
        </w:rPr>
        <w:fldChar w:fldCharType="separate"/>
      </w:r>
      <w:hyperlink w:anchor="_Toc39855057" w:history="1"/>
      <w:hyperlink w:anchor="_Toc39855058" w:history="1">
        <w:r w:rsidRPr="007C5344">
          <w:rPr>
            <w:sz w:val="21"/>
            <w:szCs w:val="21"/>
          </w:rPr>
          <w:t>1 General Provisions</w:t>
        </w:r>
        <w:r w:rsidRPr="007C5344">
          <w:rPr>
            <w:sz w:val="21"/>
            <w:szCs w:val="21"/>
          </w:rPr>
          <w:tab/>
          <w:t>1</w:t>
        </w:r>
      </w:hyperlink>
    </w:p>
    <w:p w:rsidR="00E129B4" w:rsidRPr="007C5344" w:rsidRDefault="00E129B4" w:rsidP="00D20544">
      <w:pPr>
        <w:tabs>
          <w:tab w:val="right" w:leader="dot" w:pos="8296"/>
        </w:tabs>
        <w:spacing w:line="360" w:lineRule="auto"/>
        <w:ind w:firstLineChars="0" w:firstLine="0"/>
        <w:rPr>
          <w:sz w:val="21"/>
          <w:szCs w:val="21"/>
        </w:rPr>
      </w:pPr>
      <w:hyperlink w:anchor="_Toc39855059" w:history="1">
        <w:r w:rsidRPr="007C5344">
          <w:rPr>
            <w:sz w:val="21"/>
            <w:szCs w:val="21"/>
          </w:rPr>
          <w:t>2 Terms</w:t>
        </w:r>
        <w:r w:rsidRPr="007C5344">
          <w:rPr>
            <w:sz w:val="21"/>
            <w:szCs w:val="21"/>
          </w:rPr>
          <w:tab/>
        </w:r>
        <w:r>
          <w:rPr>
            <w:rFonts w:hint="eastAsia"/>
            <w:sz w:val="21"/>
            <w:szCs w:val="21"/>
          </w:rPr>
          <w:t>3</w:t>
        </w:r>
      </w:hyperlink>
    </w:p>
    <w:p w:rsidR="00E129B4" w:rsidRPr="007C5344" w:rsidRDefault="00E129B4" w:rsidP="00D20544">
      <w:pPr>
        <w:tabs>
          <w:tab w:val="right" w:leader="dot" w:pos="8296"/>
        </w:tabs>
        <w:spacing w:line="360" w:lineRule="auto"/>
        <w:ind w:firstLineChars="0" w:firstLine="0"/>
        <w:rPr>
          <w:sz w:val="21"/>
          <w:szCs w:val="21"/>
        </w:rPr>
      </w:pPr>
      <w:hyperlink w:anchor="_Toc39855060" w:history="1">
        <w:r w:rsidRPr="007C5344">
          <w:rPr>
            <w:kern w:val="44"/>
            <w:sz w:val="21"/>
            <w:szCs w:val="21"/>
          </w:rPr>
          <w:t>3</w:t>
        </w:r>
        <w:r w:rsidRPr="007C5344">
          <w:rPr>
            <w:sz w:val="21"/>
            <w:szCs w:val="21"/>
          </w:rPr>
          <w:t xml:space="preserve"> </w:t>
        </w:r>
        <w:r w:rsidRPr="007C5344">
          <w:rPr>
            <w:kern w:val="44"/>
            <w:sz w:val="21"/>
            <w:szCs w:val="21"/>
          </w:rPr>
          <w:t>Basic Requirements</w:t>
        </w:r>
        <w:r w:rsidRPr="007C5344">
          <w:rPr>
            <w:sz w:val="21"/>
            <w:szCs w:val="21"/>
          </w:rPr>
          <w:tab/>
          <w:t>5</w:t>
        </w:r>
      </w:hyperlink>
    </w:p>
    <w:p w:rsidR="00E129B4" w:rsidRPr="007C5344" w:rsidRDefault="00E129B4" w:rsidP="00D20544">
      <w:pPr>
        <w:tabs>
          <w:tab w:val="right" w:leader="dot" w:pos="8296"/>
        </w:tabs>
        <w:spacing w:line="360" w:lineRule="auto"/>
        <w:ind w:firstLineChars="0" w:firstLine="0"/>
        <w:rPr>
          <w:sz w:val="21"/>
          <w:szCs w:val="21"/>
        </w:rPr>
      </w:pPr>
      <w:hyperlink w:anchor="_Toc39855061" w:history="1">
        <w:r w:rsidRPr="007C5344">
          <w:rPr>
            <w:kern w:val="44"/>
            <w:sz w:val="21"/>
            <w:szCs w:val="21"/>
          </w:rPr>
          <w:t xml:space="preserve">4 </w:t>
        </w:r>
        <w:r w:rsidRPr="00FF5270">
          <w:rPr>
            <w:kern w:val="44"/>
            <w:sz w:val="21"/>
            <w:szCs w:val="21"/>
          </w:rPr>
          <w:t xml:space="preserve">Indoor </w:t>
        </w:r>
        <w:r>
          <w:rPr>
            <w:rFonts w:hint="eastAsia"/>
            <w:kern w:val="44"/>
            <w:sz w:val="21"/>
            <w:szCs w:val="21"/>
          </w:rPr>
          <w:t>E</w:t>
        </w:r>
        <w:r>
          <w:rPr>
            <w:kern w:val="44"/>
            <w:sz w:val="21"/>
            <w:szCs w:val="21"/>
          </w:rPr>
          <w:t>nvironment</w:t>
        </w:r>
        <w:r w:rsidRPr="00FF5270">
          <w:rPr>
            <w:kern w:val="44"/>
            <w:sz w:val="21"/>
            <w:szCs w:val="21"/>
          </w:rPr>
          <w:t xml:space="preserve"> </w:t>
        </w:r>
        <w:r>
          <w:rPr>
            <w:rFonts w:hint="eastAsia"/>
            <w:kern w:val="44"/>
            <w:sz w:val="21"/>
            <w:szCs w:val="21"/>
          </w:rPr>
          <w:t>P</w:t>
        </w:r>
        <w:r w:rsidRPr="00FF5270">
          <w:rPr>
            <w:kern w:val="44"/>
            <w:sz w:val="21"/>
            <w:szCs w:val="21"/>
          </w:rPr>
          <w:t>arameters</w:t>
        </w:r>
        <w:r w:rsidRPr="007C5344">
          <w:rPr>
            <w:sz w:val="21"/>
            <w:szCs w:val="21"/>
          </w:rPr>
          <w:tab/>
        </w:r>
        <w:r>
          <w:rPr>
            <w:rFonts w:hint="eastAsia"/>
            <w:sz w:val="21"/>
            <w:szCs w:val="21"/>
          </w:rPr>
          <w:t>8</w:t>
        </w:r>
      </w:hyperlink>
    </w:p>
    <w:p w:rsidR="00E129B4" w:rsidRPr="007C5344" w:rsidRDefault="00E129B4" w:rsidP="00D20544">
      <w:pPr>
        <w:tabs>
          <w:tab w:val="right" w:leader="dot" w:pos="8296"/>
        </w:tabs>
        <w:spacing w:line="360" w:lineRule="auto"/>
        <w:ind w:firstLineChars="0" w:firstLine="0"/>
        <w:rPr>
          <w:sz w:val="21"/>
          <w:szCs w:val="21"/>
        </w:rPr>
      </w:pPr>
      <w:hyperlink w:anchor="_Toc39855068" w:history="1">
        <w:r w:rsidRPr="007C5344">
          <w:rPr>
            <w:sz w:val="21"/>
            <w:szCs w:val="21"/>
          </w:rPr>
          <w:t xml:space="preserve">5 </w:t>
        </w:r>
        <w:r w:rsidRPr="00FF5270">
          <w:rPr>
            <w:sz w:val="21"/>
            <w:szCs w:val="21"/>
          </w:rPr>
          <w:t xml:space="preserve">Building </w:t>
        </w:r>
        <w:r>
          <w:rPr>
            <w:rFonts w:hint="eastAsia"/>
            <w:sz w:val="21"/>
            <w:szCs w:val="21"/>
          </w:rPr>
          <w:t>E</w:t>
        </w:r>
        <w:r w:rsidRPr="00FF5270">
          <w:rPr>
            <w:sz w:val="21"/>
            <w:szCs w:val="21"/>
          </w:rPr>
          <w:t xml:space="preserve">nergy </w:t>
        </w:r>
        <w:r>
          <w:rPr>
            <w:rFonts w:hint="eastAsia"/>
            <w:sz w:val="21"/>
            <w:szCs w:val="21"/>
          </w:rPr>
          <w:t>C</w:t>
        </w:r>
        <w:r w:rsidRPr="00FF5270">
          <w:rPr>
            <w:sz w:val="21"/>
            <w:szCs w:val="21"/>
          </w:rPr>
          <w:t xml:space="preserve">onsumption </w:t>
        </w:r>
        <w:r>
          <w:rPr>
            <w:rFonts w:hint="eastAsia"/>
            <w:sz w:val="21"/>
            <w:szCs w:val="21"/>
          </w:rPr>
          <w:t>I</w:t>
        </w:r>
        <w:r w:rsidRPr="00FF5270">
          <w:rPr>
            <w:sz w:val="21"/>
            <w:szCs w:val="21"/>
          </w:rPr>
          <w:t>ndex</w:t>
        </w:r>
        <w:r w:rsidRPr="007C5344">
          <w:rPr>
            <w:sz w:val="21"/>
            <w:szCs w:val="21"/>
          </w:rPr>
          <w:tab/>
          <w:t>1</w:t>
        </w:r>
        <w:r>
          <w:rPr>
            <w:rFonts w:hint="eastAsia"/>
            <w:sz w:val="21"/>
            <w:szCs w:val="21"/>
          </w:rPr>
          <w:t>1</w:t>
        </w:r>
      </w:hyperlink>
    </w:p>
    <w:p w:rsidR="00E129B4" w:rsidRPr="007C5344" w:rsidRDefault="00E129B4" w:rsidP="00D20544">
      <w:pPr>
        <w:tabs>
          <w:tab w:val="right" w:leader="dot" w:pos="8296"/>
        </w:tabs>
        <w:spacing w:line="360" w:lineRule="auto"/>
        <w:ind w:firstLineChars="0" w:firstLine="0"/>
        <w:rPr>
          <w:sz w:val="21"/>
          <w:szCs w:val="21"/>
        </w:rPr>
      </w:pPr>
      <w:hyperlink w:anchor="_Toc39855072" w:history="1">
        <w:r w:rsidRPr="007C5344">
          <w:rPr>
            <w:kern w:val="44"/>
            <w:sz w:val="21"/>
            <w:szCs w:val="21"/>
          </w:rPr>
          <w:t xml:space="preserve">6 </w:t>
        </w:r>
        <w:r w:rsidRPr="00FF5270">
          <w:rPr>
            <w:kern w:val="44"/>
            <w:sz w:val="21"/>
            <w:szCs w:val="21"/>
          </w:rPr>
          <w:t xml:space="preserve">Technical </w:t>
        </w:r>
        <w:r>
          <w:rPr>
            <w:rFonts w:hint="eastAsia"/>
            <w:kern w:val="44"/>
            <w:sz w:val="21"/>
            <w:szCs w:val="21"/>
          </w:rPr>
          <w:t>P</w:t>
        </w:r>
        <w:r w:rsidRPr="00FF5270">
          <w:rPr>
            <w:kern w:val="44"/>
            <w:sz w:val="21"/>
            <w:szCs w:val="21"/>
          </w:rPr>
          <w:t xml:space="preserve">erformance </w:t>
        </w:r>
        <w:r>
          <w:rPr>
            <w:rFonts w:hint="eastAsia"/>
            <w:kern w:val="44"/>
            <w:sz w:val="21"/>
            <w:szCs w:val="21"/>
          </w:rPr>
          <w:t>I</w:t>
        </w:r>
        <w:r w:rsidRPr="00FF5270">
          <w:rPr>
            <w:kern w:val="44"/>
            <w:sz w:val="21"/>
            <w:szCs w:val="21"/>
          </w:rPr>
          <w:t>ndex</w:t>
        </w:r>
        <w:r w:rsidRPr="007C5344">
          <w:rPr>
            <w:sz w:val="21"/>
            <w:szCs w:val="21"/>
          </w:rPr>
          <w:tab/>
          <w:t>1</w:t>
        </w:r>
        <w:r>
          <w:rPr>
            <w:rFonts w:hint="eastAsia"/>
            <w:sz w:val="21"/>
            <w:szCs w:val="21"/>
          </w:rPr>
          <w:t>5</w:t>
        </w:r>
      </w:hyperlink>
    </w:p>
    <w:p w:rsidR="00E129B4" w:rsidRPr="007C5344" w:rsidRDefault="00E129B4" w:rsidP="00D20544">
      <w:pPr>
        <w:tabs>
          <w:tab w:val="right" w:leader="dot" w:pos="8296"/>
        </w:tabs>
        <w:spacing w:line="360" w:lineRule="auto"/>
        <w:ind w:leftChars="200" w:left="480" w:firstLineChars="0" w:firstLine="0"/>
        <w:rPr>
          <w:sz w:val="21"/>
          <w:szCs w:val="21"/>
        </w:rPr>
      </w:pPr>
      <w:hyperlink w:anchor="_Toc39855073" w:history="1">
        <w:r w:rsidRPr="007C5344">
          <w:rPr>
            <w:sz w:val="21"/>
            <w:szCs w:val="21"/>
          </w:rPr>
          <w:t xml:space="preserve">6.1 </w:t>
        </w:r>
        <w:r>
          <w:rPr>
            <w:rFonts w:hint="eastAsia"/>
            <w:sz w:val="21"/>
            <w:szCs w:val="21"/>
          </w:rPr>
          <w:t>Building</w:t>
        </w:r>
        <w:r w:rsidRPr="007C5344">
          <w:rPr>
            <w:sz w:val="21"/>
            <w:szCs w:val="21"/>
          </w:rPr>
          <w:t xml:space="preserve"> </w:t>
        </w:r>
        <w:r>
          <w:rPr>
            <w:rFonts w:hint="eastAsia"/>
            <w:sz w:val="21"/>
            <w:szCs w:val="21"/>
          </w:rPr>
          <w:t>Envelope</w:t>
        </w:r>
        <w:r w:rsidRPr="007C5344">
          <w:rPr>
            <w:sz w:val="21"/>
            <w:szCs w:val="21"/>
          </w:rPr>
          <w:tab/>
          <w:t>1</w:t>
        </w:r>
        <w:r>
          <w:rPr>
            <w:rFonts w:hint="eastAsia"/>
            <w:sz w:val="21"/>
            <w:szCs w:val="21"/>
          </w:rPr>
          <w:t>5</w:t>
        </w:r>
      </w:hyperlink>
    </w:p>
    <w:p w:rsidR="00E129B4" w:rsidRPr="007C5344" w:rsidRDefault="00E129B4" w:rsidP="00D20544">
      <w:pPr>
        <w:tabs>
          <w:tab w:val="right" w:leader="dot" w:pos="8296"/>
        </w:tabs>
        <w:spacing w:line="360" w:lineRule="auto"/>
        <w:ind w:leftChars="200" w:left="480" w:firstLineChars="0" w:firstLine="0"/>
        <w:rPr>
          <w:sz w:val="21"/>
          <w:szCs w:val="21"/>
        </w:rPr>
      </w:pPr>
      <w:hyperlink w:anchor="_Toc39855074" w:history="1">
        <w:r w:rsidRPr="007C5344">
          <w:rPr>
            <w:sz w:val="21"/>
            <w:szCs w:val="21"/>
          </w:rPr>
          <w:t>6.2 Energy</w:t>
        </w:r>
        <w:r>
          <w:rPr>
            <w:rFonts w:hint="eastAsia"/>
            <w:sz w:val="21"/>
            <w:szCs w:val="21"/>
          </w:rPr>
          <w:t xml:space="preserve"> E</w:t>
        </w:r>
        <w:r w:rsidRPr="008A5B2D">
          <w:rPr>
            <w:sz w:val="21"/>
            <w:szCs w:val="21"/>
          </w:rPr>
          <w:t>quipment</w:t>
        </w:r>
        <w:r>
          <w:rPr>
            <w:rFonts w:hint="eastAsia"/>
            <w:sz w:val="21"/>
            <w:szCs w:val="21"/>
          </w:rPr>
          <w:t>s and</w:t>
        </w:r>
        <w:r w:rsidRPr="007C5344">
          <w:rPr>
            <w:sz w:val="21"/>
            <w:szCs w:val="21"/>
          </w:rPr>
          <w:t xml:space="preserve"> </w:t>
        </w:r>
        <w:r>
          <w:rPr>
            <w:rFonts w:hint="eastAsia"/>
            <w:sz w:val="21"/>
            <w:szCs w:val="21"/>
          </w:rPr>
          <w:t>System</w:t>
        </w:r>
        <w:r w:rsidRPr="007C5344">
          <w:rPr>
            <w:sz w:val="21"/>
            <w:szCs w:val="21"/>
          </w:rPr>
          <w:tab/>
          <w:t>16</w:t>
        </w:r>
      </w:hyperlink>
    </w:p>
    <w:p w:rsidR="00E129B4" w:rsidRPr="007C5344" w:rsidRDefault="00E129B4" w:rsidP="00D20544">
      <w:pPr>
        <w:tabs>
          <w:tab w:val="right" w:leader="dot" w:pos="8296"/>
        </w:tabs>
        <w:spacing w:line="360" w:lineRule="auto"/>
        <w:ind w:firstLineChars="0" w:firstLine="0"/>
        <w:rPr>
          <w:sz w:val="21"/>
          <w:szCs w:val="21"/>
        </w:rPr>
      </w:pPr>
      <w:hyperlink w:anchor="_Toc39855076" w:history="1">
        <w:r w:rsidRPr="007C5344">
          <w:rPr>
            <w:kern w:val="44"/>
            <w:sz w:val="21"/>
            <w:szCs w:val="21"/>
          </w:rPr>
          <w:t xml:space="preserve">7 </w:t>
        </w:r>
        <w:r>
          <w:rPr>
            <w:rFonts w:hint="eastAsia"/>
            <w:kern w:val="44"/>
            <w:sz w:val="21"/>
            <w:szCs w:val="21"/>
          </w:rPr>
          <w:t>T</w:t>
        </w:r>
        <w:r w:rsidRPr="00652337">
          <w:rPr>
            <w:kern w:val="44"/>
            <w:sz w:val="21"/>
            <w:szCs w:val="21"/>
          </w:rPr>
          <w:t xml:space="preserve">echnical </w:t>
        </w:r>
        <w:r>
          <w:rPr>
            <w:rFonts w:hint="eastAsia"/>
            <w:kern w:val="44"/>
            <w:sz w:val="21"/>
            <w:szCs w:val="21"/>
          </w:rPr>
          <w:t>M</w:t>
        </w:r>
        <w:r w:rsidRPr="00652337">
          <w:rPr>
            <w:kern w:val="44"/>
            <w:sz w:val="21"/>
            <w:szCs w:val="21"/>
          </w:rPr>
          <w:t>easures</w:t>
        </w:r>
        <w:r w:rsidRPr="007C5344">
          <w:rPr>
            <w:sz w:val="21"/>
            <w:szCs w:val="21"/>
          </w:rPr>
          <w:tab/>
          <w:t>20</w:t>
        </w:r>
      </w:hyperlink>
    </w:p>
    <w:p w:rsidR="00E129B4" w:rsidRPr="007C5344" w:rsidRDefault="00E129B4" w:rsidP="00D20544">
      <w:pPr>
        <w:tabs>
          <w:tab w:val="right" w:leader="dot" w:pos="8296"/>
        </w:tabs>
        <w:spacing w:line="360" w:lineRule="auto"/>
        <w:ind w:leftChars="200" w:left="480" w:firstLineChars="0" w:firstLine="0"/>
        <w:rPr>
          <w:sz w:val="21"/>
          <w:szCs w:val="21"/>
        </w:rPr>
      </w:pPr>
      <w:hyperlink w:anchor="_Toc39855077" w:history="1">
        <w:r w:rsidRPr="007C5344">
          <w:rPr>
            <w:sz w:val="21"/>
            <w:szCs w:val="21"/>
          </w:rPr>
          <w:t xml:space="preserve">7.1 </w:t>
        </w:r>
        <w:r w:rsidRPr="00652337">
          <w:rPr>
            <w:rFonts w:hint="eastAsia"/>
            <w:sz w:val="21"/>
            <w:szCs w:val="21"/>
          </w:rPr>
          <w:t>Building</w:t>
        </w:r>
        <w:r w:rsidRPr="007C5344">
          <w:rPr>
            <w:sz w:val="21"/>
            <w:szCs w:val="21"/>
          </w:rPr>
          <w:t xml:space="preserve"> </w:t>
        </w:r>
        <w:r>
          <w:rPr>
            <w:rFonts w:hint="eastAsia"/>
            <w:sz w:val="21"/>
            <w:szCs w:val="21"/>
          </w:rPr>
          <w:t>D</w:t>
        </w:r>
        <w:r w:rsidRPr="00652337">
          <w:rPr>
            <w:sz w:val="21"/>
            <w:szCs w:val="21"/>
          </w:rPr>
          <w:t>esign</w:t>
        </w:r>
        <w:r w:rsidRPr="007C5344">
          <w:rPr>
            <w:sz w:val="21"/>
            <w:szCs w:val="21"/>
          </w:rPr>
          <w:tab/>
          <w:t>20</w:t>
        </w:r>
      </w:hyperlink>
    </w:p>
    <w:p w:rsidR="00E129B4" w:rsidRPr="007C5344" w:rsidRDefault="00E129B4" w:rsidP="00D20544">
      <w:pPr>
        <w:tabs>
          <w:tab w:val="right" w:leader="dot" w:pos="8296"/>
        </w:tabs>
        <w:spacing w:line="360" w:lineRule="auto"/>
        <w:ind w:leftChars="200" w:left="480" w:firstLineChars="0" w:firstLine="0"/>
        <w:rPr>
          <w:sz w:val="21"/>
          <w:szCs w:val="21"/>
        </w:rPr>
      </w:pPr>
      <w:hyperlink w:anchor="_Toc39855078" w:history="1">
        <w:r w:rsidRPr="007C5344">
          <w:rPr>
            <w:sz w:val="21"/>
            <w:szCs w:val="21"/>
          </w:rPr>
          <w:t xml:space="preserve">7.2 </w:t>
        </w:r>
        <w:r w:rsidRPr="00652337">
          <w:rPr>
            <w:sz w:val="21"/>
            <w:szCs w:val="21"/>
          </w:rPr>
          <w:t xml:space="preserve">Construction </w:t>
        </w:r>
        <w:r>
          <w:rPr>
            <w:rFonts w:hint="eastAsia"/>
            <w:sz w:val="21"/>
            <w:szCs w:val="21"/>
          </w:rPr>
          <w:t>Q</w:t>
        </w:r>
        <w:r w:rsidRPr="00652337">
          <w:rPr>
            <w:sz w:val="21"/>
            <w:szCs w:val="21"/>
          </w:rPr>
          <w:t xml:space="preserve">uality </w:t>
        </w:r>
        <w:r>
          <w:rPr>
            <w:rFonts w:hint="eastAsia"/>
            <w:sz w:val="21"/>
            <w:szCs w:val="21"/>
          </w:rPr>
          <w:t>C</w:t>
        </w:r>
        <w:r w:rsidRPr="00652337">
          <w:rPr>
            <w:sz w:val="21"/>
            <w:szCs w:val="21"/>
          </w:rPr>
          <w:t>ontrol</w:t>
        </w:r>
        <w:r w:rsidRPr="007C5344">
          <w:rPr>
            <w:sz w:val="21"/>
            <w:szCs w:val="21"/>
          </w:rPr>
          <w:tab/>
        </w:r>
        <w:r>
          <w:rPr>
            <w:rFonts w:hint="eastAsia"/>
            <w:sz w:val="21"/>
            <w:szCs w:val="21"/>
          </w:rPr>
          <w:t>48</w:t>
        </w:r>
      </w:hyperlink>
    </w:p>
    <w:p w:rsidR="00E129B4" w:rsidRPr="007C5344" w:rsidRDefault="00E129B4" w:rsidP="00D20544">
      <w:pPr>
        <w:tabs>
          <w:tab w:val="right" w:leader="dot" w:pos="8296"/>
        </w:tabs>
        <w:spacing w:line="360" w:lineRule="auto"/>
        <w:ind w:leftChars="200" w:left="480" w:firstLineChars="0" w:firstLine="0"/>
        <w:rPr>
          <w:sz w:val="21"/>
          <w:szCs w:val="21"/>
        </w:rPr>
      </w:pPr>
      <w:hyperlink w:anchor="_Toc39855079" w:history="1">
        <w:r w:rsidRPr="007C5344">
          <w:rPr>
            <w:sz w:val="21"/>
            <w:szCs w:val="21"/>
          </w:rPr>
          <w:t xml:space="preserve">7.3 </w:t>
        </w:r>
        <w:r w:rsidRPr="00652337">
          <w:rPr>
            <w:sz w:val="21"/>
            <w:szCs w:val="21"/>
          </w:rPr>
          <w:t xml:space="preserve">Operation and </w:t>
        </w:r>
        <w:r>
          <w:rPr>
            <w:rFonts w:hint="eastAsia"/>
            <w:sz w:val="21"/>
            <w:szCs w:val="21"/>
          </w:rPr>
          <w:t>M</w:t>
        </w:r>
        <w:r w:rsidRPr="00652337">
          <w:rPr>
            <w:sz w:val="21"/>
            <w:szCs w:val="21"/>
          </w:rPr>
          <w:t>anagement</w:t>
        </w:r>
        <w:r w:rsidRPr="007C5344">
          <w:rPr>
            <w:sz w:val="21"/>
            <w:szCs w:val="21"/>
          </w:rPr>
          <w:tab/>
        </w:r>
        <w:r>
          <w:rPr>
            <w:rFonts w:hint="eastAsia"/>
            <w:sz w:val="21"/>
            <w:szCs w:val="21"/>
          </w:rPr>
          <w:t>59</w:t>
        </w:r>
      </w:hyperlink>
    </w:p>
    <w:p w:rsidR="00E129B4" w:rsidRPr="007C5344" w:rsidRDefault="00E129B4" w:rsidP="00D20544">
      <w:pPr>
        <w:tabs>
          <w:tab w:val="right" w:leader="dot" w:pos="8296"/>
        </w:tabs>
        <w:spacing w:line="360" w:lineRule="auto"/>
        <w:ind w:firstLineChars="0" w:firstLine="0"/>
        <w:rPr>
          <w:sz w:val="21"/>
          <w:szCs w:val="21"/>
        </w:rPr>
      </w:pPr>
      <w:hyperlink w:anchor="_Toc39855080" w:history="1">
        <w:r w:rsidRPr="007C5344">
          <w:rPr>
            <w:sz w:val="21"/>
            <w:szCs w:val="21"/>
          </w:rPr>
          <w:t xml:space="preserve">8 </w:t>
        </w:r>
        <w:r>
          <w:rPr>
            <w:rFonts w:hint="eastAsia"/>
            <w:sz w:val="21"/>
            <w:szCs w:val="21"/>
          </w:rPr>
          <w:t>E</w:t>
        </w:r>
        <w:r w:rsidRPr="00652337">
          <w:rPr>
            <w:sz w:val="21"/>
            <w:szCs w:val="21"/>
          </w:rPr>
          <w:t>valuat</w:t>
        </w:r>
        <w:r>
          <w:rPr>
            <w:rFonts w:hint="eastAsia"/>
            <w:sz w:val="21"/>
            <w:szCs w:val="21"/>
          </w:rPr>
          <w:t>ion</w:t>
        </w:r>
        <w:r w:rsidRPr="007C5344">
          <w:rPr>
            <w:sz w:val="21"/>
            <w:szCs w:val="21"/>
          </w:rPr>
          <w:tab/>
        </w:r>
        <w:r>
          <w:rPr>
            <w:rFonts w:hint="eastAsia"/>
            <w:sz w:val="21"/>
            <w:szCs w:val="21"/>
          </w:rPr>
          <w:t>6</w:t>
        </w:r>
        <w:r w:rsidRPr="007C5344">
          <w:rPr>
            <w:sz w:val="21"/>
            <w:szCs w:val="21"/>
          </w:rPr>
          <w:t>3</w:t>
        </w:r>
      </w:hyperlink>
    </w:p>
    <w:p w:rsidR="00E129B4" w:rsidRPr="007C5344" w:rsidRDefault="00E129B4" w:rsidP="00D20544">
      <w:pPr>
        <w:tabs>
          <w:tab w:val="right" w:leader="dot" w:pos="8296"/>
        </w:tabs>
        <w:spacing w:line="360" w:lineRule="auto"/>
        <w:ind w:leftChars="200" w:left="480" w:firstLineChars="0" w:firstLine="0"/>
        <w:rPr>
          <w:sz w:val="21"/>
          <w:szCs w:val="21"/>
        </w:rPr>
      </w:pPr>
      <w:hyperlink w:anchor="_Toc39855081" w:history="1">
        <w:r w:rsidRPr="007C5344">
          <w:rPr>
            <w:sz w:val="21"/>
            <w:szCs w:val="21"/>
          </w:rPr>
          <w:t>8.1 General Requirements</w:t>
        </w:r>
        <w:r w:rsidRPr="007C5344">
          <w:rPr>
            <w:sz w:val="21"/>
            <w:szCs w:val="21"/>
          </w:rPr>
          <w:tab/>
        </w:r>
        <w:r>
          <w:rPr>
            <w:rFonts w:hint="eastAsia"/>
            <w:sz w:val="21"/>
            <w:szCs w:val="21"/>
          </w:rPr>
          <w:t>6</w:t>
        </w:r>
        <w:r w:rsidRPr="007C5344">
          <w:rPr>
            <w:sz w:val="21"/>
            <w:szCs w:val="21"/>
          </w:rPr>
          <w:t>3</w:t>
        </w:r>
      </w:hyperlink>
    </w:p>
    <w:p w:rsidR="00E129B4" w:rsidRPr="007C5344" w:rsidRDefault="00E129B4" w:rsidP="00D20544">
      <w:pPr>
        <w:tabs>
          <w:tab w:val="right" w:leader="dot" w:pos="8296"/>
        </w:tabs>
        <w:spacing w:line="360" w:lineRule="auto"/>
        <w:ind w:leftChars="200" w:left="480" w:firstLineChars="0" w:firstLine="0"/>
        <w:rPr>
          <w:sz w:val="21"/>
          <w:szCs w:val="21"/>
        </w:rPr>
      </w:pPr>
      <w:hyperlink w:anchor="_Toc39855082" w:history="1">
        <w:r w:rsidRPr="007C5344">
          <w:rPr>
            <w:sz w:val="21"/>
            <w:szCs w:val="21"/>
          </w:rPr>
          <w:t xml:space="preserve">8.2 </w:t>
        </w:r>
        <w:r w:rsidRPr="00652337">
          <w:rPr>
            <w:sz w:val="21"/>
            <w:szCs w:val="21"/>
          </w:rPr>
          <w:t xml:space="preserve">Evaluation </w:t>
        </w:r>
        <w:r>
          <w:rPr>
            <w:rFonts w:hint="eastAsia"/>
            <w:sz w:val="21"/>
            <w:szCs w:val="21"/>
          </w:rPr>
          <w:t>M</w:t>
        </w:r>
        <w:r w:rsidRPr="00652337">
          <w:rPr>
            <w:sz w:val="21"/>
            <w:szCs w:val="21"/>
          </w:rPr>
          <w:t>ethod</w:t>
        </w:r>
        <w:r>
          <w:rPr>
            <w:rFonts w:hint="eastAsia"/>
            <w:sz w:val="21"/>
            <w:szCs w:val="21"/>
          </w:rPr>
          <w:t>s</w:t>
        </w:r>
        <w:r w:rsidRPr="007C5344">
          <w:rPr>
            <w:sz w:val="21"/>
            <w:szCs w:val="21"/>
          </w:rPr>
          <w:tab/>
        </w:r>
        <w:r>
          <w:rPr>
            <w:rFonts w:hint="eastAsia"/>
            <w:sz w:val="21"/>
            <w:szCs w:val="21"/>
          </w:rPr>
          <w:t>63</w:t>
        </w:r>
      </w:hyperlink>
    </w:p>
    <w:p w:rsidR="00E129B4" w:rsidRPr="007C5344" w:rsidRDefault="00E129B4" w:rsidP="00D20544">
      <w:pPr>
        <w:tabs>
          <w:tab w:val="right" w:leader="dot" w:pos="8296"/>
        </w:tabs>
        <w:spacing w:line="360" w:lineRule="auto"/>
        <w:ind w:firstLineChars="0" w:firstLine="0"/>
        <w:rPr>
          <w:sz w:val="21"/>
          <w:szCs w:val="21"/>
        </w:rPr>
      </w:pPr>
      <w:hyperlink w:anchor="_Toc39855087" w:history="1">
        <w:r w:rsidRPr="007C5344">
          <w:rPr>
            <w:kern w:val="44"/>
            <w:sz w:val="21"/>
            <w:szCs w:val="21"/>
          </w:rPr>
          <w:t xml:space="preserve">Appendix A  </w:t>
        </w:r>
        <w:r>
          <w:rPr>
            <w:rFonts w:hint="eastAsia"/>
            <w:kern w:val="44"/>
            <w:sz w:val="21"/>
            <w:szCs w:val="21"/>
          </w:rPr>
          <w:t>C</w:t>
        </w:r>
        <w:r w:rsidRPr="00652337">
          <w:rPr>
            <w:kern w:val="44"/>
            <w:sz w:val="21"/>
            <w:szCs w:val="21"/>
          </w:rPr>
          <w:t>alculatin</w:t>
        </w:r>
        <w:r>
          <w:rPr>
            <w:rFonts w:hint="eastAsia"/>
            <w:kern w:val="44"/>
            <w:sz w:val="21"/>
            <w:szCs w:val="21"/>
          </w:rPr>
          <w:t xml:space="preserve">g </w:t>
        </w:r>
        <w:r w:rsidRPr="00652337">
          <w:rPr>
            <w:rFonts w:hint="eastAsia"/>
            <w:kern w:val="44"/>
            <w:sz w:val="21"/>
            <w:szCs w:val="21"/>
          </w:rPr>
          <w:t>M</w:t>
        </w:r>
        <w:r w:rsidRPr="00652337">
          <w:rPr>
            <w:kern w:val="44"/>
            <w:sz w:val="21"/>
            <w:szCs w:val="21"/>
          </w:rPr>
          <w:t>ethod</w:t>
        </w:r>
        <w:r w:rsidRPr="00652337">
          <w:rPr>
            <w:rFonts w:hint="eastAsia"/>
            <w:kern w:val="44"/>
            <w:sz w:val="21"/>
            <w:szCs w:val="21"/>
          </w:rPr>
          <w:t>s</w:t>
        </w:r>
        <w:r>
          <w:rPr>
            <w:rFonts w:hint="eastAsia"/>
            <w:kern w:val="44"/>
            <w:sz w:val="21"/>
            <w:szCs w:val="21"/>
          </w:rPr>
          <w:t xml:space="preserve"> of </w:t>
        </w:r>
        <w:r w:rsidRPr="00652337">
          <w:rPr>
            <w:kern w:val="44"/>
            <w:sz w:val="21"/>
            <w:szCs w:val="21"/>
          </w:rPr>
          <w:t xml:space="preserve">Building </w:t>
        </w:r>
        <w:r w:rsidRPr="00652337">
          <w:rPr>
            <w:rFonts w:hint="eastAsia"/>
            <w:kern w:val="44"/>
            <w:sz w:val="21"/>
            <w:szCs w:val="21"/>
          </w:rPr>
          <w:t>E</w:t>
        </w:r>
        <w:r w:rsidRPr="00652337">
          <w:rPr>
            <w:kern w:val="44"/>
            <w:sz w:val="21"/>
            <w:szCs w:val="21"/>
          </w:rPr>
          <w:t xml:space="preserve">nergy </w:t>
        </w:r>
        <w:r w:rsidRPr="00652337">
          <w:rPr>
            <w:rFonts w:hint="eastAsia"/>
            <w:kern w:val="44"/>
            <w:sz w:val="21"/>
            <w:szCs w:val="21"/>
          </w:rPr>
          <w:t>C</w:t>
        </w:r>
        <w:r w:rsidRPr="00652337">
          <w:rPr>
            <w:kern w:val="44"/>
            <w:sz w:val="21"/>
            <w:szCs w:val="21"/>
          </w:rPr>
          <w:t xml:space="preserve">onsumption </w:t>
        </w:r>
        <w:r w:rsidRPr="00652337">
          <w:rPr>
            <w:rFonts w:hint="eastAsia"/>
            <w:kern w:val="44"/>
            <w:sz w:val="21"/>
            <w:szCs w:val="21"/>
          </w:rPr>
          <w:t>I</w:t>
        </w:r>
        <w:r w:rsidRPr="00652337">
          <w:rPr>
            <w:kern w:val="44"/>
            <w:sz w:val="21"/>
            <w:szCs w:val="21"/>
          </w:rPr>
          <w:t>ndex</w:t>
        </w:r>
        <w:r w:rsidRPr="007C5344">
          <w:rPr>
            <w:sz w:val="21"/>
            <w:szCs w:val="21"/>
          </w:rPr>
          <w:tab/>
        </w:r>
        <w:r>
          <w:rPr>
            <w:rFonts w:hint="eastAsia"/>
            <w:sz w:val="21"/>
            <w:szCs w:val="21"/>
          </w:rPr>
          <w:t>68</w:t>
        </w:r>
      </w:hyperlink>
    </w:p>
    <w:p w:rsidR="00E129B4" w:rsidRPr="007C5344" w:rsidRDefault="00E129B4" w:rsidP="00D20544">
      <w:pPr>
        <w:tabs>
          <w:tab w:val="right" w:leader="dot" w:pos="8296"/>
        </w:tabs>
        <w:spacing w:line="360" w:lineRule="auto"/>
        <w:ind w:firstLineChars="0" w:firstLine="0"/>
        <w:rPr>
          <w:sz w:val="21"/>
          <w:szCs w:val="21"/>
        </w:rPr>
      </w:pPr>
      <w:hyperlink w:anchor="_Toc39855088" w:history="1">
        <w:r w:rsidRPr="007C5344">
          <w:rPr>
            <w:kern w:val="44"/>
            <w:sz w:val="21"/>
            <w:szCs w:val="21"/>
          </w:rPr>
          <w:t xml:space="preserve">Appendix B  </w:t>
        </w:r>
        <w:r w:rsidRPr="00992B04">
          <w:rPr>
            <w:kern w:val="44"/>
            <w:sz w:val="21"/>
            <w:szCs w:val="21"/>
          </w:rPr>
          <w:t>Test</w:t>
        </w:r>
        <w:r>
          <w:rPr>
            <w:rFonts w:hint="eastAsia"/>
            <w:kern w:val="44"/>
            <w:sz w:val="21"/>
            <w:szCs w:val="21"/>
          </w:rPr>
          <w:t>ing</w:t>
        </w:r>
        <w:r w:rsidRPr="00992B04">
          <w:rPr>
            <w:kern w:val="44"/>
            <w:sz w:val="21"/>
            <w:szCs w:val="21"/>
          </w:rPr>
          <w:t xml:space="preserve"> </w:t>
        </w:r>
        <w:r>
          <w:rPr>
            <w:rFonts w:hint="eastAsia"/>
            <w:kern w:val="44"/>
            <w:sz w:val="21"/>
            <w:szCs w:val="21"/>
          </w:rPr>
          <w:t>M</w:t>
        </w:r>
        <w:r w:rsidRPr="00992B04">
          <w:rPr>
            <w:kern w:val="44"/>
            <w:sz w:val="21"/>
            <w:szCs w:val="21"/>
          </w:rPr>
          <w:t xml:space="preserve">ethod </w:t>
        </w:r>
        <w:r>
          <w:rPr>
            <w:rFonts w:hint="eastAsia"/>
            <w:kern w:val="44"/>
            <w:sz w:val="21"/>
            <w:szCs w:val="21"/>
          </w:rPr>
          <w:t>for</w:t>
        </w:r>
        <w:r w:rsidRPr="00992B04">
          <w:rPr>
            <w:kern w:val="44"/>
            <w:sz w:val="21"/>
            <w:szCs w:val="21"/>
          </w:rPr>
          <w:t xml:space="preserve"> </w:t>
        </w:r>
        <w:r>
          <w:rPr>
            <w:rFonts w:hint="eastAsia"/>
            <w:kern w:val="44"/>
            <w:sz w:val="21"/>
            <w:szCs w:val="21"/>
          </w:rPr>
          <w:t>A</w:t>
        </w:r>
        <w:r w:rsidRPr="00992B04">
          <w:rPr>
            <w:kern w:val="44"/>
            <w:sz w:val="21"/>
            <w:szCs w:val="21"/>
          </w:rPr>
          <w:t xml:space="preserve">ir </w:t>
        </w:r>
        <w:r>
          <w:rPr>
            <w:rFonts w:hint="eastAsia"/>
            <w:kern w:val="44"/>
            <w:sz w:val="21"/>
            <w:szCs w:val="21"/>
          </w:rPr>
          <w:t>T</w:t>
        </w:r>
        <w:r w:rsidRPr="00992B04">
          <w:rPr>
            <w:kern w:val="44"/>
            <w:sz w:val="21"/>
            <w:szCs w:val="21"/>
          </w:rPr>
          <w:t xml:space="preserve">ightness of </w:t>
        </w:r>
        <w:r>
          <w:rPr>
            <w:rFonts w:hint="eastAsia"/>
            <w:kern w:val="44"/>
            <w:sz w:val="21"/>
            <w:szCs w:val="21"/>
          </w:rPr>
          <w:t>B</w:t>
        </w:r>
        <w:r w:rsidRPr="00992B04">
          <w:rPr>
            <w:kern w:val="44"/>
            <w:sz w:val="21"/>
            <w:szCs w:val="21"/>
          </w:rPr>
          <w:t>uilding</w:t>
        </w:r>
        <w:r>
          <w:rPr>
            <w:rFonts w:hint="eastAsia"/>
            <w:kern w:val="44"/>
            <w:sz w:val="21"/>
            <w:szCs w:val="21"/>
          </w:rPr>
          <w:t xml:space="preserve"> </w:t>
        </w:r>
        <w:r w:rsidRPr="00992B04">
          <w:rPr>
            <w:rFonts w:hint="eastAsia"/>
            <w:kern w:val="44"/>
            <w:sz w:val="21"/>
            <w:szCs w:val="21"/>
          </w:rPr>
          <w:t>Envelope</w:t>
        </w:r>
        <w:r w:rsidRPr="007C5344">
          <w:rPr>
            <w:sz w:val="21"/>
            <w:szCs w:val="21"/>
          </w:rPr>
          <w:tab/>
        </w:r>
        <w:r>
          <w:rPr>
            <w:rFonts w:hint="eastAsia"/>
            <w:sz w:val="21"/>
            <w:szCs w:val="21"/>
          </w:rPr>
          <w:t>77</w:t>
        </w:r>
      </w:hyperlink>
    </w:p>
    <w:p w:rsidR="00E129B4" w:rsidRPr="007C5344" w:rsidRDefault="00E129B4" w:rsidP="00D20544">
      <w:pPr>
        <w:tabs>
          <w:tab w:val="right" w:leader="dot" w:pos="8296"/>
        </w:tabs>
        <w:spacing w:line="360" w:lineRule="auto"/>
        <w:ind w:firstLineChars="0" w:firstLine="0"/>
        <w:rPr>
          <w:sz w:val="21"/>
          <w:szCs w:val="21"/>
        </w:rPr>
      </w:pPr>
      <w:hyperlink w:anchor="_Toc39855089" w:history="1">
        <w:r w:rsidRPr="007C5344">
          <w:rPr>
            <w:bCs/>
            <w:kern w:val="44"/>
            <w:sz w:val="21"/>
            <w:szCs w:val="21"/>
          </w:rPr>
          <w:t>Appendix</w:t>
        </w:r>
        <w:r>
          <w:rPr>
            <w:rFonts w:hint="eastAsia"/>
            <w:bCs/>
            <w:kern w:val="44"/>
            <w:sz w:val="21"/>
            <w:szCs w:val="21"/>
          </w:rPr>
          <w:t xml:space="preserve"> C</w:t>
        </w:r>
        <w:r w:rsidRPr="007C5344">
          <w:rPr>
            <w:bCs/>
            <w:kern w:val="44"/>
            <w:sz w:val="21"/>
            <w:szCs w:val="21"/>
          </w:rPr>
          <w:t xml:space="preserve">  </w:t>
        </w:r>
        <w:r w:rsidRPr="004E3DA5">
          <w:rPr>
            <w:bCs/>
            <w:kern w:val="44"/>
            <w:sz w:val="21"/>
            <w:szCs w:val="21"/>
          </w:rPr>
          <w:t xml:space="preserve">Field </w:t>
        </w:r>
        <w:r>
          <w:rPr>
            <w:rFonts w:hint="eastAsia"/>
            <w:bCs/>
            <w:kern w:val="44"/>
            <w:sz w:val="21"/>
            <w:szCs w:val="21"/>
          </w:rPr>
          <w:t>T</w:t>
        </w:r>
        <w:r w:rsidRPr="004E3DA5">
          <w:rPr>
            <w:bCs/>
            <w:kern w:val="44"/>
            <w:sz w:val="21"/>
            <w:szCs w:val="21"/>
          </w:rPr>
          <w:t xml:space="preserve">est </w:t>
        </w:r>
        <w:r>
          <w:rPr>
            <w:rFonts w:hint="eastAsia"/>
            <w:bCs/>
            <w:kern w:val="44"/>
            <w:sz w:val="21"/>
            <w:szCs w:val="21"/>
          </w:rPr>
          <w:t>M</w:t>
        </w:r>
        <w:r w:rsidRPr="004E3DA5">
          <w:rPr>
            <w:bCs/>
            <w:kern w:val="44"/>
            <w:sz w:val="21"/>
            <w:szCs w:val="21"/>
          </w:rPr>
          <w:t>ethod for</w:t>
        </w:r>
        <w:r>
          <w:rPr>
            <w:rFonts w:hint="eastAsia"/>
            <w:bCs/>
            <w:kern w:val="44"/>
            <w:sz w:val="21"/>
            <w:szCs w:val="21"/>
          </w:rPr>
          <w:t xml:space="preserve"> E</w:t>
        </w:r>
        <w:r w:rsidRPr="000A71A4">
          <w:rPr>
            <w:bCs/>
            <w:kern w:val="44"/>
            <w:sz w:val="21"/>
            <w:szCs w:val="21"/>
          </w:rPr>
          <w:t>fficiency</w:t>
        </w:r>
        <w:r>
          <w:rPr>
            <w:rFonts w:hint="eastAsia"/>
            <w:bCs/>
            <w:kern w:val="44"/>
            <w:sz w:val="21"/>
            <w:szCs w:val="21"/>
          </w:rPr>
          <w:t xml:space="preserve"> of Heat R</w:t>
        </w:r>
        <w:r w:rsidRPr="004E3DA5">
          <w:rPr>
            <w:bCs/>
            <w:kern w:val="44"/>
            <w:sz w:val="21"/>
            <w:szCs w:val="21"/>
          </w:rPr>
          <w:t>ecovery</w:t>
        </w:r>
        <w:r>
          <w:rPr>
            <w:rFonts w:hint="eastAsia"/>
            <w:bCs/>
            <w:kern w:val="44"/>
            <w:sz w:val="21"/>
            <w:szCs w:val="21"/>
          </w:rPr>
          <w:t xml:space="preserve"> Devices</w:t>
        </w:r>
        <w:r w:rsidRPr="007C5344">
          <w:rPr>
            <w:sz w:val="21"/>
            <w:szCs w:val="21"/>
          </w:rPr>
          <w:tab/>
        </w:r>
        <w:r>
          <w:rPr>
            <w:rFonts w:hint="eastAsia"/>
            <w:sz w:val="21"/>
            <w:szCs w:val="21"/>
          </w:rPr>
          <w:t>79</w:t>
        </w:r>
      </w:hyperlink>
    </w:p>
    <w:p w:rsidR="00E129B4" w:rsidRDefault="00E129B4" w:rsidP="00D20544">
      <w:pPr>
        <w:pStyle w:val="10"/>
        <w:tabs>
          <w:tab w:val="right" w:leader="dot" w:pos="8296"/>
        </w:tabs>
        <w:spacing w:line="360" w:lineRule="auto"/>
        <w:ind w:left="480" w:firstLine="480"/>
        <w:rPr>
          <w:rFonts w:eastAsiaTheme="majorEastAsia"/>
          <w:szCs w:val="22"/>
        </w:rPr>
      </w:pPr>
    </w:p>
    <w:p w:rsidR="00E129B4" w:rsidRDefault="00E129B4" w:rsidP="00D20544">
      <w:pPr>
        <w:pStyle w:val="articletitle"/>
        <w:tabs>
          <w:tab w:val="left" w:pos="0"/>
        </w:tabs>
        <w:snapToGrid w:val="0"/>
        <w:spacing w:beforeLines="50" w:before="156" w:afterLines="50" w:after="156"/>
        <w:jc w:val="both"/>
        <w:outlineLvl w:val="9"/>
        <w:rPr>
          <w:rStyle w:val="Char6"/>
          <w:rFonts w:eastAsiaTheme="majorEastAsia"/>
          <w:sz w:val="21"/>
          <w:szCs w:val="21"/>
        </w:rPr>
      </w:pPr>
      <w:r>
        <w:rPr>
          <w:rStyle w:val="Char6"/>
          <w:rFonts w:eastAsiaTheme="majorEastAsia"/>
          <w:sz w:val="21"/>
          <w:szCs w:val="21"/>
        </w:rPr>
        <w:fldChar w:fldCharType="end"/>
      </w:r>
    </w:p>
    <w:p w:rsidR="00E129B4" w:rsidRDefault="00E129B4">
      <w:pPr>
        <w:widowControl/>
        <w:spacing w:line="240" w:lineRule="auto"/>
        <w:ind w:firstLineChars="0" w:firstLine="0"/>
        <w:jc w:val="left"/>
        <w:rPr>
          <w:rStyle w:val="Char6"/>
          <w:rFonts w:eastAsiaTheme="majorEastAsia"/>
          <w:b/>
          <w:color w:val="000000"/>
          <w:kern w:val="0"/>
          <w:sz w:val="21"/>
          <w:szCs w:val="21"/>
          <w:lang w:eastAsia="en-US"/>
        </w:rPr>
      </w:pPr>
      <w:r>
        <w:rPr>
          <w:rStyle w:val="Char6"/>
          <w:rFonts w:eastAsiaTheme="majorEastAsia"/>
          <w:sz w:val="21"/>
          <w:szCs w:val="21"/>
        </w:rPr>
        <w:br w:type="page"/>
      </w:r>
    </w:p>
    <w:p w:rsidR="00E129B4" w:rsidRDefault="00E129B4" w:rsidP="00E129B4">
      <w:pPr>
        <w:pStyle w:val="articletitle"/>
        <w:tabs>
          <w:tab w:val="left" w:pos="0"/>
        </w:tabs>
        <w:snapToGrid w:val="0"/>
        <w:spacing w:beforeLines="50" w:before="156" w:afterLines="50" w:after="156" w:line="276" w:lineRule="auto"/>
        <w:jc w:val="both"/>
        <w:outlineLvl w:val="9"/>
        <w:rPr>
          <w:rFonts w:ascii="Times New Roman" w:eastAsia="宋体" w:hAnsi="Times New Roman"/>
          <w:bCs/>
          <w:color w:val="auto"/>
          <w:szCs w:val="28"/>
          <w:lang w:eastAsia="zh-CN"/>
        </w:rPr>
        <w:sectPr w:rsidR="00E129B4" w:rsidSect="00266E91">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800" w:bottom="1440" w:left="1800" w:header="851" w:footer="992" w:gutter="0"/>
          <w:cols w:space="425"/>
          <w:docGrid w:type="lines" w:linePitch="312"/>
        </w:sectPr>
      </w:pPr>
    </w:p>
    <w:p w:rsidR="00D04E10" w:rsidRPr="0035335D" w:rsidRDefault="00004CF2" w:rsidP="00E129B4">
      <w:pPr>
        <w:pStyle w:val="articletitle"/>
        <w:tabs>
          <w:tab w:val="left" w:pos="0"/>
        </w:tabs>
        <w:snapToGrid w:val="0"/>
        <w:spacing w:beforeLines="100" w:before="312" w:afterLines="100" w:after="312"/>
        <w:rPr>
          <w:rFonts w:ascii="Times New Roman" w:hAnsi="Times New Roman"/>
          <w:b w:val="0"/>
          <w:color w:val="auto"/>
          <w:sz w:val="32"/>
        </w:rPr>
      </w:pPr>
      <w:bookmarkStart w:id="13" w:name="_Toc102981623"/>
      <w:r w:rsidRPr="0035335D">
        <w:rPr>
          <w:rFonts w:ascii="Times New Roman" w:eastAsia="宋体" w:hAnsi="Times New Roman"/>
          <w:bCs/>
          <w:color w:val="auto"/>
          <w:szCs w:val="28"/>
          <w:lang w:eastAsia="zh-CN"/>
        </w:rPr>
        <w:lastRenderedPageBreak/>
        <w:t xml:space="preserve">1  </w:t>
      </w:r>
      <w:r w:rsidRPr="0035335D">
        <w:rPr>
          <w:rFonts w:ascii="Times New Roman" w:eastAsia="宋体" w:hAnsi="Times New Roman"/>
          <w:bCs/>
          <w:color w:val="auto"/>
          <w:szCs w:val="28"/>
        </w:rPr>
        <w:t>总则</w:t>
      </w:r>
      <w:bookmarkEnd w:id="7"/>
      <w:bookmarkEnd w:id="8"/>
      <w:bookmarkEnd w:id="9"/>
      <w:bookmarkEnd w:id="10"/>
      <w:bookmarkEnd w:id="11"/>
      <w:bookmarkEnd w:id="12"/>
      <w:bookmarkEnd w:id="13"/>
    </w:p>
    <w:p w:rsidR="00D04E10" w:rsidRPr="0035335D" w:rsidRDefault="00004CF2" w:rsidP="00D61393">
      <w:pPr>
        <w:pStyle w:val="affffa"/>
        <w:tabs>
          <w:tab w:val="left" w:pos="504"/>
          <w:tab w:val="left" w:pos="900"/>
          <w:tab w:val="left" w:pos="1364"/>
        </w:tabs>
        <w:spacing w:line="360" w:lineRule="auto"/>
        <w:ind w:leftChars="-44" w:left="-106" w:firstLineChars="0" w:firstLine="0"/>
        <w:rPr>
          <w:rFonts w:eastAsiaTheme="minorEastAsia"/>
          <w:sz w:val="21"/>
          <w:szCs w:val="21"/>
        </w:rPr>
      </w:pPr>
      <w:r w:rsidRPr="0035335D">
        <w:rPr>
          <w:rFonts w:eastAsiaTheme="minorEastAsia"/>
          <w:b/>
          <w:bCs/>
          <w:sz w:val="21"/>
          <w:szCs w:val="21"/>
        </w:rPr>
        <w:t>1.0.1</w:t>
      </w:r>
      <w:r w:rsidRPr="0035335D">
        <w:rPr>
          <w:rFonts w:eastAsiaTheme="minorEastAsia"/>
          <w:sz w:val="21"/>
          <w:szCs w:val="21"/>
        </w:rPr>
        <w:t xml:space="preserve">  </w:t>
      </w:r>
      <w:r w:rsidRPr="0035335D">
        <w:rPr>
          <w:rFonts w:eastAsiaTheme="minorEastAsia"/>
          <w:sz w:val="21"/>
          <w:szCs w:val="21"/>
        </w:rPr>
        <w:t>为贯彻国家及地方有关法律法规和方针政策，提升建筑室内环境品质，</w:t>
      </w:r>
      <w:r w:rsidR="00F05B99" w:rsidRPr="0035335D">
        <w:rPr>
          <w:rFonts w:eastAsiaTheme="minorEastAsia"/>
          <w:sz w:val="21"/>
          <w:szCs w:val="21"/>
        </w:rPr>
        <w:t>降低用能需求，</w:t>
      </w:r>
      <w:r w:rsidRPr="0035335D">
        <w:rPr>
          <w:rFonts w:eastAsiaTheme="minorEastAsia"/>
          <w:sz w:val="21"/>
          <w:szCs w:val="21"/>
        </w:rPr>
        <w:t>提高能源利用效率，推动可再生能源建筑应用，提高建筑质量和寿命，</w:t>
      </w:r>
      <w:r w:rsidR="00F05B99" w:rsidRPr="0035335D">
        <w:rPr>
          <w:rFonts w:eastAsiaTheme="minorEastAsia"/>
          <w:sz w:val="21"/>
          <w:szCs w:val="21"/>
        </w:rPr>
        <w:t>引导建筑逐步实现近零能耗</w:t>
      </w:r>
      <w:r w:rsidRPr="0035335D">
        <w:rPr>
          <w:rFonts w:eastAsiaTheme="minorEastAsia"/>
          <w:sz w:val="21"/>
          <w:szCs w:val="21"/>
        </w:rPr>
        <w:t>，制定本标准。</w:t>
      </w:r>
    </w:p>
    <w:p w:rsidR="00D92117" w:rsidRPr="0035335D" w:rsidRDefault="00004CF2" w:rsidP="00CE3C09">
      <w:pPr>
        <w:pStyle w:val="affffa"/>
        <w:tabs>
          <w:tab w:val="left" w:pos="504"/>
          <w:tab w:val="left" w:pos="900"/>
          <w:tab w:val="left" w:pos="1364"/>
        </w:tabs>
        <w:spacing w:line="360" w:lineRule="auto"/>
        <w:ind w:leftChars="-44" w:left="-106" w:firstLineChars="0" w:firstLine="0"/>
        <w:rPr>
          <w:rFonts w:eastAsiaTheme="minorEastAsia"/>
          <w:sz w:val="21"/>
          <w:szCs w:val="21"/>
        </w:rPr>
      </w:pPr>
      <w:r w:rsidRPr="0035335D">
        <w:rPr>
          <w:rFonts w:eastAsiaTheme="minorEastAsia"/>
          <w:sz w:val="21"/>
          <w:szCs w:val="21"/>
        </w:rPr>
        <w:t>【条文说明】我国正处在城镇化快速发展时期，经济社会快速发展和人民生活水平不断提高，导致能源和环境矛盾日益突出，建筑能耗总量和能耗强度上行压力不断加大。实施能源资源消费革命发展战略，推进城乡发展从粗放型向绿色低碳型转变，对实现新型城镇化，建设生态文明具有重要意义。</w:t>
      </w:r>
    </w:p>
    <w:p w:rsidR="00D04E10" w:rsidRPr="0035335D" w:rsidRDefault="00CE3C09" w:rsidP="00010D8B">
      <w:pPr>
        <w:pStyle w:val="affffa"/>
        <w:tabs>
          <w:tab w:val="left" w:pos="504"/>
          <w:tab w:val="left" w:pos="900"/>
          <w:tab w:val="left" w:pos="1364"/>
        </w:tabs>
        <w:spacing w:line="360" w:lineRule="auto"/>
        <w:rPr>
          <w:rFonts w:eastAsiaTheme="minorEastAsia"/>
          <w:sz w:val="21"/>
          <w:szCs w:val="21"/>
        </w:rPr>
      </w:pPr>
      <w:r w:rsidRPr="0035335D">
        <w:rPr>
          <w:rFonts w:eastAsiaTheme="minorEastAsia"/>
          <w:sz w:val="21"/>
          <w:szCs w:val="21"/>
        </w:rPr>
        <w:t>我国的</w:t>
      </w:r>
      <w:r w:rsidR="00004CF2" w:rsidRPr="0035335D">
        <w:rPr>
          <w:rFonts w:eastAsiaTheme="minorEastAsia"/>
          <w:sz w:val="21"/>
          <w:szCs w:val="21"/>
        </w:rPr>
        <w:t>建筑节能工作经历了</w:t>
      </w:r>
      <w:r w:rsidR="00004CF2" w:rsidRPr="0035335D">
        <w:rPr>
          <w:rFonts w:eastAsiaTheme="minorEastAsia"/>
          <w:sz w:val="21"/>
          <w:szCs w:val="21"/>
        </w:rPr>
        <w:t xml:space="preserve">30 </w:t>
      </w:r>
      <w:r w:rsidRPr="0035335D">
        <w:rPr>
          <w:rFonts w:eastAsiaTheme="minorEastAsia"/>
          <w:sz w:val="21"/>
          <w:szCs w:val="21"/>
        </w:rPr>
        <w:t>年</w:t>
      </w:r>
      <w:r w:rsidR="00004CF2" w:rsidRPr="0035335D">
        <w:rPr>
          <w:rFonts w:eastAsiaTheme="minorEastAsia"/>
          <w:sz w:val="21"/>
          <w:szCs w:val="21"/>
        </w:rPr>
        <w:t>发展，现阶段建筑节能</w:t>
      </w:r>
      <w:r w:rsidR="00004CF2" w:rsidRPr="0035335D">
        <w:rPr>
          <w:rFonts w:eastAsiaTheme="minorEastAsia"/>
          <w:sz w:val="21"/>
          <w:szCs w:val="21"/>
        </w:rPr>
        <w:t xml:space="preserve">65% </w:t>
      </w:r>
      <w:r w:rsidR="00004CF2" w:rsidRPr="0035335D">
        <w:rPr>
          <w:rFonts w:eastAsiaTheme="minorEastAsia"/>
          <w:sz w:val="21"/>
          <w:szCs w:val="21"/>
        </w:rPr>
        <w:t>的设计标准已经基本普及，建筑节能工作减缓了我国建筑能耗随城镇建设发展而持续高速增长的趋势，并提高了人们居住、工作和生活环境的质量。</w:t>
      </w:r>
      <w:r w:rsidR="00F53DD7" w:rsidRPr="0035335D">
        <w:rPr>
          <w:rFonts w:eastAsiaTheme="minorEastAsia"/>
          <w:sz w:val="21"/>
          <w:szCs w:val="21"/>
        </w:rPr>
        <w:t>在推动建筑节能工作迈向下一阶段中，</w:t>
      </w:r>
      <w:r w:rsidR="00591D75" w:rsidRPr="0035335D">
        <w:rPr>
          <w:rFonts w:eastAsiaTheme="minorEastAsia"/>
          <w:sz w:val="21"/>
          <w:szCs w:val="21"/>
        </w:rPr>
        <w:t>住房和城乡建设部发布的《建筑节能与绿色建筑发展</w:t>
      </w:r>
      <w:r w:rsidR="00591D75" w:rsidRPr="0035335D">
        <w:rPr>
          <w:rFonts w:eastAsiaTheme="minorEastAsia"/>
          <w:sz w:val="21"/>
          <w:szCs w:val="21"/>
        </w:rPr>
        <w:t>“</w:t>
      </w:r>
      <w:r w:rsidR="00591D75" w:rsidRPr="0035335D">
        <w:rPr>
          <w:rFonts w:eastAsiaTheme="minorEastAsia"/>
          <w:sz w:val="21"/>
          <w:szCs w:val="21"/>
        </w:rPr>
        <w:t>十三五</w:t>
      </w:r>
      <w:r w:rsidR="00591D75" w:rsidRPr="0035335D">
        <w:rPr>
          <w:rFonts w:eastAsiaTheme="minorEastAsia"/>
          <w:sz w:val="21"/>
          <w:szCs w:val="21"/>
        </w:rPr>
        <w:t>”</w:t>
      </w:r>
      <w:r w:rsidR="00591D75" w:rsidRPr="0035335D">
        <w:rPr>
          <w:rFonts w:eastAsiaTheme="minorEastAsia"/>
          <w:sz w:val="21"/>
          <w:szCs w:val="21"/>
        </w:rPr>
        <w:t>规划》提出：积极开展超低能耗建筑、近零能耗建筑建设示范，提炼规划、设计、施工、运行维护等环节共性关键技术，引领节能标准提升进程，在具备条件的园区、街区推动超低能耗建筑集中连片建设。</w:t>
      </w:r>
      <w:r w:rsidR="00F53DD7" w:rsidRPr="0035335D">
        <w:rPr>
          <w:rFonts w:eastAsiaTheme="minorEastAsia"/>
          <w:sz w:val="21"/>
          <w:szCs w:val="21"/>
        </w:rPr>
        <w:t>《</w:t>
      </w:r>
      <w:r w:rsidR="00544204">
        <w:rPr>
          <w:rFonts w:eastAsiaTheme="minorEastAsia" w:hint="eastAsia"/>
          <w:sz w:val="21"/>
          <w:szCs w:val="21"/>
        </w:rPr>
        <w:t>“</w:t>
      </w:r>
      <w:r w:rsidR="00544204" w:rsidRPr="0035335D">
        <w:rPr>
          <w:rFonts w:eastAsiaTheme="minorEastAsia"/>
          <w:sz w:val="21"/>
          <w:szCs w:val="21"/>
        </w:rPr>
        <w:t>十四五</w:t>
      </w:r>
      <w:r w:rsidR="00544204">
        <w:rPr>
          <w:rFonts w:eastAsiaTheme="minorEastAsia" w:hint="eastAsia"/>
          <w:sz w:val="21"/>
          <w:szCs w:val="21"/>
        </w:rPr>
        <w:t>”</w:t>
      </w:r>
      <w:r w:rsidR="00F53DD7" w:rsidRPr="0035335D">
        <w:rPr>
          <w:rFonts w:eastAsiaTheme="minorEastAsia"/>
          <w:sz w:val="21"/>
          <w:szCs w:val="21"/>
        </w:rPr>
        <w:t>建筑节能与绿色建筑发展规划》提出</w:t>
      </w:r>
      <w:r w:rsidR="00591D75" w:rsidRPr="0035335D">
        <w:rPr>
          <w:rFonts w:eastAsiaTheme="minorEastAsia"/>
          <w:sz w:val="21"/>
          <w:szCs w:val="21"/>
        </w:rPr>
        <w:t>：</w:t>
      </w:r>
      <w:r w:rsidR="00C16092" w:rsidRPr="0035335D">
        <w:rPr>
          <w:rFonts w:eastAsiaTheme="minorEastAsia"/>
          <w:sz w:val="21"/>
          <w:szCs w:val="21"/>
        </w:rPr>
        <w:t>启动实施我国新建民用建筑能效</w:t>
      </w:r>
      <w:r w:rsidR="00544204">
        <w:rPr>
          <w:rFonts w:eastAsiaTheme="minorEastAsia" w:hint="eastAsia"/>
          <w:sz w:val="21"/>
          <w:szCs w:val="21"/>
        </w:rPr>
        <w:t>“</w:t>
      </w:r>
      <w:r w:rsidR="00544204" w:rsidRPr="0035335D">
        <w:rPr>
          <w:rFonts w:eastAsiaTheme="minorEastAsia"/>
          <w:sz w:val="21"/>
          <w:szCs w:val="21"/>
        </w:rPr>
        <w:t>小步快跑</w:t>
      </w:r>
      <w:r w:rsidR="00544204">
        <w:rPr>
          <w:rFonts w:eastAsiaTheme="minorEastAsia" w:hint="eastAsia"/>
          <w:sz w:val="21"/>
          <w:szCs w:val="21"/>
        </w:rPr>
        <w:t>”</w:t>
      </w:r>
      <w:r w:rsidR="00C16092" w:rsidRPr="0035335D">
        <w:rPr>
          <w:rFonts w:eastAsiaTheme="minorEastAsia"/>
          <w:sz w:val="21"/>
          <w:szCs w:val="21"/>
        </w:rPr>
        <w:t>提升计划，开展超低能耗建筑规模化建设，推动零碳建筑、零碳社区建设试点，</w:t>
      </w:r>
      <w:r w:rsidR="00591D75" w:rsidRPr="0035335D">
        <w:rPr>
          <w:rFonts w:eastAsiaTheme="minorEastAsia"/>
          <w:sz w:val="21"/>
          <w:szCs w:val="21"/>
        </w:rPr>
        <w:t>建设超低能耗、近零能耗建筑</w:t>
      </w:r>
      <w:r w:rsidR="00591D75" w:rsidRPr="0035335D">
        <w:rPr>
          <w:rFonts w:eastAsiaTheme="minorEastAsia"/>
          <w:sz w:val="21"/>
          <w:szCs w:val="21"/>
        </w:rPr>
        <w:t>0.5</w:t>
      </w:r>
      <w:r w:rsidR="00591D75" w:rsidRPr="0035335D">
        <w:rPr>
          <w:rFonts w:eastAsiaTheme="minorEastAsia"/>
          <w:sz w:val="21"/>
          <w:szCs w:val="21"/>
        </w:rPr>
        <w:t>亿平方米以上</w:t>
      </w:r>
      <w:r w:rsidR="003044AD" w:rsidRPr="0035335D">
        <w:rPr>
          <w:rFonts w:eastAsiaTheme="minorEastAsia"/>
          <w:sz w:val="21"/>
          <w:szCs w:val="21"/>
        </w:rPr>
        <w:t>。</w:t>
      </w:r>
    </w:p>
    <w:p w:rsidR="00D04E10" w:rsidRPr="0035335D" w:rsidRDefault="00004CF2" w:rsidP="00010D8B">
      <w:pPr>
        <w:snapToGrid w:val="0"/>
        <w:spacing w:line="360" w:lineRule="auto"/>
        <w:ind w:firstLine="420"/>
        <w:rPr>
          <w:rFonts w:eastAsiaTheme="minorEastAsia"/>
          <w:sz w:val="21"/>
          <w:szCs w:val="21"/>
        </w:rPr>
      </w:pPr>
      <w:r w:rsidRPr="0035335D">
        <w:rPr>
          <w:rFonts w:eastAsiaTheme="minorEastAsia"/>
          <w:sz w:val="21"/>
          <w:szCs w:val="21"/>
        </w:rPr>
        <w:t>本标准以</w:t>
      </w:r>
      <w:r w:rsidRPr="0035335D">
        <w:rPr>
          <w:rFonts w:eastAsiaTheme="minorEastAsia"/>
          <w:sz w:val="21"/>
          <w:szCs w:val="21"/>
        </w:rPr>
        <w:t>2016</w:t>
      </w:r>
      <w:r w:rsidRPr="0035335D">
        <w:rPr>
          <w:rFonts w:eastAsiaTheme="minorEastAsia"/>
          <w:sz w:val="21"/>
          <w:szCs w:val="21"/>
        </w:rPr>
        <w:t>年现行的节能设计标准为基准，提出</w:t>
      </w:r>
      <w:r w:rsidR="008251FB">
        <w:rPr>
          <w:rFonts w:eastAsiaTheme="minorEastAsia" w:hint="eastAsia"/>
          <w:sz w:val="21"/>
          <w:szCs w:val="21"/>
        </w:rPr>
        <w:t>“</w:t>
      </w:r>
      <w:r w:rsidR="008251FB" w:rsidRPr="0035335D">
        <w:rPr>
          <w:rFonts w:eastAsiaTheme="minorEastAsia"/>
          <w:sz w:val="21"/>
          <w:szCs w:val="21"/>
        </w:rPr>
        <w:t>近零能耗建筑</w:t>
      </w:r>
      <w:r w:rsidR="008251FB">
        <w:rPr>
          <w:rFonts w:eastAsiaTheme="minorEastAsia" w:hint="eastAsia"/>
          <w:sz w:val="21"/>
          <w:szCs w:val="21"/>
        </w:rPr>
        <w:t>”</w:t>
      </w:r>
      <w:r w:rsidR="00010D8B" w:rsidRPr="0035335D">
        <w:rPr>
          <w:rFonts w:eastAsiaTheme="minorEastAsia"/>
          <w:sz w:val="21"/>
          <w:szCs w:val="21"/>
        </w:rPr>
        <w:t>、</w:t>
      </w:r>
      <w:r w:rsidR="008251FB">
        <w:rPr>
          <w:rFonts w:eastAsiaTheme="minorEastAsia" w:hint="eastAsia"/>
          <w:sz w:val="21"/>
          <w:szCs w:val="21"/>
        </w:rPr>
        <w:t>“</w:t>
      </w:r>
      <w:r w:rsidR="008251FB" w:rsidRPr="008251FB">
        <w:rPr>
          <w:rFonts w:eastAsiaTheme="minorEastAsia"/>
          <w:sz w:val="21"/>
          <w:szCs w:val="21"/>
        </w:rPr>
        <w:t xml:space="preserve"> </w:t>
      </w:r>
      <w:r w:rsidR="008251FB" w:rsidRPr="0035335D">
        <w:rPr>
          <w:rFonts w:eastAsiaTheme="minorEastAsia"/>
          <w:sz w:val="21"/>
          <w:szCs w:val="21"/>
        </w:rPr>
        <w:t>超低能耗建筑</w:t>
      </w:r>
      <w:r w:rsidR="008251FB">
        <w:rPr>
          <w:rFonts w:eastAsiaTheme="minorEastAsia" w:hint="eastAsia"/>
          <w:sz w:val="21"/>
          <w:szCs w:val="21"/>
        </w:rPr>
        <w:t>”</w:t>
      </w:r>
      <w:r w:rsidRPr="0035335D">
        <w:rPr>
          <w:rFonts w:eastAsiaTheme="minorEastAsia"/>
          <w:sz w:val="21"/>
          <w:szCs w:val="21"/>
        </w:rPr>
        <w:t>的定义和</w:t>
      </w:r>
      <w:r w:rsidR="00010D8B" w:rsidRPr="0035335D">
        <w:rPr>
          <w:rFonts w:eastAsiaTheme="minorEastAsia"/>
          <w:sz w:val="21"/>
          <w:szCs w:val="21"/>
        </w:rPr>
        <w:t>约束性</w:t>
      </w:r>
      <w:r w:rsidRPr="0035335D">
        <w:rPr>
          <w:rFonts w:eastAsiaTheme="minorEastAsia"/>
          <w:sz w:val="21"/>
          <w:szCs w:val="21"/>
        </w:rPr>
        <w:t>指标，即有逻辑层次，又便于理解，也和国际接轨。长远看，随着可再生能源利用和分布式能源应用逐步推广，建筑本体和</w:t>
      </w:r>
      <w:r w:rsidR="00010D8B" w:rsidRPr="0035335D">
        <w:rPr>
          <w:rFonts w:eastAsiaTheme="minorEastAsia"/>
          <w:sz w:val="21"/>
          <w:szCs w:val="21"/>
        </w:rPr>
        <w:t>可再生能源系统的产能与蓄能系统结合，</w:t>
      </w:r>
      <w:r w:rsidRPr="0035335D">
        <w:rPr>
          <w:rFonts w:eastAsiaTheme="minorEastAsia"/>
          <w:sz w:val="21"/>
          <w:szCs w:val="21"/>
        </w:rPr>
        <w:t>逐步推动超低能耗建筑、近零能耗建筑迈向零能耗建筑。</w:t>
      </w:r>
    </w:p>
    <w:p w:rsidR="00D04E10" w:rsidRPr="0035335D" w:rsidRDefault="00004CF2" w:rsidP="00D61393">
      <w:pPr>
        <w:pStyle w:val="affffa"/>
        <w:tabs>
          <w:tab w:val="left" w:pos="504"/>
          <w:tab w:val="left" w:pos="900"/>
          <w:tab w:val="left" w:pos="1364"/>
        </w:tabs>
        <w:spacing w:line="360" w:lineRule="auto"/>
        <w:ind w:leftChars="-44" w:left="-106" w:firstLineChars="0" w:firstLine="0"/>
        <w:rPr>
          <w:rFonts w:eastAsiaTheme="minorEastAsia"/>
          <w:sz w:val="21"/>
          <w:szCs w:val="21"/>
        </w:rPr>
      </w:pPr>
      <w:r w:rsidRPr="0035335D">
        <w:rPr>
          <w:rFonts w:eastAsiaTheme="minorEastAsia"/>
          <w:b/>
          <w:bCs/>
          <w:sz w:val="21"/>
          <w:szCs w:val="21"/>
        </w:rPr>
        <w:t>1.0.2</w:t>
      </w:r>
      <w:r w:rsidRPr="0035335D">
        <w:rPr>
          <w:rFonts w:eastAsiaTheme="minorEastAsia"/>
          <w:sz w:val="21"/>
          <w:szCs w:val="21"/>
        </w:rPr>
        <w:t xml:space="preserve">  </w:t>
      </w:r>
      <w:r w:rsidRPr="0035335D">
        <w:rPr>
          <w:rFonts w:eastAsiaTheme="minorEastAsia"/>
          <w:sz w:val="21"/>
          <w:szCs w:val="21"/>
        </w:rPr>
        <w:t>本标准适用于</w:t>
      </w:r>
      <w:r w:rsidR="00AD6621" w:rsidRPr="0035335D">
        <w:rPr>
          <w:rFonts w:eastAsiaTheme="minorEastAsia"/>
          <w:sz w:val="21"/>
          <w:szCs w:val="21"/>
        </w:rPr>
        <w:t>近零</w:t>
      </w:r>
      <w:bookmarkStart w:id="14" w:name="_GoBack"/>
      <w:bookmarkEnd w:id="14"/>
      <w:r w:rsidRPr="0035335D">
        <w:rPr>
          <w:rFonts w:eastAsiaTheme="minorEastAsia"/>
          <w:sz w:val="21"/>
          <w:szCs w:val="21"/>
        </w:rPr>
        <w:t>能耗建筑</w:t>
      </w:r>
      <w:r w:rsidR="00AD6621" w:rsidRPr="0035335D">
        <w:rPr>
          <w:rFonts w:eastAsiaTheme="minorEastAsia"/>
          <w:sz w:val="21"/>
          <w:szCs w:val="21"/>
        </w:rPr>
        <w:t>的</w:t>
      </w:r>
      <w:r w:rsidRPr="0035335D">
        <w:rPr>
          <w:rFonts w:eastAsiaTheme="minorEastAsia"/>
          <w:sz w:val="21"/>
          <w:szCs w:val="21"/>
        </w:rPr>
        <w:t>设计、施工、运行和评价，其他类型的建筑可参照执行。</w:t>
      </w:r>
    </w:p>
    <w:p w:rsidR="0091486E" w:rsidRPr="0035335D" w:rsidRDefault="00004CF2" w:rsidP="0091486E">
      <w:pPr>
        <w:snapToGrid w:val="0"/>
        <w:spacing w:line="360" w:lineRule="auto"/>
        <w:ind w:firstLine="420"/>
        <w:rPr>
          <w:rFonts w:eastAsiaTheme="minorEastAsia"/>
          <w:sz w:val="21"/>
          <w:szCs w:val="21"/>
        </w:rPr>
      </w:pPr>
      <w:r w:rsidRPr="0035335D">
        <w:rPr>
          <w:rFonts w:eastAsiaTheme="minorEastAsia"/>
          <w:sz w:val="21"/>
          <w:szCs w:val="21"/>
        </w:rPr>
        <w:t>【条文说明】</w:t>
      </w:r>
      <w:r w:rsidR="0091486E" w:rsidRPr="0035335D">
        <w:rPr>
          <w:rFonts w:eastAsiaTheme="minorEastAsia"/>
          <w:sz w:val="21"/>
          <w:szCs w:val="21"/>
        </w:rPr>
        <w:t>本标准是民用建筑的统一要求，适用于新建居住建筑和公共建筑，也适用于改造的居住建筑和公共建筑。新建建筑包括扩建和改建。扩建是指保留原有建筑，在其基础上增加另外的功能、形式、规模，使得新建部分成为与原有建筑相关的新建建筑；改建是指对原有建筑的功能或者形式进行改变，而建筑的规模和建筑的占地面积均不改变的新建建筑。</w:t>
      </w:r>
    </w:p>
    <w:p w:rsidR="00D04E10" w:rsidRPr="0035335D" w:rsidRDefault="0091486E" w:rsidP="0091486E">
      <w:pPr>
        <w:snapToGrid w:val="0"/>
        <w:spacing w:line="360" w:lineRule="auto"/>
        <w:ind w:firstLine="420"/>
        <w:rPr>
          <w:rFonts w:eastAsiaTheme="minorEastAsia"/>
          <w:sz w:val="21"/>
          <w:szCs w:val="21"/>
        </w:rPr>
      </w:pPr>
      <w:r w:rsidRPr="0035335D">
        <w:rPr>
          <w:rFonts w:eastAsiaTheme="minorEastAsia"/>
          <w:sz w:val="21"/>
          <w:szCs w:val="21"/>
        </w:rPr>
        <w:t>迈向零能耗建筑的过程中，根据能耗目标实现的难易程度表现为三种形式，即超低能耗建筑、近零能耗建筑及零能耗建筑，属于同一技术体系。其中，超低能耗建筑节能水平略低于近零能耗建筑，是近零能耗建筑的初级表现形式；零能耗建筑能够达到能源产需平衡，是</w:t>
      </w:r>
      <w:r w:rsidRPr="0035335D">
        <w:rPr>
          <w:rFonts w:eastAsiaTheme="minorEastAsia"/>
          <w:sz w:val="21"/>
          <w:szCs w:val="21"/>
        </w:rPr>
        <w:lastRenderedPageBreak/>
        <w:t>近零能耗建筑的高级表现形式。超低能耗建筑、近零能耗建筑、零能耗建筑三者之间在控制指标上相互关联，在技术路径上具有共性要求，因此，本标准除</w:t>
      </w:r>
      <w:r w:rsidR="00A86E3B">
        <w:rPr>
          <w:rFonts w:eastAsiaTheme="minorEastAsia" w:hint="eastAsia"/>
          <w:sz w:val="21"/>
          <w:szCs w:val="21"/>
        </w:rPr>
        <w:t>建筑能耗指标</w:t>
      </w:r>
      <w:r w:rsidRPr="0035335D">
        <w:rPr>
          <w:rFonts w:eastAsiaTheme="minorEastAsia"/>
          <w:sz w:val="21"/>
          <w:szCs w:val="21"/>
        </w:rPr>
        <w:t>及特殊说明外，近零能耗建筑</w:t>
      </w:r>
      <w:r w:rsidR="00A86E3B">
        <w:rPr>
          <w:rFonts w:eastAsiaTheme="minorEastAsia" w:hint="eastAsia"/>
          <w:sz w:val="21"/>
          <w:szCs w:val="21"/>
        </w:rPr>
        <w:t>技术性能指标、</w:t>
      </w:r>
      <w:r w:rsidRPr="0035335D">
        <w:rPr>
          <w:rFonts w:eastAsiaTheme="minorEastAsia"/>
          <w:sz w:val="21"/>
          <w:szCs w:val="21"/>
        </w:rPr>
        <w:t>设计、施工质量控制与运行管理的技术措施和评价相关条文均适用于超低能耗建筑和零能耗建筑。</w:t>
      </w:r>
    </w:p>
    <w:p w:rsidR="00D04E10" w:rsidRPr="0035335D" w:rsidRDefault="00E86F04" w:rsidP="0091486E">
      <w:pPr>
        <w:snapToGrid w:val="0"/>
        <w:spacing w:line="360" w:lineRule="auto"/>
        <w:ind w:firstLine="420"/>
        <w:rPr>
          <w:rFonts w:eastAsiaTheme="minorEastAsia"/>
          <w:sz w:val="21"/>
          <w:szCs w:val="21"/>
        </w:rPr>
      </w:pPr>
      <w:r w:rsidRPr="0035335D">
        <w:rPr>
          <w:rFonts w:eastAsiaTheme="minorEastAsia"/>
          <w:sz w:val="21"/>
          <w:szCs w:val="21"/>
        </w:rPr>
        <w:t>本标准综合考虑重庆地区</w:t>
      </w:r>
      <w:r w:rsidR="00004CF2" w:rsidRPr="0035335D">
        <w:rPr>
          <w:rFonts w:eastAsiaTheme="minorEastAsia"/>
          <w:sz w:val="21"/>
          <w:szCs w:val="21"/>
        </w:rPr>
        <w:t>气候</w:t>
      </w:r>
      <w:r w:rsidRPr="0035335D">
        <w:rPr>
          <w:rFonts w:eastAsiaTheme="minorEastAsia"/>
          <w:sz w:val="21"/>
          <w:szCs w:val="21"/>
        </w:rPr>
        <w:t>、地理、</w:t>
      </w:r>
      <w:r w:rsidR="00004CF2" w:rsidRPr="0035335D">
        <w:rPr>
          <w:rFonts w:eastAsiaTheme="minorEastAsia"/>
          <w:sz w:val="21"/>
          <w:szCs w:val="21"/>
        </w:rPr>
        <w:t>建筑</w:t>
      </w:r>
      <w:r w:rsidRPr="0035335D">
        <w:rPr>
          <w:rFonts w:eastAsiaTheme="minorEastAsia"/>
          <w:sz w:val="21"/>
          <w:szCs w:val="21"/>
        </w:rPr>
        <w:t>等</w:t>
      </w:r>
      <w:r w:rsidR="00004CF2" w:rsidRPr="0035335D">
        <w:rPr>
          <w:rFonts w:eastAsiaTheme="minorEastAsia"/>
          <w:sz w:val="21"/>
          <w:szCs w:val="21"/>
        </w:rPr>
        <w:t>特点以及人们生活习惯，借鉴</w:t>
      </w:r>
      <w:r w:rsidRPr="0035335D">
        <w:rPr>
          <w:rFonts w:eastAsiaTheme="minorEastAsia"/>
          <w:sz w:val="21"/>
          <w:szCs w:val="21"/>
        </w:rPr>
        <w:t>先进</w:t>
      </w:r>
      <w:r w:rsidR="00004CF2" w:rsidRPr="0035335D">
        <w:rPr>
          <w:rFonts w:eastAsiaTheme="minorEastAsia"/>
          <w:sz w:val="21"/>
          <w:szCs w:val="21"/>
        </w:rPr>
        <w:t>经验，结合已有工程实践，提炼示范建筑在规划、设计、施工、运行等环节的共性关键技术，</w:t>
      </w:r>
      <w:r w:rsidRPr="0035335D">
        <w:rPr>
          <w:rFonts w:eastAsiaTheme="minorEastAsia"/>
          <w:sz w:val="21"/>
          <w:szCs w:val="21"/>
        </w:rPr>
        <w:t>指导我市超低、近零和零能耗建筑推广，为我市中长期建筑节能工作提供支撑和引导。</w:t>
      </w:r>
    </w:p>
    <w:p w:rsidR="00D04E10" w:rsidRPr="0035335D" w:rsidRDefault="00004CF2" w:rsidP="00D61393">
      <w:pPr>
        <w:pStyle w:val="affffa"/>
        <w:tabs>
          <w:tab w:val="left" w:pos="504"/>
          <w:tab w:val="left" w:pos="900"/>
          <w:tab w:val="left" w:pos="1364"/>
        </w:tabs>
        <w:spacing w:line="360" w:lineRule="auto"/>
        <w:ind w:leftChars="-44" w:left="-106" w:firstLineChars="0" w:firstLine="0"/>
        <w:rPr>
          <w:rFonts w:eastAsiaTheme="minorEastAsia"/>
          <w:sz w:val="21"/>
          <w:szCs w:val="21"/>
        </w:rPr>
      </w:pPr>
      <w:r w:rsidRPr="0035335D">
        <w:rPr>
          <w:rFonts w:eastAsiaTheme="minorEastAsia"/>
          <w:b/>
          <w:bCs/>
          <w:sz w:val="21"/>
          <w:szCs w:val="21"/>
        </w:rPr>
        <w:t>1.0.3</w:t>
      </w:r>
      <w:r w:rsidRPr="0035335D">
        <w:rPr>
          <w:rFonts w:eastAsiaTheme="minorEastAsia"/>
          <w:sz w:val="21"/>
          <w:szCs w:val="21"/>
        </w:rPr>
        <w:t xml:space="preserve">  </w:t>
      </w:r>
      <w:r w:rsidR="001C7B3E" w:rsidRPr="0035335D">
        <w:rPr>
          <w:rFonts w:eastAsiaTheme="minorEastAsia"/>
          <w:sz w:val="21"/>
          <w:szCs w:val="21"/>
        </w:rPr>
        <w:t>近零</w:t>
      </w:r>
      <w:r w:rsidRPr="0035335D">
        <w:rPr>
          <w:rFonts w:eastAsiaTheme="minorEastAsia"/>
          <w:sz w:val="21"/>
          <w:szCs w:val="21"/>
        </w:rPr>
        <w:t>能耗建筑的设计、施工</w:t>
      </w:r>
      <w:r w:rsidR="001C7B3E" w:rsidRPr="0035335D">
        <w:rPr>
          <w:rFonts w:eastAsiaTheme="minorEastAsia"/>
          <w:sz w:val="21"/>
          <w:szCs w:val="21"/>
        </w:rPr>
        <w:t>、</w:t>
      </w:r>
      <w:r w:rsidRPr="0035335D">
        <w:rPr>
          <w:rFonts w:eastAsiaTheme="minorEastAsia"/>
          <w:sz w:val="21"/>
          <w:szCs w:val="21"/>
        </w:rPr>
        <w:t>运行和评价除应符合本标准的规定外，尚应符合国家和地方现有有关标准的规定。</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【条文说明】本标准对</w:t>
      </w:r>
      <w:r w:rsidR="001C7B3E" w:rsidRPr="0035335D">
        <w:rPr>
          <w:rFonts w:eastAsiaTheme="minorEastAsia"/>
          <w:sz w:val="21"/>
          <w:szCs w:val="21"/>
        </w:rPr>
        <w:t>近零</w:t>
      </w:r>
      <w:r w:rsidRPr="0035335D">
        <w:rPr>
          <w:rFonts w:eastAsiaTheme="minorEastAsia"/>
          <w:sz w:val="21"/>
          <w:szCs w:val="21"/>
        </w:rPr>
        <w:t>能耗建筑的技术指标和应采取的节能措施作出了规定。但建筑节能涉及的专业较多，相关专业均制定了相应的标准，并作出了节能规定。</w:t>
      </w:r>
      <w:r w:rsidR="001C7B3E" w:rsidRPr="0035335D">
        <w:rPr>
          <w:rFonts w:eastAsiaTheme="minorEastAsia"/>
          <w:sz w:val="21"/>
          <w:szCs w:val="21"/>
        </w:rPr>
        <w:t>因此，</w:t>
      </w:r>
      <w:r w:rsidRPr="0035335D">
        <w:rPr>
          <w:rFonts w:eastAsiaTheme="minorEastAsia"/>
          <w:sz w:val="21"/>
          <w:szCs w:val="21"/>
        </w:rPr>
        <w:t>在进行建筑节能设计时，除应符合本标准外，尚应符合国家现行的有关标准的规定。</w:t>
      </w:r>
    </w:p>
    <w:p w:rsidR="00D04E10" w:rsidRPr="0035335D" w:rsidRDefault="00D04E10">
      <w:pPr>
        <w:pStyle w:val="110"/>
        <w:spacing w:line="276" w:lineRule="auto"/>
        <w:ind w:left="900" w:firstLineChars="0" w:firstLine="0"/>
        <w:rPr>
          <w:rFonts w:ascii="Times New Roman" w:eastAsia="仿宋_GB2312" w:hAnsi="Times New Roman"/>
          <w:vanish/>
          <w:sz w:val="30"/>
          <w:szCs w:val="30"/>
        </w:rPr>
      </w:pPr>
      <w:bookmarkStart w:id="15" w:name="_Toc424544086"/>
    </w:p>
    <w:p w:rsidR="00D04E10" w:rsidRPr="0035335D" w:rsidRDefault="00D04E10">
      <w:pPr>
        <w:spacing w:line="276" w:lineRule="auto"/>
        <w:ind w:firstLineChars="0" w:firstLine="480"/>
        <w:rPr>
          <w:rFonts w:eastAsia="仿宋_GB2312"/>
          <w:vanish/>
          <w:sz w:val="30"/>
          <w:szCs w:val="30"/>
        </w:rPr>
      </w:pPr>
    </w:p>
    <w:p w:rsidR="00D04E10" w:rsidRPr="0035335D" w:rsidRDefault="00004CF2">
      <w:pPr>
        <w:widowControl/>
        <w:spacing w:line="276" w:lineRule="auto"/>
        <w:ind w:firstLineChars="0" w:firstLine="0"/>
        <w:jc w:val="left"/>
        <w:rPr>
          <w:rFonts w:eastAsia="黑体"/>
          <w:bCs/>
          <w:sz w:val="30"/>
          <w:szCs w:val="30"/>
        </w:rPr>
      </w:pPr>
      <w:r w:rsidRPr="0035335D">
        <w:rPr>
          <w:rFonts w:eastAsia="黑体"/>
          <w:bCs/>
          <w:sz w:val="30"/>
          <w:szCs w:val="30"/>
        </w:rPr>
        <w:br w:type="page"/>
      </w:r>
    </w:p>
    <w:p w:rsidR="00D04E10" w:rsidRPr="0035335D" w:rsidRDefault="00004CF2" w:rsidP="00E129B4">
      <w:pPr>
        <w:pStyle w:val="articletitle"/>
        <w:tabs>
          <w:tab w:val="left" w:pos="0"/>
        </w:tabs>
        <w:snapToGrid w:val="0"/>
        <w:spacing w:beforeLines="50" w:before="156" w:afterLines="50" w:after="156" w:line="276" w:lineRule="auto"/>
        <w:rPr>
          <w:rFonts w:ascii="Times New Roman" w:eastAsia="宋体" w:hAnsi="Times New Roman"/>
          <w:bCs/>
          <w:color w:val="auto"/>
          <w:szCs w:val="28"/>
        </w:rPr>
      </w:pPr>
      <w:bookmarkStart w:id="16" w:name="_Toc258"/>
      <w:bookmarkStart w:id="17" w:name="_Toc102981624"/>
      <w:r w:rsidRPr="0035335D">
        <w:rPr>
          <w:rFonts w:ascii="Times New Roman" w:eastAsia="宋体" w:hAnsi="Times New Roman"/>
          <w:bCs/>
          <w:color w:val="auto"/>
          <w:szCs w:val="28"/>
          <w:lang w:eastAsia="zh-CN"/>
        </w:rPr>
        <w:lastRenderedPageBreak/>
        <w:t xml:space="preserve">2  </w:t>
      </w:r>
      <w:r w:rsidRPr="0035335D">
        <w:rPr>
          <w:rFonts w:ascii="Times New Roman" w:eastAsia="宋体" w:hAnsi="Times New Roman"/>
          <w:bCs/>
          <w:color w:val="auto"/>
          <w:szCs w:val="28"/>
        </w:rPr>
        <w:t>术语</w:t>
      </w:r>
      <w:bookmarkEnd w:id="16"/>
      <w:bookmarkEnd w:id="17"/>
    </w:p>
    <w:p w:rsidR="00D04E10" w:rsidRPr="0035335D" w:rsidRDefault="00004CF2">
      <w:pPr>
        <w:pStyle w:val="110"/>
        <w:numPr>
          <w:ilvl w:val="0"/>
          <w:numId w:val="12"/>
        </w:numPr>
        <w:tabs>
          <w:tab w:val="left" w:pos="900"/>
        </w:tabs>
        <w:spacing w:line="276" w:lineRule="auto"/>
        <w:ind w:firstLineChars="0"/>
        <w:jc w:val="center"/>
        <w:rPr>
          <w:rFonts w:ascii="Times New Roman" w:eastAsia="仿宋_GB2312" w:hAnsi="Times New Roman"/>
          <w:vanish/>
          <w:sz w:val="30"/>
          <w:szCs w:val="30"/>
        </w:rPr>
      </w:pPr>
      <w:bookmarkStart w:id="18" w:name="_Toc478806319"/>
      <w:bookmarkStart w:id="19" w:name="_Toc474742943"/>
      <w:bookmarkStart w:id="20" w:name="_Toc382577670"/>
      <w:bookmarkStart w:id="21" w:name="_Toc388476532"/>
      <w:bookmarkStart w:id="22" w:name="_Toc382576451"/>
      <w:r w:rsidRPr="0035335D">
        <w:rPr>
          <w:rFonts w:ascii="Times New Roman" w:eastAsia="仿宋_GB2312" w:hAnsi="Times New Roman"/>
          <w:vanish/>
          <w:sz w:val="30"/>
          <w:szCs w:val="30"/>
        </w:rPr>
        <w:t>术语</w:t>
      </w:r>
      <w:bookmarkEnd w:id="18"/>
      <w:bookmarkEnd w:id="19"/>
      <w:bookmarkEnd w:id="20"/>
      <w:bookmarkEnd w:id="21"/>
      <w:bookmarkEnd w:id="22"/>
      <w:r w:rsidRPr="0035335D">
        <w:rPr>
          <w:rFonts w:ascii="Times New Roman" w:eastAsia="仿宋_GB2312" w:hAnsi="Times New Roman"/>
          <w:vanish/>
          <w:sz w:val="30"/>
          <w:szCs w:val="30"/>
        </w:rPr>
        <w:t>和符号</w:t>
      </w:r>
    </w:p>
    <w:p w:rsidR="00D04E10" w:rsidRPr="0035335D" w:rsidRDefault="00004CF2">
      <w:pPr>
        <w:pStyle w:val="110"/>
        <w:numPr>
          <w:ilvl w:val="1"/>
          <w:numId w:val="12"/>
        </w:numPr>
        <w:tabs>
          <w:tab w:val="left" w:pos="900"/>
        </w:tabs>
        <w:spacing w:line="276" w:lineRule="auto"/>
        <w:ind w:firstLineChars="0"/>
        <w:jc w:val="center"/>
        <w:rPr>
          <w:rFonts w:ascii="Times New Roman" w:eastAsia="仿宋_GB2312" w:hAnsi="Times New Roman"/>
          <w:vanish/>
          <w:sz w:val="30"/>
          <w:szCs w:val="30"/>
        </w:rPr>
      </w:pPr>
      <w:r w:rsidRPr="0035335D">
        <w:rPr>
          <w:rFonts w:ascii="Times New Roman" w:eastAsia="仿宋_GB2312" w:hAnsi="Times New Roman"/>
          <w:vanish/>
          <w:sz w:val="30"/>
          <w:szCs w:val="30"/>
        </w:rPr>
        <w:t>术语</w:t>
      </w:r>
    </w:p>
    <w:p w:rsidR="009030D4" w:rsidRPr="0035335D" w:rsidRDefault="009030D4" w:rsidP="009030D4">
      <w:pPr>
        <w:spacing w:line="360" w:lineRule="auto"/>
        <w:ind w:firstLineChars="0" w:firstLine="0"/>
        <w:outlineLvl w:val="1"/>
        <w:rPr>
          <w:sz w:val="21"/>
          <w:szCs w:val="21"/>
        </w:rPr>
      </w:pPr>
      <w:bookmarkStart w:id="23" w:name="_Toc102981625"/>
      <w:bookmarkStart w:id="24" w:name="_Toc424544092"/>
      <w:bookmarkEnd w:id="15"/>
      <w:r w:rsidRPr="0035335D">
        <w:rPr>
          <w:b/>
          <w:sz w:val="21"/>
          <w:szCs w:val="21"/>
        </w:rPr>
        <w:t xml:space="preserve">2.0.1 </w:t>
      </w:r>
      <w:r w:rsidRPr="0035335D">
        <w:rPr>
          <w:sz w:val="21"/>
          <w:szCs w:val="21"/>
        </w:rPr>
        <w:t>近零能耗建筑</w:t>
      </w:r>
      <w:r w:rsidRPr="0035335D">
        <w:rPr>
          <w:sz w:val="21"/>
          <w:szCs w:val="21"/>
        </w:rPr>
        <w:t> nearly zero energy building</w:t>
      </w:r>
      <w:bookmarkEnd w:id="23"/>
    </w:p>
    <w:p w:rsidR="009030D4" w:rsidRPr="0035335D" w:rsidRDefault="004209CC" w:rsidP="004209CC">
      <w:pPr>
        <w:spacing w:line="360" w:lineRule="auto"/>
        <w:ind w:firstLine="420"/>
        <w:rPr>
          <w:sz w:val="21"/>
          <w:szCs w:val="21"/>
        </w:rPr>
      </w:pPr>
      <w:r w:rsidRPr="0035335D">
        <w:rPr>
          <w:sz w:val="21"/>
          <w:szCs w:val="21"/>
        </w:rPr>
        <w:t>适应气候特征和场地条件，通过被动式建筑设计最大幅度降低建筑供暖、空调、照明需求，通过主动技术措施最大幅度提高能源设备与系统效率，充分利用可再生能源，以最少的能源消耗提供舒适室内环境</w:t>
      </w:r>
      <w:r w:rsidR="005A021B" w:rsidRPr="0035335D">
        <w:rPr>
          <w:sz w:val="21"/>
          <w:szCs w:val="21"/>
        </w:rPr>
        <w:t>，</w:t>
      </w:r>
      <w:r w:rsidRPr="0035335D">
        <w:rPr>
          <w:sz w:val="21"/>
          <w:szCs w:val="21"/>
        </w:rPr>
        <w:t>且其室内环境参数和能效指标符合本标准规定的建筑，其建筑能耗水平</w:t>
      </w:r>
      <w:r w:rsidR="00CC20D9" w:rsidRPr="0035335D">
        <w:rPr>
          <w:sz w:val="21"/>
          <w:szCs w:val="21"/>
        </w:rPr>
        <w:t>应较国家标准《公共建筑节能设计标准》</w:t>
      </w:r>
      <w:r w:rsidR="00CC20D9" w:rsidRPr="0035335D">
        <w:rPr>
          <w:sz w:val="21"/>
          <w:szCs w:val="21"/>
        </w:rPr>
        <w:t>GB 50189-2015</w:t>
      </w:r>
      <w:r w:rsidR="00CC20D9" w:rsidRPr="0035335D">
        <w:rPr>
          <w:sz w:val="21"/>
          <w:szCs w:val="21"/>
        </w:rPr>
        <w:t>和行业标准《夏热冬冷地区居住建筑节能设计标准》</w:t>
      </w:r>
      <w:r w:rsidR="00CC20D9" w:rsidRPr="0035335D">
        <w:rPr>
          <w:sz w:val="21"/>
          <w:szCs w:val="21"/>
        </w:rPr>
        <w:t>JGJ 134-2010</w:t>
      </w:r>
      <w:r w:rsidRPr="0035335D">
        <w:rPr>
          <w:sz w:val="21"/>
          <w:szCs w:val="21"/>
        </w:rPr>
        <w:t>降低</w:t>
      </w:r>
      <w:r w:rsidRPr="0035335D">
        <w:rPr>
          <w:sz w:val="21"/>
          <w:szCs w:val="21"/>
        </w:rPr>
        <w:t>60</w:t>
      </w:r>
      <w:r w:rsidRPr="0035335D">
        <w:rPr>
          <w:sz w:val="21"/>
          <w:szCs w:val="21"/>
        </w:rPr>
        <w:t>％～</w:t>
      </w:r>
      <w:r w:rsidRPr="0035335D">
        <w:rPr>
          <w:sz w:val="21"/>
          <w:szCs w:val="21"/>
        </w:rPr>
        <w:t>75</w:t>
      </w:r>
      <w:r w:rsidRPr="0035335D">
        <w:rPr>
          <w:sz w:val="21"/>
          <w:szCs w:val="21"/>
        </w:rPr>
        <w:t>％以上。</w:t>
      </w:r>
    </w:p>
    <w:p w:rsidR="00D04E10" w:rsidRPr="0035335D" w:rsidRDefault="00004CF2" w:rsidP="00B531CC">
      <w:pPr>
        <w:spacing w:line="360" w:lineRule="auto"/>
        <w:ind w:firstLineChars="0" w:firstLine="0"/>
        <w:outlineLvl w:val="1"/>
        <w:rPr>
          <w:sz w:val="21"/>
          <w:szCs w:val="21"/>
        </w:rPr>
      </w:pPr>
      <w:bookmarkStart w:id="25" w:name="_Toc102981626"/>
      <w:r w:rsidRPr="0035335D">
        <w:rPr>
          <w:b/>
          <w:sz w:val="21"/>
          <w:szCs w:val="21"/>
        </w:rPr>
        <w:t>2.0.</w:t>
      </w:r>
      <w:r w:rsidR="00412889" w:rsidRPr="0035335D">
        <w:rPr>
          <w:b/>
          <w:sz w:val="21"/>
          <w:szCs w:val="21"/>
        </w:rPr>
        <w:t>2</w:t>
      </w:r>
      <w:r w:rsidRPr="0035335D">
        <w:rPr>
          <w:b/>
          <w:sz w:val="21"/>
          <w:szCs w:val="21"/>
        </w:rPr>
        <w:t xml:space="preserve"> </w:t>
      </w:r>
      <w:r w:rsidRPr="0035335D">
        <w:rPr>
          <w:sz w:val="21"/>
          <w:szCs w:val="21"/>
        </w:rPr>
        <w:t>超低能耗建筑</w:t>
      </w:r>
      <w:r w:rsidRPr="0035335D">
        <w:rPr>
          <w:sz w:val="21"/>
          <w:szCs w:val="21"/>
        </w:rPr>
        <w:t>ultra-low energy building</w:t>
      </w:r>
      <w:bookmarkEnd w:id="25"/>
      <w:r w:rsidRPr="0035335D">
        <w:rPr>
          <w:sz w:val="21"/>
          <w:szCs w:val="21"/>
        </w:rPr>
        <w:t xml:space="preserve">  </w:t>
      </w:r>
    </w:p>
    <w:p w:rsidR="00D04E10" w:rsidRDefault="005A021B" w:rsidP="005A021B">
      <w:pPr>
        <w:spacing w:line="360" w:lineRule="auto"/>
        <w:ind w:firstLine="420"/>
        <w:rPr>
          <w:sz w:val="21"/>
          <w:szCs w:val="21"/>
        </w:rPr>
      </w:pPr>
      <w:r w:rsidRPr="0035335D">
        <w:rPr>
          <w:sz w:val="21"/>
          <w:szCs w:val="21"/>
        </w:rPr>
        <w:t>超低能耗建筑是近零能耗建筑的初级表现形式</w:t>
      </w:r>
      <w:r w:rsidR="00CC20D9" w:rsidRPr="0035335D">
        <w:rPr>
          <w:sz w:val="21"/>
          <w:szCs w:val="21"/>
        </w:rPr>
        <w:t>，其室内环境参数与近零能耗建筑相同，能耗</w:t>
      </w:r>
      <w:r w:rsidRPr="0035335D">
        <w:rPr>
          <w:sz w:val="21"/>
          <w:szCs w:val="21"/>
        </w:rPr>
        <w:t>指标略低于近零能耗建筑</w:t>
      </w:r>
      <w:r w:rsidR="00004CF2" w:rsidRPr="0035335D">
        <w:rPr>
          <w:sz w:val="21"/>
          <w:szCs w:val="21"/>
        </w:rPr>
        <w:t>，其建筑能耗水平</w:t>
      </w:r>
      <w:r w:rsidR="00CC20D9" w:rsidRPr="0035335D">
        <w:rPr>
          <w:sz w:val="21"/>
          <w:szCs w:val="21"/>
        </w:rPr>
        <w:t>应较国家标准《公共建筑节能设计标准》</w:t>
      </w:r>
      <w:r w:rsidR="00CC20D9" w:rsidRPr="0035335D">
        <w:rPr>
          <w:sz w:val="21"/>
          <w:szCs w:val="21"/>
        </w:rPr>
        <w:t>GB 50189-2015</w:t>
      </w:r>
      <w:r w:rsidR="00CC20D9" w:rsidRPr="0035335D">
        <w:rPr>
          <w:sz w:val="21"/>
          <w:szCs w:val="21"/>
        </w:rPr>
        <w:t>和行业标准《夏热冬冷地区居住建筑节能设计标准》</w:t>
      </w:r>
      <w:r w:rsidR="00CC20D9" w:rsidRPr="0035335D">
        <w:rPr>
          <w:sz w:val="21"/>
          <w:szCs w:val="21"/>
        </w:rPr>
        <w:t>JGJ 134-2010</w:t>
      </w:r>
      <w:r w:rsidR="00004CF2" w:rsidRPr="0035335D">
        <w:rPr>
          <w:sz w:val="21"/>
          <w:szCs w:val="21"/>
        </w:rPr>
        <w:t>降低</w:t>
      </w:r>
      <w:r w:rsidR="00004CF2" w:rsidRPr="0035335D">
        <w:rPr>
          <w:sz w:val="21"/>
          <w:szCs w:val="21"/>
        </w:rPr>
        <w:t>50%</w:t>
      </w:r>
      <w:r w:rsidR="00004CF2" w:rsidRPr="0035335D">
        <w:rPr>
          <w:sz w:val="21"/>
          <w:szCs w:val="21"/>
        </w:rPr>
        <w:t>以上。</w:t>
      </w:r>
    </w:p>
    <w:p w:rsidR="00027EA9" w:rsidRDefault="00027EA9" w:rsidP="00027EA9">
      <w:pPr>
        <w:spacing w:line="360" w:lineRule="auto"/>
        <w:ind w:firstLineChars="0" w:firstLine="0"/>
        <w:rPr>
          <w:sz w:val="21"/>
          <w:szCs w:val="21"/>
        </w:rPr>
      </w:pPr>
      <w:r w:rsidRPr="00027EA9">
        <w:rPr>
          <w:rFonts w:hint="eastAsia"/>
          <w:b/>
          <w:sz w:val="21"/>
          <w:szCs w:val="21"/>
        </w:rPr>
        <w:t>2.0.3</w:t>
      </w:r>
      <w:r>
        <w:rPr>
          <w:rFonts w:hint="eastAsia"/>
          <w:sz w:val="21"/>
          <w:szCs w:val="21"/>
        </w:rPr>
        <w:t xml:space="preserve"> </w:t>
      </w:r>
      <w:r>
        <w:rPr>
          <w:rFonts w:hint="eastAsia"/>
          <w:sz w:val="21"/>
          <w:szCs w:val="21"/>
        </w:rPr>
        <w:t>零能耗建筑</w:t>
      </w:r>
      <w:r w:rsidRPr="00027EA9">
        <w:rPr>
          <w:sz w:val="21"/>
          <w:szCs w:val="21"/>
        </w:rPr>
        <w:t>zero energy building</w:t>
      </w:r>
    </w:p>
    <w:p w:rsidR="00027EA9" w:rsidRPr="0035335D" w:rsidRDefault="00027EA9" w:rsidP="00027EA9">
      <w:pPr>
        <w:spacing w:line="360" w:lineRule="auto"/>
        <w:ind w:firstLine="420"/>
        <w:rPr>
          <w:sz w:val="21"/>
          <w:szCs w:val="21"/>
        </w:rPr>
      </w:pPr>
      <w:r w:rsidRPr="00027EA9">
        <w:rPr>
          <w:sz w:val="21"/>
          <w:szCs w:val="21"/>
        </w:rPr>
        <w:t> </w:t>
      </w:r>
      <w:r w:rsidRPr="00027EA9">
        <w:rPr>
          <w:rFonts w:hint="eastAsia"/>
          <w:sz w:val="21"/>
          <w:szCs w:val="21"/>
        </w:rPr>
        <w:t>零能耗建筑能是近零能耗建筑的高级表现形式，其室内环境参数与近零能耗建筑相同，充分利用建筑本体和周边的可再生能源资源，使可再生能源年产能大于或等于建筑全年全部用能的建筑。</w:t>
      </w:r>
    </w:p>
    <w:p w:rsidR="00D04E10" w:rsidRPr="0035335D" w:rsidRDefault="00004CF2" w:rsidP="00B531CC">
      <w:pPr>
        <w:tabs>
          <w:tab w:val="left" w:pos="504"/>
          <w:tab w:val="left" w:pos="900"/>
          <w:tab w:val="left" w:pos="1364"/>
        </w:tabs>
        <w:spacing w:line="360" w:lineRule="auto"/>
        <w:ind w:firstLineChars="0" w:firstLine="0"/>
        <w:outlineLvl w:val="1"/>
        <w:rPr>
          <w:sz w:val="21"/>
          <w:szCs w:val="21"/>
        </w:rPr>
      </w:pPr>
      <w:bookmarkStart w:id="26" w:name="_Toc102981627"/>
      <w:bookmarkEnd w:id="24"/>
      <w:r w:rsidRPr="0035335D">
        <w:rPr>
          <w:b/>
          <w:sz w:val="21"/>
          <w:szCs w:val="21"/>
        </w:rPr>
        <w:t>2.0.</w:t>
      </w:r>
      <w:r w:rsidR="002A1854">
        <w:rPr>
          <w:rFonts w:hint="eastAsia"/>
          <w:b/>
          <w:sz w:val="21"/>
          <w:szCs w:val="21"/>
        </w:rPr>
        <w:t>4</w:t>
      </w:r>
      <w:r w:rsidRPr="0035335D">
        <w:rPr>
          <w:sz w:val="21"/>
          <w:szCs w:val="21"/>
        </w:rPr>
        <w:t>性能化设计</w:t>
      </w:r>
      <w:r w:rsidRPr="0035335D">
        <w:rPr>
          <w:sz w:val="21"/>
          <w:szCs w:val="21"/>
        </w:rPr>
        <w:t>performance oriented design</w:t>
      </w:r>
      <w:bookmarkEnd w:id="26"/>
    </w:p>
    <w:p w:rsidR="00D04E10" w:rsidRPr="0035335D" w:rsidRDefault="00004CF2" w:rsidP="00D61393">
      <w:pPr>
        <w:spacing w:line="360" w:lineRule="auto"/>
        <w:ind w:firstLine="420"/>
        <w:rPr>
          <w:sz w:val="21"/>
          <w:szCs w:val="21"/>
        </w:rPr>
      </w:pPr>
      <w:r w:rsidRPr="0035335D">
        <w:rPr>
          <w:sz w:val="21"/>
          <w:szCs w:val="21"/>
        </w:rPr>
        <w:t>以建筑室内环境参数和能耗指标为性能目标，利用建筑模拟工具，对设计方案进行逐步优化，最终达到预定性能目标要求的设计过程。</w:t>
      </w:r>
    </w:p>
    <w:p w:rsidR="00D04E10" w:rsidRPr="0035335D" w:rsidRDefault="00004CF2" w:rsidP="00B531CC">
      <w:pPr>
        <w:spacing w:line="360" w:lineRule="auto"/>
        <w:ind w:firstLineChars="0" w:firstLine="0"/>
        <w:outlineLvl w:val="1"/>
        <w:rPr>
          <w:sz w:val="21"/>
          <w:szCs w:val="21"/>
        </w:rPr>
      </w:pPr>
      <w:bookmarkStart w:id="27" w:name="_Toc18600"/>
      <w:bookmarkStart w:id="28" w:name="_Toc102981628"/>
      <w:r w:rsidRPr="0035335D">
        <w:rPr>
          <w:b/>
          <w:sz w:val="21"/>
          <w:szCs w:val="21"/>
        </w:rPr>
        <w:t>2.0.</w:t>
      </w:r>
      <w:r w:rsidR="002A1854">
        <w:rPr>
          <w:rFonts w:hint="eastAsia"/>
          <w:b/>
          <w:sz w:val="21"/>
          <w:szCs w:val="21"/>
        </w:rPr>
        <w:t>5</w:t>
      </w:r>
      <w:r w:rsidRPr="0035335D">
        <w:rPr>
          <w:sz w:val="21"/>
          <w:szCs w:val="21"/>
        </w:rPr>
        <w:t>气密层</w:t>
      </w:r>
      <w:r w:rsidRPr="0035335D">
        <w:rPr>
          <w:sz w:val="21"/>
          <w:szCs w:val="21"/>
        </w:rPr>
        <w:t>air tightness layer</w:t>
      </w:r>
      <w:bookmarkEnd w:id="27"/>
      <w:bookmarkEnd w:id="28"/>
    </w:p>
    <w:p w:rsidR="00D04E10" w:rsidRPr="0035335D" w:rsidRDefault="00004CF2" w:rsidP="00D61393">
      <w:pPr>
        <w:spacing w:line="360" w:lineRule="auto"/>
        <w:ind w:firstLine="420"/>
        <w:rPr>
          <w:sz w:val="21"/>
          <w:szCs w:val="21"/>
        </w:rPr>
      </w:pPr>
      <w:r w:rsidRPr="0035335D">
        <w:rPr>
          <w:sz w:val="21"/>
          <w:szCs w:val="21"/>
        </w:rPr>
        <w:t>由气密性材料和部件、抹灰层等形成的防止空气渗透的连续构造层。</w:t>
      </w:r>
    </w:p>
    <w:p w:rsidR="00D04E10" w:rsidRPr="0035335D" w:rsidRDefault="00004CF2" w:rsidP="00B531CC">
      <w:pPr>
        <w:spacing w:line="360" w:lineRule="auto"/>
        <w:ind w:firstLineChars="0" w:firstLine="0"/>
        <w:outlineLvl w:val="1"/>
        <w:rPr>
          <w:sz w:val="21"/>
          <w:szCs w:val="21"/>
        </w:rPr>
      </w:pPr>
      <w:bookmarkStart w:id="29" w:name="_Toc21405"/>
      <w:bookmarkStart w:id="30" w:name="_Toc102981629"/>
      <w:r w:rsidRPr="0035335D">
        <w:rPr>
          <w:b/>
          <w:sz w:val="21"/>
          <w:szCs w:val="21"/>
        </w:rPr>
        <w:t>2.0.</w:t>
      </w:r>
      <w:r w:rsidR="002A1854">
        <w:rPr>
          <w:rFonts w:hint="eastAsia"/>
          <w:b/>
          <w:sz w:val="21"/>
          <w:szCs w:val="21"/>
        </w:rPr>
        <w:t>6</w:t>
      </w:r>
      <w:r w:rsidRPr="0035335D">
        <w:rPr>
          <w:sz w:val="21"/>
          <w:szCs w:val="21"/>
        </w:rPr>
        <w:t>供暖年耗热量</w:t>
      </w:r>
      <w:r w:rsidRPr="0035335D">
        <w:rPr>
          <w:sz w:val="21"/>
          <w:szCs w:val="21"/>
        </w:rPr>
        <w:t>annual heating demand</w:t>
      </w:r>
      <w:bookmarkEnd w:id="29"/>
      <w:bookmarkEnd w:id="30"/>
    </w:p>
    <w:p w:rsidR="00D04E10" w:rsidRPr="0035335D" w:rsidRDefault="00004CF2" w:rsidP="00D61393">
      <w:pPr>
        <w:snapToGrid w:val="0"/>
        <w:spacing w:line="360" w:lineRule="auto"/>
        <w:ind w:firstLine="420"/>
        <w:rPr>
          <w:sz w:val="21"/>
          <w:szCs w:val="21"/>
        </w:rPr>
      </w:pPr>
      <w:r w:rsidRPr="0035335D">
        <w:rPr>
          <w:sz w:val="21"/>
          <w:szCs w:val="21"/>
        </w:rPr>
        <w:t>在设定计算条件下，为满足室内环境参数要求，单位面积年累计消耗的需由室内供暖设备供给的热量，单位为</w:t>
      </w:r>
      <w:r w:rsidRPr="0035335D">
        <w:rPr>
          <w:sz w:val="21"/>
          <w:szCs w:val="21"/>
        </w:rPr>
        <w:t>kWh/ (m</w:t>
      </w:r>
      <w:r w:rsidRPr="0035335D">
        <w:rPr>
          <w:sz w:val="21"/>
          <w:szCs w:val="21"/>
          <w:vertAlign w:val="superscript"/>
        </w:rPr>
        <w:t>2</w:t>
      </w:r>
      <w:r w:rsidRPr="0035335D">
        <w:rPr>
          <w:sz w:val="21"/>
          <w:szCs w:val="21"/>
        </w:rPr>
        <w:t>·a)</w:t>
      </w:r>
      <w:r w:rsidRPr="0035335D">
        <w:rPr>
          <w:sz w:val="21"/>
          <w:szCs w:val="21"/>
        </w:rPr>
        <w:t>。</w:t>
      </w:r>
    </w:p>
    <w:p w:rsidR="00D04E10" w:rsidRPr="0035335D" w:rsidRDefault="00004CF2" w:rsidP="00B531CC">
      <w:pPr>
        <w:spacing w:line="360" w:lineRule="auto"/>
        <w:ind w:firstLineChars="0" w:firstLine="0"/>
        <w:outlineLvl w:val="1"/>
        <w:rPr>
          <w:sz w:val="21"/>
          <w:szCs w:val="21"/>
        </w:rPr>
      </w:pPr>
      <w:bookmarkStart w:id="31" w:name="_Toc16052"/>
      <w:bookmarkStart w:id="32" w:name="_Toc102981630"/>
      <w:r w:rsidRPr="0035335D">
        <w:rPr>
          <w:b/>
          <w:sz w:val="21"/>
          <w:szCs w:val="21"/>
        </w:rPr>
        <w:t>2.0.</w:t>
      </w:r>
      <w:r w:rsidR="002A1854">
        <w:rPr>
          <w:rFonts w:hint="eastAsia"/>
          <w:b/>
          <w:sz w:val="21"/>
          <w:szCs w:val="21"/>
        </w:rPr>
        <w:t>7</w:t>
      </w:r>
      <w:r w:rsidRPr="0035335D">
        <w:rPr>
          <w:sz w:val="21"/>
          <w:szCs w:val="21"/>
        </w:rPr>
        <w:t>供冷年耗冷量</w:t>
      </w:r>
      <w:r w:rsidRPr="0035335D">
        <w:rPr>
          <w:sz w:val="21"/>
          <w:szCs w:val="21"/>
        </w:rPr>
        <w:t>annual cooling demand</w:t>
      </w:r>
      <w:bookmarkEnd w:id="31"/>
      <w:bookmarkEnd w:id="32"/>
    </w:p>
    <w:p w:rsidR="00D04E10" w:rsidRPr="0035335D" w:rsidRDefault="00004CF2" w:rsidP="00D61393">
      <w:pPr>
        <w:spacing w:line="360" w:lineRule="auto"/>
        <w:ind w:firstLine="420"/>
        <w:rPr>
          <w:sz w:val="21"/>
          <w:szCs w:val="21"/>
        </w:rPr>
      </w:pPr>
      <w:r w:rsidRPr="0035335D">
        <w:rPr>
          <w:sz w:val="21"/>
          <w:szCs w:val="21"/>
        </w:rPr>
        <w:t>在设定计算条件下，为满足室内环境参数要求，单位面积年累计消耗的需由室内供冷设备供给的冷量，单位为</w:t>
      </w:r>
      <w:r w:rsidRPr="0035335D">
        <w:rPr>
          <w:sz w:val="21"/>
          <w:szCs w:val="21"/>
        </w:rPr>
        <w:t>kWh/ (m</w:t>
      </w:r>
      <w:r w:rsidRPr="0035335D">
        <w:rPr>
          <w:sz w:val="21"/>
          <w:szCs w:val="21"/>
          <w:vertAlign w:val="superscript"/>
        </w:rPr>
        <w:t>2</w:t>
      </w:r>
      <w:r w:rsidRPr="0035335D">
        <w:rPr>
          <w:sz w:val="21"/>
          <w:szCs w:val="21"/>
        </w:rPr>
        <w:t>·a)</w:t>
      </w:r>
      <w:r w:rsidRPr="0035335D">
        <w:rPr>
          <w:sz w:val="21"/>
          <w:szCs w:val="21"/>
        </w:rPr>
        <w:t>。</w:t>
      </w:r>
    </w:p>
    <w:p w:rsidR="00D04E10" w:rsidRPr="0035335D" w:rsidRDefault="00004CF2" w:rsidP="00B531CC">
      <w:pPr>
        <w:spacing w:line="360" w:lineRule="auto"/>
        <w:ind w:firstLineChars="0" w:firstLine="0"/>
        <w:outlineLvl w:val="1"/>
        <w:rPr>
          <w:sz w:val="21"/>
          <w:szCs w:val="21"/>
        </w:rPr>
      </w:pPr>
      <w:bookmarkStart w:id="33" w:name="_Toc14012"/>
      <w:bookmarkStart w:id="34" w:name="_Toc102981631"/>
      <w:r w:rsidRPr="0035335D">
        <w:rPr>
          <w:b/>
          <w:sz w:val="21"/>
          <w:szCs w:val="21"/>
        </w:rPr>
        <w:t>2.0.</w:t>
      </w:r>
      <w:r w:rsidR="002A1854">
        <w:rPr>
          <w:rFonts w:hint="eastAsia"/>
          <w:b/>
          <w:sz w:val="21"/>
          <w:szCs w:val="21"/>
        </w:rPr>
        <w:t>8</w:t>
      </w:r>
      <w:r w:rsidRPr="0035335D">
        <w:rPr>
          <w:sz w:val="21"/>
          <w:szCs w:val="21"/>
        </w:rPr>
        <w:t>一次能源消耗量</w:t>
      </w:r>
      <w:r w:rsidRPr="0035335D">
        <w:rPr>
          <w:sz w:val="21"/>
          <w:szCs w:val="21"/>
        </w:rPr>
        <w:t>primary energy consumption</w:t>
      </w:r>
      <w:bookmarkEnd w:id="33"/>
      <w:bookmarkEnd w:id="34"/>
    </w:p>
    <w:p w:rsidR="00D04E10" w:rsidRPr="0035335D" w:rsidRDefault="00004CF2">
      <w:pPr>
        <w:pStyle w:val="a8"/>
        <w:numPr>
          <w:ilvl w:val="0"/>
          <w:numId w:val="0"/>
        </w:numPr>
        <w:ind w:firstLine="420"/>
        <w:rPr>
          <w:bCs/>
          <w:kern w:val="0"/>
          <w:sz w:val="21"/>
          <w:szCs w:val="21"/>
        </w:rPr>
      </w:pPr>
      <w:r w:rsidRPr="0035335D">
        <w:rPr>
          <w:sz w:val="21"/>
          <w:szCs w:val="21"/>
        </w:rPr>
        <w:t>单位面积年供暖、空调、照明终端能耗和可再生能源系统的产能量，利用一次能源换算系数，统一换算到标准煤当量的能耗值。单位为</w:t>
      </w:r>
      <w:r w:rsidRPr="0035335D">
        <w:rPr>
          <w:bCs/>
          <w:kern w:val="0"/>
          <w:sz w:val="21"/>
          <w:szCs w:val="21"/>
        </w:rPr>
        <w:t>kWh/ (m</w:t>
      </w:r>
      <w:r w:rsidRPr="0035335D">
        <w:rPr>
          <w:bCs/>
          <w:kern w:val="0"/>
          <w:sz w:val="21"/>
          <w:szCs w:val="21"/>
          <w:vertAlign w:val="superscript"/>
        </w:rPr>
        <w:t>2</w:t>
      </w:r>
      <w:r w:rsidRPr="0035335D">
        <w:rPr>
          <w:bCs/>
          <w:kern w:val="0"/>
          <w:sz w:val="21"/>
          <w:szCs w:val="21"/>
        </w:rPr>
        <w:t>·a)</w:t>
      </w:r>
      <w:r w:rsidRPr="0035335D">
        <w:rPr>
          <w:bCs/>
          <w:kern w:val="0"/>
          <w:sz w:val="21"/>
          <w:szCs w:val="21"/>
        </w:rPr>
        <w:t>或</w:t>
      </w:r>
      <w:r w:rsidRPr="0035335D">
        <w:rPr>
          <w:bCs/>
          <w:kern w:val="0"/>
          <w:sz w:val="21"/>
          <w:szCs w:val="21"/>
        </w:rPr>
        <w:t>kgce/ (m</w:t>
      </w:r>
      <w:r w:rsidRPr="0035335D">
        <w:rPr>
          <w:bCs/>
          <w:kern w:val="0"/>
          <w:sz w:val="21"/>
          <w:szCs w:val="21"/>
          <w:vertAlign w:val="superscript"/>
        </w:rPr>
        <w:t>2</w:t>
      </w:r>
      <w:r w:rsidRPr="0035335D">
        <w:rPr>
          <w:bCs/>
          <w:kern w:val="0"/>
          <w:sz w:val="21"/>
          <w:szCs w:val="21"/>
        </w:rPr>
        <w:t>·a)</w:t>
      </w:r>
      <w:r w:rsidRPr="0035335D">
        <w:rPr>
          <w:bCs/>
          <w:kern w:val="0"/>
          <w:sz w:val="21"/>
          <w:szCs w:val="21"/>
        </w:rPr>
        <w:t>。</w:t>
      </w:r>
    </w:p>
    <w:p w:rsidR="00D04E10" w:rsidRPr="0035335D" w:rsidRDefault="00004CF2" w:rsidP="00B531CC">
      <w:pPr>
        <w:spacing w:line="360" w:lineRule="auto"/>
        <w:ind w:firstLineChars="0" w:firstLine="0"/>
        <w:outlineLvl w:val="1"/>
        <w:rPr>
          <w:sz w:val="21"/>
          <w:szCs w:val="21"/>
        </w:rPr>
      </w:pPr>
      <w:bookmarkStart w:id="35" w:name="_Toc19239"/>
      <w:bookmarkStart w:id="36" w:name="_Toc102981632"/>
      <w:r w:rsidRPr="0035335D">
        <w:rPr>
          <w:b/>
          <w:sz w:val="21"/>
          <w:szCs w:val="21"/>
        </w:rPr>
        <w:lastRenderedPageBreak/>
        <w:t>2.0.</w:t>
      </w:r>
      <w:r w:rsidR="002A1854">
        <w:rPr>
          <w:rFonts w:hint="eastAsia"/>
          <w:b/>
          <w:sz w:val="21"/>
          <w:szCs w:val="21"/>
        </w:rPr>
        <w:t>9</w:t>
      </w:r>
      <w:r w:rsidRPr="0035335D">
        <w:rPr>
          <w:bCs/>
          <w:sz w:val="21"/>
          <w:szCs w:val="21"/>
        </w:rPr>
        <w:t>建筑综合</w:t>
      </w:r>
      <w:r w:rsidRPr="0035335D">
        <w:rPr>
          <w:sz w:val="21"/>
          <w:szCs w:val="21"/>
        </w:rPr>
        <w:t>节能率</w:t>
      </w:r>
      <w:r w:rsidRPr="0035335D">
        <w:rPr>
          <w:sz w:val="21"/>
          <w:szCs w:val="21"/>
        </w:rPr>
        <w:t>building energy saving rate</w:t>
      </w:r>
      <w:bookmarkEnd w:id="35"/>
      <w:bookmarkEnd w:id="36"/>
    </w:p>
    <w:p w:rsidR="00D04E10" w:rsidRPr="0035335D" w:rsidRDefault="00004CF2" w:rsidP="00D61393">
      <w:pPr>
        <w:spacing w:line="360" w:lineRule="auto"/>
        <w:ind w:firstLine="420"/>
        <w:rPr>
          <w:sz w:val="21"/>
          <w:szCs w:val="21"/>
        </w:rPr>
      </w:pPr>
      <w:r w:rsidRPr="0035335D">
        <w:rPr>
          <w:sz w:val="21"/>
          <w:szCs w:val="21"/>
        </w:rPr>
        <w:t>设计建筑和基准建筑的建筑能耗综合值的差值，与基准建筑的建筑能耗综合值的比值。</w:t>
      </w:r>
    </w:p>
    <w:p w:rsidR="005C3661" w:rsidRPr="0035335D" w:rsidRDefault="005C3661" w:rsidP="00B531CC">
      <w:pPr>
        <w:spacing w:line="360" w:lineRule="auto"/>
        <w:ind w:firstLineChars="0" w:firstLine="0"/>
        <w:outlineLvl w:val="1"/>
        <w:rPr>
          <w:sz w:val="21"/>
          <w:szCs w:val="21"/>
        </w:rPr>
      </w:pPr>
      <w:bookmarkStart w:id="37" w:name="_Toc102981633"/>
      <w:bookmarkStart w:id="38" w:name="_Toc24335"/>
      <w:r w:rsidRPr="0035335D">
        <w:rPr>
          <w:b/>
          <w:sz w:val="21"/>
          <w:szCs w:val="21"/>
        </w:rPr>
        <w:t>2.0.</w:t>
      </w:r>
      <w:r w:rsidR="002A1854">
        <w:rPr>
          <w:rFonts w:hint="eastAsia"/>
          <w:b/>
          <w:sz w:val="21"/>
          <w:szCs w:val="21"/>
        </w:rPr>
        <w:t>10</w:t>
      </w:r>
      <w:r w:rsidRPr="0035335D">
        <w:rPr>
          <w:b/>
          <w:sz w:val="21"/>
          <w:szCs w:val="21"/>
        </w:rPr>
        <w:t xml:space="preserve"> </w:t>
      </w:r>
      <w:r w:rsidRPr="0035335D">
        <w:rPr>
          <w:sz w:val="21"/>
          <w:szCs w:val="21"/>
        </w:rPr>
        <w:t>建筑本体节能率</w:t>
      </w:r>
      <w:r w:rsidRPr="0035335D">
        <w:rPr>
          <w:sz w:val="21"/>
          <w:szCs w:val="21"/>
        </w:rPr>
        <w:t>building energy efficiency improvement rate</w:t>
      </w:r>
      <w:bookmarkEnd w:id="37"/>
    </w:p>
    <w:p w:rsidR="00D04E10" w:rsidRPr="0035335D" w:rsidRDefault="004D3394" w:rsidP="00405287">
      <w:pPr>
        <w:spacing w:line="360" w:lineRule="auto"/>
        <w:ind w:firstLine="420"/>
        <w:rPr>
          <w:sz w:val="21"/>
          <w:szCs w:val="21"/>
        </w:rPr>
      </w:pPr>
      <w:r w:rsidRPr="0035335D">
        <w:rPr>
          <w:sz w:val="21"/>
          <w:szCs w:val="21"/>
        </w:rPr>
        <w:t>在设定计算条件下，设计建筑不包括可再生能源发电量的建筑能耗综合值与基准建筑</w:t>
      </w:r>
      <w:r w:rsidR="00712BD1" w:rsidRPr="0035335D">
        <w:rPr>
          <w:sz w:val="21"/>
          <w:szCs w:val="21"/>
        </w:rPr>
        <w:t>的建筑能耗综合值的差值，与基准建筑的建筑能耗综合值的比值。</w:t>
      </w:r>
      <w:bookmarkEnd w:id="38"/>
    </w:p>
    <w:p w:rsidR="00D04E10" w:rsidRPr="0035335D" w:rsidRDefault="00004CF2" w:rsidP="00B531CC">
      <w:pPr>
        <w:spacing w:line="360" w:lineRule="auto"/>
        <w:ind w:firstLineChars="0" w:firstLine="0"/>
        <w:outlineLvl w:val="1"/>
        <w:rPr>
          <w:sz w:val="21"/>
          <w:szCs w:val="21"/>
        </w:rPr>
      </w:pPr>
      <w:bookmarkStart w:id="39" w:name="_Toc7113"/>
      <w:bookmarkStart w:id="40" w:name="_Toc102981634"/>
      <w:r w:rsidRPr="0035335D">
        <w:rPr>
          <w:b/>
          <w:sz w:val="21"/>
          <w:szCs w:val="21"/>
        </w:rPr>
        <w:t>2.0.1</w:t>
      </w:r>
      <w:r w:rsidR="002A1854">
        <w:rPr>
          <w:rFonts w:hint="eastAsia"/>
          <w:b/>
          <w:sz w:val="21"/>
          <w:szCs w:val="21"/>
        </w:rPr>
        <w:t>1</w:t>
      </w:r>
      <w:r w:rsidRPr="0035335D">
        <w:rPr>
          <w:sz w:val="21"/>
          <w:szCs w:val="21"/>
        </w:rPr>
        <w:t>基准建筑</w:t>
      </w:r>
      <w:r w:rsidRPr="0035335D">
        <w:rPr>
          <w:kern w:val="0"/>
          <w:sz w:val="21"/>
          <w:szCs w:val="21"/>
        </w:rPr>
        <w:t>reference building</w:t>
      </w:r>
      <w:bookmarkEnd w:id="39"/>
      <w:bookmarkEnd w:id="40"/>
    </w:p>
    <w:p w:rsidR="00D94532" w:rsidRPr="0035335D" w:rsidRDefault="00412889" w:rsidP="00412889">
      <w:pPr>
        <w:spacing w:line="360" w:lineRule="auto"/>
        <w:ind w:firstLine="420"/>
        <w:rPr>
          <w:kern w:val="0"/>
          <w:sz w:val="21"/>
          <w:szCs w:val="21"/>
        </w:rPr>
      </w:pPr>
      <w:r w:rsidRPr="0035335D">
        <w:rPr>
          <w:kern w:val="0"/>
          <w:sz w:val="21"/>
          <w:szCs w:val="21"/>
        </w:rPr>
        <w:t>计算建筑本体节能率和建筑综合节能率时</w:t>
      </w:r>
      <w:r w:rsidR="00D94532" w:rsidRPr="0035335D">
        <w:rPr>
          <w:kern w:val="0"/>
          <w:sz w:val="21"/>
          <w:szCs w:val="21"/>
        </w:rPr>
        <w:t>用于计算符合国家标准《公共建筑节能设计标准》</w:t>
      </w:r>
      <w:r w:rsidR="00D94532" w:rsidRPr="0035335D">
        <w:rPr>
          <w:kern w:val="0"/>
          <w:sz w:val="21"/>
          <w:szCs w:val="21"/>
        </w:rPr>
        <w:t>GB50189-2015</w:t>
      </w:r>
      <w:r w:rsidR="00D94532" w:rsidRPr="0035335D">
        <w:rPr>
          <w:kern w:val="0"/>
          <w:sz w:val="21"/>
          <w:szCs w:val="21"/>
        </w:rPr>
        <w:t>和行业标准《夏热冬冷地区居住建筑节能设计标准》</w:t>
      </w:r>
      <w:r w:rsidR="00D94532" w:rsidRPr="0035335D">
        <w:rPr>
          <w:kern w:val="0"/>
          <w:sz w:val="21"/>
          <w:szCs w:val="21"/>
        </w:rPr>
        <w:t>JGJ134-2010</w:t>
      </w:r>
      <w:r w:rsidR="00D94532" w:rsidRPr="0035335D">
        <w:rPr>
          <w:kern w:val="0"/>
          <w:sz w:val="21"/>
          <w:szCs w:val="21"/>
        </w:rPr>
        <w:t>相关要求的建筑能耗综合值的建筑。</w:t>
      </w:r>
    </w:p>
    <w:p w:rsidR="00405287" w:rsidRPr="0035335D" w:rsidRDefault="00405287" w:rsidP="00405287">
      <w:pPr>
        <w:spacing w:line="360" w:lineRule="auto"/>
        <w:ind w:firstLineChars="0" w:firstLine="0"/>
        <w:outlineLvl w:val="1"/>
        <w:rPr>
          <w:sz w:val="21"/>
          <w:szCs w:val="21"/>
        </w:rPr>
      </w:pPr>
      <w:bookmarkStart w:id="41" w:name="_Toc102981635"/>
      <w:r w:rsidRPr="0035335D">
        <w:rPr>
          <w:b/>
          <w:sz w:val="21"/>
          <w:szCs w:val="21"/>
        </w:rPr>
        <w:t>2.0.1</w:t>
      </w:r>
      <w:r w:rsidR="002A1854">
        <w:rPr>
          <w:rFonts w:hint="eastAsia"/>
          <w:b/>
          <w:sz w:val="21"/>
          <w:szCs w:val="21"/>
        </w:rPr>
        <w:t>2</w:t>
      </w:r>
      <w:r w:rsidRPr="0035335D">
        <w:rPr>
          <w:sz w:val="21"/>
          <w:szCs w:val="21"/>
        </w:rPr>
        <w:t>可再生能源利用率</w:t>
      </w:r>
      <w:r w:rsidRPr="0035335D">
        <w:rPr>
          <w:sz w:val="21"/>
          <w:szCs w:val="21"/>
        </w:rPr>
        <w:t>percentage renewable energy</w:t>
      </w:r>
      <w:bookmarkEnd w:id="41"/>
    </w:p>
    <w:p w:rsidR="00D04E10" w:rsidRPr="0035335D" w:rsidRDefault="00405287" w:rsidP="00B21E36">
      <w:pPr>
        <w:spacing w:line="360" w:lineRule="auto"/>
        <w:ind w:firstLine="420"/>
        <w:rPr>
          <w:sz w:val="21"/>
          <w:szCs w:val="21"/>
        </w:rPr>
      </w:pPr>
      <w:r w:rsidRPr="0035335D">
        <w:rPr>
          <w:sz w:val="21"/>
          <w:szCs w:val="21"/>
        </w:rPr>
        <w:t>供暖、通风、空调、照明、生活热水、电梯系统中可再生能源利用量占其能量需求量的比例。</w:t>
      </w:r>
      <w:r w:rsidR="00004CF2" w:rsidRPr="0035335D">
        <w:rPr>
          <w:sz w:val="21"/>
          <w:szCs w:val="21"/>
        </w:rPr>
        <w:t xml:space="preserve">    </w:t>
      </w:r>
    </w:p>
    <w:p w:rsidR="00D04E10" w:rsidRPr="0035335D" w:rsidRDefault="00004CF2" w:rsidP="00B531CC">
      <w:pPr>
        <w:spacing w:line="360" w:lineRule="auto"/>
        <w:ind w:firstLineChars="0" w:firstLine="0"/>
        <w:outlineLvl w:val="1"/>
        <w:rPr>
          <w:sz w:val="21"/>
          <w:szCs w:val="21"/>
        </w:rPr>
      </w:pPr>
      <w:bookmarkStart w:id="42" w:name="_Toc102981636"/>
      <w:r w:rsidRPr="0035335D">
        <w:rPr>
          <w:b/>
          <w:sz w:val="21"/>
          <w:szCs w:val="21"/>
        </w:rPr>
        <w:t>2.0.1</w:t>
      </w:r>
      <w:r w:rsidR="002A1854">
        <w:rPr>
          <w:rFonts w:hint="eastAsia"/>
          <w:b/>
          <w:sz w:val="21"/>
          <w:szCs w:val="21"/>
        </w:rPr>
        <w:t>3</w:t>
      </w:r>
      <w:r w:rsidRPr="0035335D">
        <w:rPr>
          <w:sz w:val="21"/>
          <w:szCs w:val="21"/>
        </w:rPr>
        <w:t>保温隔热垫块</w:t>
      </w:r>
      <w:r w:rsidRPr="0035335D">
        <w:rPr>
          <w:sz w:val="21"/>
          <w:szCs w:val="21"/>
        </w:rPr>
        <w:t>insulation bearer</w:t>
      </w:r>
      <w:bookmarkEnd w:id="42"/>
    </w:p>
    <w:p w:rsidR="00D04E10" w:rsidRPr="0035335D" w:rsidRDefault="00004CF2" w:rsidP="00D61393">
      <w:pPr>
        <w:spacing w:line="360" w:lineRule="auto"/>
        <w:ind w:firstLine="420"/>
        <w:rPr>
          <w:sz w:val="21"/>
          <w:szCs w:val="21"/>
        </w:rPr>
      </w:pPr>
      <w:r w:rsidRPr="0035335D">
        <w:rPr>
          <w:sz w:val="21"/>
          <w:szCs w:val="21"/>
        </w:rPr>
        <w:t>用于围护结构外侧、固定出挑金属构件的、具有一定抗压强度或压缩强度和保温隔热性能的材料，如高密度模塑聚苯板、挤塑聚苯板、硬泡聚氨酯板，橡塑材料或木材。</w:t>
      </w:r>
    </w:p>
    <w:p w:rsidR="00D04E10" w:rsidRPr="0035335D" w:rsidRDefault="00004CF2" w:rsidP="00B531CC">
      <w:pPr>
        <w:spacing w:line="360" w:lineRule="auto"/>
        <w:ind w:firstLineChars="0" w:firstLine="0"/>
        <w:outlineLvl w:val="1"/>
        <w:rPr>
          <w:sz w:val="21"/>
          <w:szCs w:val="21"/>
        </w:rPr>
      </w:pPr>
      <w:bookmarkStart w:id="43" w:name="_Toc102981637"/>
      <w:r w:rsidRPr="0035335D">
        <w:rPr>
          <w:b/>
          <w:sz w:val="21"/>
          <w:szCs w:val="21"/>
        </w:rPr>
        <w:t>2.0.1</w:t>
      </w:r>
      <w:r w:rsidR="002A1854">
        <w:rPr>
          <w:rFonts w:hint="eastAsia"/>
          <w:b/>
          <w:sz w:val="21"/>
          <w:szCs w:val="21"/>
        </w:rPr>
        <w:t>4</w:t>
      </w:r>
      <w:r w:rsidRPr="0035335D">
        <w:rPr>
          <w:sz w:val="21"/>
          <w:szCs w:val="21"/>
        </w:rPr>
        <w:t>断热桥锚栓</w:t>
      </w:r>
      <w:r w:rsidRPr="0035335D">
        <w:rPr>
          <w:sz w:val="21"/>
          <w:szCs w:val="21"/>
        </w:rPr>
        <w:t>anti-thermal bridge fixer</w:t>
      </w:r>
      <w:bookmarkEnd w:id="43"/>
    </w:p>
    <w:p w:rsidR="00D04E10" w:rsidRPr="0035335D" w:rsidRDefault="00004CF2" w:rsidP="00B21E36">
      <w:pPr>
        <w:spacing w:line="360" w:lineRule="auto"/>
        <w:ind w:firstLineChars="283" w:firstLine="594"/>
        <w:rPr>
          <w:sz w:val="21"/>
          <w:szCs w:val="21"/>
        </w:rPr>
      </w:pPr>
      <w:r w:rsidRPr="0035335D">
        <w:rPr>
          <w:sz w:val="21"/>
          <w:szCs w:val="21"/>
        </w:rPr>
        <w:t>通过特殊的构造设计，能有效减小或阻断锚钉热桥效应的锚栓。</w:t>
      </w:r>
    </w:p>
    <w:p w:rsidR="003D5CF0" w:rsidRPr="0035335D" w:rsidRDefault="003D5CF0">
      <w:pPr>
        <w:widowControl/>
        <w:spacing w:line="240" w:lineRule="auto"/>
        <w:ind w:firstLineChars="0" w:firstLine="0"/>
        <w:jc w:val="left"/>
        <w:rPr>
          <w:b/>
          <w:bCs/>
          <w:kern w:val="0"/>
          <w:sz w:val="28"/>
          <w:szCs w:val="28"/>
        </w:rPr>
      </w:pPr>
      <w:bookmarkStart w:id="44" w:name="_Toc29808"/>
      <w:r w:rsidRPr="0035335D">
        <w:rPr>
          <w:bCs/>
          <w:szCs w:val="28"/>
        </w:rPr>
        <w:br w:type="page"/>
      </w:r>
    </w:p>
    <w:p w:rsidR="00D04E10" w:rsidRPr="0035335D" w:rsidRDefault="00004CF2" w:rsidP="00E129B4">
      <w:pPr>
        <w:pStyle w:val="articletitle"/>
        <w:tabs>
          <w:tab w:val="left" w:pos="0"/>
        </w:tabs>
        <w:snapToGrid w:val="0"/>
        <w:spacing w:beforeLines="100" w:before="312" w:afterLines="100" w:after="312"/>
        <w:rPr>
          <w:rFonts w:ascii="Times New Roman" w:eastAsia="宋体" w:hAnsi="Times New Roman"/>
          <w:bCs/>
          <w:color w:val="auto"/>
          <w:sz w:val="32"/>
        </w:rPr>
      </w:pPr>
      <w:bookmarkStart w:id="45" w:name="_Toc102981638"/>
      <w:r w:rsidRPr="0035335D">
        <w:rPr>
          <w:rFonts w:ascii="Times New Roman" w:eastAsia="宋体" w:hAnsi="Times New Roman"/>
          <w:bCs/>
          <w:color w:val="auto"/>
          <w:szCs w:val="28"/>
          <w:lang w:eastAsia="zh-CN"/>
        </w:rPr>
        <w:lastRenderedPageBreak/>
        <w:t xml:space="preserve">3  </w:t>
      </w:r>
      <w:r w:rsidRPr="0035335D">
        <w:rPr>
          <w:rFonts w:ascii="Times New Roman" w:eastAsia="宋体" w:hAnsi="Times New Roman"/>
          <w:bCs/>
          <w:color w:val="auto"/>
          <w:szCs w:val="28"/>
        </w:rPr>
        <w:t>基本规定</w:t>
      </w:r>
      <w:bookmarkEnd w:id="44"/>
      <w:bookmarkEnd w:id="45"/>
    </w:p>
    <w:p w:rsidR="00D04E10" w:rsidRPr="0035335D" w:rsidRDefault="00004CF2">
      <w:pPr>
        <w:tabs>
          <w:tab w:val="left" w:pos="504"/>
          <w:tab w:val="left" w:pos="900"/>
          <w:tab w:val="left" w:pos="1364"/>
        </w:tabs>
        <w:spacing w:line="360" w:lineRule="auto"/>
        <w:ind w:firstLineChars="0" w:firstLine="0"/>
        <w:outlineLvl w:val="1"/>
        <w:rPr>
          <w:rFonts w:eastAsiaTheme="minorEastAsia"/>
          <w:sz w:val="21"/>
          <w:szCs w:val="21"/>
        </w:rPr>
      </w:pPr>
      <w:bookmarkStart w:id="46" w:name="_Toc9213"/>
      <w:bookmarkStart w:id="47" w:name="_Toc102981639"/>
      <w:r w:rsidRPr="0035335D">
        <w:rPr>
          <w:rFonts w:eastAsiaTheme="minorEastAsia"/>
          <w:b/>
          <w:sz w:val="21"/>
          <w:szCs w:val="21"/>
        </w:rPr>
        <w:t>3.0.1</w:t>
      </w:r>
      <w:r w:rsidRPr="0035335D">
        <w:rPr>
          <w:rFonts w:eastAsiaTheme="minorEastAsia"/>
          <w:sz w:val="21"/>
          <w:szCs w:val="21"/>
        </w:rPr>
        <w:t>建筑设计应</w:t>
      </w:r>
      <w:r w:rsidR="001A60B5" w:rsidRPr="0035335D">
        <w:rPr>
          <w:rFonts w:eastAsiaTheme="minorEastAsia"/>
          <w:sz w:val="21"/>
          <w:szCs w:val="21"/>
        </w:rPr>
        <w:t>以气候环境适应性为原则，遵循</w:t>
      </w:r>
      <w:r w:rsidRPr="0035335D">
        <w:rPr>
          <w:rFonts w:eastAsiaTheme="minorEastAsia"/>
          <w:sz w:val="21"/>
          <w:szCs w:val="21"/>
        </w:rPr>
        <w:t>场地</w:t>
      </w:r>
      <w:r w:rsidR="001A60B5" w:rsidRPr="0035335D">
        <w:rPr>
          <w:rFonts w:eastAsiaTheme="minorEastAsia"/>
          <w:sz w:val="21"/>
          <w:szCs w:val="21"/>
        </w:rPr>
        <w:t>资源</w:t>
      </w:r>
      <w:r w:rsidRPr="0035335D">
        <w:rPr>
          <w:rFonts w:eastAsiaTheme="minorEastAsia"/>
          <w:sz w:val="21"/>
          <w:szCs w:val="21"/>
        </w:rPr>
        <w:t>条件</w:t>
      </w:r>
      <w:r w:rsidR="001A60B5" w:rsidRPr="0035335D">
        <w:rPr>
          <w:rFonts w:eastAsiaTheme="minorEastAsia"/>
          <w:sz w:val="21"/>
          <w:szCs w:val="21"/>
        </w:rPr>
        <w:t>和</w:t>
      </w:r>
      <w:r w:rsidR="00933B75" w:rsidRPr="0035335D">
        <w:rPr>
          <w:rFonts w:eastAsiaTheme="minorEastAsia"/>
          <w:sz w:val="21"/>
          <w:szCs w:val="21"/>
        </w:rPr>
        <w:t>生活居住习惯</w:t>
      </w:r>
      <w:r w:rsidRPr="0035335D">
        <w:rPr>
          <w:rFonts w:eastAsiaTheme="minorEastAsia"/>
          <w:sz w:val="21"/>
          <w:szCs w:val="21"/>
        </w:rPr>
        <w:t>，</w:t>
      </w:r>
      <w:r w:rsidR="001A60B5" w:rsidRPr="0035335D">
        <w:rPr>
          <w:rFonts w:eastAsiaTheme="minorEastAsia"/>
          <w:sz w:val="21"/>
          <w:szCs w:val="21"/>
        </w:rPr>
        <w:t>在满足城乡建设总体规划和建筑使用功能的前提下，</w:t>
      </w:r>
      <w:r w:rsidRPr="0035335D">
        <w:rPr>
          <w:rFonts w:eastAsiaTheme="minorEastAsia"/>
          <w:sz w:val="21"/>
          <w:szCs w:val="21"/>
        </w:rPr>
        <w:t>通过被动式技术手段降低建筑冷热需求</w:t>
      </w:r>
      <w:r w:rsidR="00933B75" w:rsidRPr="0035335D">
        <w:rPr>
          <w:rFonts w:eastAsiaTheme="minorEastAsia"/>
          <w:sz w:val="21"/>
          <w:szCs w:val="21"/>
        </w:rPr>
        <w:t>、</w:t>
      </w:r>
      <w:r w:rsidRPr="0035335D">
        <w:rPr>
          <w:rFonts w:eastAsiaTheme="minorEastAsia"/>
          <w:sz w:val="21"/>
          <w:szCs w:val="21"/>
        </w:rPr>
        <w:t>提升主动式能源系统</w:t>
      </w:r>
      <w:r w:rsidR="00933B75" w:rsidRPr="0035335D">
        <w:rPr>
          <w:rFonts w:eastAsiaTheme="minorEastAsia"/>
          <w:sz w:val="21"/>
          <w:szCs w:val="21"/>
        </w:rPr>
        <w:t>和设备</w:t>
      </w:r>
      <w:r w:rsidRPr="0035335D">
        <w:rPr>
          <w:rFonts w:eastAsiaTheme="minorEastAsia"/>
          <w:sz w:val="21"/>
          <w:szCs w:val="21"/>
        </w:rPr>
        <w:t>能效达到超低能耗</w:t>
      </w:r>
      <w:bookmarkEnd w:id="46"/>
      <w:r w:rsidR="00A117C5" w:rsidRPr="0035335D">
        <w:rPr>
          <w:rFonts w:eastAsiaTheme="minorEastAsia"/>
          <w:sz w:val="21"/>
          <w:szCs w:val="21"/>
        </w:rPr>
        <w:t>，在此基础上，利用可再生能源对建筑能源消耗进行平衡和替代达到近零能耗。有条件时，宜实现零能耗。</w:t>
      </w:r>
      <w:bookmarkEnd w:id="47"/>
    </w:p>
    <w:p w:rsidR="001914CA" w:rsidRPr="0035335D" w:rsidRDefault="00094CD4" w:rsidP="00094CD4">
      <w:pPr>
        <w:spacing w:line="360" w:lineRule="auto"/>
        <w:ind w:firstLineChars="0" w:firstLine="0"/>
        <w:rPr>
          <w:rFonts w:eastAsiaTheme="minorEastAsia"/>
          <w:sz w:val="21"/>
          <w:szCs w:val="21"/>
        </w:rPr>
      </w:pPr>
      <w:r w:rsidRPr="0035335D">
        <w:rPr>
          <w:rFonts w:eastAsiaTheme="minorEastAsia"/>
          <w:sz w:val="21"/>
          <w:szCs w:val="21"/>
        </w:rPr>
        <w:t>【条文说明】</w:t>
      </w:r>
      <w:r w:rsidR="003312F7" w:rsidRPr="0035335D">
        <w:rPr>
          <w:rFonts w:eastAsiaTheme="minorEastAsia"/>
          <w:sz w:val="21"/>
          <w:szCs w:val="21"/>
        </w:rPr>
        <w:t>在建筑迈向更低能耗的方向上，基本技术路径是一致的，即通过建筑被动式设计、主动式高性能能源系统及可再生能源系统应用，最大幅度减少化石能源消耗。</w:t>
      </w:r>
    </w:p>
    <w:p w:rsidR="00D04E10" w:rsidRPr="0035335D" w:rsidRDefault="00094CD4" w:rsidP="003A7C5C">
      <w:pPr>
        <w:spacing w:line="360" w:lineRule="auto"/>
        <w:ind w:firstLineChars="0" w:firstLine="0"/>
        <w:rPr>
          <w:rFonts w:eastAsiaTheme="minorEastAsia"/>
          <w:sz w:val="21"/>
          <w:szCs w:val="21"/>
        </w:rPr>
      </w:pPr>
      <w:r w:rsidRPr="0035335D">
        <w:rPr>
          <w:rFonts w:eastAsiaTheme="minorEastAsia"/>
          <w:sz w:val="21"/>
          <w:szCs w:val="21"/>
        </w:rPr>
        <w:t>建筑应遵循</w:t>
      </w:r>
      <w:r w:rsidR="00566429" w:rsidRPr="0035335D">
        <w:rPr>
          <w:rFonts w:eastAsiaTheme="minorEastAsia"/>
          <w:sz w:val="21"/>
          <w:szCs w:val="21"/>
        </w:rPr>
        <w:t>“</w:t>
      </w:r>
      <w:r w:rsidR="00566429" w:rsidRPr="0035335D">
        <w:rPr>
          <w:rFonts w:eastAsiaTheme="minorEastAsia"/>
          <w:sz w:val="21"/>
          <w:szCs w:val="21"/>
        </w:rPr>
        <w:t>被动优先、主动优化</w:t>
      </w:r>
      <w:r w:rsidR="00566429" w:rsidRPr="0035335D">
        <w:rPr>
          <w:rFonts w:eastAsiaTheme="minorEastAsia"/>
          <w:sz w:val="21"/>
          <w:szCs w:val="21"/>
        </w:rPr>
        <w:t>”</w:t>
      </w:r>
      <w:r w:rsidRPr="0035335D">
        <w:rPr>
          <w:rFonts w:eastAsiaTheme="minorEastAsia"/>
          <w:sz w:val="21"/>
          <w:szCs w:val="21"/>
        </w:rPr>
        <w:t>的设计原则，</w:t>
      </w:r>
      <w:r w:rsidR="003312F7" w:rsidRPr="0035335D">
        <w:rPr>
          <w:rFonts w:eastAsiaTheme="minorEastAsia"/>
          <w:sz w:val="21"/>
          <w:szCs w:val="21"/>
        </w:rPr>
        <w:t>设计过程中应</w:t>
      </w:r>
      <w:r w:rsidR="001914CA" w:rsidRPr="0035335D">
        <w:rPr>
          <w:rFonts w:eastAsiaTheme="minorEastAsia"/>
          <w:sz w:val="21"/>
          <w:szCs w:val="21"/>
        </w:rPr>
        <w:t>根据建筑使用功能和规模，</w:t>
      </w:r>
      <w:r w:rsidR="003312F7" w:rsidRPr="0035335D">
        <w:rPr>
          <w:rFonts w:eastAsiaTheme="minorEastAsia"/>
          <w:sz w:val="21"/>
          <w:szCs w:val="21"/>
        </w:rPr>
        <w:t>首先统筹协调好影响能耗指标的相关因素，如建筑造型、功能布局、朝向、体形系数、围护结构选型、窗墙比、开窗形式与气密性、采光、遮阳等，最大限度地控制建筑能耗需求。</w:t>
      </w:r>
    </w:p>
    <w:p w:rsidR="00D04E10" w:rsidRPr="0035335D" w:rsidRDefault="00004CF2">
      <w:pPr>
        <w:tabs>
          <w:tab w:val="left" w:pos="504"/>
          <w:tab w:val="left" w:pos="900"/>
          <w:tab w:val="left" w:pos="1364"/>
        </w:tabs>
        <w:spacing w:line="360" w:lineRule="auto"/>
        <w:ind w:firstLineChars="0" w:firstLine="0"/>
        <w:outlineLvl w:val="1"/>
        <w:rPr>
          <w:rFonts w:eastAsiaTheme="minorEastAsia"/>
          <w:sz w:val="21"/>
          <w:szCs w:val="21"/>
        </w:rPr>
      </w:pPr>
      <w:bookmarkStart w:id="48" w:name="_Toc20334"/>
      <w:bookmarkStart w:id="49" w:name="_Toc102981640"/>
      <w:r w:rsidRPr="0035335D">
        <w:rPr>
          <w:rFonts w:eastAsiaTheme="minorEastAsia"/>
          <w:b/>
          <w:sz w:val="21"/>
          <w:szCs w:val="21"/>
        </w:rPr>
        <w:t>3.0.2</w:t>
      </w:r>
      <w:r w:rsidRPr="0035335D">
        <w:rPr>
          <w:rFonts w:eastAsiaTheme="minorEastAsia"/>
          <w:sz w:val="21"/>
          <w:szCs w:val="21"/>
        </w:rPr>
        <w:t>本标准规定的室内环境参数及建筑能耗指标为约束性指标，围护结构、能源设备和系统等技术性能指标为推荐性指标。</w:t>
      </w:r>
      <w:bookmarkEnd w:id="48"/>
      <w:bookmarkEnd w:id="49"/>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【条文说明】健康、舒适的室内环境是提升建筑能效的基本前提。</w:t>
      </w:r>
      <w:r w:rsidR="003F41A4" w:rsidRPr="0035335D">
        <w:rPr>
          <w:rFonts w:eastAsiaTheme="minorEastAsia"/>
          <w:sz w:val="21"/>
          <w:szCs w:val="21"/>
        </w:rPr>
        <w:t>超低、近零、零能耗建筑虽能效指标不同，但室内环境参数均应满足较高的热舒适水平。</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本标准提倡性能化设计方法，即以建筑室内环境参数和能耗指标为性能目标，利用能耗模拟计算软件，对设计方案进行逐步优化，最终达到预定性能目标要求。因此，本标准第</w:t>
      </w:r>
      <w:r w:rsidRPr="0035335D">
        <w:rPr>
          <w:rFonts w:eastAsiaTheme="minorEastAsia"/>
          <w:sz w:val="21"/>
          <w:szCs w:val="21"/>
        </w:rPr>
        <w:t>4</w:t>
      </w:r>
      <w:r w:rsidRPr="0035335D">
        <w:rPr>
          <w:rFonts w:eastAsiaTheme="minorEastAsia"/>
          <w:sz w:val="21"/>
          <w:szCs w:val="21"/>
        </w:rPr>
        <w:t>、</w:t>
      </w:r>
      <w:r w:rsidRPr="0035335D">
        <w:rPr>
          <w:rFonts w:eastAsiaTheme="minorEastAsia"/>
          <w:sz w:val="21"/>
          <w:szCs w:val="21"/>
        </w:rPr>
        <w:t>5</w:t>
      </w:r>
      <w:r w:rsidRPr="0035335D">
        <w:rPr>
          <w:rFonts w:eastAsiaTheme="minorEastAsia"/>
          <w:sz w:val="21"/>
          <w:szCs w:val="21"/>
        </w:rPr>
        <w:t>章规定的室内环境参数和建筑能耗指标为最根本的约束性指标，第</w:t>
      </w:r>
      <w:r w:rsidRPr="0035335D">
        <w:rPr>
          <w:rFonts w:eastAsiaTheme="minorEastAsia"/>
          <w:sz w:val="21"/>
          <w:szCs w:val="21"/>
        </w:rPr>
        <w:t>6</w:t>
      </w:r>
      <w:r w:rsidRPr="0035335D">
        <w:rPr>
          <w:rFonts w:eastAsiaTheme="minorEastAsia"/>
          <w:sz w:val="21"/>
          <w:szCs w:val="21"/>
        </w:rPr>
        <w:t>章规定的围护结构、能源设备和系统等指标均为推荐性指标，可以通过性能化设计进行优化和突破。</w:t>
      </w:r>
    </w:p>
    <w:p w:rsidR="00D04E10" w:rsidRPr="0035335D" w:rsidRDefault="00004CF2">
      <w:pPr>
        <w:tabs>
          <w:tab w:val="left" w:pos="504"/>
          <w:tab w:val="left" w:pos="900"/>
          <w:tab w:val="left" w:pos="1364"/>
        </w:tabs>
        <w:spacing w:line="360" w:lineRule="auto"/>
        <w:ind w:firstLineChars="0" w:firstLine="0"/>
        <w:outlineLvl w:val="1"/>
        <w:rPr>
          <w:rFonts w:eastAsiaTheme="minorEastAsia"/>
          <w:sz w:val="21"/>
          <w:szCs w:val="21"/>
        </w:rPr>
      </w:pPr>
      <w:bookmarkStart w:id="50" w:name="_Toc29056"/>
      <w:bookmarkStart w:id="51" w:name="_Toc102981641"/>
      <w:r w:rsidRPr="0035335D">
        <w:rPr>
          <w:rFonts w:eastAsiaTheme="minorEastAsia"/>
          <w:b/>
          <w:sz w:val="21"/>
          <w:szCs w:val="21"/>
        </w:rPr>
        <w:t>3.0.3</w:t>
      </w:r>
      <w:r w:rsidRPr="0035335D">
        <w:rPr>
          <w:rFonts w:eastAsiaTheme="minorEastAsia"/>
          <w:sz w:val="21"/>
          <w:szCs w:val="21"/>
        </w:rPr>
        <w:t>应采用性能化设计</w:t>
      </w:r>
      <w:r w:rsidR="00F57F84" w:rsidRPr="0035335D">
        <w:rPr>
          <w:rFonts w:eastAsiaTheme="minorEastAsia"/>
          <w:sz w:val="21"/>
          <w:szCs w:val="21"/>
        </w:rPr>
        <w:t>方法</w:t>
      </w:r>
      <w:r w:rsidR="002B7861" w:rsidRPr="0035335D">
        <w:rPr>
          <w:rFonts w:eastAsiaTheme="minorEastAsia"/>
          <w:sz w:val="21"/>
          <w:szCs w:val="21"/>
        </w:rPr>
        <w:t>、精细化的施工工艺和质量控制及智能化运行模式</w:t>
      </w:r>
      <w:r w:rsidRPr="0035335D">
        <w:rPr>
          <w:rFonts w:eastAsiaTheme="minorEastAsia"/>
          <w:sz w:val="21"/>
          <w:szCs w:val="21"/>
        </w:rPr>
        <w:t>。</w:t>
      </w:r>
      <w:bookmarkEnd w:id="50"/>
      <w:bookmarkEnd w:id="51"/>
    </w:p>
    <w:p w:rsidR="00D04E10" w:rsidRPr="0035335D" w:rsidRDefault="00004CF2" w:rsidP="00944FEC">
      <w:pPr>
        <w:tabs>
          <w:tab w:val="left" w:pos="504"/>
          <w:tab w:val="left" w:pos="900"/>
          <w:tab w:val="left" w:pos="1364"/>
        </w:tabs>
        <w:spacing w:line="360" w:lineRule="auto"/>
        <w:ind w:firstLineChars="0" w:firstLine="0"/>
        <w:rPr>
          <w:rFonts w:eastAsiaTheme="minorEastAsia"/>
          <w:sz w:val="21"/>
          <w:szCs w:val="21"/>
        </w:rPr>
      </w:pPr>
      <w:r w:rsidRPr="00544204">
        <w:rPr>
          <w:rFonts w:eastAsiaTheme="minorEastAsia"/>
          <w:sz w:val="21"/>
          <w:szCs w:val="21"/>
        </w:rPr>
        <w:t>【条文说明】</w:t>
      </w:r>
      <w:r w:rsidR="00944FEC" w:rsidRPr="0035335D">
        <w:rPr>
          <w:rFonts w:eastAsiaTheme="minorEastAsia"/>
          <w:sz w:val="21"/>
          <w:szCs w:val="21"/>
        </w:rPr>
        <w:t>近零能耗建筑以室内环境参数和</w:t>
      </w:r>
      <w:r w:rsidR="006D2176" w:rsidRPr="0035335D">
        <w:rPr>
          <w:rFonts w:eastAsiaTheme="minorEastAsia"/>
          <w:sz w:val="21"/>
          <w:szCs w:val="21"/>
        </w:rPr>
        <w:t>建筑能耗</w:t>
      </w:r>
      <w:r w:rsidR="00944FEC" w:rsidRPr="0035335D">
        <w:rPr>
          <w:rFonts w:eastAsiaTheme="minorEastAsia"/>
          <w:sz w:val="21"/>
          <w:szCs w:val="21"/>
        </w:rPr>
        <w:t>指标</w:t>
      </w:r>
      <w:r w:rsidR="006D2176" w:rsidRPr="0035335D">
        <w:rPr>
          <w:rFonts w:eastAsiaTheme="minorEastAsia"/>
          <w:sz w:val="21"/>
          <w:szCs w:val="21"/>
        </w:rPr>
        <w:t>为导向</w:t>
      </w:r>
      <w:r w:rsidR="00944FEC" w:rsidRPr="0035335D">
        <w:rPr>
          <w:rFonts w:eastAsiaTheme="minorEastAsia"/>
          <w:sz w:val="21"/>
          <w:szCs w:val="21"/>
        </w:rPr>
        <w:t>，为建筑设计方案的多样性和创新提供创作空间，这是一种性能化设计方法。</w:t>
      </w:r>
      <w:r w:rsidRPr="0035335D">
        <w:rPr>
          <w:rFonts w:eastAsiaTheme="minorEastAsia"/>
          <w:sz w:val="21"/>
          <w:szCs w:val="21"/>
        </w:rPr>
        <w:t>作为推荐性的更高标准，建筑设计达标判定不以具体建筑体型系数、窗墙比、主要围护结构性能指标</w:t>
      </w:r>
      <w:r w:rsidR="00944FEC" w:rsidRPr="0035335D">
        <w:rPr>
          <w:rFonts w:eastAsiaTheme="minorEastAsia"/>
          <w:sz w:val="21"/>
          <w:szCs w:val="21"/>
        </w:rPr>
        <w:t>值、冷热源设备系统性能系数、新风系统热回收效率值等性能指标</w:t>
      </w:r>
      <w:r w:rsidRPr="0035335D">
        <w:rPr>
          <w:rFonts w:eastAsiaTheme="minorEastAsia"/>
          <w:sz w:val="21"/>
          <w:szCs w:val="21"/>
        </w:rPr>
        <w:t>是否达到标准条文要求为依据。设计中无论是否采用以及如何采用本标准列举的推荐技术措施，都应采用专用模拟判定工具，比选不同方案的技术经济特征，在规定的室内环境条件下，满足本标准规定的</w:t>
      </w:r>
      <w:r w:rsidR="000360EC" w:rsidRPr="0035335D">
        <w:rPr>
          <w:rFonts w:eastAsiaTheme="minorEastAsia"/>
          <w:sz w:val="21"/>
          <w:szCs w:val="21"/>
        </w:rPr>
        <w:t>建筑能耗</w:t>
      </w:r>
      <w:r w:rsidRPr="0035335D">
        <w:rPr>
          <w:rFonts w:eastAsiaTheme="minorEastAsia"/>
          <w:sz w:val="21"/>
          <w:szCs w:val="21"/>
        </w:rPr>
        <w:t>指标要求。</w:t>
      </w:r>
    </w:p>
    <w:p w:rsidR="00D04E10" w:rsidRPr="0035335D" w:rsidRDefault="00004CF2">
      <w:pPr>
        <w:tabs>
          <w:tab w:val="left" w:pos="504"/>
          <w:tab w:val="left" w:pos="900"/>
          <w:tab w:val="left" w:pos="1364"/>
        </w:tabs>
        <w:spacing w:line="360" w:lineRule="auto"/>
        <w:ind w:firstLineChars="0" w:firstLine="480"/>
        <w:rPr>
          <w:rFonts w:eastAsiaTheme="minorEastAsia"/>
          <w:sz w:val="21"/>
          <w:szCs w:val="21"/>
        </w:rPr>
      </w:pPr>
      <w:r w:rsidRPr="0035335D">
        <w:rPr>
          <w:rFonts w:eastAsiaTheme="minorEastAsia"/>
          <w:sz w:val="21"/>
          <w:szCs w:val="21"/>
        </w:rPr>
        <w:t>建筑应采用更加严格的施工质量标准，保证精细化施工，并进行全过程质量控制；外围护结构和气密层施工完成后应进行建筑气密性检测，并达到本标准气密性指标要求。</w:t>
      </w:r>
    </w:p>
    <w:p w:rsidR="00D04E10" w:rsidRPr="0035335D" w:rsidRDefault="00004CF2" w:rsidP="009F794E">
      <w:pPr>
        <w:tabs>
          <w:tab w:val="left" w:pos="504"/>
          <w:tab w:val="left" w:pos="900"/>
          <w:tab w:val="left" w:pos="1364"/>
        </w:tabs>
        <w:spacing w:line="360" w:lineRule="auto"/>
        <w:ind w:firstLineChars="0" w:firstLine="480"/>
        <w:rPr>
          <w:rFonts w:eastAsiaTheme="minorEastAsia"/>
          <w:sz w:val="21"/>
          <w:szCs w:val="21"/>
        </w:rPr>
      </w:pPr>
      <w:r w:rsidRPr="0035335D">
        <w:rPr>
          <w:rFonts w:eastAsiaTheme="minorEastAsia"/>
          <w:sz w:val="21"/>
          <w:szCs w:val="21"/>
        </w:rPr>
        <w:t>针对</w:t>
      </w:r>
      <w:r w:rsidR="009F794E" w:rsidRPr="0035335D">
        <w:rPr>
          <w:rFonts w:eastAsiaTheme="minorEastAsia"/>
          <w:sz w:val="21"/>
          <w:szCs w:val="21"/>
        </w:rPr>
        <w:t>近零</w:t>
      </w:r>
      <w:r w:rsidRPr="0035335D">
        <w:rPr>
          <w:rFonts w:eastAsiaTheme="minorEastAsia"/>
          <w:sz w:val="21"/>
          <w:szCs w:val="21"/>
        </w:rPr>
        <w:t>能耗建筑具体特点，实施智能化运行。同时，强调人的行为作用对节能运行的影响，编制运行管理手册和用户使用手册，培养用户节能意识并指导其正确操作，实现节</w:t>
      </w:r>
      <w:r w:rsidRPr="0035335D">
        <w:rPr>
          <w:rFonts w:eastAsiaTheme="minorEastAsia"/>
          <w:sz w:val="21"/>
          <w:szCs w:val="21"/>
        </w:rPr>
        <w:lastRenderedPageBreak/>
        <w:t>能目标。</w:t>
      </w:r>
      <w:r w:rsidR="009F794E" w:rsidRPr="0035335D">
        <w:rPr>
          <w:rFonts w:eastAsiaTheme="minorEastAsia"/>
          <w:sz w:val="21"/>
          <w:szCs w:val="21"/>
        </w:rPr>
        <w:t>近零</w:t>
      </w:r>
      <w:r w:rsidRPr="0035335D">
        <w:rPr>
          <w:rFonts w:eastAsiaTheme="minorEastAsia"/>
          <w:sz w:val="21"/>
          <w:szCs w:val="21"/>
        </w:rPr>
        <w:t>能耗建筑规划、设计、施工、监理、检测和运行管理人员应参加必要的专项培训，全面转变传统理念，提升并具备相应技术水平。</w:t>
      </w:r>
    </w:p>
    <w:p w:rsidR="00D04E10" w:rsidRPr="0035335D" w:rsidRDefault="00004CF2">
      <w:pPr>
        <w:tabs>
          <w:tab w:val="left" w:pos="504"/>
          <w:tab w:val="left" w:pos="900"/>
          <w:tab w:val="left" w:pos="1364"/>
        </w:tabs>
        <w:spacing w:line="360" w:lineRule="auto"/>
        <w:ind w:firstLineChars="0" w:firstLine="0"/>
        <w:outlineLvl w:val="1"/>
        <w:rPr>
          <w:rFonts w:eastAsiaTheme="minorEastAsia"/>
          <w:sz w:val="21"/>
          <w:szCs w:val="21"/>
        </w:rPr>
      </w:pPr>
      <w:bookmarkStart w:id="52" w:name="_Toc31882"/>
      <w:bookmarkStart w:id="53" w:name="_Toc102981642"/>
      <w:r w:rsidRPr="0035335D">
        <w:rPr>
          <w:rFonts w:eastAsiaTheme="minorEastAsia"/>
          <w:b/>
          <w:sz w:val="21"/>
          <w:szCs w:val="21"/>
        </w:rPr>
        <w:t>3.0.4</w:t>
      </w:r>
      <w:r w:rsidR="00EF25BD" w:rsidRPr="0035335D">
        <w:rPr>
          <w:rFonts w:eastAsiaTheme="minorEastAsia"/>
          <w:sz w:val="21"/>
          <w:szCs w:val="21"/>
        </w:rPr>
        <w:t>建筑</w:t>
      </w:r>
      <w:r w:rsidRPr="0035335D">
        <w:rPr>
          <w:rFonts w:eastAsiaTheme="minorEastAsia"/>
          <w:sz w:val="21"/>
          <w:szCs w:val="21"/>
        </w:rPr>
        <w:t>能耗指标计算应符合本标准附录</w:t>
      </w:r>
      <w:r w:rsidRPr="0035335D">
        <w:rPr>
          <w:rFonts w:eastAsiaTheme="minorEastAsia"/>
          <w:sz w:val="21"/>
          <w:szCs w:val="21"/>
        </w:rPr>
        <w:t>A</w:t>
      </w:r>
      <w:r w:rsidRPr="0035335D">
        <w:rPr>
          <w:rFonts w:eastAsiaTheme="minorEastAsia"/>
          <w:sz w:val="21"/>
          <w:szCs w:val="21"/>
        </w:rPr>
        <w:t>的规定。</w:t>
      </w:r>
      <w:bookmarkEnd w:id="52"/>
      <w:bookmarkEnd w:id="53"/>
    </w:p>
    <w:p w:rsidR="00CD6E82" w:rsidRDefault="00004CF2">
      <w:pPr>
        <w:spacing w:line="360" w:lineRule="auto"/>
        <w:ind w:firstLineChars="0" w:firstLine="0"/>
        <w:jc w:val="left"/>
        <w:rPr>
          <w:rFonts w:eastAsiaTheme="minorEastAsia"/>
          <w:bCs/>
          <w:sz w:val="21"/>
          <w:szCs w:val="21"/>
        </w:rPr>
      </w:pPr>
      <w:r w:rsidRPr="0035335D">
        <w:rPr>
          <w:rFonts w:eastAsiaTheme="minorEastAsia"/>
          <w:sz w:val="21"/>
          <w:szCs w:val="21"/>
        </w:rPr>
        <w:t>【条文说明】不同于传统建筑节能的规定性指标，</w:t>
      </w:r>
      <w:r w:rsidR="00E058D4" w:rsidRPr="0035335D">
        <w:rPr>
          <w:rFonts w:eastAsiaTheme="minorEastAsia"/>
          <w:sz w:val="21"/>
          <w:szCs w:val="21"/>
        </w:rPr>
        <w:t>近零</w:t>
      </w:r>
      <w:r w:rsidRPr="0035335D">
        <w:rPr>
          <w:rFonts w:eastAsiaTheme="minorEastAsia"/>
          <w:sz w:val="21"/>
          <w:szCs w:val="21"/>
        </w:rPr>
        <w:t>能耗建筑以能耗作为评价的指标，因此</w:t>
      </w:r>
      <w:r w:rsidR="00CD6E82" w:rsidRPr="0035335D">
        <w:rPr>
          <w:rFonts w:eastAsiaTheme="minorEastAsia"/>
          <w:sz w:val="21"/>
          <w:szCs w:val="21"/>
        </w:rPr>
        <w:t>计算软件</w:t>
      </w:r>
      <w:r w:rsidRPr="0035335D">
        <w:rPr>
          <w:rFonts w:eastAsiaTheme="minorEastAsia"/>
          <w:sz w:val="21"/>
          <w:szCs w:val="21"/>
        </w:rPr>
        <w:t>是指标评价的核心。</w:t>
      </w:r>
      <w:r w:rsidR="00D65310">
        <w:rPr>
          <w:rFonts w:eastAsiaTheme="minorEastAsia" w:hint="eastAsia"/>
          <w:bCs/>
          <w:sz w:val="21"/>
          <w:szCs w:val="21"/>
        </w:rPr>
        <w:t>近零</w:t>
      </w:r>
      <w:r w:rsidR="00CD6E82" w:rsidRPr="0035335D">
        <w:rPr>
          <w:rFonts w:eastAsiaTheme="minorEastAsia"/>
          <w:bCs/>
          <w:sz w:val="21"/>
          <w:szCs w:val="21"/>
        </w:rPr>
        <w:t>能耗建筑的供暖年耗热量、供冷年耗冷量、年供暖空调照明一次能源消耗量</w:t>
      </w:r>
      <w:r w:rsidR="00E058D4" w:rsidRPr="0035335D">
        <w:rPr>
          <w:rFonts w:eastAsiaTheme="minorEastAsia"/>
          <w:bCs/>
          <w:sz w:val="21"/>
          <w:szCs w:val="21"/>
        </w:rPr>
        <w:t>、建筑综合节能率和本体节能率</w:t>
      </w:r>
      <w:r w:rsidR="00CD6E82" w:rsidRPr="0035335D">
        <w:rPr>
          <w:rFonts w:eastAsiaTheme="minorEastAsia"/>
          <w:bCs/>
          <w:sz w:val="21"/>
          <w:szCs w:val="21"/>
        </w:rPr>
        <w:t>应采用</w:t>
      </w:r>
      <w:r w:rsidR="00A506B5" w:rsidRPr="0035335D">
        <w:rPr>
          <w:rFonts w:eastAsiaTheme="minorEastAsia"/>
          <w:bCs/>
          <w:sz w:val="21"/>
          <w:szCs w:val="21"/>
        </w:rPr>
        <w:t>建筑能耗模拟</w:t>
      </w:r>
      <w:r w:rsidR="00CD6E82" w:rsidRPr="0035335D">
        <w:rPr>
          <w:rFonts w:eastAsiaTheme="minorEastAsia"/>
          <w:bCs/>
          <w:sz w:val="21"/>
          <w:szCs w:val="21"/>
        </w:rPr>
        <w:t>软件计算。</w:t>
      </w:r>
    </w:p>
    <w:p w:rsidR="00CE3EC1" w:rsidRPr="00F6064D" w:rsidRDefault="00CE3EC1" w:rsidP="00CE3EC1">
      <w:pPr>
        <w:spacing w:line="360" w:lineRule="auto"/>
        <w:ind w:firstLineChars="0" w:firstLine="0"/>
        <w:jc w:val="left"/>
        <w:outlineLvl w:val="1"/>
        <w:rPr>
          <w:rFonts w:eastAsiaTheme="minorEastAsia"/>
          <w:bCs/>
          <w:sz w:val="21"/>
          <w:szCs w:val="21"/>
        </w:rPr>
      </w:pPr>
      <w:bookmarkStart w:id="54" w:name="_Toc102981643"/>
      <w:r w:rsidRPr="00F6064D">
        <w:rPr>
          <w:rFonts w:eastAsiaTheme="minorEastAsia" w:hint="eastAsia"/>
          <w:b/>
          <w:bCs/>
          <w:sz w:val="21"/>
          <w:szCs w:val="21"/>
        </w:rPr>
        <w:t>3.0.5</w:t>
      </w:r>
      <w:r w:rsidRPr="00F6064D">
        <w:rPr>
          <w:rFonts w:eastAsiaTheme="minorEastAsia" w:hint="eastAsia"/>
          <w:bCs/>
          <w:sz w:val="21"/>
          <w:szCs w:val="21"/>
        </w:rPr>
        <w:t>近零能耗建筑</w:t>
      </w:r>
      <w:r w:rsidR="00BE52A5" w:rsidRPr="00F6064D">
        <w:rPr>
          <w:rFonts w:eastAsiaTheme="minorEastAsia" w:hint="eastAsia"/>
          <w:bCs/>
          <w:sz w:val="21"/>
          <w:szCs w:val="21"/>
        </w:rPr>
        <w:t>应在</w:t>
      </w:r>
      <w:r w:rsidRPr="00F6064D">
        <w:rPr>
          <w:rFonts w:eastAsiaTheme="minorEastAsia" w:hint="eastAsia"/>
          <w:bCs/>
          <w:sz w:val="21"/>
          <w:szCs w:val="21"/>
        </w:rPr>
        <w:t>前期策划</w:t>
      </w:r>
      <w:r w:rsidR="002B6D23" w:rsidRPr="00F6064D">
        <w:rPr>
          <w:rFonts w:eastAsiaTheme="minorEastAsia" w:hint="eastAsia"/>
          <w:bCs/>
          <w:sz w:val="21"/>
          <w:szCs w:val="21"/>
        </w:rPr>
        <w:t>、</w:t>
      </w:r>
      <w:r w:rsidRPr="00F6064D">
        <w:rPr>
          <w:rFonts w:eastAsiaTheme="minorEastAsia" w:hint="eastAsia"/>
          <w:bCs/>
          <w:sz w:val="21"/>
          <w:szCs w:val="21"/>
        </w:rPr>
        <w:t>设计、</w:t>
      </w:r>
      <w:r w:rsidR="007B3230" w:rsidRPr="00F6064D">
        <w:rPr>
          <w:rFonts w:eastAsiaTheme="minorEastAsia" w:hint="eastAsia"/>
          <w:bCs/>
          <w:sz w:val="21"/>
          <w:szCs w:val="21"/>
        </w:rPr>
        <w:t>生产、</w:t>
      </w:r>
      <w:r w:rsidRPr="00F6064D">
        <w:rPr>
          <w:rFonts w:eastAsiaTheme="minorEastAsia" w:hint="eastAsia"/>
          <w:bCs/>
          <w:sz w:val="21"/>
          <w:szCs w:val="21"/>
        </w:rPr>
        <w:t>施工、</w:t>
      </w:r>
      <w:r w:rsidR="007B3230" w:rsidRPr="00F6064D">
        <w:rPr>
          <w:rFonts w:eastAsiaTheme="minorEastAsia" w:hint="eastAsia"/>
          <w:bCs/>
          <w:sz w:val="21"/>
          <w:szCs w:val="21"/>
        </w:rPr>
        <w:t>运维</w:t>
      </w:r>
      <w:r w:rsidRPr="00F6064D">
        <w:rPr>
          <w:rFonts w:eastAsiaTheme="minorEastAsia" w:hint="eastAsia"/>
          <w:bCs/>
          <w:sz w:val="21"/>
          <w:szCs w:val="21"/>
        </w:rPr>
        <w:t>等全生命</w:t>
      </w:r>
      <w:r w:rsidR="00BE52A5" w:rsidRPr="00F6064D">
        <w:rPr>
          <w:rFonts w:eastAsiaTheme="minorEastAsia" w:hint="eastAsia"/>
          <w:bCs/>
          <w:sz w:val="21"/>
          <w:szCs w:val="21"/>
        </w:rPr>
        <w:t>周期应</w:t>
      </w:r>
      <w:r w:rsidRPr="00F6064D">
        <w:rPr>
          <w:rFonts w:eastAsiaTheme="minorEastAsia" w:hint="eastAsia"/>
          <w:bCs/>
          <w:sz w:val="21"/>
          <w:szCs w:val="21"/>
        </w:rPr>
        <w:t>用</w:t>
      </w:r>
      <w:r w:rsidR="00816EB0" w:rsidRPr="00F6064D">
        <w:rPr>
          <w:rFonts w:eastAsiaTheme="minorEastAsia" w:hint="eastAsia"/>
          <w:bCs/>
          <w:sz w:val="21"/>
          <w:szCs w:val="21"/>
        </w:rPr>
        <w:t>建筑信息模型（</w:t>
      </w:r>
      <w:r w:rsidR="00816EB0" w:rsidRPr="00F6064D">
        <w:rPr>
          <w:rFonts w:eastAsiaTheme="minorEastAsia" w:hint="eastAsia"/>
          <w:bCs/>
          <w:sz w:val="21"/>
          <w:szCs w:val="21"/>
        </w:rPr>
        <w:t>BIM</w:t>
      </w:r>
      <w:r w:rsidR="00816EB0" w:rsidRPr="00F6064D">
        <w:rPr>
          <w:rFonts w:eastAsiaTheme="minorEastAsia" w:hint="eastAsia"/>
          <w:bCs/>
          <w:sz w:val="21"/>
          <w:szCs w:val="21"/>
        </w:rPr>
        <w:t>）</w:t>
      </w:r>
      <w:r w:rsidRPr="00F6064D">
        <w:rPr>
          <w:rFonts w:eastAsiaTheme="minorEastAsia" w:hint="eastAsia"/>
          <w:bCs/>
          <w:sz w:val="21"/>
          <w:szCs w:val="21"/>
        </w:rPr>
        <w:t>技术。</w:t>
      </w:r>
      <w:bookmarkEnd w:id="54"/>
    </w:p>
    <w:p w:rsidR="00CE3EC1" w:rsidRDefault="00CE3EC1" w:rsidP="00CE3EC1">
      <w:pPr>
        <w:spacing w:line="360" w:lineRule="auto"/>
        <w:ind w:firstLineChars="0" w:firstLine="0"/>
        <w:jc w:val="left"/>
        <w:rPr>
          <w:rFonts w:eastAsiaTheme="minorEastAsia"/>
          <w:sz w:val="21"/>
          <w:szCs w:val="21"/>
        </w:rPr>
      </w:pPr>
      <w:r w:rsidRPr="0035335D">
        <w:rPr>
          <w:rFonts w:eastAsiaTheme="minorEastAsia"/>
          <w:sz w:val="21"/>
          <w:szCs w:val="21"/>
        </w:rPr>
        <w:t>【条文说明】</w:t>
      </w:r>
      <w:r w:rsidRPr="00CE3EC1">
        <w:rPr>
          <w:rFonts w:eastAsiaTheme="minorEastAsia" w:hint="eastAsia"/>
          <w:sz w:val="21"/>
          <w:szCs w:val="21"/>
        </w:rPr>
        <w:t>为进一步推进建筑信息模型（以下简称</w:t>
      </w:r>
      <w:r w:rsidRPr="00CE3EC1">
        <w:rPr>
          <w:rFonts w:eastAsiaTheme="minorEastAsia" w:hint="eastAsia"/>
          <w:sz w:val="21"/>
          <w:szCs w:val="21"/>
        </w:rPr>
        <w:t>BIM</w:t>
      </w:r>
      <w:r w:rsidRPr="00CE3EC1">
        <w:rPr>
          <w:rFonts w:eastAsiaTheme="minorEastAsia" w:hint="eastAsia"/>
          <w:sz w:val="21"/>
          <w:szCs w:val="21"/>
        </w:rPr>
        <w:t>）技术在我市建设领域的应用，提高我市建设领域的信息化、数字化、智慧化水平，推进建筑业转型升级和智慧城市建设，</w:t>
      </w:r>
      <w:r w:rsidR="00816EB0">
        <w:rPr>
          <w:rFonts w:eastAsiaTheme="minorEastAsia" w:hint="eastAsia"/>
          <w:sz w:val="21"/>
          <w:szCs w:val="21"/>
        </w:rPr>
        <w:t>近零能耗建筑应在前期策划、方案</w:t>
      </w:r>
      <w:r w:rsidR="002B6D23">
        <w:rPr>
          <w:rFonts w:eastAsiaTheme="minorEastAsia" w:hint="eastAsia"/>
          <w:sz w:val="21"/>
          <w:szCs w:val="21"/>
        </w:rPr>
        <w:t>设计、初步设计、</w:t>
      </w:r>
      <w:r w:rsidR="00816EB0">
        <w:rPr>
          <w:rFonts w:eastAsiaTheme="minorEastAsia" w:hint="eastAsia"/>
          <w:sz w:val="21"/>
          <w:szCs w:val="21"/>
        </w:rPr>
        <w:t>施工图设计、施工、运行等各阶段采用</w:t>
      </w:r>
      <w:r w:rsidR="00816EB0">
        <w:rPr>
          <w:rFonts w:eastAsiaTheme="minorEastAsia" w:hint="eastAsia"/>
          <w:sz w:val="21"/>
          <w:szCs w:val="21"/>
        </w:rPr>
        <w:t>BIM</w:t>
      </w:r>
      <w:r w:rsidR="00816EB0">
        <w:rPr>
          <w:rFonts w:eastAsiaTheme="minorEastAsia" w:hint="eastAsia"/>
          <w:sz w:val="21"/>
          <w:szCs w:val="21"/>
        </w:rPr>
        <w:t>技术。</w:t>
      </w:r>
      <w:r w:rsidRPr="00CE3EC1">
        <w:rPr>
          <w:rFonts w:eastAsiaTheme="minorEastAsia" w:hint="eastAsia"/>
          <w:sz w:val="21"/>
          <w:szCs w:val="21"/>
        </w:rPr>
        <w:t xml:space="preserve">BIM </w:t>
      </w:r>
      <w:r w:rsidRPr="00CE3EC1">
        <w:rPr>
          <w:rFonts w:eastAsiaTheme="minorEastAsia" w:hint="eastAsia"/>
          <w:sz w:val="21"/>
          <w:szCs w:val="21"/>
        </w:rPr>
        <w:t>技术通过信息化手段将建筑工程变成虚拟化的数字模型</w:t>
      </w:r>
      <w:r w:rsidR="00541460">
        <w:rPr>
          <w:rFonts w:eastAsiaTheme="minorEastAsia" w:hint="eastAsia"/>
          <w:sz w:val="21"/>
          <w:szCs w:val="21"/>
        </w:rPr>
        <w:t>，</w:t>
      </w:r>
      <w:r w:rsidRPr="00CE3EC1">
        <w:rPr>
          <w:rFonts w:eastAsiaTheme="minorEastAsia" w:hint="eastAsia"/>
          <w:sz w:val="21"/>
          <w:szCs w:val="21"/>
        </w:rPr>
        <w:t>它与近零能耗建筑的共同点在于都是强调项目从</w:t>
      </w:r>
      <w:r w:rsidR="00541460">
        <w:rPr>
          <w:rFonts w:eastAsiaTheme="minorEastAsia" w:hint="eastAsia"/>
          <w:sz w:val="21"/>
          <w:szCs w:val="21"/>
        </w:rPr>
        <w:t>策划、</w:t>
      </w:r>
      <w:r w:rsidRPr="00CE3EC1">
        <w:rPr>
          <w:rFonts w:eastAsiaTheme="minorEastAsia" w:hint="eastAsia"/>
          <w:sz w:val="21"/>
          <w:szCs w:val="21"/>
        </w:rPr>
        <w:t>设计到</w:t>
      </w:r>
      <w:r w:rsidR="00541460">
        <w:rPr>
          <w:rFonts w:eastAsiaTheme="minorEastAsia" w:hint="eastAsia"/>
          <w:sz w:val="21"/>
          <w:szCs w:val="21"/>
        </w:rPr>
        <w:t>生产、</w:t>
      </w:r>
      <w:r w:rsidRPr="00CE3EC1">
        <w:rPr>
          <w:rFonts w:eastAsiaTheme="minorEastAsia" w:hint="eastAsia"/>
          <w:sz w:val="21"/>
          <w:szCs w:val="21"/>
        </w:rPr>
        <w:t>施工</w:t>
      </w:r>
      <w:r w:rsidR="00541460">
        <w:rPr>
          <w:rFonts w:eastAsiaTheme="minorEastAsia" w:hint="eastAsia"/>
          <w:sz w:val="21"/>
          <w:szCs w:val="21"/>
        </w:rPr>
        <w:t>以及运行维护</w:t>
      </w:r>
      <w:r w:rsidRPr="00CE3EC1">
        <w:rPr>
          <w:rFonts w:eastAsiaTheme="minorEastAsia" w:hint="eastAsia"/>
          <w:sz w:val="21"/>
          <w:szCs w:val="21"/>
        </w:rPr>
        <w:t>全过程中的能耗检测与数据</w:t>
      </w:r>
      <w:r w:rsidR="003956F9">
        <w:rPr>
          <w:rFonts w:eastAsiaTheme="minorEastAsia" w:hint="eastAsia"/>
          <w:sz w:val="21"/>
          <w:szCs w:val="21"/>
        </w:rPr>
        <w:t>交互</w:t>
      </w:r>
      <w:r w:rsidRPr="00CE3EC1">
        <w:rPr>
          <w:rFonts w:eastAsiaTheme="minorEastAsia" w:hint="eastAsia"/>
          <w:sz w:val="21"/>
          <w:szCs w:val="21"/>
        </w:rPr>
        <w:t>管理。</w:t>
      </w:r>
      <w:r w:rsidRPr="00CE3EC1">
        <w:rPr>
          <w:rFonts w:eastAsiaTheme="minorEastAsia" w:hint="eastAsia"/>
          <w:sz w:val="21"/>
          <w:szCs w:val="21"/>
        </w:rPr>
        <w:t>BIM</w:t>
      </w:r>
      <w:r w:rsidRPr="00CE3EC1">
        <w:rPr>
          <w:rFonts w:eastAsiaTheme="minorEastAsia" w:hint="eastAsia"/>
          <w:sz w:val="21"/>
          <w:szCs w:val="21"/>
        </w:rPr>
        <w:t>模型中所包含的建筑构件物理信息</w:t>
      </w:r>
      <w:r w:rsidR="006665D4">
        <w:rPr>
          <w:rFonts w:eastAsiaTheme="minorEastAsia" w:hint="eastAsia"/>
          <w:sz w:val="21"/>
          <w:szCs w:val="21"/>
        </w:rPr>
        <w:t>，</w:t>
      </w:r>
      <w:r w:rsidRPr="00CE3EC1">
        <w:rPr>
          <w:rFonts w:eastAsiaTheme="minorEastAsia" w:hint="eastAsia"/>
          <w:sz w:val="21"/>
          <w:szCs w:val="21"/>
        </w:rPr>
        <w:t>为近零能耗建筑的能源消耗提供性能分析和评估数据</w:t>
      </w:r>
      <w:r w:rsidR="00541460">
        <w:rPr>
          <w:rFonts w:eastAsiaTheme="minorEastAsia" w:hint="eastAsia"/>
          <w:sz w:val="21"/>
          <w:szCs w:val="21"/>
        </w:rPr>
        <w:t>，</w:t>
      </w:r>
      <w:r w:rsidRPr="00CE3EC1">
        <w:rPr>
          <w:rFonts w:eastAsiaTheme="minorEastAsia" w:hint="eastAsia"/>
          <w:sz w:val="21"/>
          <w:szCs w:val="21"/>
        </w:rPr>
        <w:t>从而提高了近零能耗建筑的节能设计效率。</w:t>
      </w:r>
    </w:p>
    <w:p w:rsidR="006B024B" w:rsidRPr="00F6064D" w:rsidRDefault="006B024B" w:rsidP="00B16B82">
      <w:pPr>
        <w:spacing w:line="360" w:lineRule="auto"/>
        <w:ind w:firstLineChars="0" w:firstLine="0"/>
        <w:jc w:val="left"/>
        <w:outlineLvl w:val="1"/>
        <w:rPr>
          <w:rFonts w:eastAsiaTheme="minorEastAsia"/>
          <w:sz w:val="21"/>
          <w:szCs w:val="21"/>
        </w:rPr>
      </w:pPr>
      <w:bookmarkStart w:id="55" w:name="_Toc102981644"/>
      <w:r w:rsidRPr="00F6064D">
        <w:rPr>
          <w:rFonts w:eastAsiaTheme="minorEastAsia" w:hint="eastAsia"/>
          <w:b/>
          <w:sz w:val="21"/>
          <w:szCs w:val="21"/>
        </w:rPr>
        <w:t>3.0.6</w:t>
      </w:r>
      <w:r w:rsidRPr="00F6064D">
        <w:rPr>
          <w:rFonts w:eastAsiaTheme="minorEastAsia" w:hint="eastAsia"/>
          <w:sz w:val="21"/>
          <w:szCs w:val="21"/>
        </w:rPr>
        <w:t xml:space="preserve"> </w:t>
      </w:r>
      <w:r w:rsidRPr="00F6064D">
        <w:rPr>
          <w:rFonts w:eastAsiaTheme="minorEastAsia" w:hint="eastAsia"/>
          <w:sz w:val="21"/>
          <w:szCs w:val="21"/>
        </w:rPr>
        <w:t>近零能耗建筑</w:t>
      </w:r>
      <w:r w:rsidR="00970125" w:rsidRPr="00F6064D">
        <w:rPr>
          <w:rFonts w:eastAsiaTheme="minorEastAsia" w:hint="eastAsia"/>
          <w:sz w:val="21"/>
          <w:szCs w:val="21"/>
        </w:rPr>
        <w:t>应</w:t>
      </w:r>
      <w:r w:rsidRPr="00F6064D">
        <w:rPr>
          <w:rFonts w:eastAsiaTheme="minorEastAsia" w:hint="eastAsia"/>
          <w:sz w:val="21"/>
          <w:szCs w:val="21"/>
        </w:rPr>
        <w:t>采用</w:t>
      </w:r>
      <w:r w:rsidR="00476A4E" w:rsidRPr="00F6064D">
        <w:rPr>
          <w:rFonts w:eastAsiaTheme="minorEastAsia" w:hint="eastAsia"/>
          <w:sz w:val="21"/>
          <w:szCs w:val="21"/>
        </w:rPr>
        <w:t>装配式建筑或</w:t>
      </w:r>
      <w:r w:rsidRPr="00F6064D">
        <w:rPr>
          <w:rFonts w:eastAsiaTheme="minorEastAsia" w:hint="eastAsia"/>
          <w:sz w:val="21"/>
          <w:szCs w:val="21"/>
        </w:rPr>
        <w:t>装配式建造方式</w:t>
      </w:r>
      <w:r w:rsidR="00D81EF7" w:rsidRPr="00F6064D">
        <w:rPr>
          <w:rFonts w:eastAsiaTheme="minorEastAsia" w:hint="eastAsia"/>
          <w:sz w:val="21"/>
          <w:szCs w:val="21"/>
        </w:rPr>
        <w:t>，宜采用工程总承包模式</w:t>
      </w:r>
      <w:r w:rsidR="001D3C99" w:rsidRPr="00F6064D">
        <w:rPr>
          <w:rFonts w:eastAsiaTheme="minorEastAsia" w:hint="eastAsia"/>
          <w:sz w:val="21"/>
          <w:szCs w:val="21"/>
        </w:rPr>
        <w:t>。</w:t>
      </w:r>
      <w:bookmarkEnd w:id="55"/>
    </w:p>
    <w:p w:rsidR="00DA3121" w:rsidRPr="00DA3121" w:rsidRDefault="00DA3121" w:rsidP="00CE3EC1">
      <w:pPr>
        <w:spacing w:line="360" w:lineRule="auto"/>
        <w:ind w:firstLineChars="0" w:firstLine="0"/>
        <w:jc w:val="left"/>
        <w:rPr>
          <w:rFonts w:eastAsiaTheme="minorEastAsia"/>
          <w:sz w:val="21"/>
          <w:szCs w:val="21"/>
        </w:rPr>
      </w:pPr>
      <w:r w:rsidRPr="00DA3121">
        <w:rPr>
          <w:rFonts w:eastAsiaTheme="minorEastAsia" w:hint="eastAsia"/>
          <w:sz w:val="21"/>
          <w:szCs w:val="21"/>
        </w:rPr>
        <w:t>【条文说明】</w:t>
      </w:r>
      <w:r w:rsidRPr="00DA3121">
        <w:rPr>
          <w:rFonts w:eastAsiaTheme="minorEastAsia"/>
          <w:sz w:val="21"/>
          <w:szCs w:val="21"/>
        </w:rPr>
        <w:t>装配式建筑和超低能耗建筑都</w:t>
      </w:r>
      <w:r w:rsidRPr="00DA3121">
        <w:rPr>
          <w:rFonts w:eastAsiaTheme="minorEastAsia" w:hint="eastAsia"/>
          <w:sz w:val="21"/>
          <w:szCs w:val="21"/>
        </w:rPr>
        <w:t>可</w:t>
      </w:r>
      <w:r w:rsidRPr="00DA3121">
        <w:rPr>
          <w:rFonts w:eastAsiaTheme="minorEastAsia"/>
          <w:sz w:val="21"/>
          <w:szCs w:val="21"/>
        </w:rPr>
        <w:t>实现建筑业绿色低碳和节能减排的目的</w:t>
      </w:r>
      <w:r w:rsidRPr="00DA3121">
        <w:rPr>
          <w:rFonts w:eastAsiaTheme="minorEastAsia" w:hint="eastAsia"/>
          <w:sz w:val="21"/>
          <w:szCs w:val="21"/>
        </w:rPr>
        <w:t>，且近零能耗</w:t>
      </w:r>
      <w:r w:rsidRPr="00DA3121">
        <w:rPr>
          <w:rFonts w:eastAsiaTheme="minorEastAsia"/>
          <w:sz w:val="21"/>
          <w:szCs w:val="21"/>
        </w:rPr>
        <w:t>建筑可通过装配式建造技术</w:t>
      </w:r>
      <w:r w:rsidRPr="00DA3121">
        <w:rPr>
          <w:rFonts w:eastAsiaTheme="minorEastAsia" w:hint="eastAsia"/>
          <w:sz w:val="21"/>
          <w:szCs w:val="21"/>
        </w:rPr>
        <w:t>化解</w:t>
      </w:r>
      <w:r w:rsidRPr="00DA3121">
        <w:rPr>
          <w:rFonts w:eastAsiaTheme="minorEastAsia"/>
          <w:sz w:val="21"/>
          <w:szCs w:val="21"/>
        </w:rPr>
        <w:t>施工工艺</w:t>
      </w:r>
      <w:r w:rsidRPr="00DA3121">
        <w:rPr>
          <w:rFonts w:eastAsiaTheme="minorEastAsia" w:hint="eastAsia"/>
          <w:sz w:val="21"/>
          <w:szCs w:val="21"/>
        </w:rPr>
        <w:t>复杂的</w:t>
      </w:r>
      <w:r w:rsidRPr="00DA3121">
        <w:rPr>
          <w:rFonts w:eastAsiaTheme="minorEastAsia"/>
          <w:sz w:val="21"/>
          <w:szCs w:val="21"/>
        </w:rPr>
        <w:t>问题</w:t>
      </w:r>
      <w:r w:rsidRPr="00DA3121">
        <w:rPr>
          <w:rFonts w:eastAsiaTheme="minorEastAsia" w:hint="eastAsia"/>
          <w:sz w:val="21"/>
          <w:szCs w:val="21"/>
        </w:rPr>
        <w:t>。</w:t>
      </w:r>
      <w:r w:rsidRPr="00DA3121">
        <w:rPr>
          <w:rFonts w:eastAsiaTheme="minorEastAsia"/>
          <w:sz w:val="21"/>
          <w:szCs w:val="21"/>
        </w:rPr>
        <w:t>装配式建筑技术与超低能耗建筑技术的结合，能更好地推进超低能耗技术的集成化、工业化，推进绿色节能建筑的发展</w:t>
      </w:r>
      <w:r w:rsidRPr="00DA3121">
        <w:rPr>
          <w:rFonts w:eastAsiaTheme="minorEastAsia" w:hint="eastAsia"/>
          <w:sz w:val="21"/>
          <w:szCs w:val="21"/>
        </w:rPr>
        <w:t>。</w:t>
      </w:r>
    </w:p>
    <w:p w:rsidR="00D04E10" w:rsidRPr="0035335D" w:rsidRDefault="00004CF2">
      <w:pPr>
        <w:tabs>
          <w:tab w:val="left" w:pos="504"/>
          <w:tab w:val="left" w:pos="900"/>
          <w:tab w:val="left" w:pos="1364"/>
        </w:tabs>
        <w:spacing w:line="360" w:lineRule="auto"/>
        <w:ind w:firstLineChars="0" w:firstLine="0"/>
        <w:outlineLvl w:val="1"/>
        <w:rPr>
          <w:rFonts w:eastAsiaTheme="minorEastAsia"/>
          <w:sz w:val="21"/>
          <w:szCs w:val="21"/>
        </w:rPr>
      </w:pPr>
      <w:bookmarkStart w:id="56" w:name="_Toc11353"/>
      <w:bookmarkStart w:id="57" w:name="_Toc102981645"/>
      <w:r w:rsidRPr="0035335D">
        <w:rPr>
          <w:rFonts w:eastAsiaTheme="minorEastAsia"/>
          <w:b/>
          <w:sz w:val="21"/>
          <w:szCs w:val="21"/>
        </w:rPr>
        <w:t>3.0.</w:t>
      </w:r>
      <w:r w:rsidR="006B024B">
        <w:rPr>
          <w:rFonts w:eastAsiaTheme="minorEastAsia" w:hint="eastAsia"/>
          <w:b/>
          <w:sz w:val="21"/>
          <w:szCs w:val="21"/>
        </w:rPr>
        <w:t>7</w:t>
      </w:r>
      <w:r w:rsidRPr="0035335D">
        <w:rPr>
          <w:rFonts w:eastAsiaTheme="minorEastAsia"/>
          <w:sz w:val="21"/>
          <w:szCs w:val="21"/>
        </w:rPr>
        <w:t>应进行全装修</w:t>
      </w:r>
      <w:r w:rsidR="00EF25BD" w:rsidRPr="0035335D">
        <w:rPr>
          <w:rFonts w:eastAsiaTheme="minorEastAsia"/>
          <w:sz w:val="21"/>
          <w:szCs w:val="21"/>
        </w:rPr>
        <w:t>。</w:t>
      </w:r>
      <w:r w:rsidRPr="0035335D">
        <w:rPr>
          <w:rFonts w:eastAsiaTheme="minorEastAsia"/>
          <w:sz w:val="21"/>
          <w:szCs w:val="21"/>
        </w:rPr>
        <w:t>室内装修应简洁，</w:t>
      </w:r>
      <w:r w:rsidR="00EF25BD" w:rsidRPr="0035335D">
        <w:rPr>
          <w:rFonts w:eastAsiaTheme="minorEastAsia"/>
          <w:sz w:val="21"/>
          <w:szCs w:val="21"/>
        </w:rPr>
        <w:t>应</w:t>
      </w:r>
      <w:r w:rsidRPr="0035335D">
        <w:rPr>
          <w:rFonts w:eastAsiaTheme="minorEastAsia"/>
          <w:sz w:val="21"/>
          <w:szCs w:val="21"/>
        </w:rPr>
        <w:t>采用土建与装修一体化设计和施工，应</w:t>
      </w:r>
      <w:r w:rsidR="00D61393" w:rsidRPr="0035335D">
        <w:rPr>
          <w:rFonts w:eastAsiaTheme="minorEastAsia"/>
          <w:sz w:val="21"/>
          <w:szCs w:val="21"/>
        </w:rPr>
        <w:t>防止</w:t>
      </w:r>
      <w:r w:rsidRPr="0035335D">
        <w:rPr>
          <w:rFonts w:eastAsiaTheme="minorEastAsia"/>
          <w:sz w:val="21"/>
          <w:szCs w:val="21"/>
        </w:rPr>
        <w:t>装修对建筑围护结构</w:t>
      </w:r>
      <w:r w:rsidR="00D61393" w:rsidRPr="0035335D">
        <w:rPr>
          <w:rFonts w:eastAsiaTheme="minorEastAsia"/>
          <w:sz w:val="21"/>
          <w:szCs w:val="21"/>
        </w:rPr>
        <w:t>热工性能</w:t>
      </w:r>
      <w:r w:rsidRPr="0035335D">
        <w:rPr>
          <w:rFonts w:eastAsiaTheme="minorEastAsia"/>
          <w:sz w:val="21"/>
          <w:szCs w:val="21"/>
        </w:rPr>
        <w:t>及其气密性的损坏和</w:t>
      </w:r>
      <w:r w:rsidR="00D61393" w:rsidRPr="0035335D">
        <w:rPr>
          <w:rFonts w:eastAsiaTheme="minorEastAsia"/>
          <w:sz w:val="21"/>
          <w:szCs w:val="21"/>
        </w:rPr>
        <w:t>对</w:t>
      </w:r>
      <w:r w:rsidRPr="0035335D">
        <w:rPr>
          <w:rFonts w:eastAsiaTheme="minorEastAsia"/>
          <w:sz w:val="21"/>
          <w:szCs w:val="21"/>
        </w:rPr>
        <w:t>气流组织</w:t>
      </w:r>
      <w:r w:rsidR="00D61393" w:rsidRPr="0035335D">
        <w:rPr>
          <w:rFonts w:eastAsiaTheme="minorEastAsia"/>
          <w:sz w:val="21"/>
          <w:szCs w:val="21"/>
        </w:rPr>
        <w:t>的影响</w:t>
      </w:r>
      <w:r w:rsidRPr="0035335D">
        <w:rPr>
          <w:rFonts w:eastAsiaTheme="minorEastAsia"/>
          <w:sz w:val="21"/>
          <w:szCs w:val="21"/>
        </w:rPr>
        <w:t>。</w:t>
      </w:r>
      <w:bookmarkEnd w:id="56"/>
      <w:r w:rsidR="00BD797E" w:rsidRPr="00BD797E">
        <w:rPr>
          <w:rFonts w:eastAsiaTheme="minorEastAsia" w:hint="eastAsia"/>
          <w:sz w:val="21"/>
          <w:szCs w:val="21"/>
        </w:rPr>
        <w:t>装饰装修</w:t>
      </w:r>
      <w:r w:rsidR="00283F53" w:rsidRPr="00BD797E">
        <w:rPr>
          <w:rFonts w:eastAsiaTheme="minorEastAsia" w:hint="eastAsia"/>
          <w:sz w:val="21"/>
          <w:szCs w:val="21"/>
        </w:rPr>
        <w:t>宜采用装配化装修技术和工业化内装部品。</w:t>
      </w:r>
      <w:bookmarkEnd w:id="57"/>
    </w:p>
    <w:p w:rsidR="00D04E10" w:rsidRPr="0035335D" w:rsidRDefault="00004CF2">
      <w:pPr>
        <w:tabs>
          <w:tab w:val="left" w:pos="504"/>
          <w:tab w:val="left" w:pos="900"/>
          <w:tab w:val="left" w:pos="1364"/>
        </w:tabs>
        <w:spacing w:line="360" w:lineRule="auto"/>
        <w:ind w:firstLineChars="0" w:firstLine="0"/>
        <w:rPr>
          <w:rFonts w:eastAsiaTheme="minorEastAsia"/>
          <w:sz w:val="21"/>
          <w:szCs w:val="21"/>
        </w:rPr>
      </w:pPr>
      <w:r w:rsidRPr="0035335D">
        <w:rPr>
          <w:rFonts w:eastAsiaTheme="minorEastAsia"/>
          <w:sz w:val="21"/>
          <w:szCs w:val="21"/>
        </w:rPr>
        <w:t>【条文说明】</w:t>
      </w:r>
      <w:r w:rsidR="00B91C60" w:rsidRPr="0035335D">
        <w:rPr>
          <w:rFonts w:eastAsiaTheme="minorEastAsia"/>
          <w:sz w:val="21"/>
          <w:szCs w:val="21"/>
        </w:rPr>
        <w:t>近零</w:t>
      </w:r>
      <w:r w:rsidRPr="0035335D">
        <w:rPr>
          <w:rFonts w:eastAsiaTheme="minorEastAsia"/>
          <w:sz w:val="21"/>
          <w:szCs w:val="21"/>
        </w:rPr>
        <w:t>能耗建筑的围护结构构造复杂，如在室内装修过程中对其进行破坏，将导致气密性损坏，进而影响室内环境并导致建筑能效性能下降，因此，</w:t>
      </w:r>
      <w:r w:rsidR="00B91C60" w:rsidRPr="0035335D">
        <w:rPr>
          <w:rFonts w:eastAsiaTheme="minorEastAsia"/>
          <w:sz w:val="21"/>
          <w:szCs w:val="21"/>
        </w:rPr>
        <w:t>近零</w:t>
      </w:r>
      <w:r w:rsidRPr="0035335D">
        <w:rPr>
          <w:rFonts w:eastAsiaTheme="minorEastAsia"/>
          <w:sz w:val="21"/>
          <w:szCs w:val="21"/>
        </w:rPr>
        <w:t>能耗建筑应进行全装修。</w:t>
      </w:r>
    </w:p>
    <w:p w:rsidR="002D4D77" w:rsidRPr="0035335D" w:rsidRDefault="002D4D77" w:rsidP="002D4D77">
      <w:pPr>
        <w:spacing w:line="360" w:lineRule="auto"/>
        <w:ind w:firstLineChars="0" w:firstLine="0"/>
        <w:outlineLvl w:val="1"/>
        <w:rPr>
          <w:rFonts w:eastAsiaTheme="minorEastAsia"/>
          <w:sz w:val="21"/>
          <w:szCs w:val="21"/>
        </w:rPr>
      </w:pPr>
      <w:bookmarkStart w:id="58" w:name="_Toc102981646"/>
      <w:bookmarkEnd w:id="3"/>
      <w:bookmarkEnd w:id="4"/>
      <w:r w:rsidRPr="0035335D">
        <w:rPr>
          <w:rFonts w:eastAsiaTheme="minorEastAsia"/>
          <w:b/>
          <w:sz w:val="21"/>
          <w:szCs w:val="21"/>
        </w:rPr>
        <w:t>3.0.</w:t>
      </w:r>
      <w:r w:rsidR="006B024B">
        <w:rPr>
          <w:rFonts w:eastAsiaTheme="minorEastAsia" w:hint="eastAsia"/>
          <w:b/>
          <w:sz w:val="21"/>
          <w:szCs w:val="21"/>
        </w:rPr>
        <w:t>8</w:t>
      </w:r>
      <w:r w:rsidRPr="0035335D">
        <w:rPr>
          <w:rFonts w:eastAsiaTheme="minorEastAsia"/>
          <w:sz w:val="21"/>
          <w:szCs w:val="21"/>
        </w:rPr>
        <w:t>鼓励选用获得</w:t>
      </w:r>
      <w:r w:rsidR="007F23AE" w:rsidRPr="0035335D">
        <w:rPr>
          <w:rFonts w:eastAsiaTheme="minorEastAsia"/>
          <w:sz w:val="21"/>
          <w:szCs w:val="21"/>
        </w:rPr>
        <w:t>绿色产品、</w:t>
      </w:r>
      <w:r w:rsidRPr="0035335D">
        <w:rPr>
          <w:rFonts w:eastAsiaTheme="minorEastAsia"/>
          <w:sz w:val="21"/>
          <w:szCs w:val="21"/>
        </w:rPr>
        <w:t>绿色建材标识或高性能节能标识（认证）的门窗、保温（隔热）材料、照明灯具、新能源设备、冷（热）源机组、空调（采暖）末端设备、热回收装置、遮阳</w:t>
      </w:r>
      <w:r w:rsidR="00EA39FB">
        <w:rPr>
          <w:rFonts w:eastAsiaTheme="minorEastAsia" w:hint="eastAsia"/>
          <w:sz w:val="21"/>
          <w:szCs w:val="21"/>
        </w:rPr>
        <w:t>装置</w:t>
      </w:r>
      <w:r w:rsidR="008536A4">
        <w:rPr>
          <w:rFonts w:eastAsiaTheme="minorEastAsia" w:hint="eastAsia"/>
          <w:sz w:val="21"/>
          <w:szCs w:val="21"/>
        </w:rPr>
        <w:t>、装饰装修材料</w:t>
      </w:r>
      <w:r w:rsidRPr="0035335D">
        <w:rPr>
          <w:rFonts w:eastAsiaTheme="minorEastAsia"/>
          <w:sz w:val="21"/>
          <w:szCs w:val="21"/>
        </w:rPr>
        <w:t>等产品。</w:t>
      </w:r>
      <w:bookmarkEnd w:id="58"/>
    </w:p>
    <w:p w:rsidR="002D4D77" w:rsidRPr="0035335D" w:rsidRDefault="002D4D77" w:rsidP="002D4D77">
      <w:pPr>
        <w:spacing w:line="360" w:lineRule="auto"/>
        <w:ind w:firstLineChars="0" w:firstLine="0"/>
        <w:contextualSpacing/>
        <w:rPr>
          <w:rFonts w:eastAsiaTheme="minorEastAsia"/>
          <w:sz w:val="21"/>
          <w:szCs w:val="21"/>
        </w:rPr>
      </w:pPr>
      <w:r w:rsidRPr="0035335D">
        <w:rPr>
          <w:rFonts w:eastAsiaTheme="minorEastAsia"/>
          <w:sz w:val="21"/>
          <w:szCs w:val="21"/>
        </w:rPr>
        <w:t>【条文说明】高性能节能产品是指满足国家相关产品标准且主要节能性能指标达到国际领先水平的产品。</w:t>
      </w:r>
      <w:r w:rsidR="00D06BA2" w:rsidRPr="0035335D">
        <w:rPr>
          <w:rFonts w:eastAsiaTheme="minorEastAsia"/>
          <w:sz w:val="21"/>
          <w:szCs w:val="21"/>
        </w:rPr>
        <w:t>选用绿色、环保、安全的室内装修材料与部品是保障室内空气质量的基本手段，</w:t>
      </w:r>
      <w:r w:rsidR="00D06BA2" w:rsidRPr="0035335D">
        <w:rPr>
          <w:rFonts w:eastAsiaTheme="minorEastAsia"/>
          <w:sz w:val="21"/>
          <w:szCs w:val="21"/>
        </w:rPr>
        <w:lastRenderedPageBreak/>
        <w:t>有关部门已发布了包括内墙涂料、木器漆、壁纸、陶瓷砖、人造板、木质地板、防水涂料、密封胶等产品在内的绿色产品系列标准，如绿色产品评价</w:t>
      </w:r>
      <w:r w:rsidR="00D06BA2" w:rsidRPr="0035335D">
        <w:rPr>
          <w:rFonts w:eastAsiaTheme="minorEastAsia"/>
          <w:sz w:val="21"/>
          <w:szCs w:val="21"/>
        </w:rPr>
        <w:t xml:space="preserve"> </w:t>
      </w:r>
      <w:r w:rsidR="00D06BA2" w:rsidRPr="0035335D">
        <w:rPr>
          <w:rFonts w:eastAsiaTheme="minorEastAsia"/>
          <w:sz w:val="21"/>
          <w:szCs w:val="21"/>
        </w:rPr>
        <w:t>人造板和木质地板》</w:t>
      </w:r>
      <w:r w:rsidR="00D06BA2" w:rsidRPr="0035335D">
        <w:rPr>
          <w:rFonts w:eastAsiaTheme="minorEastAsia"/>
          <w:sz w:val="21"/>
          <w:szCs w:val="21"/>
        </w:rPr>
        <w:t>GB/T 35601</w:t>
      </w:r>
      <w:r w:rsidR="00D06BA2" w:rsidRPr="0035335D">
        <w:rPr>
          <w:rFonts w:eastAsiaTheme="minorEastAsia"/>
          <w:sz w:val="21"/>
          <w:szCs w:val="21"/>
        </w:rPr>
        <w:t>、《绿色产品评价</w:t>
      </w:r>
      <w:r w:rsidR="00D06BA2" w:rsidRPr="0035335D">
        <w:rPr>
          <w:rFonts w:eastAsiaTheme="minorEastAsia"/>
          <w:sz w:val="21"/>
          <w:szCs w:val="21"/>
        </w:rPr>
        <w:t xml:space="preserve"> </w:t>
      </w:r>
      <w:r w:rsidR="00D06BA2" w:rsidRPr="0035335D">
        <w:rPr>
          <w:rFonts w:eastAsiaTheme="minorEastAsia"/>
          <w:sz w:val="21"/>
          <w:szCs w:val="21"/>
        </w:rPr>
        <w:t>涂料》</w:t>
      </w:r>
      <w:r w:rsidR="00D06BA2" w:rsidRPr="0035335D">
        <w:rPr>
          <w:rFonts w:eastAsiaTheme="minorEastAsia"/>
          <w:sz w:val="21"/>
          <w:szCs w:val="21"/>
        </w:rPr>
        <w:t>GB/T 35602</w:t>
      </w:r>
      <w:r w:rsidR="00D06BA2" w:rsidRPr="0035335D">
        <w:rPr>
          <w:rFonts w:eastAsiaTheme="minorEastAsia"/>
          <w:sz w:val="21"/>
          <w:szCs w:val="21"/>
        </w:rPr>
        <w:t>、《绿色产品评价</w:t>
      </w:r>
      <w:r w:rsidR="00D06BA2" w:rsidRPr="0035335D">
        <w:rPr>
          <w:rFonts w:eastAsiaTheme="minorEastAsia"/>
          <w:sz w:val="21"/>
          <w:szCs w:val="21"/>
        </w:rPr>
        <w:t xml:space="preserve"> </w:t>
      </w:r>
      <w:r w:rsidR="00D06BA2" w:rsidRPr="0035335D">
        <w:rPr>
          <w:rFonts w:eastAsiaTheme="minorEastAsia"/>
          <w:sz w:val="21"/>
          <w:szCs w:val="21"/>
        </w:rPr>
        <w:t>陶瓷砖（板）》</w:t>
      </w:r>
      <w:r w:rsidR="00D06BA2" w:rsidRPr="0035335D">
        <w:rPr>
          <w:rFonts w:eastAsiaTheme="minorEastAsia"/>
          <w:sz w:val="21"/>
          <w:szCs w:val="21"/>
        </w:rPr>
        <w:t>GB/T 35610</w:t>
      </w:r>
      <w:r w:rsidR="00D06BA2" w:rsidRPr="0035335D">
        <w:rPr>
          <w:rFonts w:eastAsiaTheme="minorEastAsia"/>
          <w:sz w:val="21"/>
          <w:szCs w:val="21"/>
        </w:rPr>
        <w:t>等，对产品中有害物质种类及限量进行了严格、明确规定。考虑到近零能耗建筑高气密性特点，其室内装修宜采用获得绿色产品或绿色建材标识的材料与部品。</w:t>
      </w:r>
      <w:r w:rsidRPr="0035335D">
        <w:rPr>
          <w:rFonts w:eastAsiaTheme="minorEastAsia"/>
          <w:sz w:val="21"/>
          <w:szCs w:val="21"/>
        </w:rPr>
        <w:t>对采用获得</w:t>
      </w:r>
      <w:r w:rsidR="008457CB" w:rsidRPr="0035335D">
        <w:rPr>
          <w:rFonts w:eastAsiaTheme="minorEastAsia"/>
          <w:sz w:val="21"/>
          <w:szCs w:val="21"/>
        </w:rPr>
        <w:t>绿色产品、</w:t>
      </w:r>
      <w:r w:rsidRPr="0035335D">
        <w:rPr>
          <w:rFonts w:eastAsiaTheme="minorEastAsia"/>
          <w:sz w:val="21"/>
          <w:szCs w:val="21"/>
        </w:rPr>
        <w:t>绿色建材标识或高性能节能标识（认证）且在有效期内的产品，在评价时，可直接认可其产品性能。</w:t>
      </w:r>
    </w:p>
    <w:p w:rsidR="00815F25" w:rsidRPr="0035335D" w:rsidRDefault="00815F25" w:rsidP="00815F25">
      <w:pPr>
        <w:tabs>
          <w:tab w:val="left" w:pos="504"/>
          <w:tab w:val="left" w:pos="900"/>
          <w:tab w:val="left" w:pos="1364"/>
        </w:tabs>
        <w:spacing w:line="360" w:lineRule="auto"/>
        <w:ind w:firstLineChars="0" w:firstLine="0"/>
        <w:outlineLvl w:val="1"/>
        <w:rPr>
          <w:rFonts w:eastAsiaTheme="minorEastAsia"/>
          <w:sz w:val="21"/>
          <w:szCs w:val="21"/>
        </w:rPr>
      </w:pPr>
      <w:bookmarkStart w:id="59" w:name="_Toc31768"/>
      <w:bookmarkStart w:id="60" w:name="_Toc102981647"/>
      <w:r w:rsidRPr="0035335D">
        <w:rPr>
          <w:rFonts w:eastAsiaTheme="minorEastAsia"/>
          <w:b/>
          <w:sz w:val="21"/>
          <w:szCs w:val="21"/>
        </w:rPr>
        <w:t>3.0.</w:t>
      </w:r>
      <w:r w:rsidR="006B024B">
        <w:rPr>
          <w:rFonts w:eastAsiaTheme="minorEastAsia" w:hint="eastAsia"/>
          <w:b/>
          <w:sz w:val="21"/>
          <w:szCs w:val="21"/>
        </w:rPr>
        <w:t>9</w:t>
      </w:r>
      <w:r w:rsidRPr="0035335D">
        <w:rPr>
          <w:rFonts w:eastAsiaTheme="minorEastAsia"/>
          <w:sz w:val="21"/>
          <w:szCs w:val="21"/>
        </w:rPr>
        <w:t>超高超大、功能复杂、类型特殊的近零能耗建筑，除应符合本标准各项规定外，应组织专家对设计及施工方案进行专项论证。</w:t>
      </w:r>
      <w:bookmarkEnd w:id="59"/>
      <w:bookmarkEnd w:id="60"/>
    </w:p>
    <w:p w:rsidR="00815F25" w:rsidRPr="0035335D" w:rsidRDefault="00815F25" w:rsidP="00815F25">
      <w:pPr>
        <w:spacing w:line="360" w:lineRule="auto"/>
        <w:ind w:firstLineChars="0" w:firstLine="0"/>
        <w:contextualSpacing/>
        <w:rPr>
          <w:rFonts w:eastAsiaTheme="minorEastAsia"/>
          <w:sz w:val="21"/>
          <w:szCs w:val="21"/>
        </w:rPr>
      </w:pPr>
      <w:r w:rsidRPr="0035335D">
        <w:rPr>
          <w:rFonts w:eastAsiaTheme="minorEastAsia"/>
          <w:sz w:val="21"/>
          <w:szCs w:val="21"/>
        </w:rPr>
        <w:t>【条文说明】一栋大型的成功的节能示范建筑会产生广泛的社会影响，提升公众认知，对同类型建筑起到榜样作用，对建筑</w:t>
      </w:r>
      <w:r w:rsidR="00AA1659" w:rsidRPr="0035335D">
        <w:rPr>
          <w:rFonts w:eastAsiaTheme="minorEastAsia"/>
          <w:sz w:val="21"/>
          <w:szCs w:val="21"/>
        </w:rPr>
        <w:t>相关</w:t>
      </w:r>
      <w:r w:rsidRPr="0035335D">
        <w:rPr>
          <w:rFonts w:eastAsiaTheme="minorEastAsia"/>
          <w:sz w:val="21"/>
          <w:szCs w:val="21"/>
        </w:rPr>
        <w:t>政策会产生积极推动。如美国苹果总部，其总建筑面积</w:t>
      </w:r>
      <w:r w:rsidRPr="0035335D">
        <w:rPr>
          <w:rFonts w:eastAsiaTheme="minorEastAsia"/>
          <w:sz w:val="21"/>
          <w:szCs w:val="21"/>
        </w:rPr>
        <w:t>26</w:t>
      </w:r>
      <w:r w:rsidRPr="0035335D">
        <w:rPr>
          <w:rFonts w:eastAsiaTheme="minorEastAsia"/>
          <w:sz w:val="21"/>
          <w:szCs w:val="21"/>
        </w:rPr>
        <w:t>万平方米，可以容纳</w:t>
      </w:r>
      <w:r w:rsidRPr="0035335D">
        <w:rPr>
          <w:rFonts w:eastAsiaTheme="minorEastAsia"/>
          <w:sz w:val="21"/>
          <w:szCs w:val="21"/>
        </w:rPr>
        <w:t>1.2</w:t>
      </w:r>
      <w:r w:rsidRPr="0035335D">
        <w:rPr>
          <w:rFonts w:eastAsiaTheme="minorEastAsia"/>
          <w:sz w:val="21"/>
          <w:szCs w:val="21"/>
        </w:rPr>
        <w:t>万名员工同时办公，以零能耗为建设目标，为美国和加州建筑节能政策提供了技术支撑。目前中小型应用较多，现有国际和国内</w:t>
      </w:r>
      <w:r w:rsidR="00E0724D" w:rsidRPr="0035335D">
        <w:rPr>
          <w:rFonts w:eastAsiaTheme="minorEastAsia"/>
          <w:sz w:val="21"/>
          <w:szCs w:val="21"/>
        </w:rPr>
        <w:t>近零</w:t>
      </w:r>
      <w:r w:rsidRPr="0035335D">
        <w:rPr>
          <w:rFonts w:eastAsiaTheme="minorEastAsia"/>
          <w:sz w:val="21"/>
          <w:szCs w:val="21"/>
        </w:rPr>
        <w:t>能耗公共建筑的工程经验主要集中在建筑面积</w:t>
      </w:r>
      <w:r w:rsidRPr="0035335D">
        <w:rPr>
          <w:rFonts w:eastAsiaTheme="minorEastAsia"/>
          <w:sz w:val="21"/>
          <w:szCs w:val="21"/>
        </w:rPr>
        <w:t>20000</w:t>
      </w:r>
      <w:r w:rsidRPr="0035335D">
        <w:rPr>
          <w:rFonts w:eastAsiaTheme="minorEastAsia"/>
          <w:sz w:val="21"/>
          <w:szCs w:val="21"/>
        </w:rPr>
        <w:t>平米以下，超高超大类型的公共建筑工程经验少，同时超高超大的建筑物其功能复杂、室内环境要求高、能源系统复杂、能耗构成差异大，我国目前对超高超大建筑的</w:t>
      </w:r>
      <w:r w:rsidR="00E0724D" w:rsidRPr="0035335D">
        <w:rPr>
          <w:rFonts w:eastAsiaTheme="minorEastAsia"/>
          <w:sz w:val="21"/>
          <w:szCs w:val="21"/>
        </w:rPr>
        <w:t>近零</w:t>
      </w:r>
      <w:r w:rsidRPr="0035335D">
        <w:rPr>
          <w:rFonts w:eastAsiaTheme="minorEastAsia"/>
          <w:sz w:val="21"/>
          <w:szCs w:val="21"/>
        </w:rPr>
        <w:t>能耗设计经验不足。本标准规定的原则和方法均统一适用于超高超大建筑，但应具体问题具体分析，因此，应组织专家对建筑设计方案进行专项论证。</w:t>
      </w:r>
    </w:p>
    <w:p w:rsidR="00815F25" w:rsidRPr="0035335D" w:rsidRDefault="00815F25" w:rsidP="002D4D77">
      <w:pPr>
        <w:spacing w:line="360" w:lineRule="auto"/>
        <w:ind w:firstLineChars="0" w:firstLine="0"/>
        <w:contextualSpacing/>
        <w:rPr>
          <w:rFonts w:eastAsiaTheme="minorEastAsia"/>
          <w:kern w:val="0"/>
          <w:sz w:val="21"/>
          <w:szCs w:val="21"/>
        </w:rPr>
      </w:pPr>
    </w:p>
    <w:p w:rsidR="00D04E10" w:rsidRPr="0035335D" w:rsidRDefault="00004CF2" w:rsidP="00E129B4">
      <w:pPr>
        <w:pStyle w:val="articletitle"/>
        <w:tabs>
          <w:tab w:val="left" w:pos="0"/>
        </w:tabs>
        <w:snapToGrid w:val="0"/>
        <w:spacing w:beforeLines="100" w:before="312" w:afterLines="100" w:after="312"/>
        <w:rPr>
          <w:rFonts w:ascii="Times New Roman" w:eastAsiaTheme="minorEastAsia" w:hAnsi="Times New Roman"/>
          <w:bCs/>
          <w:color w:val="auto"/>
          <w:szCs w:val="28"/>
        </w:rPr>
      </w:pPr>
      <w:r w:rsidRPr="0035335D">
        <w:rPr>
          <w:rFonts w:ascii="Times New Roman" w:eastAsia="宋体" w:hAnsi="Times New Roman"/>
          <w:b w:val="0"/>
          <w:color w:val="auto"/>
          <w:lang w:eastAsia="zh-CN"/>
        </w:rPr>
        <w:br w:type="page"/>
      </w:r>
      <w:bookmarkStart w:id="61" w:name="_Toc12400"/>
      <w:bookmarkStart w:id="62" w:name="_Toc102981648"/>
      <w:r w:rsidRPr="0035335D">
        <w:rPr>
          <w:rFonts w:ascii="Times New Roman" w:eastAsiaTheme="minorEastAsia" w:hAnsi="Times New Roman"/>
          <w:bCs/>
          <w:color w:val="auto"/>
          <w:szCs w:val="28"/>
          <w:lang w:eastAsia="zh-CN"/>
        </w:rPr>
        <w:lastRenderedPageBreak/>
        <w:t xml:space="preserve">4  </w:t>
      </w:r>
      <w:r w:rsidRPr="0035335D">
        <w:rPr>
          <w:rFonts w:ascii="Times New Roman" w:eastAsiaTheme="minorEastAsia" w:hAnsiTheme="minorEastAsia"/>
          <w:bCs/>
          <w:color w:val="auto"/>
          <w:szCs w:val="28"/>
        </w:rPr>
        <w:t>室内环境参数</w:t>
      </w:r>
      <w:bookmarkEnd w:id="61"/>
      <w:bookmarkEnd w:id="62"/>
    </w:p>
    <w:p w:rsidR="00D04E10" w:rsidRPr="0035335D" w:rsidRDefault="00004CF2">
      <w:pPr>
        <w:spacing w:line="276" w:lineRule="auto"/>
        <w:ind w:firstLineChars="0" w:firstLine="0"/>
        <w:outlineLvl w:val="1"/>
        <w:rPr>
          <w:rFonts w:eastAsiaTheme="minorEastAsia"/>
          <w:b/>
          <w:sz w:val="21"/>
          <w:szCs w:val="21"/>
        </w:rPr>
      </w:pPr>
      <w:bookmarkStart w:id="63" w:name="_Toc23727"/>
      <w:bookmarkStart w:id="64" w:name="_Toc102981649"/>
      <w:r w:rsidRPr="0035335D">
        <w:rPr>
          <w:rFonts w:eastAsiaTheme="minorEastAsia"/>
          <w:b/>
          <w:sz w:val="21"/>
          <w:szCs w:val="21"/>
        </w:rPr>
        <w:t>4.0.1</w:t>
      </w:r>
      <w:r w:rsidRPr="0035335D">
        <w:rPr>
          <w:rFonts w:eastAsiaTheme="minorEastAsia"/>
          <w:sz w:val="21"/>
          <w:szCs w:val="21"/>
        </w:rPr>
        <w:t>建筑主要房间室内热湿环境参数应符合表</w:t>
      </w:r>
      <w:r w:rsidRPr="0035335D">
        <w:rPr>
          <w:rFonts w:eastAsiaTheme="minorEastAsia"/>
          <w:sz w:val="21"/>
          <w:szCs w:val="21"/>
        </w:rPr>
        <w:t>4.0.1</w:t>
      </w:r>
      <w:r w:rsidRPr="0035335D">
        <w:rPr>
          <w:rFonts w:eastAsiaTheme="minorEastAsia"/>
          <w:sz w:val="21"/>
          <w:szCs w:val="21"/>
        </w:rPr>
        <w:t>规定。</w:t>
      </w:r>
      <w:bookmarkEnd w:id="63"/>
      <w:bookmarkEnd w:id="64"/>
    </w:p>
    <w:p w:rsidR="00D04E10" w:rsidRPr="0035335D" w:rsidRDefault="00004CF2">
      <w:pPr>
        <w:pStyle w:val="afa"/>
        <w:keepNext/>
        <w:spacing w:beforeLines="0" w:afterLines="0" w:line="276" w:lineRule="auto"/>
        <w:ind w:firstLine="357"/>
        <w:rPr>
          <w:rFonts w:ascii="Times New Roman" w:eastAsiaTheme="minorEastAsia" w:hAnsi="Times New Roman"/>
          <w:szCs w:val="21"/>
        </w:rPr>
      </w:pPr>
      <w:r w:rsidRPr="0035335D">
        <w:rPr>
          <w:rFonts w:ascii="Times New Roman" w:eastAsiaTheme="minorEastAsia" w:hAnsi="Times New Roman"/>
          <w:szCs w:val="21"/>
        </w:rPr>
        <w:t>表</w:t>
      </w:r>
      <w:r w:rsidRPr="0035335D">
        <w:rPr>
          <w:rFonts w:ascii="Times New Roman" w:eastAsiaTheme="minorEastAsia" w:hAnsi="Times New Roman"/>
          <w:szCs w:val="21"/>
        </w:rPr>
        <w:t>4.0.1</w:t>
      </w:r>
      <w:r w:rsidR="0061625D" w:rsidRPr="0035335D">
        <w:rPr>
          <w:rFonts w:ascii="Times New Roman" w:eastAsiaTheme="minorEastAsia" w:hAnsi="Times New Roman"/>
          <w:szCs w:val="21"/>
        </w:rPr>
        <w:t xml:space="preserve"> </w:t>
      </w:r>
      <w:r w:rsidRPr="0035335D">
        <w:rPr>
          <w:rFonts w:ascii="Times New Roman" w:eastAsiaTheme="minorEastAsia" w:hAnsi="Times New Roman"/>
          <w:szCs w:val="21"/>
        </w:rPr>
        <w:t>建筑主要房间室内热湿环境参数</w:t>
      </w:r>
    </w:p>
    <w:tbl>
      <w:tblPr>
        <w:tblW w:w="6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901"/>
        <w:gridCol w:w="1901"/>
      </w:tblGrid>
      <w:tr w:rsidR="00D04E10" w:rsidRPr="0035335D">
        <w:trPr>
          <w:cantSplit/>
          <w:trHeight w:val="471"/>
          <w:jc w:val="center"/>
        </w:trPr>
        <w:tc>
          <w:tcPr>
            <w:tcW w:w="2736" w:type="dxa"/>
            <w:shd w:val="clear" w:color="auto" w:fill="auto"/>
            <w:vAlign w:val="center"/>
          </w:tcPr>
          <w:p w:rsidR="00D04E10" w:rsidRPr="0035335D" w:rsidRDefault="00004CF2" w:rsidP="00D61393">
            <w:pPr>
              <w:spacing w:line="276" w:lineRule="auto"/>
              <w:ind w:leftChars="-47" w:left="-14" w:hangingChars="47" w:hanging="99"/>
              <w:jc w:val="center"/>
              <w:rPr>
                <w:sz w:val="21"/>
                <w:szCs w:val="21"/>
              </w:rPr>
            </w:pPr>
            <w:r w:rsidRPr="0035335D">
              <w:rPr>
                <w:sz w:val="21"/>
                <w:szCs w:val="21"/>
              </w:rPr>
              <w:t>室内热湿环境参数</w:t>
            </w:r>
          </w:p>
        </w:tc>
        <w:tc>
          <w:tcPr>
            <w:tcW w:w="1901"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冬季</w:t>
            </w:r>
          </w:p>
        </w:tc>
        <w:tc>
          <w:tcPr>
            <w:tcW w:w="1901"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夏季</w:t>
            </w:r>
          </w:p>
        </w:tc>
      </w:tr>
      <w:tr w:rsidR="00D04E10" w:rsidRPr="0035335D">
        <w:trPr>
          <w:cantSplit/>
          <w:trHeight w:val="471"/>
          <w:jc w:val="center"/>
        </w:trPr>
        <w:tc>
          <w:tcPr>
            <w:tcW w:w="2736" w:type="dxa"/>
            <w:shd w:val="clear" w:color="auto" w:fill="auto"/>
            <w:vAlign w:val="center"/>
          </w:tcPr>
          <w:p w:rsidR="00D04E10" w:rsidRPr="0035335D" w:rsidRDefault="00004CF2">
            <w:pPr>
              <w:spacing w:line="276" w:lineRule="auto"/>
              <w:ind w:firstLineChars="12" w:firstLine="25"/>
              <w:jc w:val="center"/>
              <w:rPr>
                <w:sz w:val="21"/>
                <w:szCs w:val="21"/>
              </w:rPr>
            </w:pPr>
            <w:r w:rsidRPr="0035335D">
              <w:rPr>
                <w:sz w:val="21"/>
                <w:szCs w:val="21"/>
              </w:rPr>
              <w:t>温度（</w:t>
            </w:r>
            <w:r w:rsidRPr="0035335D">
              <w:rPr>
                <w:sz w:val="21"/>
                <w:szCs w:val="21"/>
              </w:rPr>
              <w:t>℃</w:t>
            </w:r>
            <w:r w:rsidRPr="0035335D">
              <w:rPr>
                <w:sz w:val="21"/>
                <w:szCs w:val="21"/>
              </w:rPr>
              <w:t>）</w:t>
            </w:r>
          </w:p>
        </w:tc>
        <w:tc>
          <w:tcPr>
            <w:tcW w:w="1901"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≥20</w:t>
            </w:r>
          </w:p>
        </w:tc>
        <w:tc>
          <w:tcPr>
            <w:tcW w:w="1901"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≤26</w:t>
            </w:r>
          </w:p>
        </w:tc>
      </w:tr>
      <w:tr w:rsidR="00D04E10" w:rsidRPr="0035335D">
        <w:trPr>
          <w:cantSplit/>
          <w:trHeight w:val="484"/>
          <w:jc w:val="center"/>
        </w:trPr>
        <w:tc>
          <w:tcPr>
            <w:tcW w:w="2736"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相对湿度（</w:t>
            </w:r>
            <w:r w:rsidRPr="0035335D">
              <w:rPr>
                <w:sz w:val="21"/>
                <w:szCs w:val="21"/>
              </w:rPr>
              <w:t>%</w:t>
            </w:r>
            <w:r w:rsidRPr="0035335D">
              <w:rPr>
                <w:sz w:val="21"/>
                <w:szCs w:val="21"/>
              </w:rPr>
              <w:t>）</w:t>
            </w:r>
          </w:p>
        </w:tc>
        <w:tc>
          <w:tcPr>
            <w:tcW w:w="1901"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≥30</w:t>
            </w:r>
          </w:p>
        </w:tc>
        <w:tc>
          <w:tcPr>
            <w:tcW w:w="1901"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≤60</w:t>
            </w:r>
          </w:p>
        </w:tc>
      </w:tr>
    </w:tbl>
    <w:p w:rsidR="00D04E10" w:rsidRPr="0035335D" w:rsidRDefault="00004CF2" w:rsidP="00D61393">
      <w:pPr>
        <w:spacing w:line="276" w:lineRule="auto"/>
        <w:ind w:firstLine="420"/>
        <w:rPr>
          <w:sz w:val="21"/>
          <w:szCs w:val="21"/>
        </w:rPr>
      </w:pPr>
      <w:r w:rsidRPr="0035335D">
        <w:rPr>
          <w:bCs/>
          <w:sz w:val="21"/>
          <w:szCs w:val="21"/>
        </w:rPr>
        <w:t>注：</w:t>
      </w:r>
      <w:r w:rsidRPr="0035335D">
        <w:rPr>
          <w:sz w:val="21"/>
          <w:szCs w:val="21"/>
        </w:rPr>
        <w:t>冬季室内相对湿度不参与设备选型和能耗指标的计算。</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D975AA" w:rsidRPr="0035335D">
        <w:rPr>
          <w:rFonts w:eastAsiaTheme="minorEastAsia"/>
          <w:sz w:val="21"/>
          <w:szCs w:val="21"/>
        </w:rPr>
        <w:t>本条是设计人员选用室内环境设计参数时需要遵循的规定。</w:t>
      </w:r>
      <w:r w:rsidRPr="0035335D">
        <w:rPr>
          <w:rFonts w:eastAsiaTheme="minorEastAsia"/>
          <w:sz w:val="21"/>
          <w:szCs w:val="21"/>
        </w:rPr>
        <w:t>健康、舒适的室内环境是</w:t>
      </w:r>
      <w:r w:rsidR="00D975AA" w:rsidRPr="0035335D">
        <w:rPr>
          <w:rFonts w:eastAsiaTheme="minorEastAsia"/>
          <w:sz w:val="21"/>
          <w:szCs w:val="21"/>
        </w:rPr>
        <w:t>近零</w:t>
      </w:r>
      <w:r w:rsidRPr="0035335D">
        <w:rPr>
          <w:rFonts w:eastAsiaTheme="minorEastAsia"/>
          <w:sz w:val="21"/>
          <w:szCs w:val="21"/>
        </w:rPr>
        <w:t>能耗建筑的基本前提。</w:t>
      </w:r>
      <w:r w:rsidR="00D975AA" w:rsidRPr="0035335D">
        <w:rPr>
          <w:rFonts w:eastAsiaTheme="minorEastAsia"/>
          <w:sz w:val="21"/>
          <w:szCs w:val="21"/>
        </w:rPr>
        <w:t>近零</w:t>
      </w:r>
      <w:r w:rsidRPr="0035335D">
        <w:rPr>
          <w:rFonts w:eastAsiaTheme="minorEastAsia"/>
          <w:sz w:val="21"/>
          <w:szCs w:val="21"/>
        </w:rPr>
        <w:t>能耗建筑室内环境参数应满足较高的热舒适水平。室内热湿环境参数主要是指建筑室内的温度、相对湿度，这些参数直接影响室内的热舒适水平和建筑能耗。</w:t>
      </w:r>
    </w:p>
    <w:p w:rsidR="00D04E10" w:rsidRPr="0035335D" w:rsidRDefault="00D975AA" w:rsidP="00D61393">
      <w:pPr>
        <w:spacing w:line="360" w:lineRule="auto"/>
        <w:ind w:firstLine="420"/>
        <w:rPr>
          <w:rFonts w:eastAsiaTheme="minorEastAsia"/>
          <w:sz w:val="21"/>
          <w:szCs w:val="21"/>
        </w:rPr>
      </w:pPr>
      <w:r w:rsidRPr="0035335D">
        <w:rPr>
          <w:rFonts w:eastAsiaTheme="minorEastAsia"/>
          <w:sz w:val="21"/>
          <w:szCs w:val="21"/>
        </w:rPr>
        <w:t>近零</w:t>
      </w:r>
      <w:r w:rsidR="00004CF2" w:rsidRPr="0035335D">
        <w:rPr>
          <w:rFonts w:eastAsiaTheme="minorEastAsia"/>
          <w:sz w:val="21"/>
          <w:szCs w:val="21"/>
        </w:rPr>
        <w:t>能耗建筑具有很好的气密性并利用新风热回收系统实现全热交换，在冬季室内外温差较大的地区比普通建筑在保持室内相对湿度方面具有明显优势，可以有效避免冬季由于冷风渗透造成的室内空气相对湿度的降低。本条表中所列冬季室内湿度为舒适度要求，不参与设备选型和能耗指标的计算。</w:t>
      </w:r>
    </w:p>
    <w:p w:rsidR="00D04E10" w:rsidRPr="0035335D" w:rsidRDefault="00D975AA" w:rsidP="00D61393">
      <w:pPr>
        <w:spacing w:line="360" w:lineRule="auto"/>
        <w:ind w:firstLine="420"/>
        <w:rPr>
          <w:rFonts w:eastAsiaTheme="minorEastAsia"/>
          <w:sz w:val="21"/>
          <w:szCs w:val="21"/>
        </w:rPr>
      </w:pPr>
      <w:r w:rsidRPr="0035335D">
        <w:rPr>
          <w:rFonts w:eastAsiaTheme="minorEastAsia"/>
          <w:sz w:val="21"/>
          <w:szCs w:val="21"/>
        </w:rPr>
        <w:t>近零</w:t>
      </w:r>
      <w:r w:rsidR="00004CF2" w:rsidRPr="0035335D">
        <w:rPr>
          <w:rFonts w:eastAsiaTheme="minorEastAsia"/>
          <w:sz w:val="21"/>
          <w:szCs w:val="21"/>
        </w:rPr>
        <w:t>能耗建筑优先使用被动式技术营造健康和舒适的建筑室内环境。在过渡季，通过自然通风及高性能的外墙和外窗遮阳系统保证室内环境；冬季通过供暖系统保证冬季室内温度不低于</w:t>
      </w:r>
      <w:r w:rsidR="00004CF2" w:rsidRPr="0035335D">
        <w:rPr>
          <w:rFonts w:eastAsiaTheme="minorEastAsia"/>
          <w:sz w:val="21"/>
          <w:szCs w:val="21"/>
        </w:rPr>
        <w:t>20℃</w:t>
      </w:r>
      <w:r w:rsidR="00004CF2" w:rsidRPr="0035335D">
        <w:rPr>
          <w:rFonts w:eastAsiaTheme="minorEastAsia"/>
          <w:sz w:val="21"/>
          <w:szCs w:val="21"/>
        </w:rPr>
        <w:t>，相对湿度不低于</w:t>
      </w:r>
      <w:r w:rsidR="00004CF2" w:rsidRPr="0035335D">
        <w:rPr>
          <w:rFonts w:eastAsiaTheme="minorEastAsia"/>
          <w:sz w:val="21"/>
          <w:szCs w:val="21"/>
        </w:rPr>
        <w:t>30%</w:t>
      </w:r>
      <w:r w:rsidR="00004CF2" w:rsidRPr="0035335D">
        <w:rPr>
          <w:rFonts w:eastAsiaTheme="minorEastAsia"/>
          <w:sz w:val="21"/>
          <w:szCs w:val="21"/>
        </w:rPr>
        <w:t>；夏季，当室外温度高于</w:t>
      </w:r>
      <w:r w:rsidR="00004CF2" w:rsidRPr="0035335D">
        <w:rPr>
          <w:rFonts w:eastAsiaTheme="minorEastAsia"/>
          <w:sz w:val="21"/>
          <w:szCs w:val="21"/>
        </w:rPr>
        <w:t>28℃</w:t>
      </w:r>
      <w:r w:rsidR="00004CF2" w:rsidRPr="0035335D">
        <w:rPr>
          <w:rFonts w:eastAsiaTheme="minorEastAsia"/>
          <w:sz w:val="21"/>
          <w:szCs w:val="21"/>
        </w:rPr>
        <w:t>或相对湿度高于</w:t>
      </w:r>
      <w:r w:rsidR="00004CF2" w:rsidRPr="0035335D">
        <w:rPr>
          <w:rFonts w:eastAsiaTheme="minorEastAsia"/>
          <w:sz w:val="21"/>
          <w:szCs w:val="21"/>
        </w:rPr>
        <w:t>70%</w:t>
      </w:r>
      <w:r w:rsidR="00004CF2" w:rsidRPr="0035335D">
        <w:rPr>
          <w:rFonts w:eastAsiaTheme="minorEastAsia"/>
          <w:sz w:val="21"/>
          <w:szCs w:val="21"/>
        </w:rPr>
        <w:t>时以及其它室外环境不适宜自然通风的情况下，主动供冷系统将会启动，使室内温度不高于</w:t>
      </w:r>
      <w:r w:rsidR="00004CF2" w:rsidRPr="0035335D">
        <w:rPr>
          <w:rFonts w:eastAsiaTheme="minorEastAsia"/>
          <w:sz w:val="21"/>
          <w:szCs w:val="21"/>
        </w:rPr>
        <w:t>26℃</w:t>
      </w:r>
      <w:r w:rsidR="00004CF2" w:rsidRPr="0035335D">
        <w:rPr>
          <w:rFonts w:eastAsiaTheme="minorEastAsia"/>
          <w:sz w:val="21"/>
          <w:szCs w:val="21"/>
        </w:rPr>
        <w:t>，相对湿度不高于</w:t>
      </w:r>
      <w:r w:rsidR="00004CF2" w:rsidRPr="0035335D">
        <w:rPr>
          <w:rFonts w:eastAsiaTheme="minorEastAsia"/>
          <w:sz w:val="21"/>
          <w:szCs w:val="21"/>
        </w:rPr>
        <w:t>60%</w:t>
      </w:r>
      <w:r w:rsidR="00004CF2" w:rsidRPr="0035335D">
        <w:rPr>
          <w:rFonts w:eastAsiaTheme="minorEastAsia"/>
          <w:sz w:val="21"/>
          <w:szCs w:val="21"/>
        </w:rPr>
        <w:t>。全年处于动态热舒适水平，大部分时间处于热舒适</w:t>
      </w:r>
      <w:r w:rsidR="00004CF2" w:rsidRPr="0035335D">
        <w:rPr>
          <w:rFonts w:eastAsiaTheme="minorEastAsia"/>
          <w:sz w:val="21"/>
          <w:szCs w:val="21"/>
        </w:rPr>
        <w:t>Ⅰ</w:t>
      </w:r>
      <w:r w:rsidR="00004CF2" w:rsidRPr="0035335D">
        <w:rPr>
          <w:rFonts w:eastAsiaTheme="minorEastAsia"/>
          <w:sz w:val="21"/>
          <w:szCs w:val="21"/>
        </w:rPr>
        <w:t>级。突出以人为本，且不盲目追求过高的舒适度和温湿度保证率。公共建筑应根据建筑空间功能设置分区温度，合理降低室内过渡区空间的温度设计标准。</w:t>
      </w:r>
    </w:p>
    <w:p w:rsidR="00D04E10" w:rsidRPr="0035335D" w:rsidRDefault="00004CF2" w:rsidP="00D61393">
      <w:pPr>
        <w:spacing w:line="360" w:lineRule="auto"/>
        <w:ind w:firstLine="420"/>
        <w:rPr>
          <w:sz w:val="21"/>
          <w:szCs w:val="21"/>
        </w:rPr>
      </w:pPr>
      <w:r w:rsidRPr="0035335D">
        <w:rPr>
          <w:rFonts w:eastAsiaTheme="minorEastAsia"/>
          <w:sz w:val="21"/>
          <w:szCs w:val="21"/>
        </w:rPr>
        <w:t>本条中的</w:t>
      </w:r>
      <w:r w:rsidRPr="0035335D">
        <w:rPr>
          <w:rFonts w:eastAsiaTheme="minorEastAsia"/>
          <w:sz w:val="21"/>
          <w:szCs w:val="21"/>
        </w:rPr>
        <w:t>“</w:t>
      </w:r>
      <w:r w:rsidRPr="0035335D">
        <w:rPr>
          <w:rFonts w:eastAsiaTheme="minorEastAsia"/>
          <w:sz w:val="21"/>
          <w:szCs w:val="21"/>
        </w:rPr>
        <w:t>主要房间</w:t>
      </w:r>
      <w:r w:rsidRPr="0035335D">
        <w:rPr>
          <w:rFonts w:eastAsiaTheme="minorEastAsia"/>
          <w:sz w:val="21"/>
          <w:szCs w:val="21"/>
        </w:rPr>
        <w:t>”</w:t>
      </w:r>
      <w:r w:rsidRPr="0035335D">
        <w:rPr>
          <w:rFonts w:eastAsiaTheme="minorEastAsia"/>
          <w:sz w:val="21"/>
          <w:szCs w:val="21"/>
        </w:rPr>
        <w:t>是指建筑中人员长期停留的房间，包括卧室、起居室、办公室等，其他人员短期停留的空间如走廊、电梯厅、地下车库</w:t>
      </w:r>
      <w:r w:rsidRPr="0035335D">
        <w:rPr>
          <w:rFonts w:hAnsi="宋体"/>
          <w:sz w:val="21"/>
          <w:szCs w:val="21"/>
        </w:rPr>
        <w:t>等公共区域的热湿参数应按照实际需求设定，并应满足现行相关标准的规定。</w:t>
      </w:r>
    </w:p>
    <w:p w:rsidR="00D04E10" w:rsidRPr="0035335D" w:rsidRDefault="00004CF2">
      <w:pPr>
        <w:widowControl/>
        <w:spacing w:line="360" w:lineRule="auto"/>
        <w:ind w:firstLineChars="0" w:firstLine="0"/>
        <w:jc w:val="left"/>
        <w:outlineLvl w:val="1"/>
        <w:rPr>
          <w:rFonts w:eastAsiaTheme="minorEastAsia"/>
          <w:sz w:val="21"/>
          <w:szCs w:val="21"/>
        </w:rPr>
      </w:pPr>
      <w:bookmarkStart w:id="65" w:name="_Toc28133"/>
      <w:bookmarkStart w:id="66" w:name="_Toc102981650"/>
      <w:r w:rsidRPr="0035335D">
        <w:rPr>
          <w:rFonts w:eastAsiaTheme="minorEastAsia"/>
          <w:b/>
          <w:sz w:val="21"/>
          <w:szCs w:val="21"/>
        </w:rPr>
        <w:t>4.0.2</w:t>
      </w:r>
      <w:r w:rsidRPr="0035335D">
        <w:rPr>
          <w:rFonts w:eastAsiaTheme="minorEastAsia"/>
          <w:sz w:val="21"/>
          <w:szCs w:val="21"/>
        </w:rPr>
        <w:t>建筑室内新风量指标应满足以下要求：</w:t>
      </w:r>
      <w:bookmarkEnd w:id="65"/>
      <w:bookmarkEnd w:id="66"/>
    </w:p>
    <w:p w:rsidR="00D04E10" w:rsidRPr="0035335D" w:rsidRDefault="00004CF2">
      <w:pPr>
        <w:widowControl/>
        <w:spacing w:line="360" w:lineRule="auto"/>
        <w:ind w:firstLineChars="150" w:firstLine="316"/>
        <w:jc w:val="left"/>
        <w:rPr>
          <w:rFonts w:eastAsiaTheme="minorEastAsia"/>
          <w:sz w:val="21"/>
          <w:szCs w:val="21"/>
        </w:rPr>
      </w:pPr>
      <w:r w:rsidRPr="0035335D">
        <w:rPr>
          <w:rFonts w:eastAsiaTheme="minorEastAsia"/>
          <w:b/>
          <w:sz w:val="21"/>
          <w:szCs w:val="21"/>
        </w:rPr>
        <w:t xml:space="preserve">1 </w:t>
      </w:r>
      <w:r w:rsidRPr="0035335D">
        <w:rPr>
          <w:rFonts w:eastAsiaTheme="minorEastAsia"/>
          <w:sz w:val="21"/>
          <w:szCs w:val="21"/>
        </w:rPr>
        <w:t>居住建筑主要房间的室内新风量不应小于</w:t>
      </w:r>
      <w:r w:rsidRPr="0035335D">
        <w:rPr>
          <w:rFonts w:eastAsiaTheme="minorEastAsia"/>
          <w:sz w:val="21"/>
          <w:szCs w:val="21"/>
        </w:rPr>
        <w:t>30</w:t>
      </w:r>
      <w:r w:rsidRPr="0035335D">
        <w:rPr>
          <w:rFonts w:eastAsiaTheme="minorEastAsia"/>
          <w:sz w:val="21"/>
          <w:szCs w:val="21"/>
        </w:rPr>
        <w:t>（</w:t>
      </w:r>
      <w:r w:rsidRPr="0035335D">
        <w:rPr>
          <w:rFonts w:eastAsiaTheme="minorEastAsia"/>
          <w:sz w:val="21"/>
          <w:szCs w:val="21"/>
        </w:rPr>
        <w:t>m</w:t>
      </w:r>
      <w:r w:rsidRPr="0035335D">
        <w:rPr>
          <w:rFonts w:eastAsiaTheme="minorEastAsia"/>
          <w:sz w:val="21"/>
          <w:szCs w:val="21"/>
          <w:vertAlign w:val="superscript"/>
        </w:rPr>
        <w:t>3</w:t>
      </w:r>
      <w:r w:rsidRPr="0035335D">
        <w:rPr>
          <w:rFonts w:eastAsiaTheme="minorEastAsia"/>
          <w:sz w:val="21"/>
          <w:szCs w:val="21"/>
        </w:rPr>
        <w:t>/h</w:t>
      </w:r>
      <w:r w:rsidR="00EE4E93" w:rsidRPr="0035335D">
        <w:rPr>
          <w:rFonts w:eastAsiaTheme="minorEastAsia"/>
          <w:sz w:val="21"/>
          <w:szCs w:val="21"/>
        </w:rPr>
        <w:t>·</w:t>
      </w:r>
      <w:r w:rsidRPr="0035335D">
        <w:rPr>
          <w:rFonts w:eastAsiaTheme="minorEastAsia"/>
          <w:sz w:val="21"/>
          <w:szCs w:val="21"/>
        </w:rPr>
        <w:t>人）；</w:t>
      </w:r>
    </w:p>
    <w:p w:rsidR="00D04E10" w:rsidRPr="0035335D" w:rsidRDefault="00004CF2">
      <w:pPr>
        <w:widowControl/>
        <w:spacing w:line="360" w:lineRule="auto"/>
        <w:ind w:firstLineChars="150" w:firstLine="316"/>
        <w:jc w:val="left"/>
        <w:rPr>
          <w:rFonts w:eastAsiaTheme="minorEastAsia"/>
          <w:sz w:val="21"/>
          <w:szCs w:val="21"/>
        </w:rPr>
      </w:pPr>
      <w:r w:rsidRPr="0035335D">
        <w:rPr>
          <w:rFonts w:eastAsiaTheme="minorEastAsia"/>
          <w:b/>
          <w:sz w:val="21"/>
          <w:szCs w:val="21"/>
        </w:rPr>
        <w:t xml:space="preserve">2 </w:t>
      </w:r>
      <w:r w:rsidRPr="0035335D">
        <w:rPr>
          <w:rFonts w:eastAsiaTheme="minorEastAsia"/>
          <w:sz w:val="21"/>
          <w:szCs w:val="21"/>
        </w:rPr>
        <w:t>公共建筑的新风量应符合现行国家标准《民用建筑供暖通风与空气调节设计规范》</w:t>
      </w:r>
      <w:r w:rsidRPr="0035335D">
        <w:rPr>
          <w:rFonts w:eastAsiaTheme="minorEastAsia"/>
          <w:sz w:val="21"/>
          <w:szCs w:val="21"/>
        </w:rPr>
        <w:t>GB</w:t>
      </w:r>
      <w:r w:rsidRPr="0035335D">
        <w:rPr>
          <w:rFonts w:eastAsiaTheme="minorEastAsia"/>
          <w:b/>
          <w:sz w:val="21"/>
          <w:szCs w:val="21"/>
        </w:rPr>
        <w:t xml:space="preserve"> </w:t>
      </w:r>
      <w:r w:rsidRPr="0035335D">
        <w:rPr>
          <w:rFonts w:eastAsiaTheme="minorEastAsia"/>
          <w:sz w:val="21"/>
          <w:szCs w:val="21"/>
        </w:rPr>
        <w:t>50376</w:t>
      </w:r>
      <w:r w:rsidRPr="0035335D">
        <w:rPr>
          <w:rFonts w:eastAsiaTheme="minorEastAsia"/>
          <w:sz w:val="21"/>
          <w:szCs w:val="21"/>
        </w:rPr>
        <w:t>的规定。</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lastRenderedPageBreak/>
        <w:t>【条文说明】室内空气质量是室内主要环境影响因素。因此，合理确定</w:t>
      </w:r>
      <w:r w:rsidR="00D975AA" w:rsidRPr="0035335D">
        <w:rPr>
          <w:rFonts w:eastAsiaTheme="minorEastAsia"/>
          <w:sz w:val="21"/>
          <w:szCs w:val="21"/>
        </w:rPr>
        <w:t>近零</w:t>
      </w:r>
      <w:r w:rsidRPr="0035335D">
        <w:rPr>
          <w:rFonts w:eastAsiaTheme="minorEastAsia"/>
          <w:sz w:val="21"/>
          <w:szCs w:val="21"/>
        </w:rPr>
        <w:t>能耗建筑新风量对改善室内空气环境和保证室内人员的健康舒适具有重要的现实意义。</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本条中的最小新风量指标综合考虑了人员污染和建筑污染对人体健康的影响。</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目前建筑室内空气污染物的种类增多和强度多变，包括人员污染物和建筑污染物（建材和设备）；室外空气污染的加剧造成新风品质下降，导致室内空气品质很难提高。常规的居住建筑不设置机械新风系统，主要通过开窗进行自然通风。开窗通风是简便易行的获取新风的方式，也是</w:t>
      </w:r>
      <w:r w:rsidR="00D975AA" w:rsidRPr="0035335D">
        <w:rPr>
          <w:rFonts w:eastAsiaTheme="minorEastAsia"/>
          <w:sz w:val="21"/>
          <w:szCs w:val="21"/>
        </w:rPr>
        <w:t>近零</w:t>
      </w:r>
      <w:r w:rsidRPr="0035335D">
        <w:rPr>
          <w:rFonts w:eastAsiaTheme="minorEastAsia"/>
          <w:sz w:val="21"/>
          <w:szCs w:val="21"/>
        </w:rPr>
        <w:t>能耗建筑在室外环境参数适宜的条件下推荐使用的被动式的消除室内余热余湿、提升室内空气品质的手段。在供冷供热季节，</w:t>
      </w:r>
      <w:r w:rsidR="00291AB4" w:rsidRPr="0035335D">
        <w:rPr>
          <w:rFonts w:eastAsiaTheme="minorEastAsia"/>
          <w:sz w:val="21"/>
          <w:szCs w:val="21"/>
        </w:rPr>
        <w:t>由于需要维持室内热环境要求，开窗时间不能过长，</w:t>
      </w:r>
      <w:r w:rsidRPr="0035335D">
        <w:rPr>
          <w:rFonts w:eastAsiaTheme="minorEastAsia"/>
          <w:sz w:val="21"/>
          <w:szCs w:val="21"/>
        </w:rPr>
        <w:t>通过开窗通风获得新风的方式其效果无法保证。</w:t>
      </w:r>
    </w:p>
    <w:p w:rsidR="00D04E10" w:rsidRPr="0035335D" w:rsidRDefault="003E7021" w:rsidP="008A6F84">
      <w:pPr>
        <w:spacing w:line="360" w:lineRule="auto"/>
        <w:ind w:firstLine="420"/>
        <w:rPr>
          <w:rFonts w:eastAsiaTheme="minorEastAsia"/>
          <w:sz w:val="21"/>
          <w:szCs w:val="21"/>
        </w:rPr>
      </w:pPr>
      <w:r w:rsidRPr="0035335D">
        <w:rPr>
          <w:rFonts w:eastAsiaTheme="minorEastAsia"/>
          <w:sz w:val="21"/>
          <w:szCs w:val="21"/>
        </w:rPr>
        <w:t>近零能耗建筑应具备良好自然通风能力，宜</w:t>
      </w:r>
      <w:r w:rsidR="00004CF2" w:rsidRPr="0035335D">
        <w:rPr>
          <w:rFonts w:eastAsiaTheme="minorEastAsia"/>
          <w:sz w:val="21"/>
          <w:szCs w:val="21"/>
        </w:rPr>
        <w:t>通过自然送风和机械通风两种方式结合向室内提供充足健康的新鲜空气。当室外空气参数适宜通风时，自然通风可向室内提供充足的空气，保证室内良好的空气品质。当室外空气不适宜通风时，如室外温度过高或过低、雾霾严重，</w:t>
      </w:r>
      <w:r w:rsidR="00D975AA" w:rsidRPr="0035335D">
        <w:rPr>
          <w:rFonts w:eastAsiaTheme="minorEastAsia"/>
          <w:sz w:val="21"/>
          <w:szCs w:val="21"/>
        </w:rPr>
        <w:t>近零能耗</w:t>
      </w:r>
      <w:r w:rsidR="00004CF2" w:rsidRPr="0035335D">
        <w:rPr>
          <w:rFonts w:eastAsiaTheme="minorEastAsia"/>
          <w:sz w:val="21"/>
          <w:szCs w:val="21"/>
        </w:rPr>
        <w:t>建筑的机械通风系统可向室内提供充足健康的新鲜空气，保证全年室内良好的空气品质。</w:t>
      </w:r>
    </w:p>
    <w:p w:rsidR="00291AB4" w:rsidRPr="0035335D" w:rsidRDefault="00E81E9F" w:rsidP="00D61393">
      <w:pPr>
        <w:spacing w:line="360" w:lineRule="auto"/>
        <w:ind w:firstLine="420"/>
        <w:rPr>
          <w:rFonts w:eastAsiaTheme="minorEastAsia"/>
          <w:sz w:val="21"/>
          <w:szCs w:val="21"/>
        </w:rPr>
      </w:pPr>
      <w:r w:rsidRPr="0035335D">
        <w:rPr>
          <w:rFonts w:eastAsiaTheme="minorEastAsia"/>
          <w:sz w:val="21"/>
          <w:szCs w:val="21"/>
        </w:rPr>
        <w:t>人员长期停留区域</w:t>
      </w:r>
      <w:r w:rsidR="00291AB4" w:rsidRPr="0035335D">
        <w:rPr>
          <w:rFonts w:eastAsiaTheme="minorEastAsia"/>
          <w:sz w:val="21"/>
          <w:szCs w:val="21"/>
        </w:rPr>
        <w:t>指卧室、起居室、办公室、会议室等，人员短期停留区域指走廊、电梯厅、地下车库等人员短期停留的公共区域。</w:t>
      </w:r>
    </w:p>
    <w:p w:rsidR="00D04E10" w:rsidRPr="0035335D" w:rsidRDefault="00004CF2">
      <w:pPr>
        <w:spacing w:line="360" w:lineRule="auto"/>
        <w:ind w:firstLineChars="0" w:firstLine="0"/>
        <w:outlineLvl w:val="1"/>
        <w:rPr>
          <w:rFonts w:eastAsiaTheme="minorEastAsia"/>
          <w:b/>
          <w:sz w:val="21"/>
          <w:szCs w:val="21"/>
        </w:rPr>
      </w:pPr>
      <w:bookmarkStart w:id="67" w:name="_Toc8256"/>
      <w:bookmarkStart w:id="68" w:name="_Toc102981651"/>
      <w:r w:rsidRPr="0035335D">
        <w:rPr>
          <w:rFonts w:eastAsiaTheme="minorEastAsia"/>
          <w:b/>
          <w:sz w:val="21"/>
          <w:szCs w:val="21"/>
        </w:rPr>
        <w:t>4.0.3</w:t>
      </w:r>
      <w:r w:rsidRPr="0035335D">
        <w:rPr>
          <w:rFonts w:eastAsiaTheme="minorEastAsia"/>
          <w:sz w:val="21"/>
          <w:szCs w:val="21"/>
        </w:rPr>
        <w:t>建筑室内噪声指标应满足以下要求：</w:t>
      </w:r>
      <w:bookmarkEnd w:id="67"/>
      <w:bookmarkEnd w:id="68"/>
    </w:p>
    <w:p w:rsidR="00D04E10" w:rsidRPr="0035335D" w:rsidRDefault="00004CF2" w:rsidP="00590514">
      <w:pPr>
        <w:spacing w:line="360" w:lineRule="auto"/>
        <w:ind w:firstLineChars="150" w:firstLine="316"/>
        <w:rPr>
          <w:rFonts w:eastAsiaTheme="minorEastAsia"/>
          <w:sz w:val="21"/>
          <w:szCs w:val="21"/>
        </w:rPr>
      </w:pPr>
      <w:r w:rsidRPr="0035335D">
        <w:rPr>
          <w:rFonts w:eastAsiaTheme="minorEastAsia"/>
          <w:b/>
          <w:bCs/>
          <w:sz w:val="21"/>
          <w:szCs w:val="21"/>
        </w:rPr>
        <w:t>1</w:t>
      </w:r>
      <w:r w:rsidRPr="0035335D">
        <w:rPr>
          <w:rFonts w:eastAsiaTheme="minorEastAsia"/>
          <w:sz w:val="21"/>
          <w:szCs w:val="21"/>
        </w:rPr>
        <w:t xml:space="preserve"> </w:t>
      </w:r>
      <w:r w:rsidRPr="0035335D">
        <w:rPr>
          <w:rFonts w:eastAsiaTheme="minorEastAsia"/>
          <w:sz w:val="21"/>
          <w:szCs w:val="21"/>
        </w:rPr>
        <w:t>居住建筑室内噪声昼间不应大于</w:t>
      </w:r>
      <w:r w:rsidRPr="0035335D">
        <w:rPr>
          <w:rFonts w:eastAsiaTheme="minorEastAsia"/>
          <w:sz w:val="21"/>
          <w:szCs w:val="21"/>
        </w:rPr>
        <w:t>40 dB</w:t>
      </w:r>
      <w:r w:rsidRPr="0035335D">
        <w:rPr>
          <w:rFonts w:eastAsiaTheme="minorEastAsia"/>
          <w:sz w:val="21"/>
          <w:szCs w:val="21"/>
        </w:rPr>
        <w:t>（</w:t>
      </w:r>
      <w:r w:rsidRPr="0035335D">
        <w:rPr>
          <w:rFonts w:eastAsiaTheme="minorEastAsia"/>
          <w:sz w:val="21"/>
          <w:szCs w:val="21"/>
        </w:rPr>
        <w:t>A</w:t>
      </w:r>
      <w:r w:rsidRPr="0035335D">
        <w:rPr>
          <w:rFonts w:eastAsiaTheme="minorEastAsia"/>
          <w:sz w:val="21"/>
          <w:szCs w:val="21"/>
        </w:rPr>
        <w:t>），夜间不应大于</w:t>
      </w:r>
      <w:r w:rsidRPr="0035335D">
        <w:rPr>
          <w:rFonts w:eastAsiaTheme="minorEastAsia"/>
          <w:sz w:val="21"/>
          <w:szCs w:val="21"/>
        </w:rPr>
        <w:t>30 dB</w:t>
      </w:r>
      <w:r w:rsidRPr="0035335D">
        <w:rPr>
          <w:rFonts w:eastAsiaTheme="minorEastAsia"/>
          <w:sz w:val="21"/>
          <w:szCs w:val="21"/>
        </w:rPr>
        <w:t>（</w:t>
      </w:r>
      <w:r w:rsidRPr="0035335D">
        <w:rPr>
          <w:rFonts w:eastAsiaTheme="minorEastAsia"/>
          <w:sz w:val="21"/>
          <w:szCs w:val="21"/>
        </w:rPr>
        <w:t>A</w:t>
      </w:r>
      <w:r w:rsidRPr="0035335D">
        <w:rPr>
          <w:rFonts w:eastAsiaTheme="minorEastAsia"/>
          <w:sz w:val="21"/>
          <w:szCs w:val="21"/>
        </w:rPr>
        <w:t>）；</w:t>
      </w:r>
    </w:p>
    <w:p w:rsidR="00D04E10" w:rsidRPr="0035335D" w:rsidRDefault="00004CF2" w:rsidP="00590514">
      <w:pPr>
        <w:spacing w:line="360" w:lineRule="auto"/>
        <w:ind w:firstLineChars="150" w:firstLine="316"/>
        <w:rPr>
          <w:rFonts w:eastAsiaTheme="minorEastAsia"/>
          <w:sz w:val="21"/>
          <w:szCs w:val="21"/>
        </w:rPr>
      </w:pPr>
      <w:r w:rsidRPr="0035335D">
        <w:rPr>
          <w:rFonts w:eastAsiaTheme="minorEastAsia"/>
          <w:b/>
          <w:bCs/>
          <w:sz w:val="21"/>
          <w:szCs w:val="21"/>
        </w:rPr>
        <w:t>2</w:t>
      </w:r>
      <w:r w:rsidRPr="0035335D">
        <w:rPr>
          <w:rFonts w:eastAsiaTheme="minorEastAsia"/>
          <w:sz w:val="21"/>
          <w:szCs w:val="21"/>
        </w:rPr>
        <w:t xml:space="preserve"> </w:t>
      </w:r>
      <w:r w:rsidRPr="0035335D">
        <w:rPr>
          <w:rFonts w:eastAsiaTheme="minorEastAsia"/>
          <w:sz w:val="21"/>
          <w:szCs w:val="21"/>
        </w:rPr>
        <w:t>酒店、旅馆类建筑室内噪声级应满足现行国家标准《民用建筑隔声设计规范》</w:t>
      </w:r>
      <w:r w:rsidRPr="0035335D">
        <w:rPr>
          <w:rFonts w:eastAsiaTheme="minorEastAsia"/>
          <w:sz w:val="21"/>
          <w:szCs w:val="21"/>
        </w:rPr>
        <w:t>GB50118</w:t>
      </w:r>
      <w:r w:rsidRPr="0035335D">
        <w:rPr>
          <w:rFonts w:eastAsiaTheme="minorEastAsia"/>
          <w:sz w:val="21"/>
          <w:szCs w:val="21"/>
        </w:rPr>
        <w:t>中室内允许噪声级一级的要求；</w:t>
      </w:r>
    </w:p>
    <w:p w:rsidR="00D04E10" w:rsidRPr="0035335D" w:rsidRDefault="00004CF2" w:rsidP="00590514">
      <w:pPr>
        <w:spacing w:line="360" w:lineRule="auto"/>
        <w:ind w:firstLineChars="150" w:firstLine="316"/>
        <w:rPr>
          <w:rFonts w:eastAsiaTheme="minorEastAsia"/>
          <w:sz w:val="21"/>
          <w:szCs w:val="21"/>
        </w:rPr>
      </w:pPr>
      <w:r w:rsidRPr="0035335D">
        <w:rPr>
          <w:rFonts w:eastAsiaTheme="minorEastAsia"/>
          <w:b/>
          <w:bCs/>
          <w:sz w:val="21"/>
          <w:szCs w:val="21"/>
        </w:rPr>
        <w:t>3</w:t>
      </w:r>
      <w:r w:rsidRPr="0035335D">
        <w:rPr>
          <w:rFonts w:eastAsiaTheme="minorEastAsia"/>
          <w:sz w:val="21"/>
          <w:szCs w:val="21"/>
        </w:rPr>
        <w:t xml:space="preserve"> </w:t>
      </w:r>
      <w:r w:rsidRPr="0035335D">
        <w:rPr>
          <w:rFonts w:eastAsiaTheme="minorEastAsia"/>
          <w:sz w:val="21"/>
          <w:szCs w:val="21"/>
        </w:rPr>
        <w:t>其他建筑类型的室内允许噪声级应满足现行国家标准《民用建筑隔声设计规范》</w:t>
      </w:r>
      <w:r w:rsidRPr="0035335D">
        <w:rPr>
          <w:rFonts w:eastAsiaTheme="minorEastAsia"/>
          <w:sz w:val="21"/>
          <w:szCs w:val="21"/>
        </w:rPr>
        <w:t>GB50118</w:t>
      </w:r>
      <w:r w:rsidRPr="0035335D">
        <w:rPr>
          <w:rFonts w:eastAsiaTheme="minorEastAsia"/>
          <w:sz w:val="21"/>
          <w:szCs w:val="21"/>
        </w:rPr>
        <w:t>中室内允许噪声级高要求标准的规定。</w:t>
      </w:r>
    </w:p>
    <w:p w:rsidR="00D04E10" w:rsidRPr="0035335D" w:rsidRDefault="00004CF2" w:rsidP="005C3251">
      <w:pPr>
        <w:spacing w:line="360" w:lineRule="auto"/>
        <w:ind w:firstLineChars="0" w:firstLine="0"/>
        <w:rPr>
          <w:sz w:val="21"/>
          <w:szCs w:val="21"/>
        </w:rPr>
      </w:pPr>
      <w:r w:rsidRPr="0035335D">
        <w:rPr>
          <w:rFonts w:eastAsiaTheme="minorEastAsia"/>
          <w:sz w:val="21"/>
          <w:szCs w:val="21"/>
        </w:rPr>
        <w:t>【条文说明】</w:t>
      </w:r>
      <w:r w:rsidRPr="0035335D">
        <w:rPr>
          <w:sz w:val="21"/>
          <w:szCs w:val="21"/>
        </w:rPr>
        <w:t>我国现行国家标准《声环境质量标准》</w:t>
      </w:r>
      <w:r w:rsidRPr="0035335D">
        <w:rPr>
          <w:sz w:val="21"/>
          <w:szCs w:val="21"/>
        </w:rPr>
        <w:t>GB3096-2008</w:t>
      </w:r>
      <w:r w:rsidRPr="0035335D">
        <w:rPr>
          <w:sz w:val="21"/>
          <w:szCs w:val="21"/>
        </w:rPr>
        <w:t>按照区域的使用功能特点和环境质量要求，将声环境功能区分为五种类型，其中要求最高的为康复疗养区等特别需要安静的区域昼间等效声级限值为</w:t>
      </w:r>
      <w:r w:rsidRPr="0035335D">
        <w:rPr>
          <w:sz w:val="21"/>
          <w:szCs w:val="21"/>
        </w:rPr>
        <w:t>50dB</w:t>
      </w:r>
      <w:r w:rsidRPr="0035335D">
        <w:rPr>
          <w:sz w:val="21"/>
          <w:szCs w:val="21"/>
        </w:rPr>
        <w:t>（</w:t>
      </w:r>
      <w:r w:rsidRPr="0035335D">
        <w:rPr>
          <w:sz w:val="21"/>
          <w:szCs w:val="21"/>
        </w:rPr>
        <w:t>A</w:t>
      </w:r>
      <w:r w:rsidRPr="0035335D">
        <w:rPr>
          <w:sz w:val="21"/>
          <w:szCs w:val="21"/>
        </w:rPr>
        <w:t>），夜间等效声级限值为</w:t>
      </w:r>
      <w:r w:rsidRPr="0035335D">
        <w:rPr>
          <w:sz w:val="21"/>
          <w:szCs w:val="21"/>
        </w:rPr>
        <w:t>40dB</w:t>
      </w:r>
      <w:r w:rsidRPr="0035335D">
        <w:rPr>
          <w:sz w:val="21"/>
          <w:szCs w:val="21"/>
        </w:rPr>
        <w:t>（</w:t>
      </w:r>
      <w:r w:rsidRPr="0035335D">
        <w:rPr>
          <w:sz w:val="21"/>
          <w:szCs w:val="21"/>
        </w:rPr>
        <w:t>A</w:t>
      </w:r>
      <w:r w:rsidRPr="0035335D">
        <w:rPr>
          <w:sz w:val="21"/>
          <w:szCs w:val="21"/>
        </w:rPr>
        <w:t>）。现行国家标准《民用建筑隔声设计规范》</w:t>
      </w:r>
      <w:r w:rsidRPr="0035335D">
        <w:rPr>
          <w:sz w:val="21"/>
          <w:szCs w:val="21"/>
        </w:rPr>
        <w:t>GB50118-2010</w:t>
      </w:r>
      <w:r w:rsidRPr="0035335D">
        <w:rPr>
          <w:sz w:val="21"/>
          <w:szCs w:val="21"/>
        </w:rPr>
        <w:t>中对高要求住宅的卧室、起居室（厅）内允许的噪声级为卧室昼间允许噪声级为</w:t>
      </w:r>
      <w:r w:rsidRPr="0035335D">
        <w:rPr>
          <w:sz w:val="21"/>
          <w:szCs w:val="21"/>
        </w:rPr>
        <w:t>40 dB</w:t>
      </w:r>
      <w:r w:rsidRPr="0035335D">
        <w:rPr>
          <w:sz w:val="21"/>
          <w:szCs w:val="21"/>
        </w:rPr>
        <w:t>（</w:t>
      </w:r>
      <w:r w:rsidRPr="0035335D">
        <w:rPr>
          <w:sz w:val="21"/>
          <w:szCs w:val="21"/>
        </w:rPr>
        <w:t>A</w:t>
      </w:r>
      <w:r w:rsidRPr="0035335D">
        <w:rPr>
          <w:sz w:val="21"/>
          <w:szCs w:val="21"/>
        </w:rPr>
        <w:t>），夜间允许噪声级为</w:t>
      </w:r>
      <w:r w:rsidRPr="0035335D">
        <w:rPr>
          <w:sz w:val="21"/>
          <w:szCs w:val="21"/>
        </w:rPr>
        <w:t>30dB</w:t>
      </w:r>
      <w:r w:rsidRPr="0035335D">
        <w:rPr>
          <w:sz w:val="21"/>
          <w:szCs w:val="21"/>
        </w:rPr>
        <w:t>（</w:t>
      </w:r>
      <w:r w:rsidRPr="0035335D">
        <w:rPr>
          <w:sz w:val="21"/>
          <w:szCs w:val="21"/>
        </w:rPr>
        <w:t>A</w:t>
      </w:r>
      <w:r w:rsidRPr="0035335D">
        <w:rPr>
          <w:sz w:val="21"/>
          <w:szCs w:val="21"/>
        </w:rPr>
        <w:t>）。室内噪声不仅和建筑所处的声功能区、周边噪声源的情况有关，而且和建筑物本身的隔声设计密切相关。</w:t>
      </w:r>
      <w:r w:rsidR="00D975AA" w:rsidRPr="0035335D">
        <w:rPr>
          <w:sz w:val="21"/>
          <w:szCs w:val="21"/>
        </w:rPr>
        <w:t>近零能耗</w:t>
      </w:r>
      <w:r w:rsidRPr="0035335D">
        <w:rPr>
          <w:sz w:val="21"/>
          <w:szCs w:val="21"/>
        </w:rPr>
        <w:t>建筑采用高性能的建筑部品，应具有较好的隔声能力。根据国内外的标准和现有隔声技术情况，确定了</w:t>
      </w:r>
      <w:r w:rsidR="00D975AA" w:rsidRPr="0035335D">
        <w:rPr>
          <w:sz w:val="21"/>
          <w:szCs w:val="21"/>
        </w:rPr>
        <w:t>近零能耗</w:t>
      </w:r>
      <w:r w:rsidRPr="0035335D">
        <w:rPr>
          <w:sz w:val="21"/>
          <w:szCs w:val="21"/>
        </w:rPr>
        <w:t>建筑应具备较高水平的室内声环境。</w:t>
      </w:r>
    </w:p>
    <w:p w:rsidR="00D04E10" w:rsidRPr="0035335D" w:rsidRDefault="00D975AA" w:rsidP="00D61393">
      <w:pPr>
        <w:widowControl/>
        <w:spacing w:line="360" w:lineRule="auto"/>
        <w:ind w:firstLine="420"/>
        <w:jc w:val="left"/>
        <w:rPr>
          <w:sz w:val="21"/>
          <w:szCs w:val="21"/>
        </w:rPr>
      </w:pPr>
      <w:r w:rsidRPr="0035335D">
        <w:rPr>
          <w:sz w:val="21"/>
          <w:szCs w:val="21"/>
        </w:rPr>
        <w:lastRenderedPageBreak/>
        <w:t>近零能耗</w:t>
      </w:r>
      <w:r w:rsidR="00004CF2" w:rsidRPr="0035335D">
        <w:rPr>
          <w:sz w:val="21"/>
          <w:szCs w:val="21"/>
        </w:rPr>
        <w:t>建筑通过技术手段控制室内自身的声源和来自室外的噪声，室内噪声源一般为通风空调设备、电器设备等；室外噪声源则包括来自建筑外部的噪声（如周边交通噪声、社会生活噪声、工业噪声等），设计过程中应计算外墙、楼板、分户墙、门窗的隔声性能验证建筑室内的声环境是否满足要求。</w:t>
      </w:r>
    </w:p>
    <w:p w:rsidR="00D04E10" w:rsidRPr="0035335D" w:rsidRDefault="00004CF2">
      <w:pPr>
        <w:widowControl/>
        <w:spacing w:line="360" w:lineRule="auto"/>
        <w:ind w:firstLineChars="0" w:firstLine="0"/>
        <w:jc w:val="left"/>
        <w:outlineLvl w:val="1"/>
        <w:rPr>
          <w:sz w:val="21"/>
          <w:szCs w:val="21"/>
        </w:rPr>
      </w:pPr>
      <w:bookmarkStart w:id="69" w:name="_Toc19040"/>
      <w:bookmarkStart w:id="70" w:name="_Toc102981652"/>
      <w:r w:rsidRPr="0035335D">
        <w:rPr>
          <w:b/>
          <w:bCs/>
          <w:sz w:val="21"/>
          <w:szCs w:val="21"/>
        </w:rPr>
        <w:t>4.0.4</w:t>
      </w:r>
      <w:r w:rsidRPr="0035335D">
        <w:rPr>
          <w:sz w:val="21"/>
          <w:szCs w:val="21"/>
        </w:rPr>
        <w:t>建筑主要房间的天然采光应符合下列要求：</w:t>
      </w:r>
      <w:bookmarkEnd w:id="69"/>
      <w:bookmarkEnd w:id="70"/>
    </w:p>
    <w:p w:rsidR="00D04E10" w:rsidRPr="0035335D" w:rsidRDefault="00004CF2" w:rsidP="00D86C27">
      <w:pPr>
        <w:widowControl/>
        <w:spacing w:line="360" w:lineRule="auto"/>
        <w:ind w:firstLineChars="150" w:firstLine="316"/>
        <w:jc w:val="left"/>
        <w:rPr>
          <w:sz w:val="21"/>
          <w:szCs w:val="21"/>
        </w:rPr>
      </w:pPr>
      <w:r w:rsidRPr="0035335D">
        <w:rPr>
          <w:b/>
          <w:bCs/>
          <w:sz w:val="21"/>
          <w:szCs w:val="21"/>
        </w:rPr>
        <w:t>1</w:t>
      </w:r>
      <w:r w:rsidRPr="0035335D">
        <w:rPr>
          <w:sz w:val="21"/>
          <w:szCs w:val="21"/>
        </w:rPr>
        <w:t xml:space="preserve"> </w:t>
      </w:r>
      <w:r w:rsidRPr="0035335D">
        <w:rPr>
          <w:sz w:val="21"/>
          <w:szCs w:val="21"/>
        </w:rPr>
        <w:t>居住建筑</w:t>
      </w:r>
      <w:r w:rsidR="007F2FA2" w:rsidRPr="0035335D">
        <w:rPr>
          <w:sz w:val="21"/>
          <w:szCs w:val="21"/>
        </w:rPr>
        <w:t>室内主要空间采光照度值不低于</w:t>
      </w:r>
      <w:r w:rsidR="007F2FA2" w:rsidRPr="0035335D">
        <w:rPr>
          <w:sz w:val="21"/>
          <w:szCs w:val="21"/>
        </w:rPr>
        <w:t>300lx</w:t>
      </w:r>
      <w:r w:rsidR="007F2FA2" w:rsidRPr="0035335D">
        <w:rPr>
          <w:sz w:val="21"/>
          <w:szCs w:val="21"/>
        </w:rPr>
        <w:t>且小时数平均不少于</w:t>
      </w:r>
      <w:r w:rsidR="007F2FA2" w:rsidRPr="0035335D">
        <w:rPr>
          <w:sz w:val="21"/>
          <w:szCs w:val="21"/>
        </w:rPr>
        <w:t>8h/d</w:t>
      </w:r>
      <w:r w:rsidR="007F2FA2" w:rsidRPr="0035335D">
        <w:rPr>
          <w:sz w:val="21"/>
          <w:szCs w:val="21"/>
        </w:rPr>
        <w:t>面积比例达到</w:t>
      </w:r>
      <w:r w:rsidR="007F2FA2" w:rsidRPr="0035335D">
        <w:rPr>
          <w:sz w:val="21"/>
          <w:szCs w:val="21"/>
        </w:rPr>
        <w:t>60%</w:t>
      </w:r>
      <w:r w:rsidR="007F2FA2" w:rsidRPr="0035335D">
        <w:rPr>
          <w:sz w:val="21"/>
          <w:szCs w:val="21"/>
        </w:rPr>
        <w:t>以上</w:t>
      </w:r>
      <w:r w:rsidRPr="0035335D">
        <w:rPr>
          <w:sz w:val="21"/>
          <w:szCs w:val="21"/>
        </w:rPr>
        <w:t>；</w:t>
      </w:r>
    </w:p>
    <w:p w:rsidR="00D04E10" w:rsidRPr="0035335D" w:rsidRDefault="00004CF2" w:rsidP="00D86C27">
      <w:pPr>
        <w:widowControl/>
        <w:spacing w:line="360" w:lineRule="auto"/>
        <w:ind w:firstLineChars="150" w:firstLine="316"/>
        <w:jc w:val="left"/>
        <w:rPr>
          <w:sz w:val="21"/>
          <w:szCs w:val="21"/>
        </w:rPr>
      </w:pPr>
      <w:r w:rsidRPr="0035335D">
        <w:rPr>
          <w:b/>
          <w:bCs/>
          <w:sz w:val="21"/>
          <w:szCs w:val="21"/>
        </w:rPr>
        <w:t>2</w:t>
      </w:r>
      <w:r w:rsidRPr="0035335D">
        <w:rPr>
          <w:sz w:val="21"/>
          <w:szCs w:val="21"/>
        </w:rPr>
        <w:t xml:space="preserve"> </w:t>
      </w:r>
      <w:r w:rsidRPr="0035335D">
        <w:rPr>
          <w:sz w:val="21"/>
          <w:szCs w:val="21"/>
        </w:rPr>
        <w:t>公共建筑室内</w:t>
      </w:r>
      <w:r w:rsidR="007F2FA2" w:rsidRPr="0035335D">
        <w:rPr>
          <w:sz w:val="21"/>
          <w:szCs w:val="21"/>
        </w:rPr>
        <w:t>主要空间采光照度值不低于采光要求的小时数平均不少于</w:t>
      </w:r>
      <w:r w:rsidR="007F2FA2" w:rsidRPr="0035335D">
        <w:rPr>
          <w:sz w:val="21"/>
          <w:szCs w:val="21"/>
        </w:rPr>
        <w:t>4h/d</w:t>
      </w:r>
      <w:r w:rsidR="007F2FA2" w:rsidRPr="0035335D">
        <w:rPr>
          <w:sz w:val="21"/>
          <w:szCs w:val="21"/>
        </w:rPr>
        <w:t>的面积比例达到</w:t>
      </w:r>
      <w:r w:rsidR="007F2FA2" w:rsidRPr="0035335D">
        <w:rPr>
          <w:sz w:val="21"/>
          <w:szCs w:val="21"/>
        </w:rPr>
        <w:t>60%</w:t>
      </w:r>
      <w:r w:rsidR="007F2FA2" w:rsidRPr="0035335D">
        <w:rPr>
          <w:sz w:val="21"/>
          <w:szCs w:val="21"/>
        </w:rPr>
        <w:t>以上</w:t>
      </w:r>
      <w:r w:rsidRPr="0035335D">
        <w:rPr>
          <w:sz w:val="21"/>
          <w:szCs w:val="21"/>
        </w:rPr>
        <w:t>。</w:t>
      </w:r>
    </w:p>
    <w:p w:rsidR="00D04E10" w:rsidRPr="0035335D" w:rsidRDefault="00004CF2">
      <w:pPr>
        <w:widowControl/>
        <w:spacing w:line="360" w:lineRule="auto"/>
        <w:ind w:firstLineChars="0" w:firstLine="0"/>
        <w:jc w:val="left"/>
        <w:rPr>
          <w:sz w:val="21"/>
          <w:szCs w:val="21"/>
        </w:rPr>
      </w:pPr>
      <w:r w:rsidRPr="0035335D">
        <w:rPr>
          <w:sz w:val="21"/>
          <w:szCs w:val="21"/>
        </w:rPr>
        <w:t>【条文说明】天然采光不仅有利于照明节能，而且有利于增加室内外的自然信息交流，改善空间卫生环境，调节空间使用者的心情。为了更加真实地反映天然光利用的效果，采用基于天然光气候数据的建筑采光全年动态分析的方法对其进行评价。建筑采光设计时，可通过软件对建筑的动态采光效果进行计算分析，采光分析应符合现行行业标准《民用建筑绿色性能计算标准》</w:t>
      </w:r>
      <w:r w:rsidRPr="0035335D">
        <w:rPr>
          <w:sz w:val="21"/>
          <w:szCs w:val="21"/>
        </w:rPr>
        <w:t>JGJ/T449</w:t>
      </w:r>
      <w:r w:rsidRPr="0035335D">
        <w:rPr>
          <w:sz w:val="21"/>
          <w:szCs w:val="21"/>
        </w:rPr>
        <w:t>的相关规定。</w:t>
      </w:r>
    </w:p>
    <w:p w:rsidR="00D04E10" w:rsidRPr="0035335D" w:rsidRDefault="00004CF2">
      <w:pPr>
        <w:pStyle w:val="affb"/>
        <w:spacing w:after="0" w:line="360" w:lineRule="auto"/>
        <w:ind w:firstLineChars="0" w:firstLine="0"/>
        <w:outlineLvl w:val="1"/>
        <w:rPr>
          <w:rFonts w:ascii="Times New Roman" w:hAnsi="Times New Roman"/>
          <w:szCs w:val="21"/>
        </w:rPr>
      </w:pPr>
      <w:bookmarkStart w:id="71" w:name="_Toc19228"/>
      <w:bookmarkStart w:id="72" w:name="_Toc102981653"/>
      <w:r w:rsidRPr="0035335D">
        <w:rPr>
          <w:rFonts w:ascii="Times New Roman" w:hAnsi="Times New Roman"/>
          <w:b/>
          <w:bCs/>
          <w:szCs w:val="21"/>
        </w:rPr>
        <w:t>4.0.5</w:t>
      </w:r>
      <w:r w:rsidRPr="0035335D">
        <w:rPr>
          <w:rFonts w:ascii="Times New Roman" w:hAnsi="Times New Roman"/>
          <w:szCs w:val="21"/>
        </w:rPr>
        <w:t>建筑主要房间的自然通风应符合下列要求：</w:t>
      </w:r>
      <w:bookmarkEnd w:id="71"/>
      <w:bookmarkEnd w:id="72"/>
    </w:p>
    <w:p w:rsidR="00D04E10" w:rsidRPr="0035335D" w:rsidRDefault="00004CF2" w:rsidP="00D86C27">
      <w:pPr>
        <w:spacing w:line="360" w:lineRule="auto"/>
        <w:ind w:firstLineChars="150" w:firstLine="316"/>
        <w:rPr>
          <w:sz w:val="21"/>
          <w:szCs w:val="21"/>
        </w:rPr>
      </w:pPr>
      <w:r w:rsidRPr="0035335D">
        <w:rPr>
          <w:b/>
          <w:bCs/>
          <w:sz w:val="21"/>
          <w:szCs w:val="21"/>
        </w:rPr>
        <w:t>1</w:t>
      </w:r>
      <w:r w:rsidRPr="0035335D">
        <w:rPr>
          <w:sz w:val="21"/>
          <w:szCs w:val="21"/>
        </w:rPr>
        <w:t xml:space="preserve"> </w:t>
      </w:r>
      <w:r w:rsidRPr="0035335D">
        <w:rPr>
          <w:sz w:val="21"/>
          <w:szCs w:val="21"/>
        </w:rPr>
        <w:t>居住建筑主要功能房间的通风开口面积与房间地板面积的比例达到</w:t>
      </w:r>
      <w:r w:rsidRPr="0035335D">
        <w:rPr>
          <w:sz w:val="21"/>
          <w:szCs w:val="21"/>
        </w:rPr>
        <w:t>10%</w:t>
      </w:r>
      <w:r w:rsidRPr="0035335D">
        <w:rPr>
          <w:sz w:val="21"/>
          <w:szCs w:val="21"/>
        </w:rPr>
        <w:t>以上；</w:t>
      </w:r>
    </w:p>
    <w:p w:rsidR="00D04E10" w:rsidRPr="0035335D" w:rsidRDefault="00004CF2" w:rsidP="00D86C27">
      <w:pPr>
        <w:spacing w:line="360" w:lineRule="auto"/>
        <w:ind w:firstLineChars="150" w:firstLine="316"/>
        <w:rPr>
          <w:sz w:val="21"/>
          <w:szCs w:val="21"/>
        </w:rPr>
      </w:pPr>
      <w:r w:rsidRPr="0035335D">
        <w:rPr>
          <w:b/>
          <w:bCs/>
          <w:sz w:val="21"/>
          <w:szCs w:val="21"/>
        </w:rPr>
        <w:t>2</w:t>
      </w:r>
      <w:r w:rsidRPr="0035335D">
        <w:rPr>
          <w:sz w:val="21"/>
          <w:szCs w:val="21"/>
        </w:rPr>
        <w:t xml:space="preserve"> </w:t>
      </w:r>
      <w:r w:rsidRPr="0035335D">
        <w:rPr>
          <w:sz w:val="21"/>
          <w:szCs w:val="21"/>
        </w:rPr>
        <w:t>公共建筑主要功能房间在过渡季节典型工况下平均自然通风换气次数不少于</w:t>
      </w:r>
      <w:r w:rsidRPr="0035335D">
        <w:rPr>
          <w:sz w:val="21"/>
          <w:szCs w:val="21"/>
        </w:rPr>
        <w:t>2</w:t>
      </w:r>
      <w:r w:rsidRPr="0035335D">
        <w:rPr>
          <w:sz w:val="21"/>
          <w:szCs w:val="21"/>
        </w:rPr>
        <w:t>次</w:t>
      </w:r>
      <w:r w:rsidRPr="0035335D">
        <w:rPr>
          <w:sz w:val="21"/>
          <w:szCs w:val="21"/>
        </w:rPr>
        <w:t>/h</w:t>
      </w:r>
      <w:r w:rsidRPr="0035335D">
        <w:rPr>
          <w:sz w:val="21"/>
          <w:szCs w:val="21"/>
        </w:rPr>
        <w:t>的面积比例达到</w:t>
      </w:r>
      <w:r w:rsidRPr="0035335D">
        <w:rPr>
          <w:sz w:val="21"/>
          <w:szCs w:val="21"/>
        </w:rPr>
        <w:t>90%</w:t>
      </w:r>
      <w:r w:rsidRPr="0035335D">
        <w:rPr>
          <w:sz w:val="21"/>
          <w:szCs w:val="21"/>
        </w:rPr>
        <w:t>以上。</w:t>
      </w:r>
    </w:p>
    <w:p w:rsidR="00D04E10" w:rsidRPr="0035335D" w:rsidRDefault="00004CF2">
      <w:pPr>
        <w:widowControl/>
        <w:spacing w:line="360" w:lineRule="auto"/>
        <w:ind w:firstLineChars="0" w:firstLine="0"/>
        <w:jc w:val="left"/>
        <w:rPr>
          <w:sz w:val="21"/>
          <w:szCs w:val="21"/>
        </w:rPr>
      </w:pPr>
      <w:r w:rsidRPr="0035335D">
        <w:rPr>
          <w:sz w:val="21"/>
          <w:szCs w:val="21"/>
        </w:rPr>
        <w:t>【条文说明】研究表明，在自然通风条件下，人们感觉热舒适和可接受的环境温度要远比空调采暖室内环境设计标准限定的热舒适温度范围来得宽泛。当室外温湿度适宜时，良好的通风效果还能够减少空调的使用。</w:t>
      </w:r>
      <w:r w:rsidRPr="0035335D">
        <w:rPr>
          <w:b/>
        </w:rPr>
        <w:br w:type="page"/>
      </w:r>
    </w:p>
    <w:p w:rsidR="00D04E10" w:rsidRPr="0035335D" w:rsidRDefault="00004CF2" w:rsidP="00E129B4">
      <w:pPr>
        <w:pStyle w:val="articletitle"/>
        <w:tabs>
          <w:tab w:val="left" w:pos="0"/>
        </w:tabs>
        <w:snapToGrid w:val="0"/>
        <w:spacing w:beforeLines="100" w:before="312" w:afterLines="100" w:after="312"/>
        <w:rPr>
          <w:rFonts w:ascii="Times New Roman" w:eastAsia="宋体" w:hAnsi="Times New Roman"/>
          <w:bCs/>
          <w:color w:val="auto"/>
          <w:szCs w:val="28"/>
        </w:rPr>
      </w:pPr>
      <w:bookmarkStart w:id="73" w:name="_Toc20291"/>
      <w:bookmarkStart w:id="74" w:name="_Toc102981654"/>
      <w:r w:rsidRPr="0035335D">
        <w:rPr>
          <w:rFonts w:ascii="Times New Roman" w:eastAsia="宋体" w:hAnsi="Times New Roman"/>
          <w:bCs/>
          <w:color w:val="auto"/>
          <w:szCs w:val="28"/>
          <w:lang w:eastAsia="zh-CN"/>
        </w:rPr>
        <w:lastRenderedPageBreak/>
        <w:t xml:space="preserve">5  </w:t>
      </w:r>
      <w:r w:rsidRPr="0035335D">
        <w:rPr>
          <w:rFonts w:ascii="Times New Roman" w:eastAsia="宋体" w:hAnsi="宋体"/>
          <w:bCs/>
          <w:color w:val="auto"/>
          <w:szCs w:val="28"/>
        </w:rPr>
        <w:t>建筑能耗指标</w:t>
      </w:r>
      <w:bookmarkEnd w:id="73"/>
      <w:bookmarkEnd w:id="74"/>
    </w:p>
    <w:p w:rsidR="008359AA" w:rsidRPr="0035335D" w:rsidRDefault="008359AA">
      <w:pPr>
        <w:snapToGrid w:val="0"/>
        <w:spacing w:line="360" w:lineRule="auto"/>
        <w:ind w:firstLineChars="0" w:firstLine="0"/>
        <w:outlineLvl w:val="1"/>
        <w:rPr>
          <w:rFonts w:eastAsiaTheme="minorEastAsia"/>
          <w:sz w:val="21"/>
          <w:szCs w:val="21"/>
        </w:rPr>
      </w:pPr>
      <w:bookmarkStart w:id="75" w:name="_Toc102981655"/>
      <w:bookmarkStart w:id="76" w:name="_Toc17085"/>
      <w:r w:rsidRPr="0035335D">
        <w:rPr>
          <w:rFonts w:eastAsiaTheme="minorEastAsia"/>
          <w:b/>
          <w:sz w:val="21"/>
          <w:szCs w:val="21"/>
        </w:rPr>
        <w:t xml:space="preserve">5.0.1 </w:t>
      </w:r>
      <w:r w:rsidRPr="0035335D">
        <w:rPr>
          <w:rFonts w:eastAsiaTheme="minorEastAsia"/>
          <w:sz w:val="21"/>
          <w:szCs w:val="21"/>
        </w:rPr>
        <w:t>近零能耗居住建筑的能耗指标应</w:t>
      </w:r>
      <w:r w:rsidR="00080857" w:rsidRPr="0035335D">
        <w:rPr>
          <w:rFonts w:eastAsiaTheme="minorEastAsia"/>
          <w:sz w:val="21"/>
          <w:szCs w:val="21"/>
        </w:rPr>
        <w:t>符合</w:t>
      </w:r>
      <w:r w:rsidRPr="0035335D">
        <w:rPr>
          <w:rFonts w:eastAsiaTheme="minorEastAsia"/>
          <w:sz w:val="21"/>
          <w:szCs w:val="21"/>
        </w:rPr>
        <w:t>表</w:t>
      </w:r>
      <w:r w:rsidRPr="0035335D">
        <w:rPr>
          <w:rFonts w:eastAsiaTheme="minorEastAsia"/>
          <w:sz w:val="21"/>
          <w:szCs w:val="21"/>
        </w:rPr>
        <w:t>5.0.1</w:t>
      </w:r>
      <w:r w:rsidRPr="0035335D">
        <w:rPr>
          <w:rFonts w:eastAsiaTheme="minorEastAsia"/>
          <w:sz w:val="21"/>
          <w:szCs w:val="21"/>
        </w:rPr>
        <w:t>的规定。</w:t>
      </w:r>
      <w:bookmarkEnd w:id="75"/>
    </w:p>
    <w:p w:rsidR="00F51515" w:rsidRPr="0035335D" w:rsidRDefault="00F51515" w:rsidP="00F51515">
      <w:pPr>
        <w:pStyle w:val="a8"/>
        <w:numPr>
          <w:ilvl w:val="0"/>
          <w:numId w:val="0"/>
        </w:numPr>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5.0.1</w:t>
      </w:r>
      <w:r w:rsidRPr="0035335D">
        <w:rPr>
          <w:rFonts w:eastAsiaTheme="minorEastAsia"/>
          <w:sz w:val="21"/>
          <w:szCs w:val="21"/>
        </w:rPr>
        <w:t>近零能耗居住建筑能耗指标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3472"/>
        <w:gridCol w:w="3745"/>
      </w:tblGrid>
      <w:tr w:rsidR="00F407D4" w:rsidRPr="0035335D" w:rsidTr="001940FB">
        <w:trPr>
          <w:trHeight w:val="467"/>
          <w:jc w:val="center"/>
        </w:trPr>
        <w:tc>
          <w:tcPr>
            <w:tcW w:w="4621" w:type="dxa"/>
            <w:gridSpan w:val="2"/>
            <w:vAlign w:val="center"/>
          </w:tcPr>
          <w:p w:rsidR="00F407D4" w:rsidRPr="0035335D" w:rsidRDefault="00F407D4" w:rsidP="001940FB">
            <w:pPr>
              <w:adjustRightInd w:val="0"/>
              <w:spacing w:line="276" w:lineRule="auto"/>
              <w:ind w:firstLineChars="0" w:firstLine="0"/>
              <w:jc w:val="center"/>
              <w:rPr>
                <w:sz w:val="21"/>
                <w:szCs w:val="21"/>
              </w:rPr>
            </w:pPr>
            <w:r w:rsidRPr="0035335D">
              <w:rPr>
                <w:sz w:val="21"/>
                <w:szCs w:val="21"/>
              </w:rPr>
              <w:t>年供暖、空调及照明一次能源消耗量</w:t>
            </w:r>
            <w:r w:rsidRPr="0035335D">
              <w:rPr>
                <w:sz w:val="21"/>
                <w:szCs w:val="21"/>
              </w:rPr>
              <w:t>(kWh/m</w:t>
            </w:r>
            <w:r w:rsidRPr="0035335D">
              <w:rPr>
                <w:sz w:val="21"/>
                <w:szCs w:val="21"/>
                <w:vertAlign w:val="superscript"/>
              </w:rPr>
              <w:t>2</w:t>
            </w:r>
            <w:r w:rsidRPr="0035335D">
              <w:rPr>
                <w:sz w:val="21"/>
                <w:szCs w:val="21"/>
              </w:rPr>
              <w:t>·a)</w:t>
            </w:r>
          </w:p>
        </w:tc>
        <w:tc>
          <w:tcPr>
            <w:tcW w:w="3745" w:type="dxa"/>
            <w:shd w:val="clear" w:color="auto" w:fill="auto"/>
            <w:vAlign w:val="center"/>
          </w:tcPr>
          <w:p w:rsidR="00F407D4" w:rsidRPr="0035335D" w:rsidRDefault="00F407D4" w:rsidP="001940FB">
            <w:pPr>
              <w:adjustRightInd w:val="0"/>
              <w:spacing w:line="276" w:lineRule="auto"/>
              <w:ind w:firstLineChars="0" w:firstLine="0"/>
              <w:jc w:val="center"/>
              <w:rPr>
                <w:sz w:val="21"/>
                <w:szCs w:val="21"/>
              </w:rPr>
            </w:pPr>
            <w:r w:rsidRPr="0035335D">
              <w:rPr>
                <w:sz w:val="21"/>
                <w:szCs w:val="21"/>
              </w:rPr>
              <w:t>≤55</w:t>
            </w:r>
          </w:p>
        </w:tc>
      </w:tr>
      <w:tr w:rsidR="00F407D4" w:rsidRPr="0035335D" w:rsidTr="001940FB">
        <w:trPr>
          <w:trHeight w:val="467"/>
          <w:jc w:val="center"/>
        </w:trPr>
        <w:tc>
          <w:tcPr>
            <w:tcW w:w="1149" w:type="dxa"/>
            <w:vMerge w:val="restart"/>
            <w:vAlign w:val="center"/>
          </w:tcPr>
          <w:p w:rsidR="00F407D4" w:rsidRPr="0035335D" w:rsidRDefault="00F407D4" w:rsidP="001940FB">
            <w:pPr>
              <w:adjustRightInd w:val="0"/>
              <w:spacing w:line="276" w:lineRule="auto"/>
              <w:ind w:firstLineChars="0" w:firstLine="0"/>
              <w:jc w:val="center"/>
              <w:rPr>
                <w:bCs/>
                <w:kern w:val="0"/>
                <w:sz w:val="21"/>
                <w:szCs w:val="21"/>
              </w:rPr>
            </w:pPr>
            <w:r w:rsidRPr="0035335D">
              <w:rPr>
                <w:bCs/>
                <w:kern w:val="0"/>
                <w:sz w:val="21"/>
                <w:szCs w:val="21"/>
              </w:rPr>
              <w:t>建筑本体性能指标</w:t>
            </w:r>
          </w:p>
        </w:tc>
        <w:tc>
          <w:tcPr>
            <w:tcW w:w="3472" w:type="dxa"/>
            <w:shd w:val="clear" w:color="auto" w:fill="auto"/>
            <w:vAlign w:val="center"/>
          </w:tcPr>
          <w:p w:rsidR="00F407D4" w:rsidRPr="0035335D" w:rsidRDefault="00F407D4" w:rsidP="001940FB">
            <w:pPr>
              <w:adjustRightInd w:val="0"/>
              <w:spacing w:line="276" w:lineRule="auto"/>
              <w:ind w:firstLineChars="0" w:firstLine="0"/>
              <w:jc w:val="center"/>
              <w:rPr>
                <w:bCs/>
                <w:kern w:val="0"/>
                <w:sz w:val="21"/>
                <w:szCs w:val="21"/>
                <w:lang w:eastAsia="ja-JP"/>
              </w:rPr>
            </w:pPr>
            <w:r w:rsidRPr="0035335D">
              <w:rPr>
                <w:bCs/>
                <w:kern w:val="0"/>
                <w:sz w:val="21"/>
                <w:szCs w:val="21"/>
              </w:rPr>
              <w:br w:type="page"/>
            </w:r>
            <w:r w:rsidRPr="0035335D">
              <w:rPr>
                <w:bCs/>
                <w:kern w:val="0"/>
                <w:sz w:val="21"/>
                <w:szCs w:val="21"/>
              </w:rPr>
              <w:t>供暖年耗热量（</w:t>
            </w:r>
            <w:r w:rsidRPr="0035335D">
              <w:rPr>
                <w:bCs/>
                <w:kern w:val="0"/>
                <w:sz w:val="21"/>
                <w:szCs w:val="21"/>
              </w:rPr>
              <w:t>kWh/ m</w:t>
            </w:r>
            <w:r w:rsidRPr="0035335D">
              <w:rPr>
                <w:bCs/>
                <w:kern w:val="0"/>
                <w:sz w:val="21"/>
                <w:szCs w:val="21"/>
                <w:vertAlign w:val="superscript"/>
              </w:rPr>
              <w:t>2</w:t>
            </w:r>
            <w:r w:rsidRPr="0035335D">
              <w:rPr>
                <w:bCs/>
                <w:kern w:val="0"/>
                <w:sz w:val="21"/>
                <w:szCs w:val="21"/>
              </w:rPr>
              <w:t>·a</w:t>
            </w:r>
            <w:r w:rsidRPr="0035335D">
              <w:rPr>
                <w:bCs/>
                <w:kern w:val="0"/>
                <w:sz w:val="21"/>
                <w:szCs w:val="21"/>
              </w:rPr>
              <w:t>）</w:t>
            </w:r>
          </w:p>
        </w:tc>
        <w:tc>
          <w:tcPr>
            <w:tcW w:w="3745" w:type="dxa"/>
            <w:shd w:val="clear" w:color="auto" w:fill="auto"/>
            <w:vAlign w:val="center"/>
          </w:tcPr>
          <w:p w:rsidR="00F407D4" w:rsidRPr="0035335D" w:rsidRDefault="00F407D4" w:rsidP="00F51515">
            <w:pPr>
              <w:adjustRightInd w:val="0"/>
              <w:spacing w:line="276" w:lineRule="auto"/>
              <w:ind w:firstLineChars="0" w:firstLine="0"/>
              <w:jc w:val="center"/>
              <w:rPr>
                <w:kern w:val="0"/>
                <w:sz w:val="21"/>
                <w:szCs w:val="21"/>
              </w:rPr>
            </w:pPr>
            <w:r w:rsidRPr="0035335D">
              <w:rPr>
                <w:kern w:val="0"/>
                <w:sz w:val="21"/>
                <w:szCs w:val="21"/>
              </w:rPr>
              <w:t>≤5</w:t>
            </w:r>
          </w:p>
        </w:tc>
      </w:tr>
      <w:tr w:rsidR="00F407D4" w:rsidRPr="0035335D" w:rsidTr="001940FB">
        <w:trPr>
          <w:trHeight w:val="467"/>
          <w:jc w:val="center"/>
        </w:trPr>
        <w:tc>
          <w:tcPr>
            <w:tcW w:w="1149" w:type="dxa"/>
            <w:vMerge/>
            <w:vAlign w:val="center"/>
          </w:tcPr>
          <w:p w:rsidR="00F407D4" w:rsidRPr="0035335D" w:rsidRDefault="00F407D4" w:rsidP="001940FB">
            <w:pPr>
              <w:adjustRightInd w:val="0"/>
              <w:spacing w:line="276" w:lineRule="auto"/>
              <w:ind w:firstLineChars="0" w:firstLine="0"/>
              <w:jc w:val="center"/>
              <w:rPr>
                <w:bCs/>
                <w:kern w:val="0"/>
                <w:sz w:val="21"/>
                <w:szCs w:val="21"/>
              </w:rPr>
            </w:pPr>
          </w:p>
        </w:tc>
        <w:tc>
          <w:tcPr>
            <w:tcW w:w="3472" w:type="dxa"/>
            <w:shd w:val="clear" w:color="auto" w:fill="auto"/>
            <w:vAlign w:val="center"/>
          </w:tcPr>
          <w:p w:rsidR="00F407D4" w:rsidRPr="0035335D" w:rsidRDefault="00F407D4" w:rsidP="001940FB">
            <w:pPr>
              <w:adjustRightInd w:val="0"/>
              <w:spacing w:line="276" w:lineRule="auto"/>
              <w:ind w:firstLineChars="0" w:firstLine="0"/>
              <w:jc w:val="center"/>
              <w:rPr>
                <w:bCs/>
                <w:kern w:val="0"/>
                <w:sz w:val="21"/>
                <w:szCs w:val="21"/>
                <w:lang w:eastAsia="ja-JP"/>
              </w:rPr>
            </w:pPr>
            <w:r w:rsidRPr="0035335D">
              <w:rPr>
                <w:bCs/>
                <w:kern w:val="0"/>
                <w:sz w:val="21"/>
                <w:szCs w:val="21"/>
              </w:rPr>
              <w:t>供冷年耗冷量（</w:t>
            </w:r>
            <w:r w:rsidRPr="0035335D">
              <w:rPr>
                <w:bCs/>
                <w:kern w:val="0"/>
                <w:sz w:val="21"/>
                <w:szCs w:val="21"/>
              </w:rPr>
              <w:t>kWh/ m</w:t>
            </w:r>
            <w:r w:rsidRPr="0035335D">
              <w:rPr>
                <w:bCs/>
                <w:kern w:val="0"/>
                <w:sz w:val="21"/>
                <w:szCs w:val="21"/>
                <w:vertAlign w:val="superscript"/>
              </w:rPr>
              <w:t>2</w:t>
            </w:r>
            <w:r w:rsidRPr="0035335D">
              <w:rPr>
                <w:bCs/>
                <w:kern w:val="0"/>
                <w:sz w:val="21"/>
                <w:szCs w:val="21"/>
              </w:rPr>
              <w:t>·a</w:t>
            </w:r>
            <w:r w:rsidRPr="0035335D">
              <w:rPr>
                <w:bCs/>
                <w:kern w:val="0"/>
                <w:sz w:val="21"/>
                <w:szCs w:val="21"/>
              </w:rPr>
              <w:t>）</w:t>
            </w:r>
          </w:p>
        </w:tc>
        <w:tc>
          <w:tcPr>
            <w:tcW w:w="3745" w:type="dxa"/>
            <w:shd w:val="clear" w:color="auto" w:fill="auto"/>
            <w:vAlign w:val="center"/>
          </w:tcPr>
          <w:p w:rsidR="00F407D4" w:rsidRPr="0035335D" w:rsidRDefault="00F407D4" w:rsidP="00F51515">
            <w:pPr>
              <w:adjustRightInd w:val="0"/>
              <w:spacing w:line="276" w:lineRule="auto"/>
              <w:ind w:firstLineChars="0" w:firstLine="0"/>
              <w:jc w:val="center"/>
              <w:rPr>
                <w:kern w:val="0"/>
                <w:sz w:val="21"/>
                <w:szCs w:val="21"/>
              </w:rPr>
            </w:pPr>
            <w:r w:rsidRPr="0035335D">
              <w:rPr>
                <w:sz w:val="21"/>
                <w:szCs w:val="21"/>
              </w:rPr>
              <w:t>≤3+1.5×WDH</w:t>
            </w:r>
            <w:r w:rsidRPr="0035335D">
              <w:rPr>
                <w:sz w:val="21"/>
                <w:szCs w:val="21"/>
                <w:vertAlign w:val="subscript"/>
              </w:rPr>
              <w:t>20</w:t>
            </w:r>
            <w:r w:rsidRPr="0035335D">
              <w:rPr>
                <w:sz w:val="21"/>
                <w:szCs w:val="21"/>
              </w:rPr>
              <w:t>+2.0×DDH</w:t>
            </w:r>
            <w:r w:rsidRPr="0035335D">
              <w:rPr>
                <w:sz w:val="21"/>
                <w:szCs w:val="21"/>
                <w:vertAlign w:val="subscript"/>
              </w:rPr>
              <w:t>28</w:t>
            </w:r>
          </w:p>
        </w:tc>
      </w:tr>
      <w:tr w:rsidR="00F407D4" w:rsidRPr="0035335D" w:rsidTr="001940FB">
        <w:trPr>
          <w:trHeight w:val="467"/>
          <w:jc w:val="center"/>
        </w:trPr>
        <w:tc>
          <w:tcPr>
            <w:tcW w:w="1149" w:type="dxa"/>
            <w:vMerge/>
            <w:vAlign w:val="center"/>
          </w:tcPr>
          <w:p w:rsidR="00F407D4" w:rsidRPr="0035335D" w:rsidRDefault="00F407D4" w:rsidP="001940FB">
            <w:pPr>
              <w:adjustRightInd w:val="0"/>
              <w:spacing w:line="276" w:lineRule="auto"/>
              <w:ind w:firstLineChars="0" w:firstLine="0"/>
              <w:jc w:val="center"/>
              <w:rPr>
                <w:bCs/>
                <w:kern w:val="0"/>
                <w:sz w:val="21"/>
                <w:szCs w:val="21"/>
              </w:rPr>
            </w:pPr>
          </w:p>
        </w:tc>
        <w:tc>
          <w:tcPr>
            <w:tcW w:w="3472" w:type="dxa"/>
            <w:shd w:val="clear" w:color="auto" w:fill="auto"/>
            <w:vAlign w:val="center"/>
          </w:tcPr>
          <w:p w:rsidR="00F407D4" w:rsidRPr="0035335D" w:rsidRDefault="00F407D4" w:rsidP="001940FB">
            <w:pPr>
              <w:adjustRightInd w:val="0"/>
              <w:spacing w:line="276" w:lineRule="auto"/>
              <w:ind w:firstLineChars="0" w:firstLine="0"/>
              <w:jc w:val="center"/>
              <w:rPr>
                <w:sz w:val="21"/>
                <w:szCs w:val="21"/>
              </w:rPr>
            </w:pPr>
            <w:r w:rsidRPr="0035335D">
              <w:rPr>
                <w:sz w:val="21"/>
                <w:szCs w:val="21"/>
              </w:rPr>
              <w:t>气密性指标</w:t>
            </w:r>
          </w:p>
          <w:p w:rsidR="00F407D4" w:rsidRPr="0035335D" w:rsidRDefault="00F407D4" w:rsidP="001940FB">
            <w:pPr>
              <w:adjustRightInd w:val="0"/>
              <w:spacing w:line="276" w:lineRule="auto"/>
              <w:ind w:firstLineChars="0" w:firstLine="0"/>
              <w:jc w:val="center"/>
              <w:rPr>
                <w:bCs/>
                <w:kern w:val="0"/>
                <w:sz w:val="21"/>
                <w:szCs w:val="21"/>
              </w:rPr>
            </w:pPr>
            <w:r w:rsidRPr="0035335D">
              <w:rPr>
                <w:sz w:val="21"/>
                <w:szCs w:val="21"/>
              </w:rPr>
              <w:t>换气次数</w:t>
            </w:r>
            <w:r w:rsidRPr="0035335D">
              <w:rPr>
                <w:sz w:val="21"/>
                <w:szCs w:val="21"/>
              </w:rPr>
              <w:t>N</w:t>
            </w:r>
            <w:r w:rsidRPr="0035335D">
              <w:rPr>
                <w:sz w:val="21"/>
                <w:szCs w:val="21"/>
                <w:vertAlign w:val="subscript"/>
              </w:rPr>
              <w:t>50</w:t>
            </w:r>
          </w:p>
        </w:tc>
        <w:tc>
          <w:tcPr>
            <w:tcW w:w="3745" w:type="dxa"/>
            <w:shd w:val="clear" w:color="auto" w:fill="auto"/>
            <w:vAlign w:val="center"/>
          </w:tcPr>
          <w:p w:rsidR="00F407D4" w:rsidRPr="0035335D" w:rsidRDefault="00F407D4" w:rsidP="001940FB">
            <w:pPr>
              <w:adjustRightInd w:val="0"/>
              <w:spacing w:line="276" w:lineRule="auto"/>
              <w:ind w:firstLineChars="0" w:firstLine="0"/>
              <w:jc w:val="center"/>
              <w:rPr>
                <w:sz w:val="21"/>
                <w:szCs w:val="21"/>
              </w:rPr>
            </w:pPr>
            <w:r w:rsidRPr="0035335D">
              <w:rPr>
                <w:sz w:val="21"/>
                <w:szCs w:val="21"/>
              </w:rPr>
              <w:t>≤1.0</w:t>
            </w:r>
          </w:p>
        </w:tc>
      </w:tr>
      <w:tr w:rsidR="00F407D4" w:rsidRPr="0035335D" w:rsidTr="001940FB">
        <w:trPr>
          <w:trHeight w:val="467"/>
          <w:jc w:val="center"/>
        </w:trPr>
        <w:tc>
          <w:tcPr>
            <w:tcW w:w="4621" w:type="dxa"/>
            <w:gridSpan w:val="2"/>
            <w:vAlign w:val="center"/>
          </w:tcPr>
          <w:p w:rsidR="00F407D4" w:rsidRPr="0035335D" w:rsidRDefault="00F407D4" w:rsidP="001940FB">
            <w:pPr>
              <w:adjustRightInd w:val="0"/>
              <w:spacing w:line="276" w:lineRule="auto"/>
              <w:ind w:firstLineChars="0" w:firstLine="0"/>
              <w:jc w:val="center"/>
              <w:rPr>
                <w:sz w:val="21"/>
                <w:szCs w:val="21"/>
              </w:rPr>
            </w:pPr>
            <w:r w:rsidRPr="0035335D">
              <w:rPr>
                <w:sz w:val="21"/>
                <w:szCs w:val="21"/>
              </w:rPr>
              <w:t>可再生能源利用率</w:t>
            </w:r>
          </w:p>
        </w:tc>
        <w:tc>
          <w:tcPr>
            <w:tcW w:w="3745" w:type="dxa"/>
            <w:shd w:val="clear" w:color="auto" w:fill="auto"/>
            <w:vAlign w:val="center"/>
          </w:tcPr>
          <w:p w:rsidR="00F407D4" w:rsidRPr="0035335D" w:rsidRDefault="00F407D4" w:rsidP="001940FB">
            <w:pPr>
              <w:adjustRightInd w:val="0"/>
              <w:spacing w:line="276" w:lineRule="auto"/>
              <w:ind w:firstLineChars="0" w:firstLine="0"/>
              <w:jc w:val="center"/>
              <w:rPr>
                <w:sz w:val="21"/>
                <w:szCs w:val="21"/>
              </w:rPr>
            </w:pPr>
            <w:r w:rsidRPr="0035335D">
              <w:rPr>
                <w:sz w:val="21"/>
                <w:szCs w:val="21"/>
              </w:rPr>
              <w:t>≥10%</w:t>
            </w:r>
          </w:p>
        </w:tc>
      </w:tr>
    </w:tbl>
    <w:p w:rsidR="00E36662" w:rsidRPr="0035335D" w:rsidRDefault="00E36662" w:rsidP="00EA19A3">
      <w:pPr>
        <w:pStyle w:val="affffa"/>
        <w:widowControl/>
        <w:spacing w:line="360" w:lineRule="auto"/>
        <w:ind w:firstLineChars="0" w:firstLine="0"/>
        <w:jc w:val="left"/>
        <w:rPr>
          <w:sz w:val="21"/>
          <w:szCs w:val="21"/>
        </w:rPr>
      </w:pPr>
      <w:r w:rsidRPr="0035335D">
        <w:rPr>
          <w:sz w:val="21"/>
          <w:szCs w:val="21"/>
        </w:rPr>
        <w:t>注：</w:t>
      </w:r>
      <w:r w:rsidRPr="0035335D">
        <w:rPr>
          <w:rFonts w:hAnsi="宋体"/>
          <w:sz w:val="21"/>
          <w:szCs w:val="21"/>
        </w:rPr>
        <w:t>①</w:t>
      </w:r>
      <w:r w:rsidRPr="0035335D">
        <w:rPr>
          <w:sz w:val="21"/>
          <w:szCs w:val="21"/>
        </w:rPr>
        <w:t>表中</w:t>
      </w:r>
      <w:r w:rsidRPr="0035335D">
        <w:rPr>
          <w:bCs/>
          <w:kern w:val="0"/>
          <w:sz w:val="21"/>
          <w:szCs w:val="21"/>
        </w:rPr>
        <w:t>m</w:t>
      </w:r>
      <w:r w:rsidRPr="0035335D">
        <w:rPr>
          <w:bCs/>
          <w:kern w:val="0"/>
          <w:sz w:val="21"/>
          <w:szCs w:val="21"/>
          <w:vertAlign w:val="superscript"/>
        </w:rPr>
        <w:t>2</w:t>
      </w:r>
      <w:r w:rsidRPr="0035335D">
        <w:rPr>
          <w:sz w:val="21"/>
          <w:szCs w:val="21"/>
        </w:rPr>
        <w:t>为套内使用面积，套内使用面积应包括卧室、起居室（厅）、餐厅、厨房、卫生间、过厅、过道、储藏室、壁柜等使用面积的总和；</w:t>
      </w:r>
    </w:p>
    <w:p w:rsidR="00E36662" w:rsidRPr="0035335D" w:rsidRDefault="00E36662" w:rsidP="00EA19A3">
      <w:pPr>
        <w:pStyle w:val="affffa"/>
        <w:widowControl/>
        <w:spacing w:line="360" w:lineRule="auto"/>
        <w:jc w:val="left"/>
        <w:rPr>
          <w:sz w:val="21"/>
          <w:szCs w:val="21"/>
        </w:rPr>
      </w:pPr>
      <w:r w:rsidRPr="0035335D">
        <w:rPr>
          <w:rFonts w:hAnsi="宋体"/>
          <w:sz w:val="21"/>
          <w:szCs w:val="21"/>
        </w:rPr>
        <w:t>②</w:t>
      </w:r>
      <m:oMath>
        <m:sSub>
          <m:sSubPr>
            <m:ctrlPr>
              <w:rPr>
                <w:rFonts w:ascii="Cambria Math" w:hAnsi="Cambria Math"/>
                <w:sz w:val="21"/>
                <w:szCs w:val="21"/>
              </w:rPr>
            </m:ctrlPr>
          </m:sSubPr>
          <m:e>
            <m:r>
              <m:rPr>
                <m:sty m:val="p"/>
              </m:rPr>
              <w:rPr>
                <w:rFonts w:ascii="Cambria Math"/>
                <w:sz w:val="21"/>
                <w:szCs w:val="21"/>
              </w:rPr>
              <m:t>WDH</m:t>
            </m:r>
          </m:e>
          <m:sub>
            <m:r>
              <m:rPr>
                <m:sty m:val="p"/>
              </m:rPr>
              <w:rPr>
                <w:rFonts w:ascii="Cambria Math"/>
                <w:sz w:val="21"/>
                <w:szCs w:val="21"/>
              </w:rPr>
              <m:t>20</m:t>
            </m:r>
          </m:sub>
        </m:sSub>
      </m:oMath>
      <w:r w:rsidRPr="0035335D">
        <w:rPr>
          <w:sz w:val="21"/>
          <w:szCs w:val="21"/>
        </w:rPr>
        <w:t>（</w:t>
      </w:r>
      <w:r w:rsidRPr="0035335D">
        <w:rPr>
          <w:sz w:val="21"/>
          <w:szCs w:val="21"/>
        </w:rPr>
        <w:t>Wet-bulb degree hours 20</w:t>
      </w:r>
      <w:r w:rsidRPr="0035335D">
        <w:rPr>
          <w:sz w:val="21"/>
          <w:szCs w:val="21"/>
        </w:rPr>
        <w:t>）为一年中室外湿球温度高于</w:t>
      </w:r>
      <w:r w:rsidRPr="0035335D">
        <w:rPr>
          <w:sz w:val="21"/>
          <w:szCs w:val="21"/>
        </w:rPr>
        <w:t>20</w:t>
      </w:r>
      <w:r w:rsidRPr="0035335D">
        <w:rPr>
          <w:rFonts w:hAnsi="宋体"/>
          <w:sz w:val="21"/>
          <w:szCs w:val="21"/>
        </w:rPr>
        <w:t>℃</w:t>
      </w:r>
      <w:r w:rsidRPr="0035335D">
        <w:rPr>
          <w:sz w:val="21"/>
          <w:szCs w:val="21"/>
        </w:rPr>
        <w:t>时刻的湿球温度与</w:t>
      </w:r>
      <w:r w:rsidRPr="0035335D">
        <w:rPr>
          <w:sz w:val="21"/>
          <w:szCs w:val="21"/>
        </w:rPr>
        <w:t>20</w:t>
      </w:r>
      <w:r w:rsidRPr="0035335D">
        <w:rPr>
          <w:rFonts w:hAnsi="宋体"/>
          <w:sz w:val="21"/>
          <w:szCs w:val="21"/>
        </w:rPr>
        <w:t>℃</w:t>
      </w:r>
      <w:r w:rsidRPr="0035335D">
        <w:rPr>
          <w:sz w:val="21"/>
          <w:szCs w:val="21"/>
        </w:rPr>
        <w:t>差值的累计值（单位：</w:t>
      </w:r>
      <w:r w:rsidRPr="0035335D">
        <w:rPr>
          <w:sz w:val="21"/>
          <w:szCs w:val="21"/>
        </w:rPr>
        <w:t>kKh</w:t>
      </w:r>
      <w:r w:rsidRPr="0035335D">
        <w:rPr>
          <w:sz w:val="21"/>
          <w:szCs w:val="21"/>
        </w:rPr>
        <w:t>）；</w:t>
      </w:r>
    </w:p>
    <w:p w:rsidR="00E36662" w:rsidRPr="0035335D" w:rsidRDefault="00E36662" w:rsidP="00EA19A3">
      <w:pPr>
        <w:pStyle w:val="affffa"/>
        <w:widowControl/>
        <w:spacing w:line="360" w:lineRule="auto"/>
        <w:jc w:val="left"/>
        <w:rPr>
          <w:sz w:val="21"/>
          <w:szCs w:val="21"/>
        </w:rPr>
      </w:pPr>
      <w:r w:rsidRPr="0035335D">
        <w:rPr>
          <w:rFonts w:hAnsi="宋体"/>
          <w:sz w:val="21"/>
          <w:szCs w:val="21"/>
        </w:rPr>
        <w:t>③</w:t>
      </w:r>
      <m:oMath>
        <m:sSub>
          <m:sSubPr>
            <m:ctrlPr>
              <w:rPr>
                <w:rFonts w:ascii="Cambria Math" w:hAnsi="Cambria Math"/>
                <w:sz w:val="21"/>
                <w:szCs w:val="21"/>
              </w:rPr>
            </m:ctrlPr>
          </m:sSubPr>
          <m:e>
            <m:r>
              <m:rPr>
                <m:sty m:val="p"/>
              </m:rPr>
              <w:rPr>
                <w:rFonts w:ascii="Cambria Math"/>
                <w:sz w:val="21"/>
                <w:szCs w:val="21"/>
              </w:rPr>
              <m:t>DDH</m:t>
            </m:r>
          </m:e>
          <m:sub>
            <m:r>
              <m:rPr>
                <m:sty m:val="p"/>
              </m:rPr>
              <w:rPr>
                <w:rFonts w:ascii="Cambria Math"/>
                <w:sz w:val="21"/>
                <w:szCs w:val="21"/>
              </w:rPr>
              <m:t>28</m:t>
            </m:r>
          </m:sub>
        </m:sSub>
      </m:oMath>
      <w:r w:rsidRPr="0035335D">
        <w:rPr>
          <w:sz w:val="21"/>
          <w:szCs w:val="21"/>
        </w:rPr>
        <w:t>（</w:t>
      </w:r>
      <w:r w:rsidRPr="0035335D">
        <w:rPr>
          <w:sz w:val="21"/>
          <w:szCs w:val="21"/>
        </w:rPr>
        <w:t>Dry-bulb degree hours 28</w:t>
      </w:r>
      <w:r w:rsidRPr="0035335D">
        <w:rPr>
          <w:sz w:val="21"/>
          <w:szCs w:val="21"/>
        </w:rPr>
        <w:t>）为一年中室外干球温度高于</w:t>
      </w:r>
      <w:r w:rsidRPr="0035335D">
        <w:rPr>
          <w:sz w:val="21"/>
          <w:szCs w:val="21"/>
        </w:rPr>
        <w:t>28</w:t>
      </w:r>
      <w:r w:rsidRPr="0035335D">
        <w:rPr>
          <w:rFonts w:hAnsi="宋体"/>
          <w:sz w:val="21"/>
          <w:szCs w:val="21"/>
        </w:rPr>
        <w:t>℃</w:t>
      </w:r>
      <w:r w:rsidRPr="0035335D">
        <w:rPr>
          <w:sz w:val="21"/>
          <w:szCs w:val="21"/>
        </w:rPr>
        <w:t>时刻的干球温度与</w:t>
      </w:r>
      <w:r w:rsidRPr="0035335D">
        <w:rPr>
          <w:sz w:val="21"/>
          <w:szCs w:val="21"/>
        </w:rPr>
        <w:t>28</w:t>
      </w:r>
      <w:r w:rsidRPr="0035335D">
        <w:rPr>
          <w:rFonts w:hAnsi="宋体"/>
          <w:sz w:val="21"/>
          <w:szCs w:val="21"/>
        </w:rPr>
        <w:t>℃</w:t>
      </w:r>
      <w:r w:rsidRPr="0035335D">
        <w:rPr>
          <w:sz w:val="21"/>
          <w:szCs w:val="21"/>
        </w:rPr>
        <w:t>差值的累计值（单位：</w:t>
      </w:r>
      <w:r w:rsidRPr="0035335D">
        <w:rPr>
          <w:sz w:val="21"/>
          <w:szCs w:val="21"/>
        </w:rPr>
        <w:t>kKh</w:t>
      </w:r>
      <w:r w:rsidRPr="0035335D">
        <w:rPr>
          <w:sz w:val="21"/>
          <w:szCs w:val="21"/>
        </w:rPr>
        <w:t>）</w:t>
      </w:r>
      <w:r w:rsidR="008129CE">
        <w:rPr>
          <w:rFonts w:hint="eastAsia"/>
          <w:sz w:val="21"/>
          <w:szCs w:val="21"/>
        </w:rPr>
        <w:t>。</w:t>
      </w:r>
    </w:p>
    <w:p w:rsidR="00080857" w:rsidRPr="0035335D" w:rsidRDefault="00080857" w:rsidP="00080857">
      <w:pPr>
        <w:snapToGrid w:val="0"/>
        <w:spacing w:line="360" w:lineRule="auto"/>
        <w:ind w:firstLineChars="0" w:firstLine="0"/>
        <w:outlineLvl w:val="1"/>
        <w:rPr>
          <w:kern w:val="0"/>
          <w:sz w:val="21"/>
          <w:szCs w:val="21"/>
        </w:rPr>
      </w:pPr>
      <w:bookmarkStart w:id="77" w:name="_Toc102981656"/>
      <w:r w:rsidRPr="0035335D">
        <w:rPr>
          <w:b/>
          <w:kern w:val="0"/>
          <w:sz w:val="21"/>
          <w:szCs w:val="21"/>
        </w:rPr>
        <w:t>5.0.2</w:t>
      </w:r>
      <w:r w:rsidRPr="0035335D">
        <w:rPr>
          <w:kern w:val="0"/>
          <w:sz w:val="21"/>
          <w:szCs w:val="21"/>
        </w:rPr>
        <w:t xml:space="preserve"> </w:t>
      </w:r>
      <w:r w:rsidRPr="0035335D">
        <w:rPr>
          <w:kern w:val="0"/>
          <w:sz w:val="21"/>
          <w:szCs w:val="21"/>
        </w:rPr>
        <w:t>近零能耗公共建筑能耗指标应符合表</w:t>
      </w:r>
      <w:r w:rsidRPr="0035335D">
        <w:rPr>
          <w:kern w:val="0"/>
          <w:sz w:val="21"/>
          <w:szCs w:val="21"/>
        </w:rPr>
        <w:t>5.0.2</w:t>
      </w:r>
      <w:r w:rsidRPr="0035335D">
        <w:rPr>
          <w:kern w:val="0"/>
          <w:sz w:val="21"/>
          <w:szCs w:val="21"/>
        </w:rPr>
        <w:t>的规定。</w:t>
      </w:r>
      <w:bookmarkEnd w:id="77"/>
    </w:p>
    <w:p w:rsidR="00FE13D6" w:rsidRPr="0035335D" w:rsidRDefault="00FE13D6" w:rsidP="00FE13D6">
      <w:pPr>
        <w:spacing w:line="360" w:lineRule="auto"/>
        <w:ind w:firstLine="42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5.0.2</w:t>
      </w:r>
      <w:r w:rsidRPr="0035335D">
        <w:rPr>
          <w:rFonts w:eastAsiaTheme="minorEastAsia"/>
          <w:sz w:val="21"/>
          <w:szCs w:val="21"/>
        </w:rPr>
        <w:t>近零能耗公共建筑能耗指标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2693"/>
        <w:gridCol w:w="3658"/>
      </w:tblGrid>
      <w:tr w:rsidR="00F42E0B" w:rsidRPr="0035335D" w:rsidTr="0085037E">
        <w:trPr>
          <w:trHeight w:val="467"/>
          <w:jc w:val="center"/>
        </w:trPr>
        <w:tc>
          <w:tcPr>
            <w:tcW w:w="4708" w:type="dxa"/>
            <w:gridSpan w:val="2"/>
            <w:vAlign w:val="center"/>
          </w:tcPr>
          <w:p w:rsidR="00F42E0B" w:rsidRPr="0035335D" w:rsidRDefault="00F42E0B" w:rsidP="00CC413B">
            <w:pPr>
              <w:spacing w:line="276" w:lineRule="auto"/>
              <w:ind w:firstLineChars="0" w:firstLine="0"/>
              <w:jc w:val="center"/>
              <w:rPr>
                <w:sz w:val="21"/>
                <w:szCs w:val="21"/>
              </w:rPr>
            </w:pPr>
            <w:r w:rsidRPr="0035335D">
              <w:rPr>
                <w:sz w:val="21"/>
                <w:szCs w:val="21"/>
              </w:rPr>
              <w:t>建筑综合节能率</w:t>
            </w:r>
          </w:p>
        </w:tc>
        <w:tc>
          <w:tcPr>
            <w:tcW w:w="3658" w:type="dxa"/>
            <w:shd w:val="clear" w:color="auto" w:fill="auto"/>
            <w:vAlign w:val="center"/>
          </w:tcPr>
          <w:p w:rsidR="00F42E0B" w:rsidRPr="0035335D" w:rsidRDefault="00F42E0B" w:rsidP="00FE13D6">
            <w:pPr>
              <w:spacing w:line="276" w:lineRule="auto"/>
              <w:ind w:firstLineChars="0" w:firstLine="0"/>
              <w:jc w:val="center"/>
              <w:rPr>
                <w:sz w:val="21"/>
                <w:szCs w:val="21"/>
              </w:rPr>
            </w:pPr>
            <w:r w:rsidRPr="0035335D">
              <w:rPr>
                <w:sz w:val="21"/>
                <w:szCs w:val="21"/>
              </w:rPr>
              <w:t>≥60%</w:t>
            </w:r>
          </w:p>
        </w:tc>
      </w:tr>
      <w:tr w:rsidR="00470D9D" w:rsidRPr="0035335D" w:rsidTr="0085037E">
        <w:trPr>
          <w:trHeight w:val="467"/>
          <w:jc w:val="center"/>
        </w:trPr>
        <w:tc>
          <w:tcPr>
            <w:tcW w:w="2015" w:type="dxa"/>
            <w:vMerge w:val="restart"/>
            <w:vAlign w:val="center"/>
          </w:tcPr>
          <w:p w:rsidR="00470D9D" w:rsidRPr="0035335D" w:rsidRDefault="00470D9D" w:rsidP="0085037E">
            <w:pPr>
              <w:spacing w:line="276" w:lineRule="auto"/>
              <w:ind w:firstLineChars="0" w:firstLine="0"/>
              <w:jc w:val="center"/>
              <w:rPr>
                <w:sz w:val="21"/>
                <w:szCs w:val="21"/>
              </w:rPr>
            </w:pPr>
            <w:r w:rsidRPr="0035335D">
              <w:rPr>
                <w:sz w:val="21"/>
                <w:szCs w:val="21"/>
              </w:rPr>
              <w:t>建筑本体性能指标</w:t>
            </w:r>
          </w:p>
        </w:tc>
        <w:tc>
          <w:tcPr>
            <w:tcW w:w="2693" w:type="dxa"/>
            <w:vAlign w:val="center"/>
          </w:tcPr>
          <w:p w:rsidR="00470D9D" w:rsidRPr="0035335D" w:rsidRDefault="00470D9D" w:rsidP="001940FB">
            <w:pPr>
              <w:spacing w:line="276" w:lineRule="auto"/>
              <w:ind w:firstLineChars="0" w:firstLine="0"/>
              <w:jc w:val="center"/>
              <w:rPr>
                <w:sz w:val="21"/>
                <w:szCs w:val="21"/>
              </w:rPr>
            </w:pPr>
            <w:r w:rsidRPr="0035335D">
              <w:rPr>
                <w:sz w:val="21"/>
                <w:szCs w:val="21"/>
              </w:rPr>
              <w:t>建筑本体节能率</w:t>
            </w:r>
          </w:p>
        </w:tc>
        <w:tc>
          <w:tcPr>
            <w:tcW w:w="3658" w:type="dxa"/>
            <w:shd w:val="clear" w:color="auto" w:fill="auto"/>
            <w:vAlign w:val="center"/>
          </w:tcPr>
          <w:p w:rsidR="00470D9D" w:rsidRPr="0035335D" w:rsidRDefault="00470D9D" w:rsidP="00470D9D">
            <w:pPr>
              <w:spacing w:line="276" w:lineRule="auto"/>
              <w:ind w:firstLineChars="0" w:firstLine="0"/>
              <w:jc w:val="center"/>
              <w:rPr>
                <w:sz w:val="21"/>
                <w:szCs w:val="21"/>
              </w:rPr>
            </w:pPr>
            <w:r w:rsidRPr="0035335D">
              <w:rPr>
                <w:sz w:val="21"/>
                <w:szCs w:val="21"/>
              </w:rPr>
              <w:t>≥20%</w:t>
            </w:r>
          </w:p>
        </w:tc>
      </w:tr>
      <w:tr w:rsidR="00470D9D" w:rsidRPr="0035335D" w:rsidTr="0085037E">
        <w:trPr>
          <w:trHeight w:val="467"/>
          <w:jc w:val="center"/>
        </w:trPr>
        <w:tc>
          <w:tcPr>
            <w:tcW w:w="2015" w:type="dxa"/>
            <w:vMerge/>
            <w:vAlign w:val="center"/>
          </w:tcPr>
          <w:p w:rsidR="00470D9D" w:rsidRPr="0035335D" w:rsidRDefault="00470D9D" w:rsidP="001940FB">
            <w:pPr>
              <w:spacing w:line="276" w:lineRule="auto"/>
              <w:ind w:firstLineChars="0" w:firstLine="0"/>
              <w:jc w:val="center"/>
              <w:rPr>
                <w:sz w:val="21"/>
                <w:szCs w:val="21"/>
              </w:rPr>
            </w:pPr>
          </w:p>
        </w:tc>
        <w:tc>
          <w:tcPr>
            <w:tcW w:w="2693" w:type="dxa"/>
            <w:shd w:val="clear" w:color="auto" w:fill="auto"/>
            <w:vAlign w:val="center"/>
          </w:tcPr>
          <w:p w:rsidR="00470D9D" w:rsidRPr="0035335D" w:rsidRDefault="00470D9D" w:rsidP="001940FB">
            <w:pPr>
              <w:spacing w:line="276" w:lineRule="auto"/>
              <w:ind w:firstLineChars="0" w:firstLine="0"/>
              <w:jc w:val="center"/>
              <w:rPr>
                <w:sz w:val="21"/>
                <w:szCs w:val="21"/>
              </w:rPr>
            </w:pPr>
            <w:r w:rsidRPr="0035335D">
              <w:rPr>
                <w:sz w:val="21"/>
                <w:szCs w:val="21"/>
              </w:rPr>
              <w:t>气密性指标</w:t>
            </w:r>
          </w:p>
          <w:p w:rsidR="00470D9D" w:rsidRPr="0035335D" w:rsidRDefault="00470D9D" w:rsidP="009771DC">
            <w:pPr>
              <w:spacing w:line="276" w:lineRule="auto"/>
              <w:ind w:firstLineChars="0" w:firstLine="0"/>
              <w:jc w:val="center"/>
              <w:rPr>
                <w:bCs/>
                <w:kern w:val="0"/>
                <w:sz w:val="21"/>
                <w:szCs w:val="21"/>
              </w:rPr>
            </w:pPr>
            <w:r w:rsidRPr="0035335D">
              <w:rPr>
                <w:sz w:val="21"/>
                <w:szCs w:val="21"/>
              </w:rPr>
              <w:t>换气次数</w:t>
            </w:r>
            <w:r w:rsidRPr="0035335D">
              <w:rPr>
                <w:sz w:val="21"/>
                <w:szCs w:val="21"/>
              </w:rPr>
              <w:t>N</w:t>
            </w:r>
            <w:r w:rsidRPr="0035335D">
              <w:rPr>
                <w:sz w:val="21"/>
                <w:szCs w:val="21"/>
                <w:vertAlign w:val="subscript"/>
              </w:rPr>
              <w:t>50</w:t>
            </w:r>
          </w:p>
        </w:tc>
        <w:tc>
          <w:tcPr>
            <w:tcW w:w="3658" w:type="dxa"/>
            <w:shd w:val="clear" w:color="auto" w:fill="auto"/>
            <w:vAlign w:val="center"/>
          </w:tcPr>
          <w:p w:rsidR="00470D9D" w:rsidRPr="0035335D" w:rsidRDefault="00470D9D" w:rsidP="001940FB">
            <w:pPr>
              <w:spacing w:line="276" w:lineRule="auto"/>
              <w:ind w:firstLineChars="0" w:firstLine="0"/>
              <w:jc w:val="center"/>
              <w:rPr>
                <w:sz w:val="21"/>
                <w:szCs w:val="21"/>
              </w:rPr>
            </w:pPr>
            <w:r w:rsidRPr="0035335D">
              <w:rPr>
                <w:sz w:val="21"/>
                <w:szCs w:val="21"/>
              </w:rPr>
              <w:t>≤1.0</w:t>
            </w:r>
          </w:p>
        </w:tc>
      </w:tr>
      <w:tr w:rsidR="00FE13D6" w:rsidRPr="0035335D" w:rsidTr="0085037E">
        <w:trPr>
          <w:trHeight w:val="467"/>
          <w:jc w:val="center"/>
        </w:trPr>
        <w:tc>
          <w:tcPr>
            <w:tcW w:w="4708" w:type="dxa"/>
            <w:gridSpan w:val="2"/>
            <w:vAlign w:val="center"/>
          </w:tcPr>
          <w:p w:rsidR="00FE13D6" w:rsidRPr="0035335D" w:rsidRDefault="00FE13D6" w:rsidP="001940FB">
            <w:pPr>
              <w:adjustRightInd w:val="0"/>
              <w:spacing w:line="276" w:lineRule="auto"/>
              <w:ind w:firstLineChars="0" w:firstLine="0"/>
              <w:jc w:val="center"/>
              <w:rPr>
                <w:sz w:val="21"/>
                <w:szCs w:val="21"/>
              </w:rPr>
            </w:pPr>
            <w:r w:rsidRPr="0035335D">
              <w:rPr>
                <w:sz w:val="21"/>
                <w:szCs w:val="21"/>
              </w:rPr>
              <w:t>可再生能源利用率</w:t>
            </w:r>
          </w:p>
        </w:tc>
        <w:tc>
          <w:tcPr>
            <w:tcW w:w="3658" w:type="dxa"/>
            <w:shd w:val="clear" w:color="auto" w:fill="auto"/>
            <w:vAlign w:val="center"/>
          </w:tcPr>
          <w:p w:rsidR="00FE13D6" w:rsidRPr="0035335D" w:rsidRDefault="00FE13D6" w:rsidP="001940FB">
            <w:pPr>
              <w:adjustRightInd w:val="0"/>
              <w:spacing w:line="276" w:lineRule="auto"/>
              <w:ind w:firstLineChars="0" w:firstLine="0"/>
              <w:jc w:val="center"/>
              <w:rPr>
                <w:sz w:val="21"/>
                <w:szCs w:val="21"/>
              </w:rPr>
            </w:pPr>
            <w:r w:rsidRPr="0035335D">
              <w:rPr>
                <w:sz w:val="21"/>
                <w:szCs w:val="21"/>
              </w:rPr>
              <w:t>≥10%</w:t>
            </w:r>
          </w:p>
        </w:tc>
      </w:tr>
    </w:tbl>
    <w:p w:rsidR="00D04E10" w:rsidRPr="0035335D" w:rsidRDefault="00004CF2" w:rsidP="00E129B4">
      <w:pPr>
        <w:snapToGrid w:val="0"/>
        <w:spacing w:beforeLines="100" w:before="312" w:line="360" w:lineRule="auto"/>
        <w:ind w:firstLineChars="0" w:firstLine="0"/>
        <w:outlineLvl w:val="1"/>
        <w:rPr>
          <w:rFonts w:eastAsiaTheme="minorEastAsia"/>
          <w:sz w:val="21"/>
          <w:szCs w:val="21"/>
        </w:rPr>
      </w:pPr>
      <w:bookmarkStart w:id="78" w:name="_Toc102981657"/>
      <w:r w:rsidRPr="0035335D">
        <w:rPr>
          <w:rFonts w:eastAsiaTheme="minorEastAsia"/>
          <w:b/>
          <w:sz w:val="21"/>
          <w:szCs w:val="21"/>
        </w:rPr>
        <w:t>5.0.</w:t>
      </w:r>
      <w:r w:rsidR="00BA1F3F" w:rsidRPr="0035335D">
        <w:rPr>
          <w:rFonts w:eastAsiaTheme="minorEastAsia"/>
          <w:b/>
          <w:sz w:val="21"/>
          <w:szCs w:val="21"/>
        </w:rPr>
        <w:t>3</w:t>
      </w:r>
      <w:r w:rsidR="00AB47AE" w:rsidRPr="0035335D">
        <w:rPr>
          <w:rFonts w:eastAsiaTheme="minorEastAsia"/>
          <w:b/>
          <w:sz w:val="21"/>
          <w:szCs w:val="21"/>
        </w:rPr>
        <w:t xml:space="preserve"> </w:t>
      </w:r>
      <w:r w:rsidRPr="0035335D">
        <w:rPr>
          <w:rFonts w:eastAsiaTheme="minorEastAsia"/>
          <w:sz w:val="21"/>
          <w:szCs w:val="21"/>
        </w:rPr>
        <w:t>超低能耗居住建筑的能耗指标应</w:t>
      </w:r>
      <w:r w:rsidR="00080857" w:rsidRPr="0035335D">
        <w:rPr>
          <w:rFonts w:eastAsiaTheme="minorEastAsia"/>
          <w:sz w:val="21"/>
          <w:szCs w:val="21"/>
        </w:rPr>
        <w:t>符合</w:t>
      </w:r>
      <w:r w:rsidRPr="0035335D">
        <w:rPr>
          <w:rFonts w:eastAsiaTheme="minorEastAsia"/>
          <w:sz w:val="21"/>
          <w:szCs w:val="21"/>
        </w:rPr>
        <w:t>表</w:t>
      </w:r>
      <w:r w:rsidRPr="0035335D">
        <w:rPr>
          <w:rFonts w:eastAsiaTheme="minorEastAsia"/>
          <w:sz w:val="21"/>
          <w:szCs w:val="21"/>
        </w:rPr>
        <w:t>5.0.</w:t>
      </w:r>
      <w:r w:rsidR="00BA1F3F" w:rsidRPr="0035335D">
        <w:rPr>
          <w:rFonts w:eastAsiaTheme="minorEastAsia"/>
          <w:sz w:val="21"/>
          <w:szCs w:val="21"/>
        </w:rPr>
        <w:t>3</w:t>
      </w:r>
      <w:r w:rsidRPr="0035335D">
        <w:rPr>
          <w:rFonts w:eastAsiaTheme="minorEastAsia"/>
          <w:sz w:val="21"/>
          <w:szCs w:val="21"/>
        </w:rPr>
        <w:t>的规定。</w:t>
      </w:r>
      <w:bookmarkEnd w:id="76"/>
      <w:bookmarkEnd w:id="78"/>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5.0.</w:t>
      </w:r>
      <w:r w:rsidR="00273641" w:rsidRPr="0035335D">
        <w:rPr>
          <w:rFonts w:eastAsiaTheme="minorEastAsia"/>
          <w:sz w:val="21"/>
          <w:szCs w:val="21"/>
        </w:rPr>
        <w:t>3</w:t>
      </w:r>
      <w:r w:rsidRPr="0035335D">
        <w:rPr>
          <w:rFonts w:eastAsiaTheme="minorEastAsia"/>
          <w:sz w:val="21"/>
          <w:szCs w:val="21"/>
        </w:rPr>
        <w:t>超低能耗居住建筑能耗指标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3472"/>
        <w:gridCol w:w="3745"/>
      </w:tblGrid>
      <w:tr w:rsidR="0007465B" w:rsidRPr="0035335D" w:rsidTr="001940FB">
        <w:trPr>
          <w:trHeight w:val="467"/>
          <w:jc w:val="center"/>
        </w:trPr>
        <w:tc>
          <w:tcPr>
            <w:tcW w:w="4621" w:type="dxa"/>
            <w:gridSpan w:val="2"/>
            <w:vAlign w:val="center"/>
          </w:tcPr>
          <w:p w:rsidR="0007465B" w:rsidRPr="0035335D" w:rsidRDefault="0007465B">
            <w:pPr>
              <w:adjustRightInd w:val="0"/>
              <w:spacing w:line="276" w:lineRule="auto"/>
              <w:ind w:firstLineChars="0" w:firstLine="0"/>
              <w:jc w:val="center"/>
              <w:rPr>
                <w:bCs/>
                <w:kern w:val="0"/>
                <w:sz w:val="21"/>
                <w:szCs w:val="21"/>
              </w:rPr>
            </w:pPr>
            <w:r w:rsidRPr="0035335D">
              <w:rPr>
                <w:sz w:val="21"/>
                <w:szCs w:val="21"/>
              </w:rPr>
              <w:t>年供暖、空调及照明一次能源消耗量</w:t>
            </w:r>
            <w:r w:rsidRPr="0035335D">
              <w:rPr>
                <w:sz w:val="21"/>
                <w:szCs w:val="21"/>
              </w:rPr>
              <w:t>(kWh/m</w:t>
            </w:r>
            <w:r w:rsidRPr="0035335D">
              <w:rPr>
                <w:sz w:val="21"/>
                <w:szCs w:val="21"/>
                <w:vertAlign w:val="superscript"/>
              </w:rPr>
              <w:t>2</w:t>
            </w:r>
            <w:r w:rsidRPr="0035335D">
              <w:rPr>
                <w:sz w:val="21"/>
                <w:szCs w:val="21"/>
              </w:rPr>
              <w:t>·a)</w:t>
            </w:r>
          </w:p>
        </w:tc>
        <w:tc>
          <w:tcPr>
            <w:tcW w:w="3745" w:type="dxa"/>
            <w:shd w:val="clear" w:color="auto" w:fill="auto"/>
            <w:vAlign w:val="center"/>
          </w:tcPr>
          <w:p w:rsidR="0007465B" w:rsidRPr="0035335D" w:rsidRDefault="0007465B" w:rsidP="0000124F">
            <w:pPr>
              <w:adjustRightInd w:val="0"/>
              <w:spacing w:line="276" w:lineRule="auto"/>
              <w:ind w:firstLineChars="0" w:firstLine="0"/>
              <w:jc w:val="center"/>
              <w:rPr>
                <w:kern w:val="0"/>
                <w:sz w:val="21"/>
                <w:szCs w:val="21"/>
              </w:rPr>
            </w:pPr>
            <w:r w:rsidRPr="0035335D">
              <w:rPr>
                <w:sz w:val="21"/>
                <w:szCs w:val="21"/>
              </w:rPr>
              <w:t>≤60</w:t>
            </w:r>
          </w:p>
        </w:tc>
      </w:tr>
      <w:tr w:rsidR="0007465B" w:rsidRPr="0035335D">
        <w:trPr>
          <w:trHeight w:val="467"/>
          <w:jc w:val="center"/>
        </w:trPr>
        <w:tc>
          <w:tcPr>
            <w:tcW w:w="1149" w:type="dxa"/>
            <w:vMerge w:val="restart"/>
            <w:vAlign w:val="center"/>
          </w:tcPr>
          <w:p w:rsidR="0007465B" w:rsidRPr="0035335D" w:rsidRDefault="0007465B" w:rsidP="0007465B">
            <w:pPr>
              <w:adjustRightInd w:val="0"/>
              <w:spacing w:line="276" w:lineRule="auto"/>
              <w:ind w:firstLineChars="0" w:firstLine="0"/>
              <w:rPr>
                <w:bCs/>
                <w:kern w:val="0"/>
                <w:sz w:val="21"/>
                <w:szCs w:val="21"/>
              </w:rPr>
            </w:pPr>
            <w:r w:rsidRPr="0035335D">
              <w:rPr>
                <w:bCs/>
                <w:kern w:val="0"/>
                <w:sz w:val="21"/>
                <w:szCs w:val="21"/>
              </w:rPr>
              <w:t>建筑本体性能指标</w:t>
            </w:r>
          </w:p>
        </w:tc>
        <w:tc>
          <w:tcPr>
            <w:tcW w:w="3472" w:type="dxa"/>
            <w:shd w:val="clear" w:color="auto" w:fill="auto"/>
            <w:vAlign w:val="center"/>
          </w:tcPr>
          <w:p w:rsidR="0007465B" w:rsidRPr="0035335D" w:rsidRDefault="0007465B">
            <w:pPr>
              <w:adjustRightInd w:val="0"/>
              <w:spacing w:line="276" w:lineRule="auto"/>
              <w:ind w:firstLineChars="0" w:firstLine="0"/>
              <w:jc w:val="center"/>
              <w:rPr>
                <w:bCs/>
                <w:kern w:val="0"/>
                <w:sz w:val="21"/>
                <w:szCs w:val="21"/>
                <w:lang w:eastAsia="ja-JP"/>
              </w:rPr>
            </w:pPr>
            <w:r w:rsidRPr="0035335D">
              <w:rPr>
                <w:bCs/>
                <w:kern w:val="0"/>
                <w:sz w:val="21"/>
                <w:szCs w:val="21"/>
              </w:rPr>
              <w:br w:type="page"/>
            </w:r>
            <w:r w:rsidRPr="0035335D">
              <w:rPr>
                <w:bCs/>
                <w:kern w:val="0"/>
                <w:sz w:val="21"/>
                <w:szCs w:val="21"/>
              </w:rPr>
              <w:t>供暖年耗热量（</w:t>
            </w:r>
            <w:r w:rsidRPr="0035335D">
              <w:rPr>
                <w:bCs/>
                <w:kern w:val="0"/>
                <w:sz w:val="21"/>
                <w:szCs w:val="21"/>
              </w:rPr>
              <w:t>kWh/ m</w:t>
            </w:r>
            <w:r w:rsidRPr="0035335D">
              <w:rPr>
                <w:bCs/>
                <w:kern w:val="0"/>
                <w:sz w:val="21"/>
                <w:szCs w:val="21"/>
                <w:vertAlign w:val="superscript"/>
              </w:rPr>
              <w:t>2</w:t>
            </w:r>
            <w:r w:rsidRPr="0035335D">
              <w:rPr>
                <w:bCs/>
                <w:kern w:val="0"/>
                <w:sz w:val="21"/>
                <w:szCs w:val="21"/>
              </w:rPr>
              <w:t>·a</w:t>
            </w:r>
            <w:r w:rsidRPr="0035335D">
              <w:rPr>
                <w:bCs/>
                <w:kern w:val="0"/>
                <w:sz w:val="21"/>
                <w:szCs w:val="21"/>
              </w:rPr>
              <w:t>）</w:t>
            </w:r>
          </w:p>
        </w:tc>
        <w:tc>
          <w:tcPr>
            <w:tcW w:w="3745" w:type="dxa"/>
            <w:shd w:val="clear" w:color="auto" w:fill="auto"/>
            <w:vAlign w:val="center"/>
          </w:tcPr>
          <w:p w:rsidR="0007465B" w:rsidRPr="0035335D" w:rsidRDefault="0007465B" w:rsidP="0000124F">
            <w:pPr>
              <w:adjustRightInd w:val="0"/>
              <w:spacing w:line="276" w:lineRule="auto"/>
              <w:ind w:firstLineChars="0" w:firstLine="0"/>
              <w:jc w:val="center"/>
              <w:rPr>
                <w:kern w:val="0"/>
                <w:sz w:val="21"/>
                <w:szCs w:val="21"/>
              </w:rPr>
            </w:pPr>
            <w:r w:rsidRPr="0035335D">
              <w:rPr>
                <w:kern w:val="0"/>
                <w:sz w:val="21"/>
                <w:szCs w:val="21"/>
              </w:rPr>
              <w:t>≤8</w:t>
            </w:r>
          </w:p>
        </w:tc>
      </w:tr>
      <w:tr w:rsidR="0007465B" w:rsidRPr="0035335D">
        <w:trPr>
          <w:trHeight w:val="467"/>
          <w:jc w:val="center"/>
        </w:trPr>
        <w:tc>
          <w:tcPr>
            <w:tcW w:w="1149" w:type="dxa"/>
            <w:vMerge/>
            <w:vAlign w:val="center"/>
          </w:tcPr>
          <w:p w:rsidR="0007465B" w:rsidRPr="0035335D" w:rsidRDefault="0007465B">
            <w:pPr>
              <w:adjustRightInd w:val="0"/>
              <w:spacing w:line="276" w:lineRule="auto"/>
              <w:ind w:firstLineChars="0" w:firstLine="0"/>
              <w:jc w:val="center"/>
              <w:rPr>
                <w:bCs/>
                <w:kern w:val="0"/>
                <w:sz w:val="21"/>
                <w:szCs w:val="21"/>
              </w:rPr>
            </w:pPr>
          </w:p>
        </w:tc>
        <w:tc>
          <w:tcPr>
            <w:tcW w:w="3472" w:type="dxa"/>
            <w:shd w:val="clear" w:color="auto" w:fill="auto"/>
            <w:vAlign w:val="center"/>
          </w:tcPr>
          <w:p w:rsidR="0007465B" w:rsidRPr="0035335D" w:rsidRDefault="0007465B">
            <w:pPr>
              <w:adjustRightInd w:val="0"/>
              <w:spacing w:line="276" w:lineRule="auto"/>
              <w:ind w:firstLineChars="0" w:firstLine="0"/>
              <w:jc w:val="center"/>
              <w:rPr>
                <w:bCs/>
                <w:kern w:val="0"/>
                <w:sz w:val="21"/>
                <w:szCs w:val="21"/>
                <w:lang w:eastAsia="ja-JP"/>
              </w:rPr>
            </w:pPr>
            <w:r w:rsidRPr="0035335D">
              <w:rPr>
                <w:bCs/>
                <w:kern w:val="0"/>
                <w:sz w:val="21"/>
                <w:szCs w:val="21"/>
              </w:rPr>
              <w:t>供冷年耗冷量（</w:t>
            </w:r>
            <w:r w:rsidRPr="0035335D">
              <w:rPr>
                <w:bCs/>
                <w:kern w:val="0"/>
                <w:sz w:val="21"/>
                <w:szCs w:val="21"/>
              </w:rPr>
              <w:t>kWh/ m</w:t>
            </w:r>
            <w:r w:rsidRPr="0035335D">
              <w:rPr>
                <w:bCs/>
                <w:kern w:val="0"/>
                <w:sz w:val="21"/>
                <w:szCs w:val="21"/>
                <w:vertAlign w:val="superscript"/>
              </w:rPr>
              <w:t>2</w:t>
            </w:r>
            <w:r w:rsidRPr="0035335D">
              <w:rPr>
                <w:bCs/>
                <w:kern w:val="0"/>
                <w:sz w:val="21"/>
                <w:szCs w:val="21"/>
              </w:rPr>
              <w:t>·a</w:t>
            </w:r>
            <w:r w:rsidRPr="0035335D">
              <w:rPr>
                <w:bCs/>
                <w:kern w:val="0"/>
                <w:sz w:val="21"/>
                <w:szCs w:val="21"/>
              </w:rPr>
              <w:t>）</w:t>
            </w:r>
          </w:p>
        </w:tc>
        <w:tc>
          <w:tcPr>
            <w:tcW w:w="3745" w:type="dxa"/>
            <w:shd w:val="clear" w:color="auto" w:fill="auto"/>
            <w:vAlign w:val="center"/>
          </w:tcPr>
          <w:p w:rsidR="0007465B" w:rsidRPr="0035335D" w:rsidRDefault="0007465B" w:rsidP="0000124F">
            <w:pPr>
              <w:adjustRightInd w:val="0"/>
              <w:spacing w:line="276" w:lineRule="auto"/>
              <w:ind w:firstLineChars="0" w:firstLine="0"/>
              <w:jc w:val="center"/>
              <w:rPr>
                <w:kern w:val="0"/>
                <w:sz w:val="21"/>
                <w:szCs w:val="21"/>
              </w:rPr>
            </w:pPr>
            <w:r w:rsidRPr="0035335D">
              <w:rPr>
                <w:sz w:val="21"/>
                <w:szCs w:val="21"/>
              </w:rPr>
              <w:t>≤25</w:t>
            </w:r>
          </w:p>
        </w:tc>
      </w:tr>
      <w:tr w:rsidR="0007465B" w:rsidRPr="0035335D">
        <w:trPr>
          <w:trHeight w:val="467"/>
          <w:jc w:val="center"/>
        </w:trPr>
        <w:tc>
          <w:tcPr>
            <w:tcW w:w="1149" w:type="dxa"/>
            <w:vMerge/>
            <w:vAlign w:val="center"/>
          </w:tcPr>
          <w:p w:rsidR="0007465B" w:rsidRPr="0035335D" w:rsidRDefault="0007465B">
            <w:pPr>
              <w:adjustRightInd w:val="0"/>
              <w:spacing w:line="276" w:lineRule="auto"/>
              <w:ind w:firstLineChars="0" w:firstLine="0"/>
              <w:jc w:val="center"/>
              <w:rPr>
                <w:sz w:val="21"/>
                <w:szCs w:val="21"/>
              </w:rPr>
            </w:pPr>
          </w:p>
        </w:tc>
        <w:tc>
          <w:tcPr>
            <w:tcW w:w="3472" w:type="dxa"/>
            <w:shd w:val="clear" w:color="auto" w:fill="auto"/>
            <w:vAlign w:val="center"/>
          </w:tcPr>
          <w:p w:rsidR="0007465B" w:rsidRPr="0035335D" w:rsidRDefault="0007465B">
            <w:pPr>
              <w:adjustRightInd w:val="0"/>
              <w:spacing w:line="276" w:lineRule="auto"/>
              <w:ind w:firstLineChars="0" w:firstLine="0"/>
              <w:jc w:val="center"/>
              <w:rPr>
                <w:sz w:val="21"/>
                <w:szCs w:val="21"/>
              </w:rPr>
            </w:pPr>
            <w:r w:rsidRPr="0035335D">
              <w:rPr>
                <w:sz w:val="21"/>
                <w:szCs w:val="21"/>
              </w:rPr>
              <w:t>气密性指标</w:t>
            </w:r>
          </w:p>
          <w:p w:rsidR="0007465B" w:rsidRPr="0035335D" w:rsidRDefault="0007465B">
            <w:pPr>
              <w:adjustRightInd w:val="0"/>
              <w:spacing w:line="276" w:lineRule="auto"/>
              <w:ind w:firstLineChars="0" w:firstLine="0"/>
              <w:jc w:val="center"/>
              <w:rPr>
                <w:bCs/>
                <w:kern w:val="0"/>
                <w:sz w:val="21"/>
                <w:szCs w:val="21"/>
              </w:rPr>
            </w:pPr>
            <w:r w:rsidRPr="0035335D">
              <w:rPr>
                <w:sz w:val="21"/>
                <w:szCs w:val="21"/>
              </w:rPr>
              <w:t>换气次数</w:t>
            </w:r>
            <w:r w:rsidRPr="0035335D">
              <w:rPr>
                <w:sz w:val="21"/>
                <w:szCs w:val="21"/>
              </w:rPr>
              <w:t>N</w:t>
            </w:r>
            <w:r w:rsidRPr="0035335D">
              <w:rPr>
                <w:sz w:val="21"/>
                <w:szCs w:val="21"/>
                <w:vertAlign w:val="subscript"/>
              </w:rPr>
              <w:t>50</w:t>
            </w:r>
          </w:p>
        </w:tc>
        <w:tc>
          <w:tcPr>
            <w:tcW w:w="3745" w:type="dxa"/>
            <w:shd w:val="clear" w:color="auto" w:fill="auto"/>
            <w:vAlign w:val="center"/>
          </w:tcPr>
          <w:p w:rsidR="0007465B" w:rsidRPr="0035335D" w:rsidRDefault="0007465B">
            <w:pPr>
              <w:adjustRightInd w:val="0"/>
              <w:spacing w:line="276" w:lineRule="auto"/>
              <w:ind w:firstLineChars="0" w:firstLine="0"/>
              <w:jc w:val="center"/>
              <w:rPr>
                <w:sz w:val="21"/>
                <w:szCs w:val="21"/>
              </w:rPr>
            </w:pPr>
            <w:r w:rsidRPr="0035335D">
              <w:rPr>
                <w:sz w:val="21"/>
                <w:szCs w:val="21"/>
              </w:rPr>
              <w:t>≤1.0</w:t>
            </w:r>
          </w:p>
        </w:tc>
      </w:tr>
    </w:tbl>
    <w:p w:rsidR="00D04E10" w:rsidRPr="0035335D" w:rsidRDefault="00004CF2" w:rsidP="00E129B4">
      <w:pPr>
        <w:spacing w:beforeLines="50" w:before="156" w:line="360" w:lineRule="auto"/>
        <w:ind w:firstLineChars="0" w:firstLine="0"/>
        <w:outlineLvl w:val="1"/>
        <w:rPr>
          <w:rFonts w:eastAsiaTheme="minorEastAsia"/>
          <w:sz w:val="21"/>
          <w:szCs w:val="21"/>
        </w:rPr>
      </w:pPr>
      <w:bookmarkStart w:id="79" w:name="_Toc17216"/>
      <w:bookmarkStart w:id="80" w:name="_Toc102981658"/>
      <w:r w:rsidRPr="0035335D">
        <w:rPr>
          <w:rFonts w:eastAsiaTheme="minorEastAsia"/>
          <w:b/>
          <w:sz w:val="21"/>
          <w:szCs w:val="21"/>
        </w:rPr>
        <w:lastRenderedPageBreak/>
        <w:t>5.0.</w:t>
      </w:r>
      <w:r w:rsidR="00B406BE" w:rsidRPr="0035335D">
        <w:rPr>
          <w:rFonts w:eastAsiaTheme="minorEastAsia"/>
          <w:b/>
          <w:sz w:val="21"/>
          <w:szCs w:val="21"/>
        </w:rPr>
        <w:t>4</w:t>
      </w:r>
      <w:r w:rsidR="00E35DEF" w:rsidRPr="0035335D">
        <w:rPr>
          <w:rFonts w:eastAsiaTheme="minorEastAsia"/>
          <w:b/>
          <w:sz w:val="21"/>
          <w:szCs w:val="21"/>
        </w:rPr>
        <w:t xml:space="preserve"> </w:t>
      </w:r>
      <w:r w:rsidRPr="0035335D">
        <w:rPr>
          <w:rFonts w:eastAsiaTheme="minorEastAsia"/>
          <w:sz w:val="21"/>
          <w:szCs w:val="21"/>
        </w:rPr>
        <w:t>超低能耗公共建筑能耗指标及气密性指标应</w:t>
      </w:r>
      <w:r w:rsidR="00B406BE" w:rsidRPr="0035335D">
        <w:rPr>
          <w:rFonts w:eastAsiaTheme="minorEastAsia"/>
          <w:sz w:val="21"/>
          <w:szCs w:val="21"/>
        </w:rPr>
        <w:t>符合</w:t>
      </w:r>
      <w:r w:rsidRPr="0035335D">
        <w:rPr>
          <w:rFonts w:eastAsiaTheme="minorEastAsia"/>
          <w:sz w:val="21"/>
          <w:szCs w:val="21"/>
        </w:rPr>
        <w:t>表</w:t>
      </w:r>
      <w:r w:rsidRPr="0035335D">
        <w:rPr>
          <w:rFonts w:eastAsiaTheme="minorEastAsia"/>
          <w:sz w:val="21"/>
          <w:szCs w:val="21"/>
        </w:rPr>
        <w:t>5.0.</w:t>
      </w:r>
      <w:r w:rsidR="00B406BE" w:rsidRPr="0035335D">
        <w:rPr>
          <w:rFonts w:eastAsiaTheme="minorEastAsia"/>
          <w:sz w:val="21"/>
          <w:szCs w:val="21"/>
        </w:rPr>
        <w:t>4</w:t>
      </w:r>
      <w:r w:rsidRPr="0035335D">
        <w:rPr>
          <w:rFonts w:eastAsiaTheme="minorEastAsia"/>
          <w:sz w:val="21"/>
          <w:szCs w:val="21"/>
        </w:rPr>
        <w:t>要求。</w:t>
      </w:r>
      <w:bookmarkEnd w:id="79"/>
      <w:bookmarkEnd w:id="80"/>
    </w:p>
    <w:p w:rsidR="00D04E10" w:rsidRPr="0035335D" w:rsidRDefault="00004CF2">
      <w:pPr>
        <w:spacing w:line="360" w:lineRule="auto"/>
        <w:ind w:firstLine="42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5.0.</w:t>
      </w:r>
      <w:r w:rsidR="00EC58D6" w:rsidRPr="0035335D">
        <w:rPr>
          <w:rFonts w:eastAsiaTheme="minorEastAsia"/>
          <w:sz w:val="21"/>
          <w:szCs w:val="21"/>
        </w:rPr>
        <w:t>4</w:t>
      </w:r>
      <w:r w:rsidRPr="0035335D">
        <w:rPr>
          <w:rFonts w:eastAsiaTheme="minorEastAsia"/>
          <w:sz w:val="21"/>
          <w:szCs w:val="21"/>
        </w:rPr>
        <w:t>超低能耗公共建筑能耗指标</w:t>
      </w: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6"/>
        <w:gridCol w:w="4650"/>
      </w:tblGrid>
      <w:tr w:rsidR="00CC413B" w:rsidRPr="0035335D" w:rsidTr="001940FB">
        <w:trPr>
          <w:trHeight w:val="467"/>
          <w:jc w:val="center"/>
        </w:trPr>
        <w:tc>
          <w:tcPr>
            <w:tcW w:w="3716" w:type="dxa"/>
            <w:vAlign w:val="center"/>
          </w:tcPr>
          <w:p w:rsidR="00CC413B" w:rsidRPr="0035335D" w:rsidRDefault="00CC413B">
            <w:pPr>
              <w:spacing w:line="276" w:lineRule="auto"/>
              <w:ind w:firstLineChars="0" w:firstLine="0"/>
              <w:jc w:val="center"/>
              <w:rPr>
                <w:sz w:val="21"/>
                <w:szCs w:val="21"/>
              </w:rPr>
            </w:pPr>
            <w:r w:rsidRPr="0035335D">
              <w:rPr>
                <w:sz w:val="21"/>
                <w:szCs w:val="21"/>
              </w:rPr>
              <w:t>建筑综合节能率</w:t>
            </w:r>
          </w:p>
        </w:tc>
        <w:tc>
          <w:tcPr>
            <w:tcW w:w="4650" w:type="dxa"/>
            <w:shd w:val="clear" w:color="auto" w:fill="auto"/>
            <w:vAlign w:val="center"/>
          </w:tcPr>
          <w:p w:rsidR="00CC413B" w:rsidRPr="0035335D" w:rsidRDefault="00CC413B">
            <w:pPr>
              <w:spacing w:line="276" w:lineRule="auto"/>
              <w:ind w:firstLineChars="0" w:firstLine="0"/>
              <w:jc w:val="center"/>
              <w:rPr>
                <w:sz w:val="21"/>
                <w:szCs w:val="21"/>
              </w:rPr>
            </w:pPr>
            <w:r w:rsidRPr="0035335D">
              <w:rPr>
                <w:sz w:val="21"/>
                <w:szCs w:val="21"/>
              </w:rPr>
              <w:t>≥50%</w:t>
            </w:r>
          </w:p>
        </w:tc>
      </w:tr>
      <w:tr w:rsidR="00CC413B" w:rsidRPr="0035335D" w:rsidTr="001940FB">
        <w:trPr>
          <w:trHeight w:val="467"/>
          <w:jc w:val="center"/>
        </w:trPr>
        <w:tc>
          <w:tcPr>
            <w:tcW w:w="3716" w:type="dxa"/>
            <w:vAlign w:val="center"/>
          </w:tcPr>
          <w:p w:rsidR="00CC413B" w:rsidRPr="0035335D" w:rsidRDefault="00CC413B" w:rsidP="00CC413B">
            <w:pPr>
              <w:spacing w:line="276" w:lineRule="auto"/>
              <w:ind w:firstLineChars="0" w:firstLine="0"/>
              <w:jc w:val="center"/>
              <w:rPr>
                <w:sz w:val="21"/>
                <w:szCs w:val="21"/>
              </w:rPr>
            </w:pPr>
            <w:r w:rsidRPr="0035335D">
              <w:rPr>
                <w:sz w:val="21"/>
                <w:szCs w:val="21"/>
              </w:rPr>
              <w:t>建筑本体节能率</w:t>
            </w:r>
          </w:p>
        </w:tc>
        <w:tc>
          <w:tcPr>
            <w:tcW w:w="4650" w:type="dxa"/>
            <w:shd w:val="clear" w:color="auto" w:fill="auto"/>
            <w:vAlign w:val="center"/>
          </w:tcPr>
          <w:p w:rsidR="00CC413B" w:rsidRPr="0035335D" w:rsidRDefault="009771DC">
            <w:pPr>
              <w:spacing w:line="276" w:lineRule="auto"/>
              <w:ind w:firstLineChars="0" w:firstLine="0"/>
              <w:jc w:val="center"/>
              <w:rPr>
                <w:sz w:val="21"/>
                <w:szCs w:val="21"/>
              </w:rPr>
            </w:pPr>
            <w:r w:rsidRPr="0035335D">
              <w:rPr>
                <w:sz w:val="21"/>
                <w:szCs w:val="21"/>
              </w:rPr>
              <w:t>≥20%</w:t>
            </w:r>
          </w:p>
        </w:tc>
      </w:tr>
      <w:tr w:rsidR="00CC413B" w:rsidRPr="0035335D" w:rsidTr="001940FB">
        <w:trPr>
          <w:trHeight w:val="467"/>
          <w:jc w:val="center"/>
        </w:trPr>
        <w:tc>
          <w:tcPr>
            <w:tcW w:w="3716" w:type="dxa"/>
            <w:vAlign w:val="center"/>
          </w:tcPr>
          <w:p w:rsidR="00CC413B" w:rsidRPr="0035335D" w:rsidRDefault="00CC413B">
            <w:pPr>
              <w:spacing w:line="276" w:lineRule="auto"/>
              <w:ind w:firstLineChars="0" w:firstLine="0"/>
              <w:jc w:val="center"/>
              <w:rPr>
                <w:sz w:val="21"/>
                <w:szCs w:val="21"/>
              </w:rPr>
            </w:pPr>
            <w:r w:rsidRPr="0035335D">
              <w:rPr>
                <w:sz w:val="21"/>
                <w:szCs w:val="21"/>
              </w:rPr>
              <w:t>气密性指标</w:t>
            </w:r>
          </w:p>
          <w:p w:rsidR="00CC413B" w:rsidRPr="0035335D" w:rsidRDefault="00CC413B">
            <w:pPr>
              <w:spacing w:line="276" w:lineRule="auto"/>
              <w:ind w:firstLineChars="0" w:firstLine="0"/>
              <w:jc w:val="center"/>
              <w:rPr>
                <w:bCs/>
                <w:kern w:val="0"/>
                <w:sz w:val="21"/>
                <w:szCs w:val="21"/>
              </w:rPr>
            </w:pPr>
            <w:r w:rsidRPr="0035335D">
              <w:rPr>
                <w:sz w:val="21"/>
                <w:szCs w:val="21"/>
              </w:rPr>
              <w:t>换气次数</w:t>
            </w:r>
            <w:r w:rsidRPr="0035335D">
              <w:rPr>
                <w:sz w:val="21"/>
                <w:szCs w:val="21"/>
              </w:rPr>
              <w:t>N</w:t>
            </w:r>
            <w:r w:rsidRPr="0035335D">
              <w:rPr>
                <w:sz w:val="21"/>
                <w:szCs w:val="21"/>
                <w:vertAlign w:val="subscript"/>
              </w:rPr>
              <w:t>50</w:t>
            </w:r>
          </w:p>
        </w:tc>
        <w:tc>
          <w:tcPr>
            <w:tcW w:w="4650" w:type="dxa"/>
            <w:shd w:val="clear" w:color="auto" w:fill="auto"/>
            <w:vAlign w:val="center"/>
          </w:tcPr>
          <w:p w:rsidR="00CC413B" w:rsidRPr="0035335D" w:rsidRDefault="00CC413B">
            <w:pPr>
              <w:spacing w:line="276" w:lineRule="auto"/>
              <w:ind w:firstLineChars="0" w:firstLine="0"/>
              <w:jc w:val="center"/>
              <w:rPr>
                <w:sz w:val="21"/>
                <w:szCs w:val="21"/>
              </w:rPr>
            </w:pPr>
            <w:r w:rsidRPr="0035335D">
              <w:rPr>
                <w:sz w:val="21"/>
                <w:szCs w:val="21"/>
              </w:rPr>
              <w:t>≤1.0</w:t>
            </w:r>
          </w:p>
        </w:tc>
      </w:tr>
    </w:tbl>
    <w:p w:rsidR="00D04E10" w:rsidRPr="0035335D" w:rsidRDefault="00004CF2">
      <w:pPr>
        <w:spacing w:line="360" w:lineRule="auto"/>
        <w:ind w:firstLine="420"/>
        <w:jc w:val="left"/>
        <w:rPr>
          <w:sz w:val="21"/>
        </w:rPr>
      </w:pPr>
      <w:r w:rsidRPr="0035335D">
        <w:rPr>
          <w:sz w:val="21"/>
        </w:rPr>
        <w:t>注：</w:t>
      </w:r>
      <w:r w:rsidRPr="0035335D">
        <w:rPr>
          <w:rFonts w:hAnsi="宋体"/>
          <w:sz w:val="21"/>
        </w:rPr>
        <w:t>①</w:t>
      </w:r>
      <w:r w:rsidRPr="0035335D">
        <w:rPr>
          <w:sz w:val="21"/>
        </w:rPr>
        <w:t>节能率和可再生能源</w:t>
      </w:r>
      <w:r w:rsidR="005A1A8D" w:rsidRPr="0035335D">
        <w:rPr>
          <w:sz w:val="21"/>
        </w:rPr>
        <w:t>利用</w:t>
      </w:r>
      <w:r w:rsidRPr="0035335D">
        <w:rPr>
          <w:sz w:val="21"/>
        </w:rPr>
        <w:t>率的计算方法见附录</w:t>
      </w:r>
      <w:r w:rsidRPr="0035335D">
        <w:rPr>
          <w:sz w:val="21"/>
        </w:rPr>
        <w:t>A</w:t>
      </w:r>
      <w:r w:rsidRPr="0035335D">
        <w:rPr>
          <w:sz w:val="21"/>
        </w:rPr>
        <w:t>。</w:t>
      </w:r>
    </w:p>
    <w:p w:rsidR="002038CC" w:rsidRPr="0035335D" w:rsidRDefault="002038CC" w:rsidP="00AB47AE">
      <w:pPr>
        <w:spacing w:line="360" w:lineRule="auto"/>
        <w:ind w:firstLineChars="0" w:firstLine="0"/>
        <w:jc w:val="left"/>
        <w:outlineLvl w:val="1"/>
        <w:rPr>
          <w:rFonts w:eastAsiaTheme="minorEastAsia"/>
          <w:sz w:val="21"/>
          <w:szCs w:val="21"/>
        </w:rPr>
      </w:pPr>
      <w:bookmarkStart w:id="81" w:name="_Toc102981659"/>
      <w:r w:rsidRPr="0035335D">
        <w:rPr>
          <w:rFonts w:eastAsiaTheme="minorEastAsia"/>
          <w:b/>
          <w:sz w:val="21"/>
          <w:szCs w:val="21"/>
        </w:rPr>
        <w:t>5.0.5</w:t>
      </w:r>
      <w:r w:rsidR="00AB47AE" w:rsidRPr="0035335D">
        <w:rPr>
          <w:rFonts w:eastAsiaTheme="minorEastAsia"/>
          <w:b/>
          <w:sz w:val="21"/>
          <w:szCs w:val="21"/>
        </w:rPr>
        <w:t xml:space="preserve"> </w:t>
      </w:r>
      <w:r w:rsidRPr="0035335D">
        <w:rPr>
          <w:rFonts w:eastAsiaTheme="minorEastAsia"/>
          <w:sz w:val="21"/>
          <w:szCs w:val="21"/>
        </w:rPr>
        <w:t>零能耗居住建筑的</w:t>
      </w:r>
      <w:r w:rsidR="0029111A" w:rsidRPr="0035335D">
        <w:rPr>
          <w:rFonts w:eastAsiaTheme="minorEastAsia"/>
          <w:sz w:val="21"/>
          <w:szCs w:val="21"/>
        </w:rPr>
        <w:t>能耗</w:t>
      </w:r>
      <w:r w:rsidRPr="0035335D">
        <w:rPr>
          <w:rFonts w:eastAsiaTheme="minorEastAsia"/>
          <w:sz w:val="21"/>
          <w:szCs w:val="21"/>
        </w:rPr>
        <w:t>指标应符合下列规定：</w:t>
      </w:r>
      <w:bookmarkEnd w:id="81"/>
    </w:p>
    <w:p w:rsidR="002038CC" w:rsidRPr="0035335D" w:rsidRDefault="002038CC" w:rsidP="00E5195C">
      <w:pPr>
        <w:spacing w:line="360" w:lineRule="auto"/>
        <w:ind w:firstLineChars="150" w:firstLine="316"/>
        <w:jc w:val="left"/>
        <w:rPr>
          <w:rFonts w:eastAsiaTheme="minorEastAsia"/>
          <w:sz w:val="21"/>
          <w:szCs w:val="21"/>
        </w:rPr>
      </w:pPr>
      <w:r w:rsidRPr="0035335D">
        <w:rPr>
          <w:rFonts w:eastAsiaTheme="minorEastAsia"/>
          <w:b/>
          <w:sz w:val="21"/>
          <w:szCs w:val="21"/>
        </w:rPr>
        <w:t>1</w:t>
      </w:r>
      <w:r w:rsidRPr="0035335D">
        <w:rPr>
          <w:rFonts w:eastAsiaTheme="minorEastAsia"/>
          <w:sz w:val="21"/>
          <w:szCs w:val="21"/>
        </w:rPr>
        <w:t> </w:t>
      </w:r>
      <w:r w:rsidRPr="0035335D">
        <w:rPr>
          <w:rFonts w:eastAsiaTheme="minorEastAsia"/>
          <w:sz w:val="21"/>
          <w:szCs w:val="21"/>
        </w:rPr>
        <w:t>建筑本体性能指标应符合本标准表</w:t>
      </w:r>
      <w:r w:rsidRPr="0035335D">
        <w:rPr>
          <w:rFonts w:eastAsiaTheme="minorEastAsia"/>
          <w:sz w:val="21"/>
          <w:szCs w:val="21"/>
        </w:rPr>
        <w:t>5.0.1</w:t>
      </w:r>
      <w:r w:rsidRPr="0035335D">
        <w:rPr>
          <w:rFonts w:eastAsiaTheme="minorEastAsia"/>
          <w:sz w:val="21"/>
          <w:szCs w:val="21"/>
        </w:rPr>
        <w:t>的规定；</w:t>
      </w:r>
    </w:p>
    <w:p w:rsidR="002038CC" w:rsidRPr="0035335D" w:rsidRDefault="002038CC" w:rsidP="00E5195C">
      <w:pPr>
        <w:spacing w:line="360" w:lineRule="auto"/>
        <w:ind w:firstLineChars="150" w:firstLine="316"/>
        <w:jc w:val="left"/>
        <w:rPr>
          <w:rFonts w:eastAsiaTheme="minorEastAsia"/>
          <w:sz w:val="21"/>
          <w:szCs w:val="21"/>
        </w:rPr>
      </w:pPr>
      <w:r w:rsidRPr="0035335D">
        <w:rPr>
          <w:rFonts w:eastAsiaTheme="minorEastAsia"/>
          <w:b/>
          <w:sz w:val="21"/>
          <w:szCs w:val="21"/>
        </w:rPr>
        <w:t>2</w:t>
      </w:r>
      <w:r w:rsidRPr="0035335D">
        <w:rPr>
          <w:rFonts w:eastAsiaTheme="minorEastAsia"/>
          <w:sz w:val="21"/>
          <w:szCs w:val="21"/>
        </w:rPr>
        <w:t> </w:t>
      </w:r>
      <w:r w:rsidRPr="0035335D">
        <w:rPr>
          <w:rFonts w:eastAsiaTheme="minorEastAsia"/>
          <w:sz w:val="21"/>
          <w:szCs w:val="21"/>
        </w:rPr>
        <w:t>建筑本体和周边可再生能源产能量不应小于建筑年终端能源消耗量。</w:t>
      </w:r>
    </w:p>
    <w:p w:rsidR="002038CC" w:rsidRPr="0035335D" w:rsidRDefault="002038CC" w:rsidP="00AB47AE">
      <w:pPr>
        <w:spacing w:line="360" w:lineRule="auto"/>
        <w:ind w:firstLineChars="0" w:firstLine="0"/>
        <w:jc w:val="left"/>
        <w:outlineLvl w:val="1"/>
        <w:rPr>
          <w:rFonts w:eastAsiaTheme="minorEastAsia"/>
          <w:sz w:val="21"/>
          <w:szCs w:val="21"/>
        </w:rPr>
      </w:pPr>
      <w:bookmarkStart w:id="82" w:name="_Toc102981660"/>
      <w:r w:rsidRPr="0035335D">
        <w:rPr>
          <w:rFonts w:eastAsiaTheme="minorEastAsia"/>
          <w:b/>
          <w:sz w:val="21"/>
          <w:szCs w:val="21"/>
        </w:rPr>
        <w:t>5.0.6</w:t>
      </w:r>
      <w:r w:rsidR="00AB47AE" w:rsidRPr="0035335D">
        <w:rPr>
          <w:rFonts w:eastAsiaTheme="minorEastAsia"/>
          <w:b/>
          <w:sz w:val="21"/>
          <w:szCs w:val="21"/>
        </w:rPr>
        <w:t xml:space="preserve"> </w:t>
      </w:r>
      <w:r w:rsidRPr="0035335D">
        <w:rPr>
          <w:rFonts w:eastAsiaTheme="minorEastAsia"/>
          <w:sz w:val="21"/>
          <w:szCs w:val="21"/>
        </w:rPr>
        <w:t>零能耗公共建筑的</w:t>
      </w:r>
      <w:r w:rsidR="0029111A" w:rsidRPr="0035335D">
        <w:rPr>
          <w:rFonts w:eastAsiaTheme="minorEastAsia"/>
          <w:sz w:val="21"/>
          <w:szCs w:val="21"/>
        </w:rPr>
        <w:t>能耗</w:t>
      </w:r>
      <w:r w:rsidRPr="0035335D">
        <w:rPr>
          <w:rFonts w:eastAsiaTheme="minorEastAsia"/>
          <w:sz w:val="21"/>
          <w:szCs w:val="21"/>
        </w:rPr>
        <w:t>指标应符合下列规定：</w:t>
      </w:r>
      <w:bookmarkEnd w:id="82"/>
    </w:p>
    <w:p w:rsidR="002038CC" w:rsidRPr="0035335D" w:rsidRDefault="002038CC" w:rsidP="00E5195C">
      <w:pPr>
        <w:spacing w:line="360" w:lineRule="auto"/>
        <w:ind w:firstLineChars="150" w:firstLine="316"/>
        <w:jc w:val="left"/>
        <w:rPr>
          <w:rFonts w:eastAsiaTheme="minorEastAsia"/>
          <w:sz w:val="21"/>
          <w:szCs w:val="21"/>
        </w:rPr>
      </w:pPr>
      <w:r w:rsidRPr="0035335D">
        <w:rPr>
          <w:rFonts w:eastAsiaTheme="minorEastAsia"/>
          <w:b/>
          <w:sz w:val="21"/>
          <w:szCs w:val="21"/>
        </w:rPr>
        <w:t>1</w:t>
      </w:r>
      <w:r w:rsidRPr="0035335D">
        <w:rPr>
          <w:rFonts w:eastAsiaTheme="minorEastAsia"/>
          <w:sz w:val="21"/>
          <w:szCs w:val="21"/>
        </w:rPr>
        <w:t> </w:t>
      </w:r>
      <w:r w:rsidRPr="0035335D">
        <w:rPr>
          <w:rFonts w:eastAsiaTheme="minorEastAsia"/>
          <w:sz w:val="21"/>
          <w:szCs w:val="21"/>
        </w:rPr>
        <w:t>建筑本体性能指标应符合本标准表</w:t>
      </w:r>
      <w:r w:rsidRPr="0035335D">
        <w:rPr>
          <w:rFonts w:eastAsiaTheme="minorEastAsia"/>
          <w:sz w:val="21"/>
          <w:szCs w:val="21"/>
        </w:rPr>
        <w:t>5.0.2</w:t>
      </w:r>
      <w:r w:rsidRPr="0035335D">
        <w:rPr>
          <w:rFonts w:eastAsiaTheme="minorEastAsia"/>
          <w:sz w:val="21"/>
          <w:szCs w:val="21"/>
        </w:rPr>
        <w:t>的规定；</w:t>
      </w:r>
    </w:p>
    <w:p w:rsidR="00852753" w:rsidRPr="0035335D" w:rsidRDefault="002038CC" w:rsidP="00E5195C">
      <w:pPr>
        <w:spacing w:line="360" w:lineRule="auto"/>
        <w:ind w:firstLineChars="150" w:firstLine="316"/>
        <w:jc w:val="left"/>
        <w:rPr>
          <w:rFonts w:eastAsiaTheme="minorEastAsia"/>
          <w:sz w:val="21"/>
          <w:szCs w:val="21"/>
        </w:rPr>
      </w:pPr>
      <w:r w:rsidRPr="0035335D">
        <w:rPr>
          <w:rFonts w:eastAsiaTheme="minorEastAsia"/>
          <w:b/>
          <w:sz w:val="21"/>
          <w:szCs w:val="21"/>
        </w:rPr>
        <w:t>2</w:t>
      </w:r>
      <w:r w:rsidRPr="0035335D">
        <w:rPr>
          <w:rFonts w:eastAsiaTheme="minorEastAsia"/>
          <w:sz w:val="21"/>
          <w:szCs w:val="21"/>
        </w:rPr>
        <w:t> </w:t>
      </w:r>
      <w:r w:rsidRPr="0035335D">
        <w:rPr>
          <w:rFonts w:eastAsiaTheme="minorEastAsia"/>
          <w:sz w:val="21"/>
          <w:szCs w:val="21"/>
        </w:rPr>
        <w:t>建筑本体和周边可再生能源产能量不应小于建筑年终端能源消耗量。</w:t>
      </w:r>
    </w:p>
    <w:p w:rsidR="003F065B" w:rsidRPr="0035335D" w:rsidRDefault="0029111A" w:rsidP="0029111A">
      <w:pPr>
        <w:spacing w:line="360" w:lineRule="auto"/>
        <w:ind w:firstLineChars="0" w:firstLine="0"/>
        <w:rPr>
          <w:sz w:val="21"/>
          <w:szCs w:val="21"/>
        </w:rPr>
      </w:pPr>
      <w:r w:rsidRPr="0035335D">
        <w:rPr>
          <w:sz w:val="21"/>
          <w:szCs w:val="21"/>
        </w:rPr>
        <w:t>【条文说明】民用建筑分为居住建筑和公共建筑，其中居住建筑包含住宅、宿舍、养老院、公寓、幼儿园；其中住宅类建筑是指供家庭居住使用的建筑（含与其他功能空间处于同一建筑中的住宅部分），简称住宅，住宅是居住建筑中最主要的类型。随着时代的发展，居住建筑中非住宅类建筑的使用模式和建筑特点、用能特征逐渐接近公共建筑，因此，考虑到建筑的特征，本标准居住建筑的能耗指标适用于居住建筑中的住宅类建筑，公共建筑的能耗指标</w:t>
      </w:r>
      <w:r w:rsidR="00AD5200" w:rsidRPr="0035335D">
        <w:rPr>
          <w:sz w:val="21"/>
          <w:szCs w:val="21"/>
        </w:rPr>
        <w:t>适用于公共建筑和居住建筑中的非住宅类</w:t>
      </w:r>
      <w:r w:rsidR="00350067" w:rsidRPr="0035335D">
        <w:rPr>
          <w:sz w:val="21"/>
          <w:szCs w:val="21"/>
        </w:rPr>
        <w:t>建筑</w:t>
      </w:r>
      <w:r w:rsidRPr="0035335D">
        <w:rPr>
          <w:sz w:val="21"/>
          <w:szCs w:val="21"/>
        </w:rPr>
        <w:t>。</w:t>
      </w:r>
    </w:p>
    <w:p w:rsidR="003F065B" w:rsidRPr="0035335D" w:rsidRDefault="003F065B" w:rsidP="00D92694">
      <w:pPr>
        <w:spacing w:line="360" w:lineRule="auto"/>
        <w:ind w:firstLine="420"/>
        <w:rPr>
          <w:sz w:val="21"/>
          <w:szCs w:val="21"/>
        </w:rPr>
      </w:pPr>
      <w:r w:rsidRPr="0035335D">
        <w:rPr>
          <w:sz w:val="21"/>
          <w:szCs w:val="21"/>
        </w:rPr>
        <w:t>能耗指标是判别建筑是否达到近零能耗建筑标准的约束性指标，其计算方法应符合本标准附录</w:t>
      </w:r>
      <w:r w:rsidRPr="0035335D">
        <w:rPr>
          <w:sz w:val="21"/>
          <w:szCs w:val="21"/>
        </w:rPr>
        <w:t>A</w:t>
      </w:r>
      <w:r w:rsidRPr="0035335D">
        <w:rPr>
          <w:sz w:val="21"/>
          <w:szCs w:val="21"/>
        </w:rPr>
        <w:t>的规定。能耗指标中能耗的范围为供暖、空调、照明的能耗和可再生能源利用量。能耗指标包括一次能源消耗量</w:t>
      </w:r>
      <w:r w:rsidR="00B155BB" w:rsidRPr="0035335D">
        <w:rPr>
          <w:sz w:val="21"/>
          <w:szCs w:val="21"/>
        </w:rPr>
        <w:t>、</w:t>
      </w:r>
      <w:r w:rsidRPr="0035335D">
        <w:rPr>
          <w:sz w:val="21"/>
          <w:szCs w:val="21"/>
        </w:rPr>
        <w:t>建筑本体性能指标</w:t>
      </w:r>
      <w:r w:rsidR="00B155BB" w:rsidRPr="0035335D">
        <w:rPr>
          <w:sz w:val="21"/>
          <w:szCs w:val="21"/>
        </w:rPr>
        <w:t>和</w:t>
      </w:r>
      <w:r w:rsidRPr="0035335D">
        <w:rPr>
          <w:sz w:val="21"/>
          <w:szCs w:val="21"/>
        </w:rPr>
        <w:t>可再生能源利用率三部分，三者需要同时满足要求。</w:t>
      </w:r>
      <w:r w:rsidR="00B155BB" w:rsidRPr="0035335D">
        <w:rPr>
          <w:sz w:val="21"/>
          <w:szCs w:val="21"/>
        </w:rPr>
        <w:t>一次能源消耗量</w:t>
      </w:r>
      <w:r w:rsidRPr="0035335D">
        <w:rPr>
          <w:sz w:val="21"/>
          <w:szCs w:val="21"/>
        </w:rPr>
        <w:t>是表征建筑总体能效的指标，其中包括了可再生能源的贡献；建筑本体性能指标是指除利用可再生能源发电外，建筑围护结构、能源系统等能效提升要求，其中公共建筑以建筑本体节能率作为约束指标，</w:t>
      </w:r>
      <w:r w:rsidR="00B155BB" w:rsidRPr="0035335D">
        <w:rPr>
          <w:sz w:val="21"/>
          <w:szCs w:val="21"/>
        </w:rPr>
        <w:t>居住建筑以供暖年耗热量、供冷年耗冷量作为约束指标</w:t>
      </w:r>
      <w:r w:rsidRPr="0035335D">
        <w:rPr>
          <w:sz w:val="21"/>
          <w:szCs w:val="21"/>
        </w:rPr>
        <w:t>。</w:t>
      </w:r>
    </w:p>
    <w:p w:rsidR="009445C2" w:rsidRPr="0035335D" w:rsidRDefault="009445C2" w:rsidP="009445C2">
      <w:pPr>
        <w:spacing w:line="360" w:lineRule="auto"/>
        <w:ind w:firstLine="420"/>
        <w:rPr>
          <w:sz w:val="21"/>
          <w:szCs w:val="21"/>
        </w:rPr>
      </w:pPr>
      <w:r w:rsidRPr="0035335D">
        <w:rPr>
          <w:sz w:val="21"/>
          <w:szCs w:val="21"/>
        </w:rPr>
        <w:t>能耗指标的确定主要基于以下原则：第一在现有建筑节能水平上大幅度提高；第二，建筑实际能耗在现有基础上大幅度降低；第三，能耗水平基本与国际相近气候区持平。指标确定的控制逻辑为：通过充分利用自然资源、采用高性能的围护结构、自然通风等被动式技术降低建筑用能需求，在此基础上，利用高效的供暖、空调及照明技术降低建筑的供暖空调和</w:t>
      </w:r>
      <w:r w:rsidRPr="0035335D">
        <w:rPr>
          <w:sz w:val="21"/>
          <w:szCs w:val="21"/>
        </w:rPr>
        <w:lastRenderedPageBreak/>
        <w:t>照明系统的能源消耗，同时建筑内使用高效的用能设备和利用可再生能源，降低建筑总能源消耗。</w:t>
      </w:r>
    </w:p>
    <w:p w:rsidR="00D967DD" w:rsidRPr="0035335D" w:rsidRDefault="00D967DD" w:rsidP="00D967DD">
      <w:pPr>
        <w:spacing w:line="360" w:lineRule="auto"/>
        <w:ind w:firstLine="420"/>
        <w:rPr>
          <w:sz w:val="21"/>
          <w:szCs w:val="21"/>
        </w:rPr>
      </w:pPr>
      <w:r w:rsidRPr="0035335D">
        <w:rPr>
          <w:sz w:val="21"/>
          <w:szCs w:val="21"/>
        </w:rPr>
        <w:t>近零能耗建筑是达到极高能效的建筑，建筑的负荷及能源消耗强度为现有技术集成后的最低值。</w:t>
      </w:r>
      <w:r w:rsidR="00BD3A6C" w:rsidRPr="0035335D">
        <w:rPr>
          <w:sz w:val="21"/>
          <w:szCs w:val="21"/>
        </w:rPr>
        <w:t>综合考虑建筑和经济等因素，</w:t>
      </w:r>
      <w:r w:rsidRPr="0035335D">
        <w:rPr>
          <w:sz w:val="21"/>
          <w:szCs w:val="21"/>
        </w:rPr>
        <w:t>为了便于推广近零能耗建筑的理念，实现建筑能耗的降低，</w:t>
      </w:r>
      <w:r w:rsidR="00BD3A6C" w:rsidRPr="0035335D">
        <w:rPr>
          <w:sz w:val="21"/>
          <w:szCs w:val="21"/>
        </w:rPr>
        <w:t>本标准</w:t>
      </w:r>
      <w:r w:rsidRPr="0035335D">
        <w:rPr>
          <w:sz w:val="21"/>
          <w:szCs w:val="21"/>
        </w:rPr>
        <w:t>设立</w:t>
      </w:r>
      <w:r w:rsidR="00BD3A6C" w:rsidRPr="0035335D">
        <w:rPr>
          <w:sz w:val="21"/>
          <w:szCs w:val="21"/>
        </w:rPr>
        <w:t>了</w:t>
      </w:r>
      <w:r w:rsidRPr="0035335D">
        <w:rPr>
          <w:sz w:val="21"/>
          <w:szCs w:val="21"/>
        </w:rPr>
        <w:t>超低能耗建筑</w:t>
      </w:r>
      <w:r w:rsidR="00BD3A6C" w:rsidRPr="0035335D">
        <w:rPr>
          <w:sz w:val="21"/>
          <w:szCs w:val="21"/>
        </w:rPr>
        <w:t>能耗</w:t>
      </w:r>
      <w:r w:rsidRPr="0035335D">
        <w:rPr>
          <w:sz w:val="21"/>
          <w:szCs w:val="21"/>
        </w:rPr>
        <w:t>指标，其能效水平低于近零能耗建筑，同时不设定可再生能源利用率的要求。零能耗建筑是在近零能耗建筑基础上的进一步提升，建筑实现零能耗乃至产能是建筑节能发展的最终目标。</w:t>
      </w:r>
    </w:p>
    <w:p w:rsidR="0029111A" w:rsidRPr="0035335D" w:rsidRDefault="00022588" w:rsidP="00D967DD">
      <w:pPr>
        <w:spacing w:line="360" w:lineRule="auto"/>
        <w:ind w:firstLine="420"/>
        <w:rPr>
          <w:sz w:val="21"/>
          <w:szCs w:val="21"/>
        </w:rPr>
      </w:pPr>
      <w:r w:rsidRPr="0035335D">
        <w:rPr>
          <w:sz w:val="21"/>
          <w:szCs w:val="21"/>
        </w:rPr>
        <w:t>对</w:t>
      </w:r>
      <w:r w:rsidR="0029111A" w:rsidRPr="0035335D">
        <w:rPr>
          <w:sz w:val="21"/>
          <w:szCs w:val="21"/>
        </w:rPr>
        <w:t>居住建筑</w:t>
      </w:r>
      <w:r w:rsidR="00D122A5" w:rsidRPr="0035335D">
        <w:rPr>
          <w:sz w:val="21"/>
          <w:szCs w:val="21"/>
        </w:rPr>
        <w:t>，最大限度利用被动式技术降低建筑能量需求，是实现近零能耗目标的最有效途径。</w:t>
      </w:r>
      <w:r w:rsidR="0029111A" w:rsidRPr="0035335D">
        <w:rPr>
          <w:sz w:val="21"/>
          <w:szCs w:val="21"/>
        </w:rPr>
        <w:t>采用高性能的围护结构、自然通风等被动式技术</w:t>
      </w:r>
      <w:r w:rsidR="00581140" w:rsidRPr="0035335D">
        <w:rPr>
          <w:sz w:val="21"/>
          <w:szCs w:val="21"/>
        </w:rPr>
        <w:t>在提高</w:t>
      </w:r>
      <w:r w:rsidR="0029111A" w:rsidRPr="0035335D">
        <w:rPr>
          <w:sz w:val="21"/>
          <w:szCs w:val="21"/>
        </w:rPr>
        <w:t>建筑</w:t>
      </w:r>
      <w:r w:rsidR="00581140" w:rsidRPr="0035335D">
        <w:rPr>
          <w:sz w:val="21"/>
          <w:szCs w:val="21"/>
        </w:rPr>
        <w:t>能效的同时</w:t>
      </w:r>
      <w:r w:rsidR="0029111A" w:rsidRPr="0035335D">
        <w:rPr>
          <w:sz w:val="21"/>
          <w:szCs w:val="21"/>
        </w:rPr>
        <w:t>，</w:t>
      </w:r>
      <w:r w:rsidR="00581140" w:rsidRPr="0035335D">
        <w:rPr>
          <w:sz w:val="21"/>
          <w:szCs w:val="21"/>
        </w:rPr>
        <w:t>还可以大幅度提高建筑质量和寿命，改善居住环境。为此，以供暖年耗热量、供冷年耗冷量以及建筑气密性指标为约束，保证围护结构的高性能。</w:t>
      </w:r>
      <w:r w:rsidR="0029111A" w:rsidRPr="0035335D">
        <w:rPr>
          <w:sz w:val="21"/>
          <w:szCs w:val="21"/>
        </w:rPr>
        <w:t>在此基础上，利用高效的供暖、空调及照明技术降低建筑物的供暖空调和照明系统的能源消耗，同时建筑内使用高效的用能设备，</w:t>
      </w:r>
      <w:r w:rsidR="00581140" w:rsidRPr="0035335D">
        <w:rPr>
          <w:sz w:val="21"/>
          <w:szCs w:val="21"/>
        </w:rPr>
        <w:t>进一步</w:t>
      </w:r>
      <w:r w:rsidR="0029111A" w:rsidRPr="0035335D">
        <w:rPr>
          <w:sz w:val="21"/>
          <w:szCs w:val="21"/>
        </w:rPr>
        <w:t>降低建筑总能源消耗。</w:t>
      </w:r>
      <w:r w:rsidR="00442A23" w:rsidRPr="0035335D">
        <w:rPr>
          <w:sz w:val="21"/>
          <w:szCs w:val="21"/>
        </w:rPr>
        <w:t>建筑能耗综合值计算范围为建筑供暖、空调、照明的能耗，不包括生活热水、炊事、家电和插座等受个体用户行为影响较大的能源系统消耗。</w:t>
      </w:r>
    </w:p>
    <w:p w:rsidR="0029111A" w:rsidRPr="0035335D" w:rsidRDefault="0029111A" w:rsidP="00BF6119">
      <w:pPr>
        <w:spacing w:line="360" w:lineRule="auto"/>
        <w:ind w:firstLine="420"/>
        <w:rPr>
          <w:sz w:val="21"/>
          <w:szCs w:val="21"/>
        </w:rPr>
      </w:pPr>
      <w:r w:rsidRPr="0035335D">
        <w:rPr>
          <w:sz w:val="21"/>
          <w:szCs w:val="21"/>
        </w:rPr>
        <w:t>建筑的气密性影响建筑的保温、防潮、隔声、防火和舒适性，是建筑品质的必要条件，另外从健康的角度，通过开启门窗的自然通风是非常有益的，但建筑气密性差导致的无组织通风并不能保证有效和健康，因此为了保证建筑在采用机械通风时具有良好的气密性，对建筑物的气密性进行要求。</w:t>
      </w:r>
    </w:p>
    <w:p w:rsidR="00852753" w:rsidRPr="0035335D" w:rsidRDefault="00022588" w:rsidP="00265F89">
      <w:pPr>
        <w:spacing w:line="360" w:lineRule="auto"/>
        <w:ind w:firstLine="420"/>
        <w:rPr>
          <w:sz w:val="21"/>
          <w:szCs w:val="21"/>
        </w:rPr>
      </w:pPr>
      <w:r w:rsidRPr="0035335D">
        <w:rPr>
          <w:sz w:val="21"/>
          <w:szCs w:val="21"/>
        </w:rPr>
        <w:t>对公共建筑，</w:t>
      </w:r>
      <w:r w:rsidR="005C0291" w:rsidRPr="0035335D">
        <w:rPr>
          <w:sz w:val="21"/>
          <w:szCs w:val="21"/>
        </w:rPr>
        <w:t>由于</w:t>
      </w:r>
      <w:r w:rsidR="00852753" w:rsidRPr="0035335D">
        <w:rPr>
          <w:sz w:val="21"/>
          <w:szCs w:val="21"/>
        </w:rPr>
        <w:t>功能复杂、用能特征差异大，不同类型建筑</w:t>
      </w:r>
      <w:r w:rsidR="005C0291" w:rsidRPr="0035335D">
        <w:rPr>
          <w:sz w:val="21"/>
          <w:szCs w:val="21"/>
        </w:rPr>
        <w:t>的</w:t>
      </w:r>
      <w:r w:rsidR="00852753" w:rsidRPr="0035335D">
        <w:rPr>
          <w:sz w:val="21"/>
          <w:szCs w:val="21"/>
        </w:rPr>
        <w:t>节能路线侧重点不同，因此必须更强调气候的适应性，针对建筑使用特征，因地制宜制定合理的技术路线。</w:t>
      </w:r>
      <w:r w:rsidR="005C0291" w:rsidRPr="0035335D">
        <w:rPr>
          <w:sz w:val="21"/>
          <w:szCs w:val="21"/>
        </w:rPr>
        <w:t>本标准沿用我国非住宅类建筑节能设计标准中相对节能率计算方法，针对非住宅类建筑以基于</w:t>
      </w:r>
      <w:r w:rsidR="00FE5101">
        <w:rPr>
          <w:sz w:val="21"/>
          <w:szCs w:val="21"/>
        </w:rPr>
        <w:t>基准</w:t>
      </w:r>
      <w:r w:rsidR="005C0291" w:rsidRPr="0035335D">
        <w:rPr>
          <w:sz w:val="21"/>
          <w:szCs w:val="21"/>
        </w:rPr>
        <w:t>建筑的相对节能率作为近零能耗建筑的技术指标，避免了技术指标过于复杂的问题，并提高了技术指标的适用性和有效性。</w:t>
      </w:r>
    </w:p>
    <w:p w:rsidR="00852753" w:rsidRPr="0035335D" w:rsidRDefault="00852753" w:rsidP="00466E5E">
      <w:pPr>
        <w:spacing w:line="360" w:lineRule="auto"/>
        <w:ind w:firstLine="420"/>
        <w:rPr>
          <w:sz w:val="21"/>
          <w:szCs w:val="21"/>
        </w:rPr>
      </w:pPr>
      <w:r w:rsidRPr="0035335D">
        <w:rPr>
          <w:sz w:val="21"/>
          <w:szCs w:val="21"/>
        </w:rPr>
        <w:t>已有工程实践表明，小型非住宅类建筑的</w:t>
      </w:r>
      <w:r w:rsidR="00466E5E" w:rsidRPr="0035335D">
        <w:rPr>
          <w:sz w:val="21"/>
          <w:szCs w:val="21"/>
        </w:rPr>
        <w:t>超低能耗和近零</w:t>
      </w:r>
      <w:r w:rsidRPr="0035335D">
        <w:rPr>
          <w:sz w:val="21"/>
          <w:szCs w:val="21"/>
        </w:rPr>
        <w:t>能耗目标比较易于达成，随着建筑体量的增加和功能的多样化，建筑冷负荷强度变大，单位建筑面积可利用场地内的可再生能源资源变小，实现超低能耗建筑</w:t>
      </w:r>
      <w:r w:rsidR="00466E5E" w:rsidRPr="0035335D">
        <w:rPr>
          <w:sz w:val="21"/>
          <w:szCs w:val="21"/>
        </w:rPr>
        <w:t>和近零能耗建筑</w:t>
      </w:r>
      <w:r w:rsidRPr="0035335D">
        <w:rPr>
          <w:sz w:val="21"/>
          <w:szCs w:val="21"/>
        </w:rPr>
        <w:t>的难度加大，此时在充分降低建筑自身能量需求的前提下，建筑需要更多的可再生能源以达到</w:t>
      </w:r>
      <w:r w:rsidR="00A87521" w:rsidRPr="0035335D">
        <w:rPr>
          <w:sz w:val="21"/>
          <w:szCs w:val="21"/>
        </w:rPr>
        <w:t>超低能耗和近零</w:t>
      </w:r>
      <w:r w:rsidRPr="0035335D">
        <w:rPr>
          <w:sz w:val="21"/>
          <w:szCs w:val="21"/>
        </w:rPr>
        <w:t>能耗的目标，在建筑设计时，应充分考虑多种技术方案，通过综合比较确定最优的技术路线。</w:t>
      </w:r>
    </w:p>
    <w:p w:rsidR="00D04E10" w:rsidRPr="0035335D" w:rsidRDefault="0013054D" w:rsidP="0013054D">
      <w:pPr>
        <w:spacing w:line="360" w:lineRule="auto"/>
        <w:ind w:firstLineChars="150" w:firstLine="315"/>
        <w:jc w:val="left"/>
        <w:rPr>
          <w:rFonts w:eastAsiaTheme="minorEastAsia"/>
          <w:sz w:val="21"/>
          <w:szCs w:val="21"/>
        </w:rPr>
      </w:pPr>
      <w:r w:rsidRPr="0035335D">
        <w:rPr>
          <w:rFonts w:eastAsiaTheme="minorEastAsia"/>
          <w:sz w:val="21"/>
          <w:szCs w:val="21"/>
        </w:rPr>
        <w:t> </w:t>
      </w:r>
      <w:r w:rsidRPr="0035335D">
        <w:rPr>
          <w:rFonts w:eastAsiaTheme="minorEastAsia"/>
          <w:sz w:val="21"/>
          <w:szCs w:val="21"/>
        </w:rPr>
        <w:t>零能耗建筑的本质是以年为平衡周期，建筑终端能源消耗全部由本体和周边可再生能源产能补偿。建筑终端能源消耗是指建筑的全部能源消耗，包括供暖、通风、供冷、照明、生</w:t>
      </w:r>
      <w:r w:rsidRPr="0035335D">
        <w:rPr>
          <w:rFonts w:eastAsiaTheme="minorEastAsia"/>
          <w:sz w:val="21"/>
          <w:szCs w:val="21"/>
        </w:rPr>
        <w:lastRenderedPageBreak/>
        <w:t>活热水、电梯、插座、炊事等。实现零能耗，极低的建筑终端能源消耗量是基础，建筑本体和周边充足的可再生能源产能则是必要条件。</w:t>
      </w:r>
      <w:r w:rsidR="00004CF2" w:rsidRPr="0035335D">
        <w:rPr>
          <w:rFonts w:eastAsiaTheme="minorEastAsia"/>
          <w:sz w:val="21"/>
          <w:szCs w:val="21"/>
        </w:rPr>
        <w:br w:type="page"/>
      </w:r>
    </w:p>
    <w:p w:rsidR="00D04E10" w:rsidRPr="0035335D" w:rsidRDefault="00004CF2" w:rsidP="00E129B4">
      <w:pPr>
        <w:pStyle w:val="articletitle"/>
        <w:tabs>
          <w:tab w:val="left" w:pos="0"/>
        </w:tabs>
        <w:snapToGrid w:val="0"/>
        <w:spacing w:beforeLines="50" w:before="156" w:afterLines="50" w:after="156"/>
        <w:rPr>
          <w:rFonts w:ascii="Times New Roman" w:eastAsia="宋体" w:hAnsi="Times New Roman"/>
          <w:bCs/>
          <w:color w:val="auto"/>
          <w:szCs w:val="28"/>
        </w:rPr>
      </w:pPr>
      <w:bookmarkStart w:id="83" w:name="_Toc31043"/>
      <w:bookmarkStart w:id="84" w:name="_Toc102981661"/>
      <w:r w:rsidRPr="0035335D">
        <w:rPr>
          <w:rFonts w:ascii="Times New Roman" w:eastAsia="宋体" w:hAnsi="Times New Roman"/>
          <w:bCs/>
          <w:color w:val="auto"/>
          <w:szCs w:val="28"/>
          <w:lang w:eastAsia="zh-CN"/>
        </w:rPr>
        <w:lastRenderedPageBreak/>
        <w:t xml:space="preserve">6  </w:t>
      </w:r>
      <w:r w:rsidRPr="0035335D">
        <w:rPr>
          <w:rFonts w:ascii="Times New Roman" w:eastAsia="宋体" w:hAnsi="Times New Roman"/>
          <w:bCs/>
          <w:color w:val="auto"/>
          <w:szCs w:val="28"/>
        </w:rPr>
        <w:t>技术性能指标</w:t>
      </w:r>
      <w:bookmarkEnd w:id="83"/>
      <w:bookmarkEnd w:id="84"/>
    </w:p>
    <w:p w:rsidR="00D04E10" w:rsidRPr="0035335D" w:rsidRDefault="00004CF2">
      <w:pPr>
        <w:pStyle w:val="chartertitle"/>
        <w:spacing w:beforeLines="100" w:afterLines="100"/>
        <w:rPr>
          <w:rFonts w:ascii="Times New Roman" w:hAnsi="Times New Roman"/>
          <w:bCs/>
          <w:color w:val="auto"/>
          <w:sz w:val="21"/>
          <w:szCs w:val="21"/>
        </w:rPr>
      </w:pPr>
      <w:bookmarkStart w:id="85" w:name="_Toc11021"/>
      <w:bookmarkStart w:id="86" w:name="_Toc7749"/>
      <w:bookmarkStart w:id="87" w:name="_Toc102981662"/>
      <w:r w:rsidRPr="0035335D">
        <w:rPr>
          <w:rFonts w:ascii="Times New Roman" w:hAnsi="Times New Roman"/>
          <w:bCs/>
          <w:color w:val="auto"/>
          <w:sz w:val="21"/>
          <w:szCs w:val="21"/>
        </w:rPr>
        <w:t xml:space="preserve">6.1 </w:t>
      </w:r>
      <w:r w:rsidRPr="0035335D">
        <w:rPr>
          <w:rFonts w:ascii="Times New Roman" w:hAnsi="Times New Roman"/>
          <w:bCs/>
          <w:color w:val="auto"/>
          <w:sz w:val="21"/>
          <w:szCs w:val="21"/>
        </w:rPr>
        <w:t>围护结构</w:t>
      </w:r>
      <w:bookmarkEnd w:id="85"/>
      <w:bookmarkEnd w:id="86"/>
      <w:bookmarkEnd w:id="87"/>
    </w:p>
    <w:p w:rsidR="00D04E10" w:rsidRPr="0035335D" w:rsidRDefault="00004CF2">
      <w:pPr>
        <w:spacing w:line="360" w:lineRule="auto"/>
        <w:ind w:firstLineChars="0" w:firstLine="0"/>
        <w:outlineLvl w:val="2"/>
        <w:rPr>
          <w:sz w:val="21"/>
          <w:szCs w:val="21"/>
        </w:rPr>
      </w:pPr>
      <w:r w:rsidRPr="0035335D">
        <w:rPr>
          <w:b/>
          <w:sz w:val="21"/>
          <w:szCs w:val="21"/>
        </w:rPr>
        <w:t>6.1.1</w:t>
      </w:r>
      <w:r w:rsidR="00431B21" w:rsidRPr="0035335D">
        <w:rPr>
          <w:b/>
          <w:sz w:val="21"/>
          <w:szCs w:val="21"/>
        </w:rPr>
        <w:t xml:space="preserve"> </w:t>
      </w:r>
      <w:r w:rsidRPr="0035335D">
        <w:rPr>
          <w:sz w:val="21"/>
          <w:szCs w:val="21"/>
        </w:rPr>
        <w:t>居住建筑非透光围护结构平均传热系数应符合表</w:t>
      </w:r>
      <w:r w:rsidRPr="0035335D">
        <w:rPr>
          <w:sz w:val="21"/>
          <w:szCs w:val="21"/>
        </w:rPr>
        <w:t>6.1.1</w:t>
      </w:r>
      <w:r w:rsidRPr="0035335D">
        <w:rPr>
          <w:sz w:val="21"/>
          <w:szCs w:val="21"/>
        </w:rPr>
        <w:t>的规定。</w:t>
      </w:r>
    </w:p>
    <w:p w:rsidR="00D04E10" w:rsidRPr="0035335D" w:rsidRDefault="00004CF2">
      <w:pPr>
        <w:spacing w:line="360" w:lineRule="auto"/>
        <w:ind w:firstLine="420"/>
        <w:jc w:val="center"/>
        <w:rPr>
          <w:sz w:val="21"/>
          <w:szCs w:val="21"/>
        </w:rPr>
      </w:pPr>
      <w:r w:rsidRPr="0035335D">
        <w:rPr>
          <w:sz w:val="21"/>
          <w:szCs w:val="21"/>
        </w:rPr>
        <w:t>表</w:t>
      </w:r>
      <w:r w:rsidRPr="0035335D">
        <w:rPr>
          <w:sz w:val="21"/>
          <w:szCs w:val="21"/>
        </w:rPr>
        <w:t>6.1.1</w:t>
      </w:r>
      <w:r w:rsidRPr="0035335D">
        <w:rPr>
          <w:sz w:val="21"/>
          <w:szCs w:val="21"/>
        </w:rPr>
        <w:t>居住建筑非透光围护结构平均传热系数表</w:t>
      </w:r>
    </w:p>
    <w:tbl>
      <w:tblPr>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7"/>
        <w:gridCol w:w="4688"/>
      </w:tblGrid>
      <w:tr w:rsidR="00D04E10" w:rsidRPr="0035335D">
        <w:tc>
          <w:tcPr>
            <w:tcW w:w="3937" w:type="dxa"/>
          </w:tcPr>
          <w:p w:rsidR="00D04E10" w:rsidRPr="0035335D" w:rsidRDefault="00004CF2">
            <w:pPr>
              <w:spacing w:line="276" w:lineRule="auto"/>
              <w:ind w:firstLineChars="0" w:firstLine="0"/>
              <w:jc w:val="center"/>
              <w:rPr>
                <w:kern w:val="0"/>
                <w:sz w:val="21"/>
                <w:szCs w:val="21"/>
              </w:rPr>
            </w:pPr>
            <w:r w:rsidRPr="0035335D">
              <w:rPr>
                <w:kern w:val="0"/>
                <w:sz w:val="21"/>
                <w:szCs w:val="21"/>
              </w:rPr>
              <w:t>围护结构部位</w:t>
            </w:r>
          </w:p>
        </w:tc>
        <w:tc>
          <w:tcPr>
            <w:tcW w:w="4688" w:type="dxa"/>
          </w:tcPr>
          <w:p w:rsidR="00D04E10" w:rsidRPr="0035335D" w:rsidRDefault="00004CF2">
            <w:pPr>
              <w:spacing w:line="276" w:lineRule="auto"/>
              <w:ind w:firstLineChars="0" w:firstLine="0"/>
              <w:jc w:val="center"/>
              <w:rPr>
                <w:kern w:val="0"/>
                <w:sz w:val="21"/>
                <w:szCs w:val="21"/>
              </w:rPr>
            </w:pPr>
            <w:r w:rsidRPr="0035335D">
              <w:rPr>
                <w:kern w:val="0"/>
                <w:sz w:val="21"/>
                <w:szCs w:val="21"/>
              </w:rPr>
              <w:t>传热系数</w:t>
            </w:r>
            <w:r w:rsidRPr="0035335D">
              <w:rPr>
                <w:kern w:val="0"/>
                <w:sz w:val="21"/>
                <w:szCs w:val="21"/>
              </w:rPr>
              <w:t>K[W/</w:t>
            </w:r>
            <w:r w:rsidRPr="0035335D">
              <w:rPr>
                <w:kern w:val="0"/>
                <w:sz w:val="21"/>
                <w:szCs w:val="21"/>
              </w:rPr>
              <w:t>㎡</w:t>
            </w:r>
            <w:r w:rsidRPr="0035335D">
              <w:rPr>
                <w:kern w:val="0"/>
                <w:sz w:val="21"/>
                <w:szCs w:val="21"/>
              </w:rPr>
              <w:t>·K]</w:t>
            </w:r>
          </w:p>
        </w:tc>
      </w:tr>
      <w:tr w:rsidR="00D04E10" w:rsidRPr="0035335D">
        <w:tc>
          <w:tcPr>
            <w:tcW w:w="3937" w:type="dxa"/>
          </w:tcPr>
          <w:p w:rsidR="00D04E10" w:rsidRPr="0035335D" w:rsidRDefault="00004CF2">
            <w:pPr>
              <w:spacing w:line="276" w:lineRule="auto"/>
              <w:ind w:firstLineChars="0" w:firstLine="0"/>
              <w:jc w:val="center"/>
              <w:rPr>
                <w:kern w:val="0"/>
                <w:sz w:val="21"/>
                <w:szCs w:val="21"/>
              </w:rPr>
            </w:pPr>
            <w:r w:rsidRPr="0035335D">
              <w:rPr>
                <w:kern w:val="0"/>
                <w:sz w:val="21"/>
                <w:szCs w:val="21"/>
              </w:rPr>
              <w:t>屋面</w:t>
            </w:r>
          </w:p>
        </w:tc>
        <w:tc>
          <w:tcPr>
            <w:tcW w:w="4688" w:type="dxa"/>
          </w:tcPr>
          <w:p w:rsidR="00D04E10" w:rsidRPr="0035335D" w:rsidRDefault="00004CF2">
            <w:pPr>
              <w:spacing w:line="276" w:lineRule="auto"/>
              <w:ind w:firstLineChars="0" w:firstLine="0"/>
              <w:jc w:val="center"/>
              <w:rPr>
                <w:kern w:val="0"/>
                <w:sz w:val="21"/>
                <w:szCs w:val="21"/>
              </w:rPr>
            </w:pPr>
            <w:r w:rsidRPr="0035335D">
              <w:rPr>
                <w:sz w:val="21"/>
                <w:szCs w:val="21"/>
              </w:rPr>
              <w:t>≤0.30</w:t>
            </w:r>
          </w:p>
        </w:tc>
      </w:tr>
      <w:tr w:rsidR="00D04E10" w:rsidRPr="0035335D">
        <w:tc>
          <w:tcPr>
            <w:tcW w:w="3937" w:type="dxa"/>
          </w:tcPr>
          <w:p w:rsidR="00D04E10" w:rsidRPr="0035335D" w:rsidRDefault="00004CF2">
            <w:pPr>
              <w:spacing w:line="276" w:lineRule="auto"/>
              <w:ind w:firstLineChars="0" w:firstLine="0"/>
              <w:jc w:val="center"/>
              <w:rPr>
                <w:kern w:val="0"/>
                <w:sz w:val="21"/>
                <w:szCs w:val="21"/>
              </w:rPr>
            </w:pPr>
            <w:r w:rsidRPr="0035335D">
              <w:rPr>
                <w:kern w:val="0"/>
                <w:sz w:val="21"/>
                <w:szCs w:val="21"/>
              </w:rPr>
              <w:t>外墙</w:t>
            </w:r>
          </w:p>
        </w:tc>
        <w:tc>
          <w:tcPr>
            <w:tcW w:w="4688" w:type="dxa"/>
          </w:tcPr>
          <w:p w:rsidR="00D04E10" w:rsidRPr="0035335D" w:rsidRDefault="00004CF2">
            <w:pPr>
              <w:spacing w:line="276" w:lineRule="auto"/>
              <w:ind w:firstLineChars="0" w:firstLine="0"/>
              <w:jc w:val="center"/>
              <w:rPr>
                <w:kern w:val="0"/>
                <w:sz w:val="21"/>
                <w:szCs w:val="21"/>
              </w:rPr>
            </w:pPr>
            <w:r w:rsidRPr="0035335D">
              <w:rPr>
                <w:kern w:val="0"/>
                <w:sz w:val="21"/>
                <w:szCs w:val="21"/>
              </w:rPr>
              <w:t>≤0.80</w:t>
            </w:r>
          </w:p>
        </w:tc>
      </w:tr>
    </w:tbl>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232439" w:rsidRPr="0035335D">
        <w:rPr>
          <w:rFonts w:eastAsiaTheme="minorEastAsia"/>
          <w:sz w:val="21"/>
          <w:szCs w:val="21"/>
        </w:rPr>
        <w:t>近零</w:t>
      </w:r>
      <w:r w:rsidRPr="0035335D">
        <w:rPr>
          <w:rFonts w:eastAsiaTheme="minorEastAsia"/>
          <w:sz w:val="21"/>
          <w:szCs w:val="21"/>
        </w:rPr>
        <w:t>能耗建筑节能设计以建筑能耗值为约束目标，因此根据不同</w:t>
      </w:r>
      <w:r w:rsidR="0056280D" w:rsidRPr="0035335D">
        <w:rPr>
          <w:rFonts w:eastAsiaTheme="minorEastAsia"/>
          <w:sz w:val="21"/>
          <w:szCs w:val="21"/>
        </w:rPr>
        <w:t>场地条件</w:t>
      </w:r>
      <w:r w:rsidRPr="0035335D">
        <w:rPr>
          <w:rFonts w:eastAsiaTheme="minorEastAsia"/>
          <w:sz w:val="21"/>
          <w:szCs w:val="21"/>
        </w:rPr>
        <w:t>和不同建筑的具体情况，非透光围护结构的传热系数限值不应该是唯一的，可以通过结合其它部位的节能设计要求进行调整，因此表</w:t>
      </w:r>
      <w:r w:rsidRPr="0035335D">
        <w:rPr>
          <w:rFonts w:eastAsiaTheme="minorEastAsia"/>
          <w:sz w:val="21"/>
          <w:szCs w:val="21"/>
        </w:rPr>
        <w:t>6.1.1</w:t>
      </w:r>
      <w:r w:rsidRPr="0035335D">
        <w:rPr>
          <w:rFonts w:eastAsiaTheme="minorEastAsia"/>
          <w:sz w:val="21"/>
          <w:szCs w:val="21"/>
        </w:rPr>
        <w:t>是在大量的相应典型居住建筑模拟和示范工程应用调研的情况下给出来的推荐参考值，这些推荐值不等同于节能设计规定限值，对于不同的建筑节能设计条件，该推荐值是可以被突破选用的。</w:t>
      </w:r>
    </w:p>
    <w:p w:rsidR="00D04E10" w:rsidRPr="0035335D" w:rsidRDefault="00004CF2">
      <w:pPr>
        <w:spacing w:line="360" w:lineRule="auto"/>
        <w:ind w:firstLineChars="0" w:firstLine="0"/>
        <w:outlineLvl w:val="2"/>
        <w:rPr>
          <w:sz w:val="21"/>
          <w:szCs w:val="21"/>
        </w:rPr>
      </w:pPr>
      <w:r w:rsidRPr="0035335D">
        <w:rPr>
          <w:b/>
          <w:sz w:val="21"/>
          <w:szCs w:val="21"/>
        </w:rPr>
        <w:t>6.1.2</w:t>
      </w:r>
      <w:r w:rsidR="00431B21" w:rsidRPr="0035335D">
        <w:rPr>
          <w:bCs/>
          <w:sz w:val="21"/>
          <w:szCs w:val="21"/>
        </w:rPr>
        <w:t xml:space="preserve"> </w:t>
      </w:r>
      <w:r w:rsidRPr="0035335D">
        <w:rPr>
          <w:sz w:val="21"/>
          <w:szCs w:val="21"/>
        </w:rPr>
        <w:t>公共建筑非透光围护结构平均传热系数可按表</w:t>
      </w:r>
      <w:r w:rsidRPr="0035335D">
        <w:rPr>
          <w:sz w:val="21"/>
          <w:szCs w:val="21"/>
        </w:rPr>
        <w:t>6.1.2</w:t>
      </w:r>
      <w:r w:rsidRPr="0035335D">
        <w:rPr>
          <w:sz w:val="21"/>
          <w:szCs w:val="21"/>
        </w:rPr>
        <w:t>选取。</w:t>
      </w:r>
    </w:p>
    <w:p w:rsidR="00D04E10" w:rsidRPr="0035335D" w:rsidRDefault="00004CF2">
      <w:pPr>
        <w:spacing w:line="360" w:lineRule="auto"/>
        <w:ind w:firstLine="420"/>
        <w:jc w:val="center"/>
        <w:rPr>
          <w:b/>
          <w:sz w:val="21"/>
          <w:szCs w:val="21"/>
        </w:rPr>
      </w:pPr>
      <w:r w:rsidRPr="0035335D">
        <w:rPr>
          <w:sz w:val="21"/>
          <w:szCs w:val="21"/>
        </w:rPr>
        <w:t>表</w:t>
      </w:r>
      <w:r w:rsidRPr="0035335D">
        <w:rPr>
          <w:sz w:val="21"/>
          <w:szCs w:val="21"/>
        </w:rPr>
        <w:t>6.1.2</w:t>
      </w:r>
      <w:r w:rsidRPr="0035335D">
        <w:rPr>
          <w:sz w:val="21"/>
          <w:szCs w:val="21"/>
        </w:rPr>
        <w:t>公共建筑非透光围护结构平均传热系数表</w:t>
      </w:r>
    </w:p>
    <w:tbl>
      <w:tblPr>
        <w:tblW w:w="89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6946"/>
      </w:tblGrid>
      <w:tr w:rsidR="00D04E10" w:rsidRPr="0035335D">
        <w:tc>
          <w:tcPr>
            <w:tcW w:w="1980" w:type="dxa"/>
            <w:vAlign w:val="center"/>
          </w:tcPr>
          <w:p w:rsidR="00D04E10" w:rsidRPr="0035335D" w:rsidRDefault="00004CF2">
            <w:pPr>
              <w:spacing w:line="276" w:lineRule="auto"/>
              <w:ind w:firstLineChars="0" w:firstLine="0"/>
              <w:jc w:val="center"/>
              <w:rPr>
                <w:kern w:val="0"/>
                <w:sz w:val="21"/>
                <w:szCs w:val="21"/>
              </w:rPr>
            </w:pPr>
            <w:r w:rsidRPr="0035335D">
              <w:rPr>
                <w:kern w:val="0"/>
                <w:sz w:val="21"/>
                <w:szCs w:val="21"/>
              </w:rPr>
              <w:t>围护结构部位</w:t>
            </w:r>
          </w:p>
        </w:tc>
        <w:tc>
          <w:tcPr>
            <w:tcW w:w="6946" w:type="dxa"/>
            <w:vAlign w:val="center"/>
          </w:tcPr>
          <w:p w:rsidR="00D04E10" w:rsidRPr="0035335D" w:rsidRDefault="00004CF2">
            <w:pPr>
              <w:spacing w:line="276" w:lineRule="auto"/>
              <w:ind w:firstLineChars="0" w:firstLine="0"/>
              <w:jc w:val="center"/>
              <w:rPr>
                <w:kern w:val="0"/>
                <w:sz w:val="21"/>
                <w:szCs w:val="21"/>
              </w:rPr>
            </w:pPr>
            <w:r w:rsidRPr="0035335D">
              <w:rPr>
                <w:kern w:val="0"/>
                <w:sz w:val="21"/>
                <w:szCs w:val="21"/>
              </w:rPr>
              <w:t>传热系数</w:t>
            </w:r>
            <w:r w:rsidRPr="0035335D">
              <w:rPr>
                <w:kern w:val="0"/>
                <w:sz w:val="21"/>
                <w:szCs w:val="21"/>
              </w:rPr>
              <w:t>K[W/</w:t>
            </w:r>
            <w:r w:rsidRPr="0035335D">
              <w:rPr>
                <w:kern w:val="0"/>
                <w:sz w:val="21"/>
                <w:szCs w:val="21"/>
              </w:rPr>
              <w:t>㎡</w:t>
            </w:r>
            <w:r w:rsidRPr="0035335D">
              <w:rPr>
                <w:kern w:val="0"/>
                <w:sz w:val="21"/>
                <w:szCs w:val="21"/>
              </w:rPr>
              <w:t>·K]</w:t>
            </w:r>
          </w:p>
        </w:tc>
      </w:tr>
      <w:tr w:rsidR="00D04E10" w:rsidRPr="0035335D">
        <w:tc>
          <w:tcPr>
            <w:tcW w:w="1980" w:type="dxa"/>
            <w:vAlign w:val="center"/>
          </w:tcPr>
          <w:p w:rsidR="00D04E10" w:rsidRPr="0035335D" w:rsidRDefault="00004CF2">
            <w:pPr>
              <w:spacing w:line="276" w:lineRule="auto"/>
              <w:ind w:firstLineChars="0" w:firstLine="0"/>
              <w:jc w:val="center"/>
              <w:rPr>
                <w:kern w:val="0"/>
                <w:sz w:val="21"/>
                <w:szCs w:val="21"/>
              </w:rPr>
            </w:pPr>
            <w:r w:rsidRPr="0035335D">
              <w:rPr>
                <w:kern w:val="0"/>
                <w:sz w:val="21"/>
                <w:szCs w:val="21"/>
              </w:rPr>
              <w:t>屋面</w:t>
            </w:r>
          </w:p>
        </w:tc>
        <w:tc>
          <w:tcPr>
            <w:tcW w:w="6946" w:type="dxa"/>
            <w:vAlign w:val="center"/>
          </w:tcPr>
          <w:p w:rsidR="00D04E10" w:rsidRPr="0035335D" w:rsidRDefault="00004CF2" w:rsidP="001513E2">
            <w:pPr>
              <w:spacing w:line="276" w:lineRule="auto"/>
              <w:ind w:firstLineChars="0" w:firstLine="0"/>
              <w:jc w:val="center"/>
              <w:rPr>
                <w:kern w:val="0"/>
                <w:sz w:val="21"/>
                <w:szCs w:val="21"/>
                <w:highlight w:val="yellow"/>
              </w:rPr>
            </w:pPr>
            <w:r w:rsidRPr="0035335D">
              <w:rPr>
                <w:kern w:val="0"/>
                <w:sz w:val="21"/>
                <w:szCs w:val="21"/>
              </w:rPr>
              <w:t>≤0.30</w:t>
            </w:r>
          </w:p>
        </w:tc>
      </w:tr>
      <w:tr w:rsidR="00D04E10" w:rsidRPr="0035335D">
        <w:tc>
          <w:tcPr>
            <w:tcW w:w="1980" w:type="dxa"/>
            <w:vAlign w:val="center"/>
          </w:tcPr>
          <w:p w:rsidR="00D04E10" w:rsidRPr="0035335D" w:rsidRDefault="00004CF2">
            <w:pPr>
              <w:spacing w:line="276" w:lineRule="auto"/>
              <w:ind w:firstLineChars="0" w:firstLine="0"/>
              <w:jc w:val="center"/>
              <w:rPr>
                <w:kern w:val="0"/>
                <w:sz w:val="21"/>
                <w:szCs w:val="21"/>
              </w:rPr>
            </w:pPr>
            <w:r w:rsidRPr="0035335D">
              <w:rPr>
                <w:kern w:val="0"/>
                <w:sz w:val="21"/>
                <w:szCs w:val="21"/>
              </w:rPr>
              <w:t>外墙</w:t>
            </w:r>
          </w:p>
        </w:tc>
        <w:tc>
          <w:tcPr>
            <w:tcW w:w="6946" w:type="dxa"/>
            <w:vAlign w:val="center"/>
          </w:tcPr>
          <w:p w:rsidR="00D04E10" w:rsidRPr="0035335D" w:rsidRDefault="00004CF2">
            <w:pPr>
              <w:spacing w:line="276" w:lineRule="auto"/>
              <w:ind w:firstLineChars="0" w:firstLine="0"/>
              <w:jc w:val="center"/>
              <w:rPr>
                <w:kern w:val="0"/>
                <w:sz w:val="21"/>
                <w:szCs w:val="21"/>
                <w:highlight w:val="yellow"/>
              </w:rPr>
            </w:pPr>
            <w:r w:rsidRPr="0035335D">
              <w:rPr>
                <w:kern w:val="0"/>
                <w:sz w:val="21"/>
                <w:szCs w:val="21"/>
              </w:rPr>
              <w:t>≤0.70</w:t>
            </w:r>
          </w:p>
        </w:tc>
      </w:tr>
    </w:tbl>
    <w:p w:rsidR="00D04E10" w:rsidRPr="0035335D" w:rsidRDefault="00004CF2">
      <w:pPr>
        <w:spacing w:line="360" w:lineRule="auto"/>
        <w:ind w:firstLineChars="0" w:firstLine="0"/>
        <w:rPr>
          <w:sz w:val="21"/>
          <w:szCs w:val="21"/>
        </w:rPr>
      </w:pPr>
      <w:r w:rsidRPr="0035335D">
        <w:rPr>
          <w:sz w:val="21"/>
          <w:szCs w:val="21"/>
        </w:rPr>
        <w:t>【条文说明】由于公共建筑的类型繁多，使用功能相对复杂，因此对于公共建筑来说，给出相对统一的非透光围护结构平均传热系数是比较困难的，因此表</w:t>
      </w:r>
      <w:r w:rsidRPr="0035335D">
        <w:rPr>
          <w:sz w:val="21"/>
          <w:szCs w:val="21"/>
        </w:rPr>
        <w:t>6.1.2</w:t>
      </w:r>
      <w:r w:rsidRPr="0035335D">
        <w:rPr>
          <w:sz w:val="21"/>
          <w:szCs w:val="21"/>
        </w:rPr>
        <w:t>是在大量的相应典型公共建筑模拟和示范工程应用调研的情况下给出来的推荐参考值，此推荐范围对于</w:t>
      </w:r>
      <w:r w:rsidRPr="0035335D">
        <w:rPr>
          <w:sz w:val="21"/>
          <w:szCs w:val="21"/>
        </w:rPr>
        <w:t>2</w:t>
      </w:r>
      <w:r w:rsidRPr="0035335D">
        <w:rPr>
          <w:sz w:val="21"/>
          <w:szCs w:val="21"/>
        </w:rPr>
        <w:t>万平米以下的公共建筑的参考意义更大，而对于</w:t>
      </w:r>
      <w:r w:rsidRPr="0035335D">
        <w:rPr>
          <w:sz w:val="21"/>
          <w:szCs w:val="21"/>
        </w:rPr>
        <w:t>2</w:t>
      </w:r>
      <w:r w:rsidRPr="0035335D">
        <w:rPr>
          <w:sz w:val="21"/>
          <w:szCs w:val="21"/>
        </w:rPr>
        <w:t>万平米以上公共建筑其参考意义相对变弱，应根据具体建筑以建筑能耗值为约束目标进行整体节能设计。</w:t>
      </w:r>
    </w:p>
    <w:p w:rsidR="00D04E10" w:rsidRPr="0035335D" w:rsidRDefault="00004CF2" w:rsidP="00E129B4">
      <w:pPr>
        <w:snapToGrid w:val="0"/>
        <w:spacing w:beforeLines="50" w:before="156" w:line="360" w:lineRule="auto"/>
        <w:ind w:firstLineChars="0" w:firstLine="0"/>
        <w:outlineLvl w:val="2"/>
        <w:rPr>
          <w:sz w:val="21"/>
          <w:szCs w:val="21"/>
        </w:rPr>
      </w:pPr>
      <w:r w:rsidRPr="0035335D">
        <w:rPr>
          <w:b/>
          <w:sz w:val="21"/>
          <w:szCs w:val="21"/>
        </w:rPr>
        <w:t>6.1.3</w:t>
      </w:r>
      <w:r w:rsidR="00383329" w:rsidRPr="0035335D">
        <w:rPr>
          <w:sz w:val="21"/>
          <w:szCs w:val="21"/>
        </w:rPr>
        <w:t xml:space="preserve"> </w:t>
      </w:r>
      <w:r w:rsidRPr="0035335D">
        <w:rPr>
          <w:sz w:val="21"/>
          <w:szCs w:val="21"/>
        </w:rPr>
        <w:t>建筑外墙（透光幕墙）热工性能应符合表</w:t>
      </w:r>
      <w:r w:rsidRPr="0035335D">
        <w:rPr>
          <w:sz w:val="21"/>
          <w:szCs w:val="21"/>
        </w:rPr>
        <w:t>6.1.3</w:t>
      </w:r>
      <w:r w:rsidRPr="0035335D">
        <w:rPr>
          <w:sz w:val="21"/>
          <w:szCs w:val="21"/>
        </w:rPr>
        <w:t>的规定</w:t>
      </w:r>
    </w:p>
    <w:p w:rsidR="00D04E10" w:rsidRPr="0035335D" w:rsidRDefault="00004CF2">
      <w:pPr>
        <w:spacing w:line="360" w:lineRule="auto"/>
        <w:ind w:firstLineChars="0" w:firstLine="0"/>
        <w:jc w:val="center"/>
        <w:rPr>
          <w:sz w:val="21"/>
          <w:szCs w:val="21"/>
        </w:rPr>
      </w:pPr>
      <w:r w:rsidRPr="0035335D">
        <w:rPr>
          <w:sz w:val="21"/>
          <w:szCs w:val="21"/>
        </w:rPr>
        <w:t>表</w:t>
      </w:r>
      <w:r w:rsidRPr="0035335D">
        <w:rPr>
          <w:sz w:val="21"/>
          <w:szCs w:val="21"/>
        </w:rPr>
        <w:t xml:space="preserve">6.1.3-1 </w:t>
      </w:r>
      <w:r w:rsidRPr="0035335D">
        <w:rPr>
          <w:sz w:val="21"/>
          <w:szCs w:val="21"/>
        </w:rPr>
        <w:t>居住建筑用外窗（透光幕墙）传热系数（</w:t>
      </w:r>
      <w:r w:rsidRPr="0035335D">
        <w:rPr>
          <w:sz w:val="21"/>
          <w:szCs w:val="21"/>
        </w:rPr>
        <w:t>K</w:t>
      </w:r>
      <w:r w:rsidRPr="0035335D">
        <w:rPr>
          <w:sz w:val="21"/>
          <w:szCs w:val="21"/>
        </w:rPr>
        <w:t>）和太阳得热系数（</w:t>
      </w:r>
      <w:r w:rsidRPr="0035335D">
        <w:rPr>
          <w:sz w:val="21"/>
          <w:szCs w:val="21"/>
        </w:rPr>
        <w:t>SHGC</w:t>
      </w:r>
      <w:r w:rsidRPr="0035335D">
        <w:rPr>
          <w:sz w:val="21"/>
          <w:szCs w:val="21"/>
        </w:rPr>
        <w:t>）值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6"/>
        <w:gridCol w:w="2141"/>
        <w:gridCol w:w="3699"/>
      </w:tblGrid>
      <w:tr w:rsidR="00D04E10" w:rsidRPr="0035335D">
        <w:tc>
          <w:tcPr>
            <w:tcW w:w="4597" w:type="dxa"/>
            <w:gridSpan w:val="2"/>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传热系数</w:t>
            </w:r>
            <w:r w:rsidRPr="0035335D">
              <w:rPr>
                <w:sz w:val="21"/>
                <w:szCs w:val="21"/>
              </w:rPr>
              <w:t>K[W/(m</w:t>
            </w:r>
            <w:r w:rsidRPr="0035335D">
              <w:rPr>
                <w:sz w:val="21"/>
                <w:szCs w:val="21"/>
                <w:vertAlign w:val="superscript"/>
              </w:rPr>
              <w:t>2</w:t>
            </w:r>
            <w:r w:rsidRPr="0035335D">
              <w:rPr>
                <w:sz w:val="21"/>
                <w:szCs w:val="21"/>
              </w:rPr>
              <w:t>·K)]</w:t>
            </w:r>
          </w:p>
        </w:tc>
        <w:tc>
          <w:tcPr>
            <w:tcW w:w="3699" w:type="dxa"/>
            <w:shd w:val="clear" w:color="auto" w:fill="auto"/>
            <w:vAlign w:val="center"/>
          </w:tcPr>
          <w:p w:rsidR="00D04E10" w:rsidRPr="0035335D" w:rsidRDefault="00004CF2" w:rsidP="00383329">
            <w:pPr>
              <w:spacing w:line="276" w:lineRule="auto"/>
              <w:ind w:firstLineChars="0" w:firstLine="0"/>
              <w:jc w:val="center"/>
              <w:rPr>
                <w:sz w:val="21"/>
                <w:szCs w:val="21"/>
              </w:rPr>
            </w:pPr>
            <w:r w:rsidRPr="0035335D">
              <w:rPr>
                <w:sz w:val="21"/>
                <w:szCs w:val="21"/>
              </w:rPr>
              <w:t>≤</w:t>
            </w:r>
            <w:r w:rsidR="00383329" w:rsidRPr="0035335D">
              <w:rPr>
                <w:sz w:val="21"/>
                <w:szCs w:val="21"/>
              </w:rPr>
              <w:t>1.80</w:t>
            </w:r>
          </w:p>
        </w:tc>
      </w:tr>
      <w:tr w:rsidR="00D04E10" w:rsidRPr="0035335D">
        <w:tc>
          <w:tcPr>
            <w:tcW w:w="2456" w:type="dxa"/>
            <w:vMerge w:val="restart"/>
            <w:tcBorders>
              <w:top w:val="nil"/>
              <w:left w:val="single" w:sz="4" w:space="0" w:color="000000"/>
              <w:bottom w:val="nil"/>
              <w:right w:val="single" w:sz="4" w:space="0" w:color="auto"/>
            </w:tcBorders>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太阳得热系数</w:t>
            </w:r>
            <w:r w:rsidRPr="0035335D">
              <w:rPr>
                <w:sz w:val="21"/>
                <w:szCs w:val="21"/>
              </w:rPr>
              <w:t>SHGC</w:t>
            </w:r>
          </w:p>
        </w:tc>
        <w:tc>
          <w:tcPr>
            <w:tcW w:w="2141" w:type="dxa"/>
            <w:tcBorders>
              <w:left w:val="single" w:sz="4" w:space="0" w:color="auto"/>
            </w:tcBorders>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冬季</w:t>
            </w:r>
          </w:p>
        </w:tc>
        <w:tc>
          <w:tcPr>
            <w:tcW w:w="3699" w:type="dxa"/>
            <w:shd w:val="clear" w:color="auto" w:fill="auto"/>
            <w:vAlign w:val="center"/>
          </w:tcPr>
          <w:p w:rsidR="00D04E10" w:rsidRPr="0035335D" w:rsidRDefault="00004CF2" w:rsidP="001513E2">
            <w:pPr>
              <w:spacing w:line="276" w:lineRule="auto"/>
              <w:ind w:firstLineChars="0" w:firstLine="0"/>
              <w:jc w:val="center"/>
              <w:rPr>
                <w:sz w:val="21"/>
                <w:szCs w:val="21"/>
              </w:rPr>
            </w:pPr>
            <w:r w:rsidRPr="0035335D">
              <w:rPr>
                <w:sz w:val="21"/>
                <w:szCs w:val="21"/>
              </w:rPr>
              <w:t>≥0.50</w:t>
            </w:r>
          </w:p>
        </w:tc>
      </w:tr>
      <w:tr w:rsidR="00D04E10" w:rsidRPr="0035335D">
        <w:tc>
          <w:tcPr>
            <w:tcW w:w="2456" w:type="dxa"/>
            <w:vMerge/>
            <w:tcBorders>
              <w:top w:val="nil"/>
              <w:left w:val="single" w:sz="4" w:space="0" w:color="000000"/>
              <w:bottom w:val="single" w:sz="4" w:space="0" w:color="auto"/>
              <w:right w:val="single" w:sz="4" w:space="0" w:color="auto"/>
            </w:tcBorders>
            <w:shd w:val="clear" w:color="auto" w:fill="auto"/>
            <w:vAlign w:val="center"/>
          </w:tcPr>
          <w:p w:rsidR="00D04E10" w:rsidRPr="0035335D" w:rsidRDefault="00D04E10">
            <w:pPr>
              <w:spacing w:line="276" w:lineRule="auto"/>
              <w:ind w:firstLineChars="0" w:firstLine="0"/>
              <w:jc w:val="center"/>
              <w:rPr>
                <w:sz w:val="21"/>
                <w:szCs w:val="21"/>
              </w:rPr>
            </w:pPr>
          </w:p>
        </w:tc>
        <w:tc>
          <w:tcPr>
            <w:tcW w:w="2141" w:type="dxa"/>
            <w:tcBorders>
              <w:left w:val="single" w:sz="4" w:space="0" w:color="auto"/>
            </w:tcBorders>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夏季</w:t>
            </w:r>
          </w:p>
        </w:tc>
        <w:tc>
          <w:tcPr>
            <w:tcW w:w="3699"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≤0.30</w:t>
            </w:r>
          </w:p>
        </w:tc>
      </w:tr>
    </w:tbl>
    <w:p w:rsidR="00D04E10" w:rsidRPr="0035335D" w:rsidRDefault="00004CF2">
      <w:pPr>
        <w:spacing w:before="240" w:line="360" w:lineRule="auto"/>
        <w:ind w:firstLineChars="0" w:firstLine="0"/>
        <w:jc w:val="center"/>
        <w:rPr>
          <w:rFonts w:eastAsia="黑体"/>
          <w:sz w:val="21"/>
        </w:rPr>
      </w:pPr>
      <w:r w:rsidRPr="0035335D">
        <w:rPr>
          <w:sz w:val="21"/>
        </w:rPr>
        <w:t>表</w:t>
      </w:r>
      <w:r w:rsidRPr="0035335D">
        <w:rPr>
          <w:sz w:val="21"/>
        </w:rPr>
        <w:t xml:space="preserve">6.1.3-2 </w:t>
      </w:r>
      <w:r w:rsidRPr="0035335D">
        <w:rPr>
          <w:sz w:val="21"/>
        </w:rPr>
        <w:t>公共建筑用外窗（透光幕墙）传热系数（</w:t>
      </w:r>
      <w:r w:rsidRPr="0035335D">
        <w:rPr>
          <w:sz w:val="21"/>
        </w:rPr>
        <w:t>K</w:t>
      </w:r>
      <w:r w:rsidRPr="0035335D">
        <w:rPr>
          <w:sz w:val="21"/>
        </w:rPr>
        <w:t>）和太阳得热系数（</w:t>
      </w:r>
      <w:r w:rsidRPr="0035335D">
        <w:rPr>
          <w:sz w:val="21"/>
        </w:rPr>
        <w:t>SHGC</w:t>
      </w:r>
      <w:r w:rsidRPr="0035335D">
        <w:rPr>
          <w:sz w:val="21"/>
        </w:rPr>
        <w:t>）值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6"/>
        <w:gridCol w:w="2155"/>
        <w:gridCol w:w="3685"/>
      </w:tblGrid>
      <w:tr w:rsidR="00D04E10" w:rsidRPr="0035335D">
        <w:tc>
          <w:tcPr>
            <w:tcW w:w="4611" w:type="dxa"/>
            <w:gridSpan w:val="2"/>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传热系数</w:t>
            </w:r>
            <w:r w:rsidRPr="0035335D">
              <w:rPr>
                <w:sz w:val="21"/>
                <w:szCs w:val="21"/>
              </w:rPr>
              <w:t>K[W/(m</w:t>
            </w:r>
            <w:r w:rsidRPr="0035335D">
              <w:rPr>
                <w:sz w:val="21"/>
                <w:szCs w:val="21"/>
                <w:vertAlign w:val="superscript"/>
              </w:rPr>
              <w:t>2</w:t>
            </w:r>
            <w:r w:rsidRPr="0035335D">
              <w:rPr>
                <w:sz w:val="21"/>
                <w:szCs w:val="21"/>
              </w:rPr>
              <w:t>·K)]</w:t>
            </w:r>
          </w:p>
        </w:tc>
        <w:tc>
          <w:tcPr>
            <w:tcW w:w="3685"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≤1.80</w:t>
            </w:r>
          </w:p>
        </w:tc>
      </w:tr>
      <w:tr w:rsidR="00D04E10" w:rsidRPr="0035335D">
        <w:tc>
          <w:tcPr>
            <w:tcW w:w="2456" w:type="dxa"/>
            <w:vMerge w:val="restart"/>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lastRenderedPageBreak/>
              <w:t>太阳得热系数</w:t>
            </w:r>
            <w:r w:rsidRPr="0035335D">
              <w:rPr>
                <w:sz w:val="21"/>
                <w:szCs w:val="21"/>
              </w:rPr>
              <w:t>SHGC</w:t>
            </w:r>
          </w:p>
        </w:tc>
        <w:tc>
          <w:tcPr>
            <w:tcW w:w="2155"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冬季</w:t>
            </w:r>
          </w:p>
        </w:tc>
        <w:tc>
          <w:tcPr>
            <w:tcW w:w="3685"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≥0.40</w:t>
            </w:r>
          </w:p>
        </w:tc>
      </w:tr>
      <w:tr w:rsidR="00D04E10" w:rsidRPr="0035335D">
        <w:tc>
          <w:tcPr>
            <w:tcW w:w="2456" w:type="dxa"/>
            <w:vMerge/>
            <w:shd w:val="clear" w:color="auto" w:fill="auto"/>
            <w:vAlign w:val="center"/>
          </w:tcPr>
          <w:p w:rsidR="00D04E10" w:rsidRPr="0035335D" w:rsidRDefault="00D04E10">
            <w:pPr>
              <w:spacing w:line="276" w:lineRule="auto"/>
              <w:ind w:firstLineChars="0" w:firstLine="0"/>
              <w:jc w:val="center"/>
              <w:rPr>
                <w:sz w:val="21"/>
                <w:szCs w:val="21"/>
              </w:rPr>
            </w:pPr>
          </w:p>
        </w:tc>
        <w:tc>
          <w:tcPr>
            <w:tcW w:w="2155"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夏季</w:t>
            </w:r>
          </w:p>
        </w:tc>
        <w:tc>
          <w:tcPr>
            <w:tcW w:w="3685" w:type="dxa"/>
            <w:shd w:val="clear" w:color="auto" w:fill="auto"/>
            <w:vAlign w:val="center"/>
          </w:tcPr>
          <w:p w:rsidR="00D04E10" w:rsidRPr="0035335D" w:rsidRDefault="00004CF2">
            <w:pPr>
              <w:spacing w:line="276" w:lineRule="auto"/>
              <w:ind w:firstLineChars="0" w:firstLine="0"/>
              <w:jc w:val="center"/>
              <w:rPr>
                <w:sz w:val="21"/>
                <w:szCs w:val="21"/>
              </w:rPr>
            </w:pPr>
            <w:r w:rsidRPr="0035335D">
              <w:rPr>
                <w:sz w:val="21"/>
                <w:szCs w:val="21"/>
              </w:rPr>
              <w:t>≤0.20</w:t>
            </w:r>
          </w:p>
        </w:tc>
      </w:tr>
    </w:tbl>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BE3D14" w:rsidRPr="0035335D">
        <w:rPr>
          <w:rFonts w:eastAsiaTheme="minorEastAsia"/>
          <w:sz w:val="21"/>
          <w:szCs w:val="21"/>
        </w:rPr>
        <w:t>近零能耗</w:t>
      </w:r>
      <w:r w:rsidRPr="0035335D">
        <w:rPr>
          <w:rFonts w:eastAsiaTheme="minorEastAsia"/>
          <w:sz w:val="21"/>
          <w:szCs w:val="21"/>
        </w:rPr>
        <w:t>建筑外窗（透光幕墙）热工性能要求应区分居住建筑和公共建筑，一般来说居住建筑以外窗为主，窗墙面积比较小；而公共建筑以透光幕墙（主要是玻璃幕墙）为主，窗墙面积比较大。外窗（透光幕墙）的传热系数应按《民用建筑热工设计规范》</w:t>
      </w:r>
      <w:r w:rsidRPr="0035335D">
        <w:rPr>
          <w:rFonts w:eastAsiaTheme="minorEastAsia"/>
          <w:sz w:val="21"/>
          <w:szCs w:val="21"/>
        </w:rPr>
        <w:t>GB 50176-2016</w:t>
      </w:r>
      <w:r w:rsidRPr="0035335D">
        <w:rPr>
          <w:rFonts w:eastAsiaTheme="minorEastAsia"/>
          <w:sz w:val="21"/>
          <w:szCs w:val="21"/>
        </w:rPr>
        <w:t>的规定，并综合考虑建筑外窗（透光幕墙）的技术水平确定，即在室内空气温湿度条件下外窗大部分区域（玻璃边缘除外）不结露，并适当提高内表面平均辐射温度以提高室内热舒适度。太阳得热系数是从节能角度考虑</w:t>
      </w:r>
      <w:r w:rsidR="000764B8" w:rsidRPr="0035335D">
        <w:rPr>
          <w:rFonts w:eastAsiaTheme="minorEastAsia"/>
          <w:sz w:val="21"/>
          <w:szCs w:val="21"/>
        </w:rPr>
        <w:t>，冬季</w:t>
      </w:r>
      <w:r w:rsidR="004F5280" w:rsidRPr="0035335D">
        <w:rPr>
          <w:rFonts w:eastAsiaTheme="minorEastAsia"/>
          <w:sz w:val="21"/>
          <w:szCs w:val="21"/>
        </w:rPr>
        <w:t>太阳辐射有利于建筑节能</w:t>
      </w:r>
      <w:r w:rsidR="000764B8" w:rsidRPr="0035335D">
        <w:rPr>
          <w:rFonts w:eastAsiaTheme="minorEastAsia"/>
          <w:sz w:val="21"/>
          <w:szCs w:val="21"/>
        </w:rPr>
        <w:t>，</w:t>
      </w:r>
      <w:r w:rsidRPr="0035335D">
        <w:rPr>
          <w:rFonts w:eastAsiaTheme="minorEastAsia"/>
          <w:sz w:val="21"/>
          <w:szCs w:val="21"/>
        </w:rPr>
        <w:t>应提高建筑外窗（透光幕墙）的太阳得热系数，夏季</w:t>
      </w:r>
      <w:r w:rsidR="004F5280" w:rsidRPr="0035335D">
        <w:rPr>
          <w:rFonts w:eastAsiaTheme="minorEastAsia"/>
          <w:sz w:val="21"/>
          <w:szCs w:val="21"/>
        </w:rPr>
        <w:t>太阳辐射成为</w:t>
      </w:r>
      <w:r w:rsidRPr="0035335D">
        <w:rPr>
          <w:rFonts w:eastAsiaTheme="minorEastAsia"/>
          <w:sz w:val="21"/>
          <w:szCs w:val="21"/>
        </w:rPr>
        <w:t>空调制冷</w:t>
      </w:r>
      <w:r w:rsidR="004F5280" w:rsidRPr="0035335D">
        <w:rPr>
          <w:rFonts w:eastAsiaTheme="minorEastAsia"/>
          <w:sz w:val="21"/>
          <w:szCs w:val="21"/>
        </w:rPr>
        <w:t>的负荷，</w:t>
      </w:r>
      <w:r w:rsidRPr="0035335D">
        <w:rPr>
          <w:rFonts w:eastAsiaTheme="minorEastAsia"/>
          <w:sz w:val="21"/>
          <w:szCs w:val="21"/>
        </w:rPr>
        <w:t>应降低太阳得热系数。</w:t>
      </w:r>
    </w:p>
    <w:p w:rsidR="00737138" w:rsidRPr="0035335D" w:rsidRDefault="00004CF2">
      <w:pPr>
        <w:snapToGrid w:val="0"/>
        <w:spacing w:line="360" w:lineRule="auto"/>
        <w:ind w:firstLineChars="0" w:firstLine="0"/>
        <w:outlineLvl w:val="2"/>
        <w:rPr>
          <w:rFonts w:eastAsiaTheme="minorEastAsia"/>
          <w:sz w:val="21"/>
          <w:szCs w:val="21"/>
        </w:rPr>
      </w:pPr>
      <w:r w:rsidRPr="0035335D">
        <w:rPr>
          <w:rFonts w:eastAsiaTheme="minorEastAsia"/>
          <w:b/>
          <w:sz w:val="21"/>
          <w:szCs w:val="21"/>
        </w:rPr>
        <w:t>6.1.4</w:t>
      </w:r>
      <w:r w:rsidR="00D96E5E" w:rsidRPr="0035335D">
        <w:rPr>
          <w:rFonts w:eastAsiaTheme="minorEastAsia"/>
          <w:b/>
          <w:sz w:val="21"/>
          <w:szCs w:val="21"/>
        </w:rPr>
        <w:t xml:space="preserve"> </w:t>
      </w:r>
      <w:r w:rsidR="00B46B40" w:rsidRPr="0035335D">
        <w:rPr>
          <w:rFonts w:eastAsiaTheme="minorEastAsia"/>
          <w:sz w:val="21"/>
          <w:szCs w:val="21"/>
        </w:rPr>
        <w:t>建筑外</w:t>
      </w:r>
      <w:r w:rsidR="00737138" w:rsidRPr="0035335D">
        <w:rPr>
          <w:rFonts w:eastAsiaTheme="minorEastAsia"/>
          <w:sz w:val="21"/>
          <w:szCs w:val="21"/>
        </w:rPr>
        <w:t>门</w:t>
      </w:r>
      <w:r w:rsidR="00B46B40" w:rsidRPr="0035335D">
        <w:rPr>
          <w:rFonts w:eastAsiaTheme="minorEastAsia"/>
          <w:sz w:val="21"/>
          <w:szCs w:val="21"/>
        </w:rPr>
        <w:t>窗气密性</w:t>
      </w:r>
      <w:r w:rsidR="00737138" w:rsidRPr="0035335D">
        <w:rPr>
          <w:rFonts w:eastAsiaTheme="minorEastAsia"/>
          <w:sz w:val="21"/>
          <w:szCs w:val="21"/>
        </w:rPr>
        <w:t>应符合下列规定：</w:t>
      </w:r>
    </w:p>
    <w:p w:rsidR="00737138" w:rsidRPr="0035335D" w:rsidRDefault="00737138" w:rsidP="00CA33A9">
      <w:pPr>
        <w:snapToGrid w:val="0"/>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外窗气密性</w:t>
      </w:r>
      <w:r w:rsidR="00004CF2" w:rsidRPr="0035335D">
        <w:rPr>
          <w:rFonts w:eastAsiaTheme="minorEastAsia"/>
          <w:sz w:val="21"/>
          <w:szCs w:val="21"/>
        </w:rPr>
        <w:t>不</w:t>
      </w:r>
      <w:r w:rsidR="007F0173" w:rsidRPr="0035335D">
        <w:rPr>
          <w:rFonts w:eastAsiaTheme="minorEastAsia"/>
          <w:sz w:val="21"/>
          <w:szCs w:val="21"/>
        </w:rPr>
        <w:t>应</w:t>
      </w:r>
      <w:r w:rsidR="00004CF2" w:rsidRPr="0035335D">
        <w:rPr>
          <w:rFonts w:eastAsiaTheme="minorEastAsia"/>
          <w:sz w:val="21"/>
          <w:szCs w:val="21"/>
        </w:rPr>
        <w:t>低于</w:t>
      </w:r>
      <w:r w:rsidR="00C71BCA">
        <w:rPr>
          <w:rFonts w:eastAsiaTheme="minorEastAsia" w:hint="eastAsia"/>
          <w:sz w:val="21"/>
          <w:szCs w:val="21"/>
        </w:rPr>
        <w:t>国家标准《</w:t>
      </w:r>
      <w:r w:rsidR="00C71BCA" w:rsidRPr="0035335D">
        <w:rPr>
          <w:rFonts w:eastAsiaTheme="minorEastAsia"/>
          <w:sz w:val="21"/>
          <w:szCs w:val="21"/>
        </w:rPr>
        <w:t>建筑幕墙、门窗通用技术条件</w:t>
      </w:r>
      <w:r w:rsidR="00C71BCA">
        <w:rPr>
          <w:rFonts w:eastAsiaTheme="minorEastAsia" w:hint="eastAsia"/>
          <w:sz w:val="21"/>
          <w:szCs w:val="21"/>
        </w:rPr>
        <w:t>》</w:t>
      </w:r>
      <w:r w:rsidR="00C71BCA" w:rsidRPr="0035335D">
        <w:rPr>
          <w:rFonts w:eastAsiaTheme="minorEastAsia"/>
          <w:sz w:val="21"/>
          <w:szCs w:val="21"/>
        </w:rPr>
        <w:t>GB/T31433</w:t>
      </w:r>
      <w:r w:rsidR="00C71BCA">
        <w:rPr>
          <w:rFonts w:eastAsiaTheme="minorEastAsia" w:hint="eastAsia"/>
          <w:sz w:val="21"/>
          <w:szCs w:val="21"/>
        </w:rPr>
        <w:t>规定的</w:t>
      </w:r>
      <w:r w:rsidR="00D96E5E" w:rsidRPr="0035335D">
        <w:rPr>
          <w:rFonts w:eastAsiaTheme="minorEastAsia"/>
          <w:sz w:val="21"/>
          <w:szCs w:val="21"/>
        </w:rPr>
        <w:t>8</w:t>
      </w:r>
      <w:r w:rsidR="00004CF2" w:rsidRPr="0035335D">
        <w:rPr>
          <w:rFonts w:eastAsiaTheme="minorEastAsia"/>
          <w:sz w:val="21"/>
          <w:szCs w:val="21"/>
        </w:rPr>
        <w:t>级</w:t>
      </w:r>
      <w:r w:rsidRPr="0035335D">
        <w:rPr>
          <w:rFonts w:eastAsiaTheme="minorEastAsia"/>
          <w:sz w:val="21"/>
          <w:szCs w:val="21"/>
        </w:rPr>
        <w:t>；</w:t>
      </w:r>
    </w:p>
    <w:p w:rsidR="00737138" w:rsidRPr="0035335D" w:rsidRDefault="00737138" w:rsidP="00CA33A9">
      <w:pPr>
        <w:snapToGrid w:val="0"/>
        <w:spacing w:line="360" w:lineRule="auto"/>
        <w:ind w:firstLineChars="150" w:firstLine="316"/>
        <w:rPr>
          <w:rFonts w:eastAsiaTheme="minorEastAsia"/>
          <w:sz w:val="21"/>
          <w:szCs w:val="21"/>
        </w:rPr>
      </w:pPr>
      <w:r w:rsidRPr="0035335D">
        <w:rPr>
          <w:rFonts w:eastAsiaTheme="minorEastAsia"/>
          <w:b/>
          <w:sz w:val="21"/>
          <w:szCs w:val="21"/>
        </w:rPr>
        <w:t>2</w:t>
      </w:r>
      <w:r w:rsidR="00D96E5E" w:rsidRPr="0035335D">
        <w:rPr>
          <w:rFonts w:eastAsiaTheme="minorEastAsia"/>
          <w:sz w:val="21"/>
          <w:szCs w:val="21"/>
        </w:rPr>
        <w:t>外门、</w:t>
      </w:r>
      <w:r w:rsidRPr="0035335D">
        <w:rPr>
          <w:rFonts w:eastAsiaTheme="minorEastAsia"/>
          <w:sz w:val="21"/>
          <w:szCs w:val="21"/>
        </w:rPr>
        <w:t>分隔</w:t>
      </w:r>
      <w:r w:rsidR="00D96E5E" w:rsidRPr="0035335D">
        <w:rPr>
          <w:rFonts w:eastAsiaTheme="minorEastAsia"/>
          <w:sz w:val="21"/>
          <w:szCs w:val="21"/>
        </w:rPr>
        <w:t>供暖空间与非供暖空间的户门气密性不应低于</w:t>
      </w:r>
      <w:r w:rsidR="00C71BCA">
        <w:rPr>
          <w:rFonts w:eastAsiaTheme="minorEastAsia" w:hint="eastAsia"/>
          <w:sz w:val="21"/>
          <w:szCs w:val="21"/>
        </w:rPr>
        <w:t>国家标准《</w:t>
      </w:r>
      <w:r w:rsidR="00C71BCA" w:rsidRPr="0035335D">
        <w:rPr>
          <w:rFonts w:eastAsiaTheme="minorEastAsia"/>
          <w:sz w:val="21"/>
          <w:szCs w:val="21"/>
        </w:rPr>
        <w:t>建筑幕墙、门窗通用技术条件</w:t>
      </w:r>
      <w:r w:rsidR="00C71BCA">
        <w:rPr>
          <w:rFonts w:eastAsiaTheme="minorEastAsia" w:hint="eastAsia"/>
          <w:sz w:val="21"/>
          <w:szCs w:val="21"/>
        </w:rPr>
        <w:t>》</w:t>
      </w:r>
      <w:r w:rsidR="00C71BCA" w:rsidRPr="0035335D">
        <w:rPr>
          <w:rFonts w:eastAsiaTheme="minorEastAsia"/>
          <w:sz w:val="21"/>
          <w:szCs w:val="21"/>
        </w:rPr>
        <w:t>GB/T31433</w:t>
      </w:r>
      <w:r w:rsidR="00C71BCA">
        <w:rPr>
          <w:rFonts w:eastAsiaTheme="minorEastAsia" w:hint="eastAsia"/>
          <w:sz w:val="21"/>
          <w:szCs w:val="21"/>
        </w:rPr>
        <w:t>规定的</w:t>
      </w:r>
      <w:r w:rsidR="00D96E5E" w:rsidRPr="0035335D">
        <w:rPr>
          <w:rFonts w:eastAsiaTheme="minorEastAsia"/>
          <w:sz w:val="21"/>
          <w:szCs w:val="21"/>
        </w:rPr>
        <w:t>6</w:t>
      </w:r>
      <w:r w:rsidR="00D96E5E" w:rsidRPr="0035335D">
        <w:rPr>
          <w:rFonts w:eastAsiaTheme="minorEastAsia"/>
          <w:sz w:val="21"/>
          <w:szCs w:val="21"/>
        </w:rPr>
        <w:t>级</w:t>
      </w:r>
      <w:r w:rsidRPr="0035335D">
        <w:rPr>
          <w:rFonts w:eastAsiaTheme="minorEastAsia"/>
          <w:sz w:val="21"/>
          <w:szCs w:val="21"/>
        </w:rPr>
        <w:t>；</w:t>
      </w:r>
    </w:p>
    <w:p w:rsidR="00D04E10" w:rsidRPr="0035335D" w:rsidRDefault="00737138" w:rsidP="00CA33A9">
      <w:pPr>
        <w:snapToGrid w:val="0"/>
        <w:spacing w:line="360" w:lineRule="auto"/>
        <w:ind w:firstLineChars="150" w:firstLine="316"/>
        <w:rPr>
          <w:rFonts w:eastAsiaTheme="minorEastAsia"/>
          <w:b/>
          <w:sz w:val="21"/>
          <w:szCs w:val="21"/>
        </w:rPr>
      </w:pPr>
      <w:r w:rsidRPr="0035335D">
        <w:rPr>
          <w:rFonts w:eastAsiaTheme="minorEastAsia"/>
          <w:b/>
          <w:sz w:val="21"/>
          <w:szCs w:val="21"/>
        </w:rPr>
        <w:t>3</w:t>
      </w:r>
      <w:r w:rsidR="00C57775" w:rsidRPr="0035335D">
        <w:rPr>
          <w:rFonts w:eastAsiaTheme="minorEastAsia"/>
          <w:sz w:val="21"/>
          <w:szCs w:val="21"/>
        </w:rPr>
        <w:t>幕墙气密性不</w:t>
      </w:r>
      <w:r w:rsidR="007F0173" w:rsidRPr="0035335D">
        <w:rPr>
          <w:rFonts w:eastAsiaTheme="minorEastAsia"/>
          <w:sz w:val="21"/>
          <w:szCs w:val="21"/>
        </w:rPr>
        <w:t>应</w:t>
      </w:r>
      <w:r w:rsidR="00C57775" w:rsidRPr="0035335D">
        <w:rPr>
          <w:rFonts w:eastAsiaTheme="minorEastAsia"/>
          <w:sz w:val="21"/>
          <w:szCs w:val="21"/>
        </w:rPr>
        <w:t>低于</w:t>
      </w:r>
      <w:r w:rsidR="00C71BCA">
        <w:rPr>
          <w:rFonts w:eastAsiaTheme="minorEastAsia" w:hint="eastAsia"/>
          <w:sz w:val="21"/>
          <w:szCs w:val="21"/>
        </w:rPr>
        <w:t>国家标准《</w:t>
      </w:r>
      <w:r w:rsidR="00C71BCA" w:rsidRPr="0035335D">
        <w:rPr>
          <w:rFonts w:eastAsiaTheme="minorEastAsia"/>
          <w:sz w:val="21"/>
          <w:szCs w:val="21"/>
        </w:rPr>
        <w:t>建筑幕墙、门窗通用技术条件</w:t>
      </w:r>
      <w:r w:rsidR="00C71BCA">
        <w:rPr>
          <w:rFonts w:eastAsiaTheme="minorEastAsia" w:hint="eastAsia"/>
          <w:sz w:val="21"/>
          <w:szCs w:val="21"/>
        </w:rPr>
        <w:t>》</w:t>
      </w:r>
      <w:r w:rsidR="00C71BCA" w:rsidRPr="0035335D">
        <w:rPr>
          <w:rFonts w:eastAsiaTheme="minorEastAsia"/>
          <w:sz w:val="21"/>
          <w:szCs w:val="21"/>
        </w:rPr>
        <w:t>GB/T31433</w:t>
      </w:r>
      <w:r w:rsidR="00C71BCA">
        <w:rPr>
          <w:rFonts w:eastAsiaTheme="minorEastAsia" w:hint="eastAsia"/>
          <w:sz w:val="21"/>
          <w:szCs w:val="21"/>
        </w:rPr>
        <w:t>规定的</w:t>
      </w:r>
      <w:r w:rsidR="00C57775" w:rsidRPr="0035335D">
        <w:rPr>
          <w:rFonts w:eastAsiaTheme="minorEastAsia"/>
          <w:sz w:val="21"/>
          <w:szCs w:val="21"/>
        </w:rPr>
        <w:t>4</w:t>
      </w:r>
      <w:r w:rsidR="00C57775" w:rsidRPr="0035335D">
        <w:rPr>
          <w:rFonts w:eastAsiaTheme="minorEastAsia"/>
          <w:sz w:val="21"/>
          <w:szCs w:val="21"/>
        </w:rPr>
        <w:t>级。</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BE3D14" w:rsidRPr="0035335D">
        <w:rPr>
          <w:rFonts w:eastAsiaTheme="minorEastAsia"/>
          <w:sz w:val="21"/>
          <w:szCs w:val="21"/>
        </w:rPr>
        <w:t>近零能耗</w:t>
      </w:r>
      <w:r w:rsidRPr="0035335D">
        <w:rPr>
          <w:rFonts w:eastAsiaTheme="minorEastAsia"/>
          <w:sz w:val="21"/>
          <w:szCs w:val="21"/>
        </w:rPr>
        <w:t>建筑对气密性有较高要求，综合考虑我国建筑外门窗产品的性能水平，</w:t>
      </w:r>
      <w:r w:rsidR="00CA33A9" w:rsidRPr="0035335D">
        <w:rPr>
          <w:rFonts w:eastAsiaTheme="minorEastAsia"/>
          <w:sz w:val="21"/>
          <w:szCs w:val="21"/>
        </w:rPr>
        <w:t>并分别测算了外窗、外门对建筑气密性的影响，确定了外窗、外门和分隔供暖空间与非供暖空间的门的气密性能指标。</w:t>
      </w:r>
      <w:r w:rsidRPr="0035335D">
        <w:rPr>
          <w:rFonts w:eastAsiaTheme="minorEastAsia"/>
          <w:sz w:val="21"/>
          <w:szCs w:val="21"/>
        </w:rPr>
        <w:t>抗风压性能和水密性能与建筑外门窗使用地区、建筑高度等密切相关，与节能性能无直接相关性，故符合相应标准规定即可。</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6.1.5</w:t>
      </w:r>
      <w:r w:rsidR="001E0BD6" w:rsidRPr="0035335D">
        <w:rPr>
          <w:rFonts w:eastAsiaTheme="minorEastAsia"/>
          <w:sz w:val="21"/>
          <w:szCs w:val="21"/>
        </w:rPr>
        <w:t>建筑</w:t>
      </w:r>
      <w:r w:rsidRPr="0035335D">
        <w:rPr>
          <w:rFonts w:eastAsiaTheme="minorEastAsia"/>
          <w:sz w:val="21"/>
          <w:szCs w:val="21"/>
        </w:rPr>
        <w:t>门窗洞口尺寸应符合现行国家标准《建筑门窗洞口尺寸系列》</w:t>
      </w:r>
      <w:r w:rsidRPr="0035335D">
        <w:rPr>
          <w:rFonts w:eastAsiaTheme="minorEastAsia"/>
          <w:sz w:val="21"/>
          <w:szCs w:val="21"/>
        </w:rPr>
        <w:t>GB/T 5824</w:t>
      </w:r>
      <w:r w:rsidRPr="0035335D">
        <w:rPr>
          <w:rFonts w:eastAsiaTheme="minorEastAsia"/>
          <w:sz w:val="21"/>
          <w:szCs w:val="21"/>
        </w:rPr>
        <w:t>规定的建筑门洞口尺寸和窗洞口尺寸，并应优先选用现行国家标准《建筑门窗洞口尺寸协调要求》</w:t>
      </w:r>
      <w:r w:rsidRPr="0035335D">
        <w:rPr>
          <w:rFonts w:eastAsiaTheme="minorEastAsia"/>
          <w:sz w:val="21"/>
          <w:szCs w:val="21"/>
        </w:rPr>
        <w:t>GB/T 30591</w:t>
      </w:r>
      <w:r w:rsidRPr="0035335D">
        <w:rPr>
          <w:rFonts w:eastAsiaTheme="minorEastAsia"/>
          <w:sz w:val="21"/>
          <w:szCs w:val="21"/>
        </w:rPr>
        <w:t>规定的常用标准规格的门、窗洞口尺寸。</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【条文说明】门窗洞口尺寸的非标准化是阻碍我国建筑门窗工业化发展的重要瓶颈。近年来标准化窗已引起了行业的高度重视，也制订了相应的国家标准。</w:t>
      </w:r>
      <w:r w:rsidR="00BE3D14" w:rsidRPr="0035335D">
        <w:rPr>
          <w:rFonts w:eastAsiaTheme="minorEastAsia"/>
          <w:sz w:val="21"/>
          <w:szCs w:val="21"/>
        </w:rPr>
        <w:t>近零能耗</w:t>
      </w:r>
      <w:r w:rsidRPr="0035335D">
        <w:rPr>
          <w:rFonts w:eastAsiaTheme="minorEastAsia"/>
          <w:sz w:val="21"/>
          <w:szCs w:val="21"/>
        </w:rPr>
        <w:t>建筑作为我国建筑节能发展的重要方向，在建筑门窗标准化方面也应做出示范引导。</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 xml:space="preserve">6.1.6 </w:t>
      </w:r>
      <w:r w:rsidRPr="0035335D">
        <w:rPr>
          <w:rFonts w:eastAsiaTheme="minorEastAsia"/>
          <w:sz w:val="21"/>
          <w:szCs w:val="21"/>
        </w:rPr>
        <w:t>外窗性能和遮阳装置的选择应综合考虑夏季遮阳、冬季得热以及自然采光的需求。</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【条文说明】外窗和遮阳主要解决保温、隔热、采光等问题，</w:t>
      </w:r>
      <w:r w:rsidR="0040358D" w:rsidRPr="0035335D">
        <w:rPr>
          <w:rFonts w:eastAsiaTheme="minorEastAsia"/>
          <w:sz w:val="21"/>
          <w:szCs w:val="21"/>
        </w:rPr>
        <w:t>重庆属于典型的夏热冬冷</w:t>
      </w:r>
      <w:r w:rsidRPr="0035335D">
        <w:rPr>
          <w:rFonts w:eastAsiaTheme="minorEastAsia"/>
          <w:sz w:val="21"/>
          <w:szCs w:val="21"/>
        </w:rPr>
        <w:t>气候</w:t>
      </w:r>
      <w:r w:rsidR="0040358D" w:rsidRPr="0035335D">
        <w:rPr>
          <w:rFonts w:eastAsiaTheme="minorEastAsia"/>
          <w:sz w:val="21"/>
          <w:szCs w:val="21"/>
        </w:rPr>
        <w:t>特征</w:t>
      </w:r>
      <w:r w:rsidRPr="0035335D">
        <w:rPr>
          <w:rFonts w:eastAsiaTheme="minorEastAsia"/>
          <w:sz w:val="21"/>
          <w:szCs w:val="21"/>
        </w:rPr>
        <w:t>，因此应综合考虑夏季遮阳、冬季得热和自然采光的需求综合选用。</w:t>
      </w:r>
    </w:p>
    <w:p w:rsidR="00D04E10" w:rsidRPr="0035335D" w:rsidRDefault="00004CF2">
      <w:pPr>
        <w:pStyle w:val="chartertitle"/>
        <w:spacing w:beforeLines="100" w:afterLines="100"/>
        <w:rPr>
          <w:rFonts w:ascii="Times New Roman" w:hAnsi="Times New Roman"/>
          <w:bCs/>
          <w:color w:val="auto"/>
          <w:sz w:val="21"/>
          <w:szCs w:val="21"/>
        </w:rPr>
      </w:pPr>
      <w:bookmarkStart w:id="88" w:name="_Toc31935"/>
      <w:bookmarkStart w:id="89" w:name="_Toc2808"/>
      <w:bookmarkStart w:id="90" w:name="_Toc102981663"/>
      <w:bookmarkStart w:id="91" w:name="_Toc474742956"/>
      <w:bookmarkStart w:id="92" w:name="_Toc478806332"/>
      <w:r w:rsidRPr="0035335D">
        <w:rPr>
          <w:rFonts w:ascii="Times New Roman" w:hAnsi="Times New Roman"/>
          <w:bCs/>
          <w:color w:val="auto"/>
          <w:sz w:val="21"/>
          <w:szCs w:val="21"/>
        </w:rPr>
        <w:lastRenderedPageBreak/>
        <w:t xml:space="preserve">6.2 </w:t>
      </w:r>
      <w:r w:rsidRPr="0035335D">
        <w:rPr>
          <w:rFonts w:ascii="Times New Roman" w:hAnsi="Times New Roman"/>
          <w:bCs/>
          <w:color w:val="auto"/>
          <w:sz w:val="21"/>
          <w:szCs w:val="21"/>
        </w:rPr>
        <w:t>能源设备和系统</w:t>
      </w:r>
      <w:bookmarkEnd w:id="88"/>
      <w:bookmarkEnd w:id="89"/>
      <w:bookmarkEnd w:id="90"/>
    </w:p>
    <w:p w:rsidR="00D04E10" w:rsidRPr="0035335D" w:rsidRDefault="00004CF2">
      <w:pPr>
        <w:spacing w:line="360" w:lineRule="auto"/>
        <w:ind w:firstLineChars="0" w:firstLine="0"/>
        <w:outlineLvl w:val="2"/>
        <w:rPr>
          <w:sz w:val="21"/>
          <w:szCs w:val="21"/>
        </w:rPr>
      </w:pPr>
      <w:r w:rsidRPr="0035335D">
        <w:rPr>
          <w:b/>
          <w:sz w:val="21"/>
          <w:szCs w:val="21"/>
        </w:rPr>
        <w:t>6.2.</w:t>
      </w:r>
      <w:r w:rsidR="00977875" w:rsidRPr="0035335D">
        <w:rPr>
          <w:b/>
          <w:sz w:val="21"/>
          <w:szCs w:val="21"/>
        </w:rPr>
        <w:t>1</w:t>
      </w:r>
      <w:r w:rsidRPr="0035335D">
        <w:rPr>
          <w:b/>
          <w:sz w:val="21"/>
          <w:szCs w:val="21"/>
        </w:rPr>
        <w:t xml:space="preserve"> </w:t>
      </w:r>
      <w:r w:rsidRPr="0035335D">
        <w:rPr>
          <w:sz w:val="21"/>
          <w:szCs w:val="21"/>
        </w:rPr>
        <w:t>当采用空气源热泵作为供暖热源时，机组在冬季设计工况下的性能系数</w:t>
      </w:r>
      <w:r w:rsidRPr="0035335D">
        <w:rPr>
          <w:sz w:val="21"/>
          <w:szCs w:val="21"/>
        </w:rPr>
        <w:t>COP</w:t>
      </w:r>
      <w:r w:rsidRPr="0035335D">
        <w:rPr>
          <w:sz w:val="21"/>
          <w:szCs w:val="21"/>
        </w:rPr>
        <w:t>宜满足表</w:t>
      </w:r>
      <w:r w:rsidRPr="0035335D">
        <w:rPr>
          <w:sz w:val="21"/>
          <w:szCs w:val="21"/>
        </w:rPr>
        <w:t>6.2.</w:t>
      </w:r>
      <w:r w:rsidR="001466C7" w:rsidRPr="0035335D">
        <w:rPr>
          <w:sz w:val="21"/>
          <w:szCs w:val="21"/>
        </w:rPr>
        <w:t>1</w:t>
      </w:r>
      <w:r w:rsidRPr="0035335D">
        <w:rPr>
          <w:sz w:val="21"/>
          <w:szCs w:val="21"/>
        </w:rPr>
        <w:t>的规定。</w:t>
      </w:r>
    </w:p>
    <w:p w:rsidR="00D04E10" w:rsidRPr="0035335D" w:rsidRDefault="00004CF2">
      <w:pPr>
        <w:spacing w:line="360" w:lineRule="auto"/>
        <w:ind w:firstLineChars="0" w:firstLine="0"/>
        <w:jc w:val="center"/>
        <w:rPr>
          <w:sz w:val="21"/>
          <w:szCs w:val="21"/>
        </w:rPr>
      </w:pPr>
      <w:r w:rsidRPr="0035335D">
        <w:rPr>
          <w:sz w:val="21"/>
          <w:szCs w:val="21"/>
        </w:rPr>
        <w:t>表</w:t>
      </w:r>
      <w:r w:rsidRPr="0035335D">
        <w:rPr>
          <w:sz w:val="21"/>
          <w:szCs w:val="21"/>
        </w:rPr>
        <w:t>6.2.</w:t>
      </w:r>
      <w:r w:rsidR="001466C7" w:rsidRPr="0035335D">
        <w:rPr>
          <w:sz w:val="21"/>
          <w:szCs w:val="21"/>
        </w:rPr>
        <w:t>1</w:t>
      </w:r>
      <w:r w:rsidRPr="0035335D">
        <w:rPr>
          <w:sz w:val="21"/>
          <w:szCs w:val="21"/>
        </w:rPr>
        <w:t xml:space="preserve"> </w:t>
      </w:r>
      <w:r w:rsidRPr="0035335D">
        <w:rPr>
          <w:sz w:val="21"/>
          <w:szCs w:val="21"/>
        </w:rPr>
        <w:t>空气源热泵冷热水机组性能系数（</w:t>
      </w:r>
      <w:r w:rsidRPr="0035335D">
        <w:rPr>
          <w:sz w:val="21"/>
          <w:szCs w:val="21"/>
        </w:rPr>
        <w:t>COP</w:t>
      </w:r>
      <w:r w:rsidRPr="0035335D">
        <w:rPr>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4"/>
        <w:gridCol w:w="3872"/>
      </w:tblGrid>
      <w:tr w:rsidR="00D04E10" w:rsidRPr="0035335D">
        <w:trPr>
          <w:jc w:val="center"/>
        </w:trPr>
        <w:tc>
          <w:tcPr>
            <w:tcW w:w="2654" w:type="dxa"/>
            <w:vAlign w:val="center"/>
          </w:tcPr>
          <w:p w:rsidR="00D04E10" w:rsidRPr="0035335D" w:rsidRDefault="00004CF2">
            <w:pPr>
              <w:spacing w:line="276" w:lineRule="auto"/>
              <w:ind w:firstLineChars="0" w:firstLine="0"/>
              <w:jc w:val="center"/>
              <w:rPr>
                <w:sz w:val="21"/>
                <w:szCs w:val="21"/>
              </w:rPr>
            </w:pPr>
            <w:r w:rsidRPr="0035335D">
              <w:rPr>
                <w:sz w:val="21"/>
                <w:szCs w:val="21"/>
              </w:rPr>
              <w:t>类型</w:t>
            </w:r>
          </w:p>
        </w:tc>
        <w:tc>
          <w:tcPr>
            <w:tcW w:w="3872" w:type="dxa"/>
            <w:vAlign w:val="center"/>
          </w:tcPr>
          <w:p w:rsidR="00D04E10" w:rsidRPr="0035335D" w:rsidRDefault="00004CF2">
            <w:pPr>
              <w:spacing w:line="276" w:lineRule="auto"/>
              <w:ind w:firstLineChars="0" w:firstLine="0"/>
              <w:jc w:val="center"/>
              <w:rPr>
                <w:sz w:val="21"/>
                <w:szCs w:val="21"/>
              </w:rPr>
            </w:pPr>
            <w:r w:rsidRPr="0035335D">
              <w:rPr>
                <w:sz w:val="21"/>
                <w:szCs w:val="21"/>
              </w:rPr>
              <w:t>冬季设计工况下的性能系数（</w:t>
            </w:r>
            <w:r w:rsidRPr="0035335D">
              <w:rPr>
                <w:sz w:val="21"/>
                <w:szCs w:val="21"/>
              </w:rPr>
              <w:t>COP</w:t>
            </w:r>
            <w:r w:rsidRPr="0035335D">
              <w:rPr>
                <w:sz w:val="21"/>
                <w:szCs w:val="21"/>
              </w:rPr>
              <w:t>）</w:t>
            </w:r>
          </w:p>
        </w:tc>
      </w:tr>
      <w:tr w:rsidR="00D04E10" w:rsidRPr="0035335D">
        <w:trPr>
          <w:jc w:val="center"/>
        </w:trPr>
        <w:tc>
          <w:tcPr>
            <w:tcW w:w="2654" w:type="dxa"/>
            <w:vAlign w:val="center"/>
          </w:tcPr>
          <w:p w:rsidR="00D04E10" w:rsidRPr="0035335D" w:rsidRDefault="00004CF2">
            <w:pPr>
              <w:spacing w:line="276" w:lineRule="auto"/>
              <w:ind w:firstLineChars="0" w:firstLine="0"/>
              <w:jc w:val="center"/>
              <w:rPr>
                <w:sz w:val="21"/>
                <w:szCs w:val="21"/>
              </w:rPr>
            </w:pPr>
            <w:r w:rsidRPr="0035335D">
              <w:rPr>
                <w:sz w:val="21"/>
                <w:szCs w:val="21"/>
              </w:rPr>
              <w:t>空气源热泵</w:t>
            </w:r>
          </w:p>
        </w:tc>
        <w:tc>
          <w:tcPr>
            <w:tcW w:w="3872" w:type="dxa"/>
            <w:vAlign w:val="center"/>
          </w:tcPr>
          <w:p w:rsidR="00D04E10" w:rsidRPr="0035335D" w:rsidRDefault="00004CF2">
            <w:pPr>
              <w:spacing w:line="276" w:lineRule="auto"/>
              <w:ind w:firstLineChars="0" w:firstLine="0"/>
              <w:jc w:val="center"/>
              <w:rPr>
                <w:sz w:val="21"/>
                <w:szCs w:val="21"/>
              </w:rPr>
            </w:pPr>
            <w:r w:rsidRPr="0035335D">
              <w:rPr>
                <w:sz w:val="21"/>
                <w:szCs w:val="21"/>
              </w:rPr>
              <w:t>2.20</w:t>
            </w:r>
          </w:p>
        </w:tc>
      </w:tr>
    </w:tbl>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【条文说明】空气源热泵作为供暖热源有热风型和热水型两种机组。研究表明，热风型机组在设计工况下</w:t>
      </w:r>
      <w:r w:rsidRPr="0035335D">
        <w:rPr>
          <w:rFonts w:eastAsiaTheme="minorEastAsia"/>
          <w:sz w:val="21"/>
          <w:szCs w:val="21"/>
        </w:rPr>
        <w:t>COP</w:t>
      </w:r>
      <w:r w:rsidRPr="0035335D">
        <w:rPr>
          <w:rFonts w:eastAsiaTheme="minorEastAsia"/>
          <w:sz w:val="21"/>
          <w:szCs w:val="21"/>
        </w:rPr>
        <w:t>为</w:t>
      </w:r>
      <w:r w:rsidRPr="0035335D">
        <w:rPr>
          <w:rFonts w:eastAsiaTheme="minorEastAsia"/>
          <w:sz w:val="21"/>
          <w:szCs w:val="21"/>
        </w:rPr>
        <w:t>1.8</w:t>
      </w:r>
      <w:r w:rsidRPr="0035335D">
        <w:rPr>
          <w:rFonts w:eastAsiaTheme="minorEastAsia"/>
          <w:sz w:val="21"/>
          <w:szCs w:val="21"/>
        </w:rPr>
        <w:t>时，整个供暖期达到的平均</w:t>
      </w:r>
      <w:r w:rsidRPr="0035335D">
        <w:rPr>
          <w:rFonts w:eastAsiaTheme="minorEastAsia"/>
          <w:sz w:val="21"/>
          <w:szCs w:val="21"/>
        </w:rPr>
        <w:t>COP</w:t>
      </w:r>
      <w:r w:rsidRPr="0035335D">
        <w:rPr>
          <w:rFonts w:eastAsiaTheme="minorEastAsia"/>
          <w:sz w:val="21"/>
          <w:szCs w:val="21"/>
        </w:rPr>
        <w:t>值与采用矿物能燃烧供热的能源利用率基本相当，热水机组由于增加了热水的输送能耗，设计工况</w:t>
      </w:r>
      <w:r w:rsidRPr="0035335D">
        <w:rPr>
          <w:rFonts w:eastAsiaTheme="minorEastAsia"/>
          <w:sz w:val="21"/>
          <w:szCs w:val="21"/>
        </w:rPr>
        <w:t>COP</w:t>
      </w:r>
      <w:r w:rsidRPr="0035335D">
        <w:rPr>
          <w:rFonts w:eastAsiaTheme="minorEastAsia"/>
          <w:sz w:val="21"/>
          <w:szCs w:val="21"/>
        </w:rPr>
        <w:t>达到</w:t>
      </w:r>
      <w:r w:rsidRPr="0035335D">
        <w:rPr>
          <w:rFonts w:eastAsiaTheme="minorEastAsia"/>
          <w:sz w:val="21"/>
          <w:szCs w:val="21"/>
        </w:rPr>
        <w:t>2.0</w:t>
      </w:r>
      <w:r w:rsidRPr="0035335D">
        <w:rPr>
          <w:rFonts w:eastAsiaTheme="minorEastAsia"/>
          <w:sz w:val="21"/>
          <w:szCs w:val="21"/>
        </w:rPr>
        <w:t>才能与</w:t>
      </w:r>
      <w:r w:rsidRPr="0035335D">
        <w:rPr>
          <w:rFonts w:eastAsiaTheme="minorEastAsia"/>
          <w:sz w:val="21"/>
          <w:szCs w:val="21"/>
        </w:rPr>
        <w:t>COP</w:t>
      </w:r>
      <w:r w:rsidRPr="0035335D">
        <w:rPr>
          <w:rFonts w:eastAsiaTheme="minorEastAsia"/>
          <w:sz w:val="21"/>
          <w:szCs w:val="21"/>
        </w:rPr>
        <w:t>为</w:t>
      </w:r>
      <w:r w:rsidRPr="0035335D">
        <w:rPr>
          <w:rFonts w:eastAsiaTheme="minorEastAsia"/>
          <w:sz w:val="21"/>
          <w:szCs w:val="21"/>
        </w:rPr>
        <w:t>1.8</w:t>
      </w:r>
      <w:r w:rsidRPr="0035335D">
        <w:rPr>
          <w:rFonts w:eastAsiaTheme="minorEastAsia"/>
          <w:sz w:val="21"/>
          <w:szCs w:val="21"/>
        </w:rPr>
        <w:t>的热风型机组能耗相当。本标准为提高能源利用效率，在原有建议数值上有所提高。</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6.2.</w:t>
      </w:r>
      <w:r w:rsidR="00000A01" w:rsidRPr="0035335D">
        <w:rPr>
          <w:rFonts w:eastAsiaTheme="minorEastAsia"/>
          <w:b/>
          <w:sz w:val="21"/>
          <w:szCs w:val="21"/>
        </w:rPr>
        <w:t>2</w:t>
      </w:r>
      <w:r w:rsidRPr="0035335D">
        <w:rPr>
          <w:rFonts w:eastAsiaTheme="minorEastAsia"/>
          <w:b/>
          <w:sz w:val="21"/>
          <w:szCs w:val="21"/>
        </w:rPr>
        <w:t xml:space="preserve"> </w:t>
      </w:r>
      <w:r w:rsidRPr="0035335D">
        <w:rPr>
          <w:rFonts w:eastAsiaTheme="minorEastAsia"/>
          <w:sz w:val="21"/>
          <w:szCs w:val="21"/>
        </w:rPr>
        <w:t>采用多联式空调（热泵）机组时，其在名义制冷工况和规定条件下的能效不宜低于表</w:t>
      </w:r>
      <w:r w:rsidRPr="0035335D">
        <w:rPr>
          <w:rFonts w:eastAsiaTheme="minorEastAsia"/>
          <w:sz w:val="21"/>
          <w:szCs w:val="21"/>
        </w:rPr>
        <w:t>6.2.</w:t>
      </w:r>
      <w:r w:rsidR="00000A01" w:rsidRPr="0035335D">
        <w:rPr>
          <w:rFonts w:eastAsiaTheme="minorEastAsia"/>
          <w:sz w:val="21"/>
          <w:szCs w:val="21"/>
        </w:rPr>
        <w:t>2</w:t>
      </w:r>
      <w:r w:rsidRPr="0035335D">
        <w:rPr>
          <w:rFonts w:eastAsiaTheme="minorEastAsia"/>
          <w:sz w:val="21"/>
          <w:szCs w:val="21"/>
        </w:rPr>
        <w:t>的数值。</w:t>
      </w:r>
    </w:p>
    <w:p w:rsidR="00D04E10" w:rsidRPr="0035335D" w:rsidRDefault="00004CF2">
      <w:pPr>
        <w:spacing w:line="360" w:lineRule="auto"/>
        <w:ind w:firstLineChars="0" w:firstLine="0"/>
        <w:jc w:val="center"/>
        <w:rPr>
          <w:rFonts w:eastAsia="黑体"/>
          <w:sz w:val="21"/>
        </w:rPr>
      </w:pPr>
      <w:r w:rsidRPr="0035335D">
        <w:rPr>
          <w:rFonts w:eastAsiaTheme="minorEastAsia"/>
          <w:sz w:val="21"/>
          <w:szCs w:val="21"/>
        </w:rPr>
        <w:t>表</w:t>
      </w:r>
      <w:r w:rsidRPr="0035335D">
        <w:rPr>
          <w:rFonts w:eastAsiaTheme="minorEastAsia"/>
          <w:sz w:val="21"/>
          <w:szCs w:val="21"/>
        </w:rPr>
        <w:t>6.2.</w:t>
      </w:r>
      <w:r w:rsidR="00973AAA" w:rsidRPr="0035335D">
        <w:rPr>
          <w:rFonts w:eastAsiaTheme="minorEastAsia"/>
          <w:sz w:val="21"/>
          <w:szCs w:val="21"/>
        </w:rPr>
        <w:t>2</w:t>
      </w:r>
      <w:r w:rsidRPr="0035335D">
        <w:rPr>
          <w:rFonts w:eastAsiaTheme="minorEastAsia"/>
          <w:sz w:val="21"/>
          <w:szCs w:val="21"/>
        </w:rPr>
        <w:t xml:space="preserve"> </w:t>
      </w:r>
      <w:r w:rsidRPr="0035335D">
        <w:rPr>
          <w:rFonts w:eastAsiaTheme="minorEastAsia"/>
          <w:sz w:val="21"/>
          <w:szCs w:val="21"/>
        </w:rPr>
        <w:t>多联式空调（热泵）机组制冷综合</w:t>
      </w:r>
      <w:r w:rsidR="00973AAA" w:rsidRPr="0035335D">
        <w:rPr>
          <w:rFonts w:eastAsiaTheme="minorEastAsia"/>
          <w:sz w:val="21"/>
          <w:szCs w:val="21"/>
        </w:rPr>
        <w:t>部分负荷</w:t>
      </w:r>
      <w:r w:rsidRPr="0035335D">
        <w:rPr>
          <w:rFonts w:eastAsiaTheme="minorEastAsia"/>
          <w:sz w:val="21"/>
          <w:szCs w:val="21"/>
        </w:rPr>
        <w:t>性能系数</w:t>
      </w:r>
      <w:r w:rsidRPr="0035335D">
        <w:rPr>
          <w:rFonts w:eastAsiaTheme="minorEastAsia"/>
          <w:sz w:val="21"/>
          <w:szCs w:val="21"/>
        </w:rPr>
        <w:t>IPLV</w:t>
      </w:r>
      <w:r w:rsidRPr="0035335D">
        <w:rPr>
          <w:rFonts w:eastAsiaTheme="minorEastAsia"/>
          <w:sz w:val="21"/>
          <w:szCs w:val="21"/>
        </w:rPr>
        <w:t>和</w:t>
      </w:r>
      <w:r w:rsidR="00973AAA" w:rsidRPr="0035335D">
        <w:rPr>
          <w:rFonts w:eastAsiaTheme="minorEastAsia"/>
          <w:sz w:val="21"/>
          <w:szCs w:val="21"/>
        </w:rPr>
        <w:t>全年性能系数</w:t>
      </w:r>
      <w:r w:rsidRPr="0035335D">
        <w:rPr>
          <w:rFonts w:eastAsiaTheme="minorEastAsia"/>
          <w:sz w:val="21"/>
          <w:szCs w:val="21"/>
        </w:rPr>
        <w:t>APF</w:t>
      </w:r>
      <w:r w:rsidRPr="0035335D">
        <w:rPr>
          <w:rFonts w:eastAsia="黑体"/>
          <w:sz w:val="21"/>
        </w:rPr>
        <w:t xml:space="preserve"> </w:t>
      </w:r>
    </w:p>
    <w:tbl>
      <w:tblPr>
        <w:tblW w:w="8418" w:type="dxa"/>
        <w:jc w:val="center"/>
        <w:tblCellMar>
          <w:left w:w="57" w:type="dxa"/>
          <w:right w:w="57" w:type="dxa"/>
        </w:tblCellMar>
        <w:tblLook w:val="04A0" w:firstRow="1" w:lastRow="0" w:firstColumn="1" w:lastColumn="0" w:noHBand="0" w:noVBand="1"/>
      </w:tblPr>
      <w:tblGrid>
        <w:gridCol w:w="2614"/>
        <w:gridCol w:w="2902"/>
        <w:gridCol w:w="2902"/>
      </w:tblGrid>
      <w:tr w:rsidR="00D04E10" w:rsidRPr="0035335D">
        <w:trPr>
          <w:trHeight w:val="638"/>
          <w:jc w:val="center"/>
        </w:trPr>
        <w:tc>
          <w:tcPr>
            <w:tcW w:w="26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4E10" w:rsidRPr="0035335D" w:rsidRDefault="00004CF2">
            <w:pPr>
              <w:spacing w:line="276" w:lineRule="auto"/>
              <w:ind w:firstLineChars="0" w:firstLine="0"/>
              <w:jc w:val="center"/>
              <w:rPr>
                <w:sz w:val="21"/>
                <w:szCs w:val="21"/>
              </w:rPr>
            </w:pPr>
            <w:r w:rsidRPr="0035335D">
              <w:rPr>
                <w:sz w:val="21"/>
                <w:szCs w:val="21"/>
              </w:rPr>
              <w:t>类型</w:t>
            </w:r>
          </w:p>
        </w:tc>
        <w:tc>
          <w:tcPr>
            <w:tcW w:w="2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4E10" w:rsidRPr="0035335D" w:rsidRDefault="00973AAA">
            <w:pPr>
              <w:spacing w:line="276" w:lineRule="auto"/>
              <w:ind w:firstLineChars="0" w:firstLine="0"/>
              <w:jc w:val="center"/>
              <w:rPr>
                <w:sz w:val="21"/>
                <w:szCs w:val="21"/>
              </w:rPr>
            </w:pPr>
            <w:r w:rsidRPr="0035335D">
              <w:rPr>
                <w:sz w:val="21"/>
                <w:szCs w:val="21"/>
              </w:rPr>
              <w:t>水冷式机组</w:t>
            </w:r>
            <w:r w:rsidR="00004CF2" w:rsidRPr="0035335D">
              <w:rPr>
                <w:sz w:val="21"/>
                <w:szCs w:val="21"/>
              </w:rPr>
              <w:t>制冷综合部分负荷性能系数</w:t>
            </w:r>
            <w:r w:rsidR="00004CF2" w:rsidRPr="0035335D">
              <w:rPr>
                <w:sz w:val="21"/>
                <w:szCs w:val="21"/>
              </w:rPr>
              <w:t>IPLV</w:t>
            </w:r>
          </w:p>
        </w:tc>
        <w:tc>
          <w:tcPr>
            <w:tcW w:w="2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3AAA" w:rsidRPr="0035335D" w:rsidRDefault="00973AAA" w:rsidP="00973AAA">
            <w:pPr>
              <w:spacing w:line="276" w:lineRule="auto"/>
              <w:ind w:firstLineChars="0" w:firstLine="0"/>
              <w:jc w:val="center"/>
              <w:rPr>
                <w:sz w:val="21"/>
                <w:szCs w:val="21"/>
              </w:rPr>
            </w:pPr>
            <w:r w:rsidRPr="0035335D">
              <w:rPr>
                <w:sz w:val="21"/>
                <w:szCs w:val="21"/>
              </w:rPr>
              <w:t>风冷式机组全年性能系数</w:t>
            </w:r>
          </w:p>
          <w:p w:rsidR="00D04E10" w:rsidRPr="0035335D" w:rsidRDefault="00004CF2" w:rsidP="00973AAA">
            <w:pPr>
              <w:spacing w:line="276" w:lineRule="auto"/>
              <w:ind w:firstLineChars="0" w:firstLine="0"/>
              <w:jc w:val="center"/>
              <w:rPr>
                <w:sz w:val="21"/>
                <w:szCs w:val="21"/>
              </w:rPr>
            </w:pPr>
            <w:r w:rsidRPr="0035335D">
              <w:rPr>
                <w:sz w:val="21"/>
                <w:szCs w:val="21"/>
              </w:rPr>
              <w:t>APF</w:t>
            </w:r>
          </w:p>
        </w:tc>
      </w:tr>
      <w:tr w:rsidR="00D04E10" w:rsidRPr="0035335D">
        <w:trPr>
          <w:trHeight w:val="270"/>
          <w:jc w:val="center"/>
        </w:trPr>
        <w:tc>
          <w:tcPr>
            <w:tcW w:w="2614" w:type="dxa"/>
            <w:tcBorders>
              <w:top w:val="single" w:sz="4" w:space="0" w:color="000000"/>
              <w:left w:val="single" w:sz="8" w:space="0" w:color="auto"/>
              <w:bottom w:val="single" w:sz="4" w:space="0" w:color="auto"/>
              <w:right w:val="single" w:sz="4" w:space="0" w:color="auto"/>
            </w:tcBorders>
            <w:shd w:val="clear" w:color="auto" w:fill="auto"/>
            <w:noWrap/>
            <w:vAlign w:val="center"/>
          </w:tcPr>
          <w:p w:rsidR="00D04E10" w:rsidRPr="0035335D" w:rsidRDefault="00004CF2">
            <w:pPr>
              <w:spacing w:line="276" w:lineRule="auto"/>
              <w:ind w:firstLineChars="0" w:firstLine="0"/>
              <w:jc w:val="center"/>
              <w:rPr>
                <w:sz w:val="21"/>
                <w:szCs w:val="21"/>
              </w:rPr>
            </w:pPr>
            <w:r w:rsidRPr="0035335D">
              <w:rPr>
                <w:sz w:val="21"/>
                <w:szCs w:val="21"/>
              </w:rPr>
              <w:t>多联式空调（热泵）</w:t>
            </w:r>
          </w:p>
        </w:tc>
        <w:tc>
          <w:tcPr>
            <w:tcW w:w="2902" w:type="dxa"/>
            <w:tcBorders>
              <w:top w:val="single" w:sz="4" w:space="0" w:color="000000"/>
              <w:left w:val="nil"/>
              <w:bottom w:val="single" w:sz="4" w:space="0" w:color="auto"/>
              <w:right w:val="single" w:sz="4" w:space="0" w:color="auto"/>
            </w:tcBorders>
            <w:shd w:val="clear" w:color="auto" w:fill="auto"/>
            <w:noWrap/>
            <w:vAlign w:val="center"/>
          </w:tcPr>
          <w:p w:rsidR="00D04E10" w:rsidRPr="0035335D" w:rsidRDefault="00004CF2">
            <w:pPr>
              <w:spacing w:line="276" w:lineRule="auto"/>
              <w:ind w:firstLineChars="0" w:firstLine="0"/>
              <w:jc w:val="center"/>
              <w:rPr>
                <w:sz w:val="21"/>
                <w:szCs w:val="21"/>
              </w:rPr>
            </w:pPr>
            <w:r w:rsidRPr="0035335D">
              <w:rPr>
                <w:sz w:val="21"/>
                <w:szCs w:val="21"/>
              </w:rPr>
              <w:t>6.0</w:t>
            </w:r>
          </w:p>
        </w:tc>
        <w:tc>
          <w:tcPr>
            <w:tcW w:w="2902" w:type="dxa"/>
            <w:tcBorders>
              <w:top w:val="single" w:sz="4" w:space="0" w:color="000000"/>
              <w:left w:val="nil"/>
              <w:bottom w:val="single" w:sz="4" w:space="0" w:color="auto"/>
              <w:right w:val="single" w:sz="4" w:space="0" w:color="auto"/>
            </w:tcBorders>
            <w:shd w:val="clear" w:color="auto" w:fill="auto"/>
            <w:noWrap/>
            <w:vAlign w:val="center"/>
          </w:tcPr>
          <w:p w:rsidR="00D04E10" w:rsidRPr="0035335D" w:rsidRDefault="00004CF2">
            <w:pPr>
              <w:spacing w:line="276" w:lineRule="auto"/>
              <w:ind w:firstLineChars="0" w:firstLine="0"/>
              <w:jc w:val="center"/>
              <w:rPr>
                <w:sz w:val="21"/>
                <w:szCs w:val="21"/>
              </w:rPr>
            </w:pPr>
            <w:r w:rsidRPr="0035335D">
              <w:rPr>
                <w:sz w:val="21"/>
                <w:szCs w:val="21"/>
              </w:rPr>
              <w:t>4.5</w:t>
            </w:r>
          </w:p>
        </w:tc>
      </w:tr>
    </w:tbl>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【条文说明】多联式空调（热泵）机组的制冷综合性能系数</w:t>
      </w:r>
      <w:r w:rsidRPr="0035335D">
        <w:rPr>
          <w:rFonts w:eastAsiaTheme="minorEastAsia"/>
          <w:sz w:val="21"/>
          <w:szCs w:val="21"/>
        </w:rPr>
        <w:t>IPLV</w:t>
      </w:r>
      <w:r w:rsidRPr="0035335D">
        <w:rPr>
          <w:rFonts w:eastAsiaTheme="minorEastAsia"/>
          <w:sz w:val="21"/>
          <w:szCs w:val="21"/>
        </w:rPr>
        <w:t>数值应比现行</w:t>
      </w:r>
      <w:r w:rsidRPr="0035335D">
        <w:rPr>
          <w:rFonts w:eastAsiaTheme="minorEastAsia"/>
          <w:sz w:val="21"/>
          <w:szCs w:val="21"/>
        </w:rPr>
        <w:t>GB50189</w:t>
      </w:r>
      <w:r w:rsidRPr="0035335D">
        <w:rPr>
          <w:rFonts w:eastAsiaTheme="minorEastAsia"/>
          <w:sz w:val="21"/>
          <w:szCs w:val="21"/>
        </w:rPr>
        <w:t>《公共建筑节能设计标准》的要求大幅提高，目前主流厂家的高能效产品均超过</w:t>
      </w:r>
      <w:r w:rsidRPr="0035335D">
        <w:rPr>
          <w:rFonts w:eastAsiaTheme="minorEastAsia"/>
          <w:sz w:val="21"/>
          <w:szCs w:val="21"/>
        </w:rPr>
        <w:t>5.0</w:t>
      </w:r>
      <w:r w:rsidRPr="0035335D">
        <w:rPr>
          <w:rFonts w:eastAsiaTheme="minorEastAsia"/>
          <w:sz w:val="21"/>
          <w:szCs w:val="21"/>
        </w:rPr>
        <w:t>，因此本标准建议按照</w:t>
      </w:r>
      <w:r w:rsidR="009B26C9" w:rsidRPr="0035335D">
        <w:rPr>
          <w:rFonts w:eastAsiaTheme="minorEastAsia"/>
          <w:sz w:val="21"/>
          <w:szCs w:val="21"/>
        </w:rPr>
        <w:t>6.</w:t>
      </w:r>
      <w:r w:rsidRPr="0035335D">
        <w:rPr>
          <w:rFonts w:eastAsiaTheme="minorEastAsia"/>
          <w:sz w:val="21"/>
          <w:szCs w:val="21"/>
        </w:rPr>
        <w:t>0</w:t>
      </w:r>
      <w:r w:rsidRPr="0035335D">
        <w:rPr>
          <w:rFonts w:eastAsiaTheme="minorEastAsia"/>
          <w:sz w:val="21"/>
          <w:szCs w:val="21"/>
        </w:rPr>
        <w:t>要求制冷综合性能系数</w:t>
      </w:r>
      <w:r w:rsidRPr="0035335D">
        <w:rPr>
          <w:rFonts w:eastAsiaTheme="minorEastAsia"/>
          <w:sz w:val="21"/>
          <w:szCs w:val="21"/>
        </w:rPr>
        <w:t>IPLV</w:t>
      </w:r>
      <w:r w:rsidRPr="0035335D">
        <w:rPr>
          <w:rFonts w:eastAsiaTheme="minorEastAsia"/>
          <w:sz w:val="21"/>
          <w:szCs w:val="21"/>
        </w:rPr>
        <w:t>。多联式空调（热泵）机组的全年性能系数</w:t>
      </w:r>
      <w:r w:rsidRPr="0035335D">
        <w:rPr>
          <w:rFonts w:eastAsiaTheme="minorEastAsia"/>
          <w:sz w:val="21"/>
          <w:szCs w:val="21"/>
        </w:rPr>
        <w:t>APF</w:t>
      </w:r>
      <w:r w:rsidRPr="0035335D">
        <w:rPr>
          <w:rFonts w:eastAsiaTheme="minorEastAsia"/>
          <w:sz w:val="21"/>
          <w:szCs w:val="21"/>
        </w:rPr>
        <w:t>能更好地考核多联机在制冷及制热季节的综合节能性，建议不应低于最新</w:t>
      </w:r>
      <w:r w:rsidRPr="0035335D">
        <w:rPr>
          <w:rFonts w:eastAsiaTheme="minorEastAsia"/>
          <w:sz w:val="21"/>
          <w:szCs w:val="21"/>
        </w:rPr>
        <w:t>GB21454</w:t>
      </w:r>
      <w:r w:rsidRPr="0035335D">
        <w:rPr>
          <w:rFonts w:eastAsiaTheme="minorEastAsia"/>
          <w:sz w:val="21"/>
          <w:szCs w:val="21"/>
        </w:rPr>
        <w:t>《多联式空调（热泵）机组能源效率限定值及能源效率等级》中的一级能效等级的数值。</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6.2.</w:t>
      </w:r>
      <w:r w:rsidR="00E04A48" w:rsidRPr="0035335D">
        <w:rPr>
          <w:rFonts w:eastAsiaTheme="minorEastAsia"/>
          <w:b/>
          <w:sz w:val="21"/>
          <w:szCs w:val="21"/>
        </w:rPr>
        <w:t>3</w:t>
      </w:r>
      <w:r w:rsidRPr="0035335D">
        <w:rPr>
          <w:rFonts w:eastAsiaTheme="minorEastAsia"/>
          <w:b/>
          <w:sz w:val="21"/>
          <w:szCs w:val="21"/>
        </w:rPr>
        <w:t xml:space="preserve"> </w:t>
      </w:r>
      <w:r w:rsidRPr="0035335D">
        <w:rPr>
          <w:rFonts w:eastAsiaTheme="minorEastAsia"/>
          <w:sz w:val="21"/>
          <w:szCs w:val="21"/>
        </w:rPr>
        <w:t>采用锅炉时，锅炉的选型应与当地长期供应的燃料种类相适应。在名义工况和规定条件下，锅炉的设计热效率不宜低于表</w:t>
      </w:r>
      <w:r w:rsidRPr="0035335D">
        <w:rPr>
          <w:rFonts w:eastAsiaTheme="minorEastAsia"/>
          <w:sz w:val="21"/>
          <w:szCs w:val="21"/>
        </w:rPr>
        <w:t>6.2.</w:t>
      </w:r>
      <w:r w:rsidR="00E04A48" w:rsidRPr="0035335D">
        <w:rPr>
          <w:rFonts w:eastAsiaTheme="minorEastAsia"/>
          <w:sz w:val="21"/>
          <w:szCs w:val="21"/>
        </w:rPr>
        <w:t>3</w:t>
      </w:r>
      <w:r w:rsidRPr="0035335D">
        <w:rPr>
          <w:rFonts w:eastAsiaTheme="minorEastAsia"/>
          <w:sz w:val="21"/>
          <w:szCs w:val="21"/>
        </w:rPr>
        <w:t>的数值。</w:t>
      </w:r>
    </w:p>
    <w:p w:rsidR="00D04E10" w:rsidRPr="0035335D" w:rsidRDefault="00004CF2">
      <w:pPr>
        <w:spacing w:line="360" w:lineRule="auto"/>
        <w:ind w:firstLineChars="0" w:firstLine="0"/>
        <w:jc w:val="center"/>
      </w:pPr>
      <w:r w:rsidRPr="0035335D">
        <w:rPr>
          <w:rFonts w:eastAsiaTheme="minorEastAsia"/>
          <w:sz w:val="21"/>
          <w:szCs w:val="21"/>
        </w:rPr>
        <w:t>表</w:t>
      </w:r>
      <w:r w:rsidRPr="0035335D">
        <w:rPr>
          <w:rFonts w:eastAsiaTheme="minorEastAsia"/>
          <w:sz w:val="21"/>
          <w:szCs w:val="21"/>
        </w:rPr>
        <w:t>6.2.</w:t>
      </w:r>
      <w:r w:rsidR="00E04A48" w:rsidRPr="0035335D">
        <w:rPr>
          <w:rFonts w:eastAsiaTheme="minorEastAsia"/>
          <w:sz w:val="21"/>
          <w:szCs w:val="21"/>
        </w:rPr>
        <w:t>3</w:t>
      </w:r>
      <w:r w:rsidRPr="0035335D">
        <w:rPr>
          <w:rFonts w:eastAsiaTheme="minorEastAsia"/>
          <w:sz w:val="21"/>
          <w:szCs w:val="21"/>
        </w:rPr>
        <w:t xml:space="preserve"> </w:t>
      </w:r>
      <w:r w:rsidRPr="0035335D">
        <w:rPr>
          <w:rFonts w:eastAsiaTheme="minorEastAsia"/>
          <w:sz w:val="21"/>
          <w:szCs w:val="21"/>
        </w:rPr>
        <w:t>名义工况下锅炉的热效率（</w:t>
      </w:r>
      <w:r w:rsidRPr="0035335D">
        <w:rPr>
          <w:rFonts w:eastAsiaTheme="minorEastAsia"/>
          <w:sz w:val="21"/>
          <w:szCs w:val="21"/>
        </w:rPr>
        <w:t>%</w:t>
      </w:r>
      <w:r w:rsidRPr="0035335D">
        <w:rPr>
          <w:rFonts w:eastAsiaTheme="minorEastAsia"/>
          <w:sz w:val="21"/>
          <w:szCs w:val="21"/>
        </w:rPr>
        <w:t>）</w:t>
      </w:r>
    </w:p>
    <w:tbl>
      <w:tblPr>
        <w:tblW w:w="8388" w:type="dxa"/>
        <w:jc w:val="center"/>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01"/>
        <w:gridCol w:w="4287"/>
      </w:tblGrid>
      <w:tr w:rsidR="001940FB" w:rsidRPr="0035335D" w:rsidTr="001940FB">
        <w:trPr>
          <w:jc w:val="center"/>
        </w:trPr>
        <w:tc>
          <w:tcPr>
            <w:tcW w:w="4101" w:type="dxa"/>
            <w:vAlign w:val="center"/>
          </w:tcPr>
          <w:p w:rsidR="001940FB" w:rsidRPr="0035335D" w:rsidRDefault="001940FB" w:rsidP="001940FB">
            <w:pPr>
              <w:spacing w:line="276" w:lineRule="auto"/>
              <w:ind w:firstLineChars="0" w:firstLine="0"/>
              <w:jc w:val="center"/>
              <w:rPr>
                <w:sz w:val="21"/>
                <w:szCs w:val="21"/>
              </w:rPr>
            </w:pPr>
            <w:r w:rsidRPr="0035335D">
              <w:rPr>
                <w:sz w:val="21"/>
                <w:szCs w:val="21"/>
              </w:rPr>
              <w:t>锅炉类型</w:t>
            </w:r>
          </w:p>
          <w:p w:rsidR="001940FB" w:rsidRPr="0035335D" w:rsidRDefault="001940FB" w:rsidP="001940FB">
            <w:pPr>
              <w:spacing w:line="276" w:lineRule="auto"/>
              <w:ind w:firstLineChars="0" w:firstLine="0"/>
              <w:jc w:val="center"/>
              <w:rPr>
                <w:sz w:val="21"/>
                <w:szCs w:val="21"/>
              </w:rPr>
            </w:pPr>
            <w:r w:rsidRPr="0035335D">
              <w:rPr>
                <w:sz w:val="21"/>
                <w:szCs w:val="21"/>
              </w:rPr>
              <w:t>及燃料种类</w:t>
            </w:r>
          </w:p>
        </w:tc>
        <w:tc>
          <w:tcPr>
            <w:tcW w:w="4287" w:type="dxa"/>
            <w:vAlign w:val="center"/>
          </w:tcPr>
          <w:p w:rsidR="001940FB" w:rsidRPr="0035335D" w:rsidRDefault="008E6333">
            <w:pPr>
              <w:spacing w:line="276" w:lineRule="auto"/>
              <w:ind w:firstLineChars="0" w:firstLine="0"/>
              <w:jc w:val="center"/>
              <w:rPr>
                <w:sz w:val="21"/>
                <w:szCs w:val="21"/>
              </w:rPr>
            </w:pPr>
            <w:r w:rsidRPr="0035335D">
              <w:rPr>
                <w:sz w:val="21"/>
                <w:szCs w:val="21"/>
              </w:rPr>
              <w:t>锅炉热效率（</w:t>
            </w:r>
            <w:r w:rsidRPr="0035335D">
              <w:rPr>
                <w:sz w:val="21"/>
                <w:szCs w:val="21"/>
              </w:rPr>
              <w:t>%</w:t>
            </w:r>
            <w:r w:rsidRPr="0035335D">
              <w:rPr>
                <w:sz w:val="21"/>
                <w:szCs w:val="21"/>
              </w:rPr>
              <w:t>）</w:t>
            </w:r>
          </w:p>
        </w:tc>
      </w:tr>
      <w:tr w:rsidR="001940FB" w:rsidRPr="0035335D" w:rsidTr="001940FB">
        <w:trPr>
          <w:jc w:val="center"/>
        </w:trPr>
        <w:tc>
          <w:tcPr>
            <w:tcW w:w="4101" w:type="dxa"/>
            <w:vAlign w:val="center"/>
          </w:tcPr>
          <w:p w:rsidR="001940FB" w:rsidRPr="0035335D" w:rsidRDefault="001940FB">
            <w:pPr>
              <w:spacing w:line="276" w:lineRule="auto"/>
              <w:ind w:firstLineChars="0" w:firstLine="0"/>
              <w:jc w:val="center"/>
              <w:rPr>
                <w:sz w:val="21"/>
                <w:szCs w:val="21"/>
              </w:rPr>
            </w:pPr>
            <w:r w:rsidRPr="0035335D">
              <w:rPr>
                <w:sz w:val="21"/>
                <w:szCs w:val="21"/>
              </w:rPr>
              <w:t>燃气</w:t>
            </w:r>
          </w:p>
        </w:tc>
        <w:tc>
          <w:tcPr>
            <w:tcW w:w="4287" w:type="dxa"/>
            <w:vAlign w:val="center"/>
          </w:tcPr>
          <w:p w:rsidR="001940FB" w:rsidRPr="0035335D" w:rsidRDefault="001940FB">
            <w:pPr>
              <w:spacing w:line="276" w:lineRule="auto"/>
              <w:ind w:firstLineChars="0" w:firstLine="0"/>
              <w:jc w:val="center"/>
              <w:rPr>
                <w:sz w:val="21"/>
                <w:szCs w:val="21"/>
              </w:rPr>
            </w:pPr>
            <w:r w:rsidRPr="0035335D">
              <w:rPr>
                <w:sz w:val="21"/>
                <w:szCs w:val="21"/>
              </w:rPr>
              <w:t>94</w:t>
            </w:r>
          </w:p>
        </w:tc>
      </w:tr>
      <w:tr w:rsidR="001940FB" w:rsidRPr="0035335D" w:rsidTr="001940FB">
        <w:trPr>
          <w:jc w:val="center"/>
        </w:trPr>
        <w:tc>
          <w:tcPr>
            <w:tcW w:w="4101" w:type="dxa"/>
            <w:vAlign w:val="center"/>
          </w:tcPr>
          <w:p w:rsidR="001940FB" w:rsidRPr="0035335D" w:rsidRDefault="001940FB">
            <w:pPr>
              <w:spacing w:line="276" w:lineRule="auto"/>
              <w:ind w:firstLineChars="0" w:firstLine="0"/>
              <w:jc w:val="center"/>
              <w:rPr>
                <w:sz w:val="21"/>
                <w:szCs w:val="21"/>
              </w:rPr>
            </w:pPr>
            <w:r w:rsidRPr="0035335D">
              <w:rPr>
                <w:sz w:val="21"/>
                <w:szCs w:val="21"/>
              </w:rPr>
              <w:t>生物质</w:t>
            </w:r>
          </w:p>
        </w:tc>
        <w:tc>
          <w:tcPr>
            <w:tcW w:w="4287" w:type="dxa"/>
            <w:vAlign w:val="center"/>
          </w:tcPr>
          <w:p w:rsidR="001940FB" w:rsidRPr="0035335D" w:rsidRDefault="008E6333">
            <w:pPr>
              <w:spacing w:line="276" w:lineRule="auto"/>
              <w:ind w:firstLineChars="0" w:firstLine="0"/>
              <w:jc w:val="center"/>
              <w:rPr>
                <w:sz w:val="21"/>
                <w:szCs w:val="21"/>
              </w:rPr>
            </w:pPr>
            <w:r w:rsidRPr="0035335D">
              <w:rPr>
                <w:sz w:val="21"/>
                <w:szCs w:val="21"/>
              </w:rPr>
              <w:t>86</w:t>
            </w:r>
          </w:p>
        </w:tc>
      </w:tr>
    </w:tbl>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【条文说明】提高制冷、制热设备的效率是降低建筑供暖、空调能耗的主要途径之一。必须对设备的效率提出设计要求。避免能源的高质低用，是节能的重要措施。</w:t>
      </w:r>
    </w:p>
    <w:p w:rsidR="00D04E10" w:rsidRPr="0035335D" w:rsidRDefault="00004CF2" w:rsidP="00011FEB">
      <w:pPr>
        <w:spacing w:line="360" w:lineRule="auto"/>
        <w:ind w:firstLine="420"/>
        <w:rPr>
          <w:rFonts w:eastAsiaTheme="minorEastAsia"/>
          <w:sz w:val="21"/>
          <w:szCs w:val="21"/>
        </w:rPr>
      </w:pPr>
      <w:r w:rsidRPr="0035335D">
        <w:rPr>
          <w:rFonts w:eastAsiaTheme="minorEastAsia"/>
          <w:sz w:val="21"/>
          <w:szCs w:val="21"/>
        </w:rPr>
        <w:t>近些年我国锅炉设计制造水平有了很大的提高，锅炉房的设备配置也发生了很大的变化，</w:t>
      </w:r>
      <w:r w:rsidRPr="0035335D">
        <w:rPr>
          <w:rFonts w:eastAsiaTheme="minorEastAsia"/>
          <w:sz w:val="21"/>
          <w:szCs w:val="21"/>
        </w:rPr>
        <w:lastRenderedPageBreak/>
        <w:t>已经为运行单位的管理水平的提高提供了基本条件，只要选择设计效率较高的锅炉，合理组织锅炉的运行，就可以使运行效率满足要求。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6.2.</w:t>
      </w:r>
      <w:r w:rsidR="009502FA" w:rsidRPr="0035335D">
        <w:rPr>
          <w:rFonts w:eastAsiaTheme="minorEastAsia"/>
          <w:b/>
          <w:sz w:val="21"/>
          <w:szCs w:val="21"/>
        </w:rPr>
        <w:t>4</w:t>
      </w:r>
      <w:r w:rsidRPr="0035335D">
        <w:rPr>
          <w:rFonts w:eastAsiaTheme="minorEastAsia"/>
          <w:b/>
          <w:sz w:val="21"/>
          <w:szCs w:val="21"/>
        </w:rPr>
        <w:t xml:space="preserve"> </w:t>
      </w:r>
      <w:r w:rsidRPr="0035335D">
        <w:rPr>
          <w:rFonts w:eastAsiaTheme="minorEastAsia"/>
          <w:sz w:val="21"/>
          <w:szCs w:val="21"/>
        </w:rPr>
        <w:t>采用电机驱动的蒸气压缩循环冷水（热泵）机组时，其在名义制冷工况和规定条件下的性能系数（</w:t>
      </w:r>
      <w:r w:rsidRPr="0035335D">
        <w:rPr>
          <w:rFonts w:eastAsiaTheme="minorEastAsia"/>
          <w:sz w:val="21"/>
          <w:szCs w:val="21"/>
        </w:rPr>
        <w:t>COP</w:t>
      </w:r>
      <w:r w:rsidRPr="0035335D">
        <w:rPr>
          <w:rFonts w:eastAsiaTheme="minorEastAsia"/>
          <w:sz w:val="21"/>
          <w:szCs w:val="21"/>
        </w:rPr>
        <w:t>）和综合部分负荷性能系数</w:t>
      </w:r>
      <w:r w:rsidRPr="0035335D">
        <w:rPr>
          <w:rFonts w:eastAsiaTheme="minorEastAsia"/>
          <w:sz w:val="21"/>
          <w:szCs w:val="21"/>
        </w:rPr>
        <w:t>(IPLV)</w:t>
      </w:r>
      <w:r w:rsidR="0047107E" w:rsidRPr="0035335D">
        <w:rPr>
          <w:rFonts w:eastAsiaTheme="minorEastAsia"/>
          <w:sz w:val="21"/>
          <w:szCs w:val="21"/>
        </w:rPr>
        <w:t>不宜低于</w:t>
      </w:r>
      <w:r w:rsidRPr="0035335D">
        <w:rPr>
          <w:rFonts w:eastAsiaTheme="minorEastAsia"/>
          <w:sz w:val="21"/>
          <w:szCs w:val="21"/>
        </w:rPr>
        <w:t>表</w:t>
      </w:r>
      <w:r w:rsidRPr="0035335D">
        <w:rPr>
          <w:rFonts w:eastAsiaTheme="minorEastAsia"/>
          <w:sz w:val="21"/>
          <w:szCs w:val="21"/>
        </w:rPr>
        <w:t>6.2.</w:t>
      </w:r>
      <w:r w:rsidR="008B6D70" w:rsidRPr="0035335D">
        <w:rPr>
          <w:rFonts w:eastAsiaTheme="minorEastAsia"/>
          <w:sz w:val="21"/>
          <w:szCs w:val="21"/>
        </w:rPr>
        <w:t>4</w:t>
      </w:r>
      <w:r w:rsidR="0047107E" w:rsidRPr="0035335D">
        <w:rPr>
          <w:rFonts w:eastAsiaTheme="minorEastAsia"/>
          <w:sz w:val="21"/>
          <w:szCs w:val="21"/>
        </w:rPr>
        <w:t>的数值</w:t>
      </w:r>
      <w:r w:rsidRPr="0035335D">
        <w:rPr>
          <w:rFonts w:eastAsiaTheme="minorEastAsia"/>
          <w:sz w:val="21"/>
          <w:szCs w:val="21"/>
        </w:rPr>
        <w:t>：</w:t>
      </w:r>
    </w:p>
    <w:p w:rsidR="00D04E10" w:rsidRPr="0035335D" w:rsidRDefault="00004CF2">
      <w:pPr>
        <w:autoSpaceDE w:val="0"/>
        <w:autoSpaceDN w:val="0"/>
        <w:adjustRightInd w:val="0"/>
        <w:spacing w:line="360" w:lineRule="auto"/>
        <w:ind w:firstLineChars="0" w:firstLine="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 xml:space="preserve"> 6.2.</w:t>
      </w:r>
      <w:r w:rsidR="003A1E8B" w:rsidRPr="0035335D">
        <w:rPr>
          <w:rFonts w:eastAsiaTheme="minorEastAsia"/>
          <w:sz w:val="21"/>
          <w:szCs w:val="21"/>
        </w:rPr>
        <w:t>4</w:t>
      </w:r>
      <w:r w:rsidRPr="0035335D">
        <w:rPr>
          <w:rFonts w:eastAsiaTheme="minorEastAsia"/>
          <w:sz w:val="21"/>
          <w:szCs w:val="21"/>
        </w:rPr>
        <w:t xml:space="preserve">-1  </w:t>
      </w:r>
      <w:r w:rsidRPr="0035335D">
        <w:rPr>
          <w:rFonts w:eastAsiaTheme="minorEastAsia"/>
          <w:sz w:val="21"/>
          <w:szCs w:val="21"/>
        </w:rPr>
        <w:t>名义制冷工况下冷水</w:t>
      </w:r>
      <w:r w:rsidRPr="0035335D">
        <w:rPr>
          <w:rFonts w:eastAsiaTheme="minorEastAsia"/>
          <w:sz w:val="21"/>
          <w:szCs w:val="21"/>
        </w:rPr>
        <w:t>(</w:t>
      </w:r>
      <w:r w:rsidRPr="0035335D">
        <w:rPr>
          <w:rFonts w:eastAsiaTheme="minorEastAsia"/>
          <w:sz w:val="21"/>
          <w:szCs w:val="21"/>
        </w:rPr>
        <w:t>热泵</w:t>
      </w:r>
      <w:r w:rsidRPr="0035335D">
        <w:rPr>
          <w:rFonts w:eastAsiaTheme="minorEastAsia"/>
          <w:sz w:val="21"/>
          <w:szCs w:val="21"/>
        </w:rPr>
        <w:t>)</w:t>
      </w:r>
      <w:r w:rsidRPr="0035335D">
        <w:rPr>
          <w:rFonts w:eastAsiaTheme="minorEastAsia"/>
          <w:sz w:val="21"/>
          <w:szCs w:val="21"/>
        </w:rPr>
        <w:t>机组的制冷性能系数</w:t>
      </w:r>
      <w:r w:rsidRPr="0035335D">
        <w:rPr>
          <w:rFonts w:eastAsiaTheme="minorEastAsia"/>
          <w:sz w:val="21"/>
          <w:szCs w:val="21"/>
        </w:rPr>
        <w:t>(COP)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20"/>
        <w:gridCol w:w="3470"/>
      </w:tblGrid>
      <w:tr w:rsidR="00D04E10" w:rsidRPr="0035335D">
        <w:trPr>
          <w:trHeight w:val="270"/>
          <w:jc w:val="center"/>
        </w:trPr>
        <w:tc>
          <w:tcPr>
            <w:tcW w:w="282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类型</w:t>
            </w:r>
          </w:p>
        </w:tc>
        <w:tc>
          <w:tcPr>
            <w:tcW w:w="347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性能系数</w:t>
            </w:r>
            <w:r w:rsidRPr="0035335D">
              <w:rPr>
                <w:i/>
                <w:kern w:val="0"/>
                <w:sz w:val="21"/>
                <w:szCs w:val="21"/>
              </w:rPr>
              <w:t>COP</w:t>
            </w:r>
            <w:r w:rsidRPr="0035335D">
              <w:rPr>
                <w:kern w:val="0"/>
                <w:sz w:val="21"/>
                <w:szCs w:val="21"/>
              </w:rPr>
              <w:t xml:space="preserve"> (W/W)</w:t>
            </w:r>
          </w:p>
        </w:tc>
      </w:tr>
      <w:tr w:rsidR="00D04E10" w:rsidRPr="0035335D">
        <w:trPr>
          <w:trHeight w:val="270"/>
          <w:jc w:val="center"/>
        </w:trPr>
        <w:tc>
          <w:tcPr>
            <w:tcW w:w="282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水冷式</w:t>
            </w:r>
          </w:p>
        </w:tc>
        <w:tc>
          <w:tcPr>
            <w:tcW w:w="347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6.50</w:t>
            </w:r>
          </w:p>
        </w:tc>
      </w:tr>
      <w:tr w:rsidR="00D04E10" w:rsidRPr="0035335D">
        <w:trPr>
          <w:trHeight w:val="270"/>
          <w:jc w:val="center"/>
        </w:trPr>
        <w:tc>
          <w:tcPr>
            <w:tcW w:w="282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风冷或蒸发冷却</w:t>
            </w:r>
          </w:p>
        </w:tc>
        <w:tc>
          <w:tcPr>
            <w:tcW w:w="347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3.50</w:t>
            </w:r>
          </w:p>
        </w:tc>
      </w:tr>
    </w:tbl>
    <w:p w:rsidR="00D04E10" w:rsidRPr="0035335D" w:rsidRDefault="00004CF2" w:rsidP="00E129B4">
      <w:pPr>
        <w:autoSpaceDE w:val="0"/>
        <w:autoSpaceDN w:val="0"/>
        <w:adjustRightInd w:val="0"/>
        <w:spacing w:beforeLines="50" w:before="156" w:line="360" w:lineRule="auto"/>
        <w:ind w:firstLineChars="0" w:firstLine="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 xml:space="preserve"> 6.2.</w:t>
      </w:r>
      <w:r w:rsidR="003A1E8B" w:rsidRPr="0035335D">
        <w:rPr>
          <w:rFonts w:eastAsiaTheme="minorEastAsia"/>
          <w:sz w:val="21"/>
          <w:szCs w:val="21"/>
        </w:rPr>
        <w:t>4</w:t>
      </w:r>
      <w:r w:rsidRPr="0035335D">
        <w:rPr>
          <w:rFonts w:eastAsiaTheme="minorEastAsia"/>
          <w:sz w:val="21"/>
          <w:szCs w:val="21"/>
        </w:rPr>
        <w:t xml:space="preserve">-2 </w:t>
      </w:r>
      <w:r w:rsidRPr="0035335D">
        <w:rPr>
          <w:rFonts w:eastAsiaTheme="minorEastAsia"/>
          <w:sz w:val="21"/>
          <w:szCs w:val="21"/>
        </w:rPr>
        <w:t>名义工况下冷水</w:t>
      </w:r>
      <w:r w:rsidRPr="0035335D">
        <w:rPr>
          <w:rFonts w:eastAsiaTheme="minorEastAsia"/>
          <w:sz w:val="21"/>
          <w:szCs w:val="21"/>
        </w:rPr>
        <w:t>(</w:t>
      </w:r>
      <w:r w:rsidRPr="0035335D">
        <w:rPr>
          <w:rFonts w:eastAsiaTheme="minorEastAsia"/>
          <w:sz w:val="21"/>
          <w:szCs w:val="21"/>
        </w:rPr>
        <w:t>热泵</w:t>
      </w:r>
      <w:r w:rsidRPr="0035335D">
        <w:rPr>
          <w:rFonts w:eastAsiaTheme="minorEastAsia"/>
          <w:sz w:val="21"/>
          <w:szCs w:val="21"/>
        </w:rPr>
        <w:t>)</w:t>
      </w:r>
      <w:r w:rsidRPr="0035335D">
        <w:rPr>
          <w:rFonts w:eastAsiaTheme="minorEastAsia"/>
          <w:sz w:val="21"/>
          <w:szCs w:val="21"/>
        </w:rPr>
        <w:t>机组的综合部分负荷性能系数（</w:t>
      </w:r>
      <w:r w:rsidRPr="0035335D">
        <w:rPr>
          <w:rFonts w:eastAsiaTheme="minorEastAsia"/>
          <w:sz w:val="21"/>
          <w:szCs w:val="21"/>
        </w:rPr>
        <w:t>IPLV</w:t>
      </w:r>
      <w:r w:rsidRPr="0035335D">
        <w:rPr>
          <w:rFonts w:eastAsiaTheme="minor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01"/>
        <w:gridCol w:w="3450"/>
      </w:tblGrid>
      <w:tr w:rsidR="00D04E10" w:rsidRPr="0035335D">
        <w:trPr>
          <w:trHeight w:val="270"/>
          <w:jc w:val="center"/>
        </w:trPr>
        <w:tc>
          <w:tcPr>
            <w:tcW w:w="2801"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类型</w:t>
            </w:r>
          </w:p>
        </w:tc>
        <w:tc>
          <w:tcPr>
            <w:tcW w:w="345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综合部分负荷性能系数（</w:t>
            </w:r>
            <w:r w:rsidRPr="0035335D">
              <w:rPr>
                <w:kern w:val="0"/>
                <w:sz w:val="21"/>
                <w:szCs w:val="21"/>
              </w:rPr>
              <w:t>IPLV</w:t>
            </w:r>
            <w:r w:rsidRPr="0035335D">
              <w:rPr>
                <w:kern w:val="0"/>
                <w:sz w:val="21"/>
                <w:szCs w:val="21"/>
              </w:rPr>
              <w:t>）</w:t>
            </w:r>
          </w:p>
        </w:tc>
      </w:tr>
      <w:tr w:rsidR="00D04E10" w:rsidRPr="0035335D">
        <w:trPr>
          <w:trHeight w:val="270"/>
          <w:jc w:val="center"/>
        </w:trPr>
        <w:tc>
          <w:tcPr>
            <w:tcW w:w="2801"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水冷式</w:t>
            </w:r>
          </w:p>
        </w:tc>
        <w:tc>
          <w:tcPr>
            <w:tcW w:w="345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8.20</w:t>
            </w:r>
          </w:p>
        </w:tc>
      </w:tr>
      <w:tr w:rsidR="00D04E10" w:rsidRPr="0035335D">
        <w:trPr>
          <w:trHeight w:val="270"/>
          <w:jc w:val="center"/>
        </w:trPr>
        <w:tc>
          <w:tcPr>
            <w:tcW w:w="2801"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风冷或蒸发冷却</w:t>
            </w:r>
          </w:p>
        </w:tc>
        <w:tc>
          <w:tcPr>
            <w:tcW w:w="3450" w:type="dxa"/>
            <w:shd w:val="clear" w:color="auto" w:fill="auto"/>
            <w:vAlign w:val="center"/>
          </w:tcPr>
          <w:p w:rsidR="00D04E10" w:rsidRPr="0035335D" w:rsidRDefault="00004CF2">
            <w:pPr>
              <w:widowControl/>
              <w:spacing w:line="276" w:lineRule="auto"/>
              <w:ind w:firstLineChars="0" w:firstLine="0"/>
              <w:jc w:val="center"/>
              <w:rPr>
                <w:kern w:val="0"/>
                <w:sz w:val="21"/>
                <w:szCs w:val="21"/>
              </w:rPr>
            </w:pPr>
            <w:r w:rsidRPr="0035335D">
              <w:rPr>
                <w:kern w:val="0"/>
                <w:sz w:val="21"/>
                <w:szCs w:val="21"/>
              </w:rPr>
              <w:t>4.20</w:t>
            </w:r>
          </w:p>
        </w:tc>
      </w:tr>
    </w:tbl>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提高制冷、制热性能系数是降低建筑供暖、空调能耗的主要途径之一。必须对设备的效率提出设计要求。本标准建议采用电机驱动的蒸气压缩循环冷水（热泵）机组时，其在名义制冷工况和规定条件下的性能系数（</w:t>
      </w:r>
      <w:r w:rsidRPr="0035335D">
        <w:rPr>
          <w:rFonts w:eastAsiaTheme="minorEastAsia"/>
          <w:sz w:val="21"/>
          <w:szCs w:val="21"/>
        </w:rPr>
        <w:t>COP</w:t>
      </w:r>
      <w:r w:rsidRPr="0035335D">
        <w:rPr>
          <w:rFonts w:eastAsiaTheme="minorEastAsia"/>
          <w:sz w:val="21"/>
          <w:szCs w:val="21"/>
        </w:rPr>
        <w:t>）应优于一级能效指标中的最高值。</w:t>
      </w:r>
      <w:r w:rsidRPr="0035335D">
        <w:rPr>
          <w:rFonts w:eastAsiaTheme="minorEastAsia"/>
          <w:sz w:val="21"/>
          <w:szCs w:val="21"/>
        </w:rPr>
        <w:t>IPLV</w:t>
      </w:r>
      <w:r w:rsidRPr="0035335D">
        <w:rPr>
          <w:rFonts w:eastAsiaTheme="minorEastAsia"/>
          <w:sz w:val="21"/>
          <w:szCs w:val="21"/>
        </w:rPr>
        <w:t>为冷水（热泵）机组的部分负荷时的性能系数，本标准建议值也优于一级能效指标中的最高值。</w:t>
      </w:r>
    </w:p>
    <w:p w:rsidR="00D04E10" w:rsidRPr="0035335D" w:rsidRDefault="00004CF2" w:rsidP="00467E22">
      <w:pPr>
        <w:spacing w:line="360" w:lineRule="auto"/>
        <w:ind w:firstLineChars="0" w:firstLine="0"/>
        <w:outlineLvl w:val="2"/>
        <w:rPr>
          <w:rFonts w:eastAsiaTheme="minorEastAsia"/>
          <w:sz w:val="21"/>
          <w:szCs w:val="21"/>
        </w:rPr>
      </w:pPr>
      <w:r w:rsidRPr="0035335D">
        <w:rPr>
          <w:rFonts w:eastAsiaTheme="minorEastAsia"/>
          <w:b/>
          <w:bCs/>
          <w:sz w:val="21"/>
          <w:szCs w:val="21"/>
        </w:rPr>
        <w:t>6.2.</w:t>
      </w:r>
      <w:r w:rsidR="00467E22" w:rsidRPr="0035335D">
        <w:rPr>
          <w:rFonts w:eastAsiaTheme="minorEastAsia"/>
          <w:b/>
          <w:bCs/>
          <w:sz w:val="21"/>
          <w:szCs w:val="21"/>
        </w:rPr>
        <w:t>5</w:t>
      </w:r>
      <w:r w:rsidRPr="0035335D">
        <w:rPr>
          <w:rFonts w:eastAsiaTheme="minorEastAsia"/>
          <w:sz w:val="21"/>
          <w:szCs w:val="21"/>
        </w:rPr>
        <w:t xml:space="preserve"> </w:t>
      </w:r>
      <w:r w:rsidRPr="0035335D">
        <w:rPr>
          <w:rFonts w:eastAsiaTheme="minorEastAsia"/>
          <w:sz w:val="21"/>
          <w:szCs w:val="21"/>
        </w:rPr>
        <w:t>当采用分散式房间空气空调器作为冷热源时，其制冷季节能源消耗效率（</w:t>
      </w:r>
      <w:r w:rsidRPr="0035335D">
        <w:rPr>
          <w:rFonts w:eastAsiaTheme="minorEastAsia"/>
          <w:sz w:val="21"/>
          <w:szCs w:val="21"/>
        </w:rPr>
        <w:t>SEER</w:t>
      </w:r>
      <w:r w:rsidRPr="0035335D">
        <w:rPr>
          <w:rFonts w:eastAsiaTheme="minorEastAsia"/>
          <w:sz w:val="21"/>
          <w:szCs w:val="21"/>
        </w:rPr>
        <w:t>）不</w:t>
      </w:r>
      <w:r w:rsidR="004B2773" w:rsidRPr="0035335D">
        <w:rPr>
          <w:rFonts w:eastAsiaTheme="minorEastAsia"/>
          <w:sz w:val="21"/>
          <w:szCs w:val="21"/>
        </w:rPr>
        <w:t>宜</w:t>
      </w:r>
      <w:r w:rsidRPr="0035335D">
        <w:rPr>
          <w:rFonts w:eastAsiaTheme="minorEastAsia"/>
          <w:sz w:val="21"/>
          <w:szCs w:val="21"/>
        </w:rPr>
        <w:t>低于表</w:t>
      </w:r>
      <w:r w:rsidRPr="0035335D">
        <w:rPr>
          <w:rFonts w:eastAsiaTheme="minorEastAsia"/>
          <w:sz w:val="21"/>
          <w:szCs w:val="21"/>
        </w:rPr>
        <w:t>6.2.</w:t>
      </w:r>
      <w:r w:rsidR="00467E22" w:rsidRPr="0035335D">
        <w:rPr>
          <w:rFonts w:eastAsiaTheme="minorEastAsia"/>
          <w:sz w:val="21"/>
          <w:szCs w:val="21"/>
        </w:rPr>
        <w:t>5</w:t>
      </w:r>
      <w:r w:rsidRPr="0035335D">
        <w:rPr>
          <w:rFonts w:eastAsiaTheme="minorEastAsia"/>
          <w:sz w:val="21"/>
          <w:szCs w:val="21"/>
        </w:rPr>
        <w:t>的规定。</w:t>
      </w:r>
    </w:p>
    <w:p w:rsidR="00D04E10" w:rsidRPr="0035335D" w:rsidRDefault="00004CF2">
      <w:pPr>
        <w:spacing w:line="360" w:lineRule="auto"/>
        <w:ind w:firstLineChars="0" w:firstLine="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6.2.</w:t>
      </w:r>
      <w:r w:rsidR="00467E22" w:rsidRPr="0035335D">
        <w:rPr>
          <w:rFonts w:eastAsiaTheme="minorEastAsia"/>
          <w:sz w:val="21"/>
          <w:szCs w:val="21"/>
        </w:rPr>
        <w:t>5</w:t>
      </w:r>
      <w:r w:rsidRPr="0035335D">
        <w:rPr>
          <w:rFonts w:eastAsiaTheme="minorEastAsia"/>
          <w:sz w:val="21"/>
          <w:szCs w:val="21"/>
        </w:rPr>
        <w:t xml:space="preserve">  </w:t>
      </w:r>
      <w:r w:rsidRPr="0035335D">
        <w:rPr>
          <w:rFonts w:eastAsiaTheme="minorEastAsia"/>
          <w:sz w:val="21"/>
          <w:szCs w:val="21"/>
        </w:rPr>
        <w:t>分散式房间空气空调器能效指标</w:t>
      </w:r>
    </w:p>
    <w:tbl>
      <w:tblPr>
        <w:tblStyle w:val="affc"/>
        <w:tblW w:w="0" w:type="auto"/>
        <w:tblLook w:val="04A0" w:firstRow="1" w:lastRow="0" w:firstColumn="1" w:lastColumn="0" w:noHBand="0" w:noVBand="1"/>
      </w:tblPr>
      <w:tblGrid>
        <w:gridCol w:w="4261"/>
        <w:gridCol w:w="4261"/>
      </w:tblGrid>
      <w:tr w:rsidR="00991B84" w:rsidRPr="0035335D" w:rsidTr="00991B84">
        <w:tc>
          <w:tcPr>
            <w:tcW w:w="4261" w:type="dxa"/>
          </w:tcPr>
          <w:p w:rsidR="00991B84" w:rsidRPr="0035335D" w:rsidRDefault="00991B84">
            <w:pPr>
              <w:spacing w:line="360" w:lineRule="auto"/>
              <w:ind w:firstLineChars="0" w:firstLine="0"/>
              <w:jc w:val="center"/>
              <w:rPr>
                <w:rFonts w:eastAsiaTheme="minorEastAsia"/>
                <w:sz w:val="21"/>
                <w:szCs w:val="21"/>
              </w:rPr>
            </w:pPr>
            <w:r w:rsidRPr="0035335D">
              <w:rPr>
                <w:rFonts w:eastAsiaTheme="minorEastAsia"/>
                <w:sz w:val="21"/>
                <w:szCs w:val="21"/>
              </w:rPr>
              <w:t>热泵型房间空气调节器全年性能系数</w:t>
            </w:r>
          </w:p>
          <w:p w:rsidR="00991B84" w:rsidRPr="0035335D" w:rsidRDefault="00991B84">
            <w:pPr>
              <w:spacing w:line="360" w:lineRule="auto"/>
              <w:ind w:firstLineChars="0" w:firstLine="0"/>
              <w:jc w:val="center"/>
              <w:rPr>
                <w:rFonts w:eastAsiaTheme="minorEastAsia"/>
                <w:sz w:val="21"/>
                <w:szCs w:val="21"/>
              </w:rPr>
            </w:pPr>
            <w:r w:rsidRPr="0035335D">
              <w:rPr>
                <w:rFonts w:eastAsiaTheme="minorEastAsia"/>
                <w:sz w:val="21"/>
                <w:szCs w:val="21"/>
              </w:rPr>
              <w:t>（</w:t>
            </w:r>
            <w:r w:rsidRPr="0035335D">
              <w:rPr>
                <w:rFonts w:eastAsiaTheme="minorEastAsia"/>
                <w:sz w:val="21"/>
                <w:szCs w:val="21"/>
              </w:rPr>
              <w:t>APF</w:t>
            </w:r>
            <w:r w:rsidRPr="0035335D">
              <w:rPr>
                <w:rFonts w:eastAsiaTheme="minorEastAsia"/>
                <w:sz w:val="21"/>
                <w:szCs w:val="21"/>
              </w:rPr>
              <w:t>）</w:t>
            </w:r>
          </w:p>
        </w:tc>
        <w:tc>
          <w:tcPr>
            <w:tcW w:w="4261" w:type="dxa"/>
          </w:tcPr>
          <w:p w:rsidR="00991B84" w:rsidRPr="0035335D" w:rsidRDefault="00991B84">
            <w:pPr>
              <w:spacing w:line="360" w:lineRule="auto"/>
              <w:ind w:firstLineChars="0" w:firstLine="0"/>
              <w:jc w:val="center"/>
              <w:rPr>
                <w:rFonts w:eastAsiaTheme="minorEastAsia"/>
                <w:sz w:val="21"/>
                <w:szCs w:val="21"/>
              </w:rPr>
            </w:pPr>
            <w:r w:rsidRPr="0035335D">
              <w:rPr>
                <w:rFonts w:eastAsiaTheme="minorEastAsia"/>
                <w:sz w:val="21"/>
                <w:szCs w:val="21"/>
              </w:rPr>
              <w:t>单冷式房间空气调节器制冷季节能效比</w:t>
            </w:r>
            <w:r w:rsidRPr="0035335D">
              <w:rPr>
                <w:sz w:val="21"/>
                <w:szCs w:val="21"/>
              </w:rPr>
              <w:t>（</w:t>
            </w:r>
            <w:r w:rsidRPr="0035335D">
              <w:rPr>
                <w:sz w:val="21"/>
                <w:szCs w:val="21"/>
              </w:rPr>
              <w:t>SEER</w:t>
            </w:r>
            <w:r w:rsidRPr="0035335D">
              <w:rPr>
                <w:sz w:val="21"/>
                <w:szCs w:val="21"/>
              </w:rPr>
              <w:t>）</w:t>
            </w:r>
          </w:p>
        </w:tc>
      </w:tr>
      <w:tr w:rsidR="00991B84" w:rsidRPr="0035335D" w:rsidTr="00991B84">
        <w:tc>
          <w:tcPr>
            <w:tcW w:w="4261" w:type="dxa"/>
          </w:tcPr>
          <w:p w:rsidR="00991B84" w:rsidRPr="0035335D" w:rsidRDefault="00991B84">
            <w:pPr>
              <w:spacing w:line="360" w:lineRule="auto"/>
              <w:ind w:firstLineChars="0" w:firstLine="0"/>
              <w:jc w:val="center"/>
              <w:rPr>
                <w:rFonts w:eastAsiaTheme="minorEastAsia"/>
                <w:sz w:val="21"/>
                <w:szCs w:val="21"/>
              </w:rPr>
            </w:pPr>
            <w:r w:rsidRPr="0035335D">
              <w:rPr>
                <w:rFonts w:eastAsiaTheme="minorEastAsia"/>
                <w:sz w:val="21"/>
                <w:szCs w:val="21"/>
              </w:rPr>
              <w:t>4.50</w:t>
            </w:r>
          </w:p>
        </w:tc>
        <w:tc>
          <w:tcPr>
            <w:tcW w:w="4261" w:type="dxa"/>
          </w:tcPr>
          <w:p w:rsidR="00991B84" w:rsidRPr="0035335D" w:rsidRDefault="00991B84">
            <w:pPr>
              <w:spacing w:line="360" w:lineRule="auto"/>
              <w:ind w:firstLineChars="0" w:firstLine="0"/>
              <w:jc w:val="center"/>
              <w:rPr>
                <w:rFonts w:eastAsiaTheme="minorEastAsia"/>
                <w:sz w:val="21"/>
                <w:szCs w:val="21"/>
              </w:rPr>
            </w:pPr>
            <w:r w:rsidRPr="0035335D">
              <w:rPr>
                <w:rFonts w:eastAsiaTheme="minorEastAsia"/>
                <w:sz w:val="21"/>
                <w:szCs w:val="21"/>
              </w:rPr>
              <w:t>5.40</w:t>
            </w:r>
          </w:p>
        </w:tc>
      </w:tr>
    </w:tbl>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 xml:space="preserve">6.2.7 </w:t>
      </w:r>
      <w:r w:rsidRPr="0035335D">
        <w:rPr>
          <w:rFonts w:eastAsiaTheme="minorEastAsia"/>
          <w:sz w:val="21"/>
          <w:szCs w:val="21"/>
        </w:rPr>
        <w:t>热回收装置换热性能应符合以下要求：</w:t>
      </w:r>
    </w:p>
    <w:p w:rsidR="00D04E10" w:rsidRPr="0035335D" w:rsidRDefault="00004CF2" w:rsidP="00590514">
      <w:pPr>
        <w:spacing w:line="360" w:lineRule="auto"/>
        <w:ind w:firstLineChars="150" w:firstLine="315"/>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显热回收装置的温度交换效率不应低于</w:t>
      </w:r>
      <w:r w:rsidRPr="0035335D">
        <w:rPr>
          <w:rFonts w:eastAsiaTheme="minorEastAsia"/>
          <w:sz w:val="21"/>
          <w:szCs w:val="21"/>
        </w:rPr>
        <w:t>75%</w:t>
      </w:r>
      <w:r w:rsidRPr="0035335D">
        <w:rPr>
          <w:rFonts w:eastAsiaTheme="minorEastAsia"/>
          <w:sz w:val="21"/>
          <w:szCs w:val="21"/>
        </w:rPr>
        <w:t>；</w:t>
      </w:r>
    </w:p>
    <w:p w:rsidR="00D04E10" w:rsidRPr="0035335D" w:rsidRDefault="00004CF2" w:rsidP="00590514">
      <w:pPr>
        <w:spacing w:line="360" w:lineRule="auto"/>
        <w:ind w:firstLineChars="150" w:firstLine="315"/>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全热热回收装置的焓交换效率不应低于</w:t>
      </w:r>
      <w:r w:rsidRPr="0035335D">
        <w:rPr>
          <w:rFonts w:eastAsiaTheme="minorEastAsia"/>
          <w:sz w:val="21"/>
          <w:szCs w:val="21"/>
        </w:rPr>
        <w:t>70%</w:t>
      </w:r>
      <w:r w:rsidRPr="0035335D">
        <w:rPr>
          <w:rFonts w:eastAsiaTheme="minorEastAsia"/>
          <w:sz w:val="21"/>
          <w:szCs w:val="21"/>
        </w:rPr>
        <w:t>。</w:t>
      </w:r>
    </w:p>
    <w:p w:rsidR="00D04E10" w:rsidRPr="0035335D" w:rsidRDefault="009B26C9">
      <w:pPr>
        <w:spacing w:line="360" w:lineRule="auto"/>
        <w:ind w:firstLineChars="0" w:firstLine="0"/>
        <w:rPr>
          <w:rFonts w:eastAsiaTheme="minorEastAsia"/>
          <w:sz w:val="21"/>
          <w:szCs w:val="21"/>
        </w:rPr>
      </w:pPr>
      <w:r w:rsidRPr="0035335D">
        <w:rPr>
          <w:rFonts w:eastAsiaTheme="minorEastAsia"/>
          <w:sz w:val="21"/>
          <w:szCs w:val="21"/>
        </w:rPr>
        <w:t>【条文说明】热回收效率是评价热回收装置换热性能的主要指标，</w:t>
      </w:r>
      <w:r w:rsidR="00004CF2" w:rsidRPr="0035335D">
        <w:rPr>
          <w:rFonts w:eastAsiaTheme="minorEastAsia"/>
          <w:sz w:val="21"/>
          <w:szCs w:val="21"/>
        </w:rPr>
        <w:t>温度交换效率为对应风量下，新风进、出口温差与新风进口、排风进口温差之比，以百分数表示。焓交换效率为对应风量下，新风进、出口焓差与新风进口、排风进口焓差之比，以百分数表示。</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 xml:space="preserve">6.2.8 </w:t>
      </w:r>
      <w:r w:rsidRPr="0035335D">
        <w:rPr>
          <w:rFonts w:eastAsiaTheme="minorEastAsia"/>
          <w:sz w:val="21"/>
          <w:szCs w:val="21"/>
        </w:rPr>
        <w:t>居住建筑新风单位风量耗功率应小于</w:t>
      </w:r>
      <w:r w:rsidRPr="0035335D">
        <w:rPr>
          <w:rFonts w:eastAsiaTheme="minorEastAsia"/>
          <w:sz w:val="21"/>
          <w:szCs w:val="21"/>
        </w:rPr>
        <w:t>0.45 W/(m</w:t>
      </w:r>
      <w:r w:rsidRPr="0035335D">
        <w:rPr>
          <w:rFonts w:eastAsiaTheme="minorEastAsia"/>
          <w:sz w:val="21"/>
          <w:szCs w:val="21"/>
          <w:vertAlign w:val="superscript"/>
        </w:rPr>
        <w:t>3</w:t>
      </w:r>
      <w:r w:rsidRPr="0035335D">
        <w:rPr>
          <w:rFonts w:eastAsiaTheme="minorEastAsia"/>
          <w:sz w:val="21"/>
          <w:szCs w:val="21"/>
        </w:rPr>
        <w:t>/h)</w:t>
      </w:r>
      <w:r w:rsidRPr="0035335D">
        <w:rPr>
          <w:rFonts w:eastAsiaTheme="minorEastAsia"/>
          <w:sz w:val="21"/>
          <w:szCs w:val="21"/>
        </w:rPr>
        <w:t>，公共建筑单位风量耗功率应满足</w:t>
      </w:r>
      <w:r w:rsidRPr="0035335D">
        <w:rPr>
          <w:rFonts w:eastAsiaTheme="minorEastAsia"/>
          <w:sz w:val="21"/>
          <w:szCs w:val="21"/>
        </w:rPr>
        <w:lastRenderedPageBreak/>
        <w:t>现行国家和地方公共建筑节能设计标准相关要求。</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BE3D14" w:rsidRPr="0035335D">
        <w:rPr>
          <w:rFonts w:eastAsiaTheme="minorEastAsia"/>
          <w:sz w:val="21"/>
          <w:szCs w:val="21"/>
        </w:rPr>
        <w:t>近零能耗</w:t>
      </w:r>
      <w:r w:rsidRPr="0035335D">
        <w:rPr>
          <w:rFonts w:eastAsiaTheme="minorEastAsia"/>
          <w:sz w:val="21"/>
          <w:szCs w:val="21"/>
        </w:rPr>
        <w:t>建筑通风能耗占比较高，单位风量耗功率是评价的主要参数。对居住建筑而言，户式热回收装置单位风量风机耗功率（功率与风量的比值）应小于</w:t>
      </w:r>
      <w:r w:rsidRPr="0035335D">
        <w:rPr>
          <w:rFonts w:eastAsiaTheme="minorEastAsia"/>
          <w:sz w:val="21"/>
          <w:szCs w:val="21"/>
        </w:rPr>
        <w:t>0.45W/(m</w:t>
      </w:r>
      <w:r w:rsidRPr="0035335D">
        <w:rPr>
          <w:rFonts w:eastAsiaTheme="minorEastAsia"/>
          <w:sz w:val="21"/>
          <w:szCs w:val="21"/>
          <w:vertAlign w:val="superscript"/>
        </w:rPr>
        <w:t>3</w:t>
      </w:r>
      <w:r w:rsidRPr="0035335D">
        <w:rPr>
          <w:rFonts w:eastAsiaTheme="minorEastAsia"/>
          <w:sz w:val="21"/>
          <w:szCs w:val="21"/>
        </w:rPr>
        <w:t>/h)</w:t>
      </w:r>
      <w:r w:rsidRPr="0035335D">
        <w:rPr>
          <w:rFonts w:eastAsiaTheme="minorEastAsia"/>
          <w:sz w:val="21"/>
          <w:szCs w:val="21"/>
        </w:rPr>
        <w:t>。针对小型居住单元带热回收的送排风系统单位风量风机耗功率，国际能源署通风研究中心</w:t>
      </w:r>
      <w:r w:rsidRPr="0035335D">
        <w:rPr>
          <w:rFonts w:eastAsiaTheme="minorEastAsia"/>
          <w:sz w:val="21"/>
          <w:szCs w:val="21"/>
        </w:rPr>
        <w:t>2009</w:t>
      </w:r>
      <w:r w:rsidRPr="0035335D">
        <w:rPr>
          <w:rFonts w:eastAsiaTheme="minorEastAsia"/>
          <w:sz w:val="21"/>
          <w:szCs w:val="21"/>
        </w:rPr>
        <w:t>年给出的建议值为</w:t>
      </w:r>
      <w:r w:rsidRPr="0035335D">
        <w:rPr>
          <w:rFonts w:eastAsiaTheme="minorEastAsia"/>
          <w:sz w:val="21"/>
          <w:szCs w:val="21"/>
        </w:rPr>
        <w:t>0.69 W/(m</w:t>
      </w:r>
      <w:r w:rsidRPr="0035335D">
        <w:rPr>
          <w:rFonts w:eastAsiaTheme="minorEastAsia"/>
          <w:sz w:val="21"/>
          <w:szCs w:val="21"/>
          <w:vertAlign w:val="superscript"/>
        </w:rPr>
        <w:t>3</w:t>
      </w:r>
      <w:r w:rsidRPr="0035335D">
        <w:rPr>
          <w:rFonts w:eastAsiaTheme="minorEastAsia"/>
          <w:sz w:val="21"/>
          <w:szCs w:val="21"/>
        </w:rPr>
        <w:t>/h)</w:t>
      </w:r>
      <w:r w:rsidRPr="0035335D">
        <w:rPr>
          <w:rFonts w:eastAsiaTheme="minorEastAsia"/>
          <w:sz w:val="21"/>
          <w:szCs w:val="21"/>
        </w:rPr>
        <w:t>，且建议该值随着建筑节能规范的提高继续降低；德国被动房研究所给出的建议值则不应高于</w:t>
      </w:r>
      <w:r w:rsidRPr="0035335D">
        <w:rPr>
          <w:rFonts w:eastAsiaTheme="minorEastAsia"/>
          <w:sz w:val="21"/>
          <w:szCs w:val="21"/>
        </w:rPr>
        <w:t>0.45 W/(m</w:t>
      </w:r>
      <w:r w:rsidRPr="0035335D">
        <w:rPr>
          <w:rFonts w:eastAsiaTheme="minorEastAsia"/>
          <w:sz w:val="21"/>
          <w:szCs w:val="21"/>
          <w:vertAlign w:val="superscript"/>
        </w:rPr>
        <w:t>3</w:t>
      </w:r>
      <w:r w:rsidRPr="0035335D">
        <w:rPr>
          <w:rFonts w:eastAsiaTheme="minorEastAsia"/>
          <w:sz w:val="21"/>
          <w:szCs w:val="21"/>
        </w:rPr>
        <w:t>/h)</w:t>
      </w:r>
      <w:r w:rsidRPr="0035335D">
        <w:rPr>
          <w:rFonts w:eastAsiaTheme="minorEastAsia"/>
          <w:sz w:val="21"/>
          <w:szCs w:val="21"/>
        </w:rPr>
        <w:t>；而本标准编制中基于典型户型、风机选型及运行时间计算，该单位风量耗功率指标下的风机能耗已占居住建筑一次能源指标限制总额的</w:t>
      </w:r>
      <w:r w:rsidRPr="0035335D">
        <w:rPr>
          <w:rFonts w:eastAsiaTheme="minorEastAsia"/>
          <w:sz w:val="21"/>
          <w:szCs w:val="21"/>
        </w:rPr>
        <w:t>12~15%</w:t>
      </w:r>
      <w:r w:rsidRPr="0035335D">
        <w:rPr>
          <w:rFonts w:eastAsiaTheme="minorEastAsia"/>
          <w:sz w:val="21"/>
          <w:szCs w:val="21"/>
        </w:rPr>
        <w:t>。因此应加强对建筑风机单位风量风机耗功率的要求，该值不应低于</w:t>
      </w:r>
      <w:r w:rsidRPr="0035335D">
        <w:rPr>
          <w:rFonts w:eastAsiaTheme="minorEastAsia"/>
          <w:sz w:val="21"/>
          <w:szCs w:val="21"/>
        </w:rPr>
        <w:t>0.45 W/(m</w:t>
      </w:r>
      <w:r w:rsidRPr="0035335D">
        <w:rPr>
          <w:rFonts w:eastAsiaTheme="minorEastAsia"/>
          <w:sz w:val="21"/>
          <w:szCs w:val="21"/>
          <w:vertAlign w:val="superscript"/>
        </w:rPr>
        <w:t>3</w:t>
      </w:r>
      <w:r w:rsidRPr="0035335D">
        <w:rPr>
          <w:rFonts w:eastAsiaTheme="minorEastAsia"/>
          <w:sz w:val="21"/>
          <w:szCs w:val="21"/>
        </w:rPr>
        <w:t>/h)</w:t>
      </w:r>
      <w:r w:rsidRPr="0035335D">
        <w:rPr>
          <w:rFonts w:eastAsiaTheme="minorEastAsia"/>
          <w:sz w:val="21"/>
          <w:szCs w:val="21"/>
        </w:rPr>
        <w:t>。对于公共建筑而言，单位风量耗功率应满足现行公共建筑节能设计标准相关要求。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 xml:space="preserve">6.2.9 </w:t>
      </w:r>
      <w:r w:rsidRPr="0035335D">
        <w:rPr>
          <w:rFonts w:eastAsiaTheme="minorEastAsia"/>
          <w:sz w:val="21"/>
          <w:szCs w:val="21"/>
        </w:rPr>
        <w:t>新风热回收系统空气净化装置对大于等于</w:t>
      </w:r>
      <w:r w:rsidRPr="0035335D">
        <w:rPr>
          <w:rFonts w:eastAsiaTheme="minorEastAsia"/>
          <w:sz w:val="21"/>
          <w:szCs w:val="21"/>
        </w:rPr>
        <w:t>0.5μm</w:t>
      </w:r>
      <w:r w:rsidRPr="0035335D">
        <w:rPr>
          <w:rFonts w:eastAsiaTheme="minorEastAsia"/>
          <w:sz w:val="21"/>
          <w:szCs w:val="21"/>
        </w:rPr>
        <w:t>细颗粒物的一次通过计数效率宜高于</w:t>
      </w:r>
      <w:r w:rsidRPr="0035335D">
        <w:rPr>
          <w:rFonts w:eastAsiaTheme="minorEastAsia"/>
          <w:sz w:val="21"/>
          <w:szCs w:val="21"/>
        </w:rPr>
        <w:t>80%</w:t>
      </w:r>
      <w:r w:rsidRPr="0035335D">
        <w:rPr>
          <w:rFonts w:eastAsiaTheme="minorEastAsia"/>
          <w:sz w:val="21"/>
          <w:szCs w:val="21"/>
        </w:rPr>
        <w:t>，且不应低于</w:t>
      </w:r>
      <w:r w:rsidRPr="0035335D">
        <w:rPr>
          <w:rFonts w:eastAsiaTheme="minorEastAsia"/>
          <w:sz w:val="21"/>
          <w:szCs w:val="21"/>
        </w:rPr>
        <w:t>60%</w:t>
      </w:r>
      <w:r w:rsidRPr="0035335D">
        <w:rPr>
          <w:rFonts w:eastAsiaTheme="minorEastAsia"/>
          <w:sz w:val="21"/>
          <w:szCs w:val="21"/>
        </w:rPr>
        <w:t>。</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【条文说明】新风热回收系统应设置空气净化装置，其等级应满足</w:t>
      </w:r>
      <w:r w:rsidRPr="0035335D">
        <w:rPr>
          <w:rFonts w:eastAsiaTheme="minorEastAsia"/>
          <w:sz w:val="21"/>
          <w:szCs w:val="21"/>
        </w:rPr>
        <w:t>GB/T 14295-2008</w:t>
      </w:r>
      <w:r w:rsidRPr="0035335D">
        <w:rPr>
          <w:rFonts w:eastAsiaTheme="minorEastAsia"/>
          <w:sz w:val="21"/>
          <w:szCs w:val="21"/>
        </w:rPr>
        <w:t>的相关效率要求，在能量交换部件排风侧迎风面应布置过滤效率不低于</w:t>
      </w:r>
      <w:r w:rsidRPr="0035335D">
        <w:rPr>
          <w:rFonts w:eastAsiaTheme="minorEastAsia"/>
          <w:sz w:val="21"/>
          <w:szCs w:val="21"/>
        </w:rPr>
        <w:t>C4</w:t>
      </w:r>
      <w:r w:rsidRPr="0035335D">
        <w:rPr>
          <w:rFonts w:eastAsiaTheme="minorEastAsia"/>
          <w:sz w:val="21"/>
          <w:szCs w:val="21"/>
        </w:rPr>
        <w:t>的过滤装置，在新风侧迎风面应布置过滤效率不低于</w:t>
      </w:r>
      <w:r w:rsidRPr="0035335D">
        <w:rPr>
          <w:rFonts w:eastAsiaTheme="minorEastAsia"/>
          <w:sz w:val="21"/>
          <w:szCs w:val="21"/>
        </w:rPr>
        <w:t>Z1</w:t>
      </w:r>
      <w:r w:rsidRPr="0035335D">
        <w:rPr>
          <w:rFonts w:eastAsiaTheme="minorEastAsia"/>
          <w:sz w:val="21"/>
          <w:szCs w:val="21"/>
        </w:rPr>
        <w:t>的过滤装置，过滤装置应可以便捷的更换或清洗。</w:t>
      </w:r>
    </w:p>
    <w:p w:rsidR="00D04E10" w:rsidRPr="0035335D" w:rsidRDefault="00D04E10">
      <w:pPr>
        <w:widowControl/>
        <w:spacing w:line="360" w:lineRule="auto"/>
        <w:ind w:firstLineChars="0" w:firstLine="0"/>
        <w:jc w:val="left"/>
        <w:rPr>
          <w:rFonts w:eastAsiaTheme="minorEastAsia"/>
          <w:kern w:val="0"/>
          <w:sz w:val="21"/>
          <w:szCs w:val="21"/>
        </w:rPr>
      </w:pPr>
    </w:p>
    <w:p w:rsidR="00D04E10" w:rsidRPr="0035335D" w:rsidRDefault="00004CF2">
      <w:pPr>
        <w:widowControl/>
        <w:spacing w:line="360" w:lineRule="auto"/>
        <w:ind w:firstLineChars="0" w:firstLine="0"/>
        <w:jc w:val="left"/>
        <w:rPr>
          <w:rFonts w:eastAsiaTheme="minorEastAsia"/>
          <w:kern w:val="0"/>
          <w:sz w:val="21"/>
          <w:szCs w:val="21"/>
        </w:rPr>
      </w:pPr>
      <w:r w:rsidRPr="0035335D">
        <w:rPr>
          <w:rFonts w:eastAsiaTheme="minorEastAsia"/>
          <w:b/>
          <w:sz w:val="21"/>
          <w:szCs w:val="21"/>
        </w:rPr>
        <w:br w:type="page"/>
      </w:r>
    </w:p>
    <w:p w:rsidR="00D04E10" w:rsidRPr="0035335D" w:rsidRDefault="00004CF2" w:rsidP="00E129B4">
      <w:pPr>
        <w:pStyle w:val="articletitle"/>
        <w:tabs>
          <w:tab w:val="left" w:pos="426"/>
          <w:tab w:val="left" w:pos="567"/>
        </w:tabs>
        <w:snapToGrid w:val="0"/>
        <w:spacing w:beforeLines="50" w:before="156" w:afterLines="50" w:after="156" w:line="276" w:lineRule="auto"/>
        <w:ind w:left="357"/>
        <w:rPr>
          <w:rFonts w:ascii="Times New Roman" w:eastAsiaTheme="minorEastAsia" w:hAnsi="Times New Roman"/>
          <w:bCs/>
          <w:color w:val="auto"/>
          <w:szCs w:val="28"/>
        </w:rPr>
      </w:pPr>
      <w:bookmarkStart w:id="93" w:name="_Toc12074"/>
      <w:bookmarkStart w:id="94" w:name="_Toc102981664"/>
      <w:bookmarkStart w:id="95" w:name="_Toc478806334"/>
      <w:bookmarkStart w:id="96" w:name="_Toc474742959"/>
      <w:bookmarkStart w:id="97" w:name="_Toc474742960"/>
      <w:bookmarkStart w:id="98" w:name="_Toc478806335"/>
      <w:bookmarkEnd w:id="91"/>
      <w:bookmarkEnd w:id="92"/>
      <w:r w:rsidRPr="0035335D">
        <w:rPr>
          <w:rFonts w:ascii="Times New Roman" w:eastAsiaTheme="minorEastAsia" w:hAnsi="Times New Roman"/>
          <w:bCs/>
          <w:color w:val="auto"/>
          <w:szCs w:val="28"/>
          <w:lang w:eastAsia="zh-CN"/>
        </w:rPr>
        <w:lastRenderedPageBreak/>
        <w:t xml:space="preserve">7  </w:t>
      </w:r>
      <w:r w:rsidRPr="0035335D">
        <w:rPr>
          <w:rFonts w:ascii="Times New Roman" w:eastAsiaTheme="minorEastAsia" w:hAnsi="Times New Roman"/>
          <w:bCs/>
          <w:color w:val="auto"/>
          <w:szCs w:val="28"/>
        </w:rPr>
        <w:t>技术措施</w:t>
      </w:r>
      <w:bookmarkEnd w:id="93"/>
      <w:bookmarkEnd w:id="94"/>
    </w:p>
    <w:p w:rsidR="00D04E10" w:rsidRPr="0035335D" w:rsidRDefault="00004CF2">
      <w:pPr>
        <w:pStyle w:val="chartertitle"/>
        <w:spacing w:beforeLines="100" w:afterLines="100"/>
        <w:rPr>
          <w:rFonts w:ascii="Times New Roman" w:hAnsi="Times New Roman"/>
          <w:bCs/>
          <w:color w:val="auto"/>
          <w:sz w:val="21"/>
          <w:szCs w:val="21"/>
        </w:rPr>
      </w:pPr>
      <w:bookmarkStart w:id="99" w:name="_Toc19283"/>
      <w:bookmarkStart w:id="100" w:name="_Toc102981665"/>
      <w:r w:rsidRPr="0035335D">
        <w:rPr>
          <w:rFonts w:ascii="Times New Roman" w:hAnsi="Times New Roman"/>
          <w:bCs/>
          <w:color w:val="auto"/>
          <w:sz w:val="21"/>
          <w:szCs w:val="21"/>
        </w:rPr>
        <w:t xml:space="preserve">7.1 </w:t>
      </w:r>
      <w:r w:rsidRPr="0035335D">
        <w:rPr>
          <w:rFonts w:ascii="Times New Roman" w:hAnsi="Times New Roman"/>
          <w:bCs/>
          <w:color w:val="auto"/>
          <w:sz w:val="21"/>
          <w:szCs w:val="21"/>
        </w:rPr>
        <w:t>设计</w:t>
      </w:r>
      <w:bookmarkEnd w:id="99"/>
      <w:bookmarkEnd w:id="100"/>
    </w:p>
    <w:p w:rsidR="00D04E10" w:rsidRPr="0035335D" w:rsidRDefault="00004CF2">
      <w:pPr>
        <w:pStyle w:val="chartertitle"/>
        <w:spacing w:beforeLines="100" w:afterLines="100"/>
        <w:outlineLvl w:val="2"/>
        <w:rPr>
          <w:rFonts w:ascii="Times New Roman" w:hAnsi="Times New Roman"/>
          <w:bCs/>
          <w:color w:val="auto"/>
          <w:sz w:val="21"/>
          <w:szCs w:val="21"/>
        </w:rPr>
      </w:pPr>
      <w:bookmarkStart w:id="101" w:name="_Toc7589"/>
      <w:bookmarkStart w:id="102" w:name="_Toc102981666"/>
      <w:r w:rsidRPr="0035335D">
        <w:rPr>
          <w:rFonts w:ascii="Times New Roman" w:hAnsi="Times New Roman"/>
          <w:bCs/>
          <w:color w:val="auto"/>
          <w:sz w:val="21"/>
          <w:szCs w:val="21"/>
        </w:rPr>
        <w:t xml:space="preserve">Ⅰ </w:t>
      </w:r>
      <w:r w:rsidRPr="0035335D">
        <w:rPr>
          <w:rFonts w:ascii="Times New Roman" w:hAnsi="Times New Roman"/>
          <w:bCs/>
          <w:color w:val="auto"/>
          <w:sz w:val="21"/>
          <w:szCs w:val="21"/>
        </w:rPr>
        <w:t>规划与建筑方案设计</w:t>
      </w:r>
      <w:bookmarkEnd w:id="101"/>
      <w:bookmarkEnd w:id="102"/>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bCs/>
          <w:sz w:val="21"/>
          <w:szCs w:val="21"/>
        </w:rPr>
        <w:t>7.1.</w:t>
      </w:r>
      <w:r w:rsidR="00094CD4" w:rsidRPr="0035335D">
        <w:rPr>
          <w:rFonts w:eastAsiaTheme="minorEastAsia"/>
          <w:b/>
          <w:bCs/>
          <w:sz w:val="21"/>
          <w:szCs w:val="21"/>
        </w:rPr>
        <w:t>1</w:t>
      </w:r>
      <w:r w:rsidRPr="0035335D">
        <w:rPr>
          <w:rFonts w:eastAsiaTheme="minorEastAsia"/>
          <w:sz w:val="21"/>
          <w:szCs w:val="21"/>
        </w:rPr>
        <w:t xml:space="preserve"> </w:t>
      </w:r>
      <w:r w:rsidRPr="0035335D">
        <w:rPr>
          <w:rFonts w:eastAsiaTheme="minorEastAsia"/>
          <w:sz w:val="21"/>
          <w:szCs w:val="21"/>
        </w:rPr>
        <w:t>建筑设计应结合建筑造型合理控制功能空间体积、建筑总体积和建筑</w:t>
      </w:r>
      <w:bookmarkStart w:id="103" w:name="_Hlk16392389"/>
      <w:r w:rsidR="00DF3070" w:rsidRPr="0035335D">
        <w:rPr>
          <w:rFonts w:eastAsiaTheme="minorEastAsia"/>
          <w:sz w:val="21"/>
          <w:szCs w:val="21"/>
        </w:rPr>
        <w:t>体形</w:t>
      </w:r>
      <w:r w:rsidRPr="0035335D">
        <w:rPr>
          <w:rFonts w:eastAsiaTheme="minorEastAsia"/>
          <w:sz w:val="21"/>
          <w:szCs w:val="21"/>
        </w:rPr>
        <w:t>系数</w:t>
      </w:r>
      <w:bookmarkEnd w:id="103"/>
      <w:r w:rsidRPr="0035335D">
        <w:rPr>
          <w:rFonts w:eastAsiaTheme="minorEastAsia"/>
          <w:sz w:val="21"/>
          <w:szCs w:val="21"/>
        </w:rPr>
        <w:t>。</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A30B23" w:rsidRPr="0035335D">
        <w:rPr>
          <w:rFonts w:eastAsiaTheme="minorEastAsia"/>
          <w:sz w:val="21"/>
          <w:szCs w:val="21"/>
        </w:rPr>
        <w:t>建筑设计应合理控制主次空间体积比例、总建筑体积，尺度和比例要适宜，避免因空间体积过大而造成不必要的能源浪费。在满足使用功能要求的前提下，建筑设计时应注意控制功能空间的体积以达到降低建筑能耗需求的目的。控制建筑体形系数的目的是为降低建筑围护结构能耗创造有利条件。</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bCs/>
          <w:sz w:val="21"/>
          <w:szCs w:val="21"/>
        </w:rPr>
        <w:t>7.1.</w:t>
      </w:r>
      <w:r w:rsidR="00094CD4" w:rsidRPr="0035335D">
        <w:rPr>
          <w:rFonts w:eastAsiaTheme="minorEastAsia"/>
          <w:b/>
          <w:bCs/>
          <w:sz w:val="21"/>
          <w:szCs w:val="21"/>
        </w:rPr>
        <w:t>2</w:t>
      </w:r>
      <w:r w:rsidRPr="0035335D">
        <w:rPr>
          <w:rFonts w:eastAsiaTheme="minorEastAsia"/>
          <w:sz w:val="21"/>
          <w:szCs w:val="21"/>
        </w:rPr>
        <w:t xml:space="preserve"> </w:t>
      </w:r>
      <w:r w:rsidRPr="0035335D">
        <w:rPr>
          <w:rFonts w:eastAsiaTheme="minorEastAsia"/>
          <w:sz w:val="21"/>
          <w:szCs w:val="21"/>
        </w:rPr>
        <w:t>建</w:t>
      </w:r>
      <w:r w:rsidR="007525A6" w:rsidRPr="0035335D">
        <w:rPr>
          <w:rFonts w:eastAsiaTheme="minorEastAsia"/>
          <w:sz w:val="21"/>
          <w:szCs w:val="21"/>
        </w:rPr>
        <w:t>筑场地布局应有利于营造良好的日照、采光、热湿与通风环境条件，并</w:t>
      </w:r>
      <w:r w:rsidRPr="0035335D">
        <w:rPr>
          <w:rFonts w:eastAsiaTheme="minorEastAsia"/>
          <w:sz w:val="21"/>
          <w:szCs w:val="21"/>
        </w:rPr>
        <w:t>采取以下措施：</w:t>
      </w:r>
    </w:p>
    <w:p w:rsidR="00D04E10" w:rsidRPr="0035335D" w:rsidRDefault="00004CF2" w:rsidP="005E57FB">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建筑朝向接近南北向，宜在南偏东</w:t>
      </w:r>
      <w:r w:rsidRPr="0035335D">
        <w:rPr>
          <w:rFonts w:eastAsiaTheme="minorEastAsia"/>
          <w:sz w:val="21"/>
          <w:szCs w:val="21"/>
        </w:rPr>
        <w:t>30°</w:t>
      </w:r>
      <w:r w:rsidRPr="0035335D">
        <w:rPr>
          <w:rFonts w:eastAsiaTheme="minorEastAsia"/>
          <w:sz w:val="21"/>
          <w:szCs w:val="21"/>
        </w:rPr>
        <w:t>至南偏西</w:t>
      </w:r>
      <w:r w:rsidRPr="0035335D">
        <w:rPr>
          <w:rFonts w:eastAsiaTheme="minorEastAsia"/>
          <w:sz w:val="21"/>
          <w:szCs w:val="21"/>
        </w:rPr>
        <w:t>30°</w:t>
      </w:r>
      <w:r w:rsidRPr="0035335D">
        <w:rPr>
          <w:rFonts w:eastAsiaTheme="minorEastAsia"/>
          <w:sz w:val="21"/>
          <w:szCs w:val="21"/>
        </w:rPr>
        <w:t>范围内；</w:t>
      </w:r>
    </w:p>
    <w:p w:rsidR="00D04E10" w:rsidRPr="0035335D" w:rsidRDefault="00004CF2" w:rsidP="005E57FB">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 xml:space="preserve"> </w:t>
      </w:r>
      <w:r w:rsidRPr="0035335D">
        <w:rPr>
          <w:rFonts w:eastAsiaTheme="minorEastAsia"/>
          <w:sz w:val="21"/>
          <w:szCs w:val="21"/>
        </w:rPr>
        <w:t>建筑布局不应采用围合式，并应通过场地风环境分析手段优化建筑布局，营造舒适的室外风环境；</w:t>
      </w:r>
    </w:p>
    <w:p w:rsidR="00D04E10" w:rsidRPr="0035335D" w:rsidRDefault="00004CF2" w:rsidP="005E57FB">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 xml:space="preserve"> </w:t>
      </w:r>
      <w:r w:rsidRPr="0035335D">
        <w:rPr>
          <w:rFonts w:eastAsiaTheme="minorEastAsia"/>
          <w:sz w:val="21"/>
          <w:szCs w:val="21"/>
        </w:rPr>
        <w:t>建筑周边场地日照区宜设置水体、绿地，阴影区宜设置透水铺装；</w:t>
      </w:r>
    </w:p>
    <w:p w:rsidR="00D04E10" w:rsidRPr="0035335D" w:rsidRDefault="00004CF2" w:rsidP="005E57FB">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 xml:space="preserve"> </w:t>
      </w:r>
      <w:r w:rsidRPr="0035335D">
        <w:rPr>
          <w:rFonts w:eastAsiaTheme="minorEastAsia"/>
          <w:sz w:val="21"/>
          <w:szCs w:val="21"/>
        </w:rPr>
        <w:t>控制场地铺装选材的太阳辐射反射系数，优先选用反射系数不低于</w:t>
      </w:r>
      <w:r w:rsidRPr="0035335D">
        <w:rPr>
          <w:rFonts w:eastAsiaTheme="minorEastAsia"/>
          <w:sz w:val="21"/>
          <w:szCs w:val="21"/>
        </w:rPr>
        <w:t>0.4</w:t>
      </w:r>
      <w:r w:rsidRPr="0035335D">
        <w:rPr>
          <w:rFonts w:eastAsiaTheme="minorEastAsia"/>
          <w:sz w:val="21"/>
          <w:szCs w:val="21"/>
        </w:rPr>
        <w:t>的铺装材料，降低场地铺装吸收的太阳辐射热量，改善室外热环境；</w:t>
      </w:r>
    </w:p>
    <w:p w:rsidR="00D04E10" w:rsidRPr="0035335D" w:rsidRDefault="00004CF2" w:rsidP="005E57FB">
      <w:pPr>
        <w:spacing w:line="360" w:lineRule="auto"/>
        <w:ind w:firstLineChars="150" w:firstLine="316"/>
        <w:rPr>
          <w:rFonts w:eastAsiaTheme="minorEastAsia"/>
          <w:sz w:val="21"/>
          <w:szCs w:val="21"/>
        </w:rPr>
      </w:pPr>
      <w:r w:rsidRPr="0035335D">
        <w:rPr>
          <w:rFonts w:eastAsiaTheme="minorEastAsia"/>
          <w:b/>
          <w:sz w:val="21"/>
          <w:szCs w:val="21"/>
        </w:rPr>
        <w:t>5</w:t>
      </w:r>
      <w:r w:rsidRPr="0035335D">
        <w:rPr>
          <w:rFonts w:eastAsiaTheme="minorEastAsia"/>
          <w:sz w:val="21"/>
          <w:szCs w:val="21"/>
        </w:rPr>
        <w:t xml:space="preserve"> </w:t>
      </w:r>
      <w:r w:rsidRPr="0035335D">
        <w:rPr>
          <w:rFonts w:eastAsiaTheme="minorEastAsia"/>
          <w:sz w:val="21"/>
          <w:szCs w:val="21"/>
        </w:rPr>
        <w:t>场地实施复层绿化，步道、游憩场、庭院、广场及非机动车停车场等</w:t>
      </w:r>
      <w:r w:rsidR="00774DF3" w:rsidRPr="0035335D">
        <w:rPr>
          <w:rFonts w:eastAsiaTheme="minorEastAsia"/>
          <w:sz w:val="21"/>
          <w:szCs w:val="21"/>
        </w:rPr>
        <w:t>室外</w:t>
      </w:r>
      <w:r w:rsidRPr="0035335D">
        <w:rPr>
          <w:rFonts w:eastAsiaTheme="minorEastAsia"/>
          <w:sz w:val="21"/>
          <w:szCs w:val="21"/>
        </w:rPr>
        <w:t>活动场地设置乔木或构筑物遮荫，居住建筑达到</w:t>
      </w:r>
      <w:r w:rsidRPr="0035335D">
        <w:rPr>
          <w:rFonts w:eastAsiaTheme="minorEastAsia"/>
          <w:sz w:val="21"/>
          <w:szCs w:val="21"/>
        </w:rPr>
        <w:t>30%</w:t>
      </w:r>
      <w:r w:rsidRPr="0035335D">
        <w:rPr>
          <w:rFonts w:eastAsiaTheme="minorEastAsia"/>
          <w:sz w:val="21"/>
          <w:szCs w:val="21"/>
        </w:rPr>
        <w:t>，公共建筑达到</w:t>
      </w:r>
      <w:r w:rsidRPr="0035335D">
        <w:rPr>
          <w:rFonts w:eastAsiaTheme="minorEastAsia"/>
          <w:sz w:val="21"/>
          <w:szCs w:val="21"/>
        </w:rPr>
        <w:t>20%</w:t>
      </w:r>
      <w:r w:rsidRPr="0035335D">
        <w:rPr>
          <w:rFonts w:eastAsiaTheme="minorEastAsia"/>
          <w:sz w:val="21"/>
          <w:szCs w:val="21"/>
        </w:rPr>
        <w:t>，降低场地热岛效应。</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【条文说明】建筑群的规划设计与建筑节能关系密切。</w:t>
      </w:r>
      <w:r w:rsidR="00BE3D14" w:rsidRPr="0035335D">
        <w:rPr>
          <w:rFonts w:eastAsiaTheme="minorEastAsia"/>
          <w:sz w:val="21"/>
          <w:szCs w:val="21"/>
        </w:rPr>
        <w:t>近零能耗</w:t>
      </w:r>
      <w:r w:rsidRPr="0035335D">
        <w:rPr>
          <w:rFonts w:eastAsiaTheme="minorEastAsia"/>
          <w:sz w:val="21"/>
          <w:szCs w:val="21"/>
        </w:rPr>
        <w:t>建筑业设计首先要从规划阶段开始，因地制宜地考虑如何充分利用周边自然资源和能源，冬季多获得热量和减少热损失，夏季少获得热量并加强通风。具体来说，要在冬季控制建筑遮挡以加强日照得热，并通过建筑群空间布局分析，营造适宜的风环境，降低冬季冷风渗透；夏季增强自然通风，通过景观设计，减少热岛效应，降低夏季新风负荷，提高空调设备效率。通常来说，建筑主朝向应为南北朝向，有利于冬季得热及夏季隔热，有利于自然通风。主入口避开冬季主导风向，可有效降低冷风对建筑的影响。合理地在场地日照区布置水体，在阴影区设置透水铺装可改善局部微气候。</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bCs/>
          <w:sz w:val="21"/>
          <w:szCs w:val="21"/>
        </w:rPr>
        <w:t>7.1.</w:t>
      </w:r>
      <w:r w:rsidR="00DF3070" w:rsidRPr="0035335D">
        <w:rPr>
          <w:rFonts w:eastAsiaTheme="minorEastAsia"/>
          <w:b/>
          <w:bCs/>
          <w:sz w:val="21"/>
          <w:szCs w:val="21"/>
        </w:rPr>
        <w:t>3</w:t>
      </w:r>
      <w:r w:rsidRPr="0035335D">
        <w:rPr>
          <w:rFonts w:eastAsiaTheme="minorEastAsia"/>
          <w:sz w:val="21"/>
          <w:szCs w:val="21"/>
        </w:rPr>
        <w:t xml:space="preserve"> </w:t>
      </w:r>
      <w:r w:rsidRPr="0035335D">
        <w:rPr>
          <w:rFonts w:eastAsiaTheme="minorEastAsia"/>
          <w:sz w:val="21"/>
          <w:szCs w:val="21"/>
        </w:rPr>
        <w:t>场地竖向设计应结合地形地貌，并符合下列要求：</w:t>
      </w:r>
    </w:p>
    <w:p w:rsidR="00D04E10" w:rsidRPr="0035335D" w:rsidRDefault="00004CF2" w:rsidP="007E5ED8">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应通过挖填方量平衡计算，合理控制土石方工程量；</w:t>
      </w:r>
    </w:p>
    <w:p w:rsidR="00D04E10" w:rsidRPr="0035335D" w:rsidRDefault="00004CF2" w:rsidP="007E5ED8">
      <w:pPr>
        <w:spacing w:line="360" w:lineRule="auto"/>
        <w:ind w:firstLineChars="150" w:firstLine="316"/>
        <w:rPr>
          <w:rFonts w:eastAsiaTheme="minorEastAsia"/>
          <w:sz w:val="21"/>
          <w:szCs w:val="21"/>
        </w:rPr>
      </w:pPr>
      <w:r w:rsidRPr="0035335D">
        <w:rPr>
          <w:rFonts w:eastAsiaTheme="minorEastAsia"/>
          <w:b/>
          <w:sz w:val="21"/>
          <w:szCs w:val="21"/>
        </w:rPr>
        <w:lastRenderedPageBreak/>
        <w:t>2</w:t>
      </w:r>
      <w:r w:rsidRPr="0035335D">
        <w:rPr>
          <w:rFonts w:eastAsiaTheme="minorEastAsia"/>
          <w:sz w:val="21"/>
          <w:szCs w:val="21"/>
        </w:rPr>
        <w:t xml:space="preserve"> </w:t>
      </w:r>
      <w:r w:rsidRPr="0035335D">
        <w:rPr>
          <w:rFonts w:eastAsiaTheme="minorEastAsia"/>
          <w:sz w:val="21"/>
          <w:szCs w:val="21"/>
        </w:rPr>
        <w:t>当基地自然坡度小于</w:t>
      </w:r>
      <w:r w:rsidRPr="0035335D">
        <w:rPr>
          <w:rFonts w:eastAsiaTheme="minorEastAsia"/>
          <w:sz w:val="21"/>
          <w:szCs w:val="21"/>
        </w:rPr>
        <w:t>5</w:t>
      </w:r>
      <w:r w:rsidRPr="0035335D">
        <w:rPr>
          <w:rFonts w:eastAsiaTheme="minorEastAsia"/>
          <w:sz w:val="21"/>
          <w:szCs w:val="21"/>
        </w:rPr>
        <w:t>％时，宜采用平坡式布置方式；</w:t>
      </w:r>
    </w:p>
    <w:p w:rsidR="00D04E10" w:rsidRPr="0035335D" w:rsidRDefault="00004CF2" w:rsidP="007E5ED8">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 xml:space="preserve"> </w:t>
      </w:r>
      <w:r w:rsidRPr="0035335D">
        <w:rPr>
          <w:rFonts w:eastAsiaTheme="minorEastAsia"/>
          <w:sz w:val="21"/>
          <w:szCs w:val="21"/>
        </w:rPr>
        <w:t>当基地自然坡度大于</w:t>
      </w:r>
      <w:r w:rsidRPr="0035335D">
        <w:rPr>
          <w:rFonts w:eastAsiaTheme="minorEastAsia"/>
          <w:sz w:val="21"/>
          <w:szCs w:val="21"/>
        </w:rPr>
        <w:t>8</w:t>
      </w:r>
      <w:r w:rsidRPr="0035335D">
        <w:rPr>
          <w:rFonts w:eastAsiaTheme="minorEastAsia"/>
          <w:sz w:val="21"/>
          <w:szCs w:val="21"/>
        </w:rPr>
        <w:t>％时，宜采用台阶式布置方式</w:t>
      </w:r>
      <w:r w:rsidR="00114CAC" w:rsidRPr="0035335D">
        <w:rPr>
          <w:rFonts w:eastAsiaTheme="minorEastAsia"/>
          <w:sz w:val="21"/>
          <w:szCs w:val="21"/>
        </w:rPr>
        <w:t>；</w:t>
      </w:r>
    </w:p>
    <w:p w:rsidR="00D04E10" w:rsidRPr="0035335D" w:rsidRDefault="00004CF2" w:rsidP="007E5ED8">
      <w:pPr>
        <w:spacing w:line="360" w:lineRule="auto"/>
        <w:ind w:firstLineChars="150" w:firstLine="316"/>
        <w:rPr>
          <w:rFonts w:eastAsiaTheme="minorEastAsia"/>
          <w:sz w:val="21"/>
          <w:szCs w:val="21"/>
        </w:rPr>
      </w:pPr>
      <w:r w:rsidRPr="0035335D">
        <w:rPr>
          <w:rFonts w:eastAsiaTheme="minorEastAsia"/>
          <w:b/>
          <w:sz w:val="21"/>
          <w:szCs w:val="21"/>
        </w:rPr>
        <w:t xml:space="preserve">4 </w:t>
      </w:r>
      <w:r w:rsidRPr="0035335D">
        <w:rPr>
          <w:rFonts w:eastAsiaTheme="minorEastAsia"/>
          <w:sz w:val="21"/>
          <w:szCs w:val="21"/>
        </w:rPr>
        <w:t>因地制宜地利用架空、吊层等设计方式，合理消化地形高差。</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BE3D14" w:rsidRPr="0035335D">
        <w:rPr>
          <w:rFonts w:eastAsiaTheme="minorEastAsia"/>
          <w:sz w:val="21"/>
          <w:szCs w:val="21"/>
        </w:rPr>
        <w:t>近零能耗</w:t>
      </w:r>
      <w:r w:rsidRPr="0035335D">
        <w:rPr>
          <w:rFonts w:eastAsiaTheme="minorEastAsia"/>
          <w:sz w:val="21"/>
          <w:szCs w:val="21"/>
        </w:rPr>
        <w:t>建筑设计是以最大限度地降低建筑全生命周期能源消耗为目的，土石方工程量是影响施工阶段能耗的重要指标之一，同时对生态环境质量也有显著影响，因此，建筑竖向设计是否合理应作为评价</w:t>
      </w:r>
      <w:r w:rsidR="00BE3D14" w:rsidRPr="0035335D">
        <w:rPr>
          <w:rFonts w:eastAsiaTheme="minorEastAsia"/>
          <w:sz w:val="21"/>
          <w:szCs w:val="21"/>
        </w:rPr>
        <w:t>近零能耗</w:t>
      </w:r>
      <w:r w:rsidRPr="0035335D">
        <w:rPr>
          <w:rFonts w:eastAsiaTheme="minorEastAsia"/>
          <w:sz w:val="21"/>
          <w:szCs w:val="21"/>
        </w:rPr>
        <w:t>建筑的重要指标。重庆地处丘陵地带，场地高差普遍较大，需要全方面分析、综合比较、优化方案，尽量使工程土方量接近平衡且破坏环境的程度减至最小，避免不合理地大开挖和深回填。另外，因地制宜地利用架空、吊层等建筑设计方式，也是消化地形高差，合理减少土石方量又一重要途径，既避免了因大开挖或深回填引起的巨大土方量对生态环境的破坏，又减少土方的运输过程中碳排放和能耗成本，还有效减轻大气粉尘和环境噪声污染，在经济、环保、节能等方面效果显著。</w:t>
      </w:r>
    </w:p>
    <w:p w:rsidR="00D04E10" w:rsidRPr="0035335D" w:rsidRDefault="00004CF2">
      <w:pPr>
        <w:snapToGrid w:val="0"/>
        <w:spacing w:line="360" w:lineRule="auto"/>
        <w:ind w:firstLineChars="0" w:firstLine="0"/>
        <w:outlineLvl w:val="2"/>
        <w:rPr>
          <w:rFonts w:eastAsiaTheme="minorEastAsia"/>
          <w:b/>
          <w:sz w:val="21"/>
          <w:szCs w:val="21"/>
        </w:rPr>
      </w:pPr>
      <w:r w:rsidRPr="0035335D">
        <w:rPr>
          <w:rFonts w:eastAsiaTheme="minorEastAsia"/>
          <w:b/>
          <w:sz w:val="21"/>
          <w:szCs w:val="21"/>
        </w:rPr>
        <w:t>7.1.</w:t>
      </w:r>
      <w:r w:rsidR="00DF3070" w:rsidRPr="0035335D">
        <w:rPr>
          <w:rFonts w:eastAsiaTheme="minorEastAsia"/>
          <w:b/>
          <w:sz w:val="21"/>
          <w:szCs w:val="21"/>
        </w:rPr>
        <w:t>4</w:t>
      </w:r>
      <w:r w:rsidRPr="0035335D">
        <w:rPr>
          <w:rFonts w:eastAsiaTheme="minorEastAsia"/>
          <w:b/>
          <w:sz w:val="21"/>
          <w:szCs w:val="21"/>
        </w:rPr>
        <w:t xml:space="preserve"> </w:t>
      </w:r>
      <w:r w:rsidRPr="0035335D">
        <w:rPr>
          <w:rFonts w:eastAsiaTheme="minorEastAsia"/>
          <w:bCs/>
          <w:sz w:val="21"/>
          <w:szCs w:val="21"/>
        </w:rPr>
        <w:t>合理进行建筑平面功能布局，</w:t>
      </w:r>
      <w:r w:rsidR="009B5F06" w:rsidRPr="0035335D">
        <w:rPr>
          <w:rFonts w:eastAsiaTheme="minorEastAsia"/>
          <w:bCs/>
          <w:sz w:val="21"/>
          <w:szCs w:val="21"/>
        </w:rPr>
        <w:t>应</w:t>
      </w:r>
      <w:r w:rsidRPr="0035335D">
        <w:rPr>
          <w:rFonts w:eastAsiaTheme="minorEastAsia"/>
          <w:bCs/>
          <w:sz w:val="21"/>
          <w:szCs w:val="21"/>
        </w:rPr>
        <w:t>采取如下措施：</w:t>
      </w:r>
      <w:r w:rsidRPr="0035335D">
        <w:rPr>
          <w:rFonts w:eastAsiaTheme="minorEastAsia"/>
          <w:bCs/>
          <w:sz w:val="21"/>
          <w:szCs w:val="21"/>
        </w:rPr>
        <w:t xml:space="preserve"> </w:t>
      </w:r>
    </w:p>
    <w:p w:rsidR="00D04E10" w:rsidRPr="0035335D" w:rsidRDefault="00004CF2" w:rsidP="00584017">
      <w:pPr>
        <w:spacing w:line="360" w:lineRule="auto"/>
        <w:ind w:firstLineChars="150" w:firstLine="316"/>
        <w:rPr>
          <w:rFonts w:eastAsiaTheme="minorEastAsia"/>
          <w:bCs/>
          <w:sz w:val="21"/>
          <w:szCs w:val="21"/>
        </w:rPr>
      </w:pPr>
      <w:r w:rsidRPr="0035335D">
        <w:rPr>
          <w:rFonts w:eastAsiaTheme="minorEastAsia"/>
          <w:b/>
          <w:bCs/>
          <w:sz w:val="21"/>
          <w:szCs w:val="21"/>
        </w:rPr>
        <w:t>1</w:t>
      </w:r>
      <w:r w:rsidRPr="0035335D">
        <w:rPr>
          <w:rFonts w:eastAsiaTheme="minorEastAsia"/>
          <w:bCs/>
          <w:sz w:val="21"/>
          <w:szCs w:val="21"/>
        </w:rPr>
        <w:t>建筑主要功能空间应充分利用采光、通风和景观等自然条件；</w:t>
      </w:r>
    </w:p>
    <w:p w:rsidR="00D04E10" w:rsidRPr="0035335D" w:rsidRDefault="00004CF2" w:rsidP="00584017">
      <w:pPr>
        <w:spacing w:line="360" w:lineRule="auto"/>
        <w:ind w:firstLineChars="150" w:firstLine="316"/>
        <w:rPr>
          <w:rFonts w:eastAsiaTheme="minorEastAsia"/>
          <w:bCs/>
          <w:sz w:val="21"/>
          <w:szCs w:val="21"/>
        </w:rPr>
      </w:pPr>
      <w:r w:rsidRPr="0035335D">
        <w:rPr>
          <w:rFonts w:eastAsiaTheme="minorEastAsia"/>
          <w:b/>
          <w:bCs/>
          <w:sz w:val="21"/>
          <w:szCs w:val="21"/>
        </w:rPr>
        <w:t>2</w:t>
      </w:r>
      <w:r w:rsidRPr="0035335D">
        <w:rPr>
          <w:rFonts w:eastAsiaTheme="minorEastAsia"/>
          <w:bCs/>
          <w:sz w:val="21"/>
          <w:szCs w:val="21"/>
        </w:rPr>
        <w:t>充分考虑建筑平面功能需求和交通能耗，交通系统应通畅便捷；</w:t>
      </w:r>
    </w:p>
    <w:p w:rsidR="00D04E10" w:rsidRPr="0035335D" w:rsidRDefault="00004CF2" w:rsidP="00584017">
      <w:pPr>
        <w:spacing w:line="360" w:lineRule="auto"/>
        <w:ind w:firstLineChars="150" w:firstLine="316"/>
        <w:rPr>
          <w:rFonts w:eastAsiaTheme="minorEastAsia"/>
          <w:bCs/>
          <w:sz w:val="21"/>
          <w:szCs w:val="21"/>
        </w:rPr>
      </w:pPr>
      <w:r w:rsidRPr="0035335D">
        <w:rPr>
          <w:rFonts w:eastAsiaTheme="minorEastAsia"/>
          <w:b/>
          <w:bCs/>
          <w:sz w:val="21"/>
          <w:szCs w:val="21"/>
        </w:rPr>
        <w:t>3</w:t>
      </w:r>
      <w:r w:rsidRPr="0035335D">
        <w:rPr>
          <w:rFonts w:eastAsiaTheme="minorEastAsia"/>
          <w:bCs/>
          <w:sz w:val="21"/>
          <w:szCs w:val="21"/>
        </w:rPr>
        <w:t>高层建筑中人员密集或使用频率高的多功能室或大型会议室等能耗需求大的空间宜布置在建筑较低楼层或竖向交通系统独立于主楼设置，以减少交通运行能耗；</w:t>
      </w:r>
    </w:p>
    <w:p w:rsidR="00D04E10" w:rsidRPr="0035335D" w:rsidRDefault="00004CF2" w:rsidP="00584017">
      <w:pPr>
        <w:spacing w:line="360" w:lineRule="auto"/>
        <w:ind w:firstLineChars="150" w:firstLine="316"/>
        <w:rPr>
          <w:rFonts w:eastAsiaTheme="minorEastAsia"/>
          <w:bCs/>
          <w:sz w:val="21"/>
          <w:szCs w:val="21"/>
        </w:rPr>
      </w:pPr>
      <w:r w:rsidRPr="0035335D">
        <w:rPr>
          <w:rFonts w:eastAsiaTheme="minorEastAsia"/>
          <w:b/>
          <w:bCs/>
          <w:sz w:val="21"/>
          <w:szCs w:val="21"/>
        </w:rPr>
        <w:t>4</w:t>
      </w:r>
      <w:r w:rsidRPr="0035335D">
        <w:rPr>
          <w:rFonts w:eastAsiaTheme="minorEastAsia"/>
          <w:bCs/>
          <w:sz w:val="21"/>
          <w:szCs w:val="21"/>
        </w:rPr>
        <w:t>多层建筑应设置具有天然采光和视野良好的楼梯间；</w:t>
      </w:r>
    </w:p>
    <w:p w:rsidR="00D04E10" w:rsidRPr="0035335D" w:rsidRDefault="00004CF2" w:rsidP="00584017">
      <w:pPr>
        <w:spacing w:line="360" w:lineRule="auto"/>
        <w:ind w:firstLineChars="150" w:firstLine="316"/>
        <w:rPr>
          <w:rFonts w:eastAsiaTheme="minorEastAsia"/>
          <w:bCs/>
          <w:sz w:val="21"/>
          <w:szCs w:val="21"/>
        </w:rPr>
      </w:pPr>
      <w:r w:rsidRPr="0035335D">
        <w:rPr>
          <w:rFonts w:eastAsiaTheme="minorEastAsia"/>
          <w:b/>
          <w:bCs/>
          <w:sz w:val="21"/>
          <w:szCs w:val="21"/>
        </w:rPr>
        <w:t>5</w:t>
      </w:r>
      <w:r w:rsidRPr="0035335D">
        <w:rPr>
          <w:rFonts w:eastAsiaTheme="minorEastAsia"/>
          <w:bCs/>
          <w:sz w:val="21"/>
          <w:szCs w:val="21"/>
        </w:rPr>
        <w:t xml:space="preserve"> </w:t>
      </w:r>
      <w:r w:rsidRPr="0035335D">
        <w:rPr>
          <w:rFonts w:eastAsiaTheme="minorEastAsia"/>
          <w:bCs/>
          <w:sz w:val="21"/>
          <w:szCs w:val="21"/>
        </w:rPr>
        <w:t>建筑西向外门窗窗墙比不应大于</w:t>
      </w:r>
      <w:r w:rsidRPr="0035335D">
        <w:rPr>
          <w:rFonts w:eastAsiaTheme="minorEastAsia"/>
          <w:bCs/>
          <w:sz w:val="21"/>
          <w:szCs w:val="21"/>
        </w:rPr>
        <w:t>0.5</w:t>
      </w:r>
      <w:r w:rsidRPr="0035335D">
        <w:rPr>
          <w:rFonts w:eastAsiaTheme="minorEastAsia"/>
          <w:bCs/>
          <w:sz w:val="21"/>
          <w:szCs w:val="21"/>
        </w:rPr>
        <w:t>，屋顶透明部分面积不应大于屋顶面积的</w:t>
      </w:r>
      <w:r w:rsidRPr="0035335D">
        <w:rPr>
          <w:rFonts w:eastAsiaTheme="minorEastAsia"/>
          <w:bCs/>
          <w:sz w:val="21"/>
          <w:szCs w:val="21"/>
        </w:rPr>
        <w:t>20%</w:t>
      </w:r>
      <w:r w:rsidRPr="0035335D">
        <w:rPr>
          <w:rFonts w:eastAsiaTheme="minorEastAsia"/>
          <w:bCs/>
          <w:sz w:val="21"/>
          <w:szCs w:val="21"/>
        </w:rPr>
        <w:t>；</w:t>
      </w:r>
    </w:p>
    <w:p w:rsidR="00D04E10" w:rsidRPr="0035335D" w:rsidRDefault="00004CF2" w:rsidP="00584017">
      <w:pPr>
        <w:spacing w:line="360" w:lineRule="auto"/>
        <w:ind w:firstLineChars="150" w:firstLine="316"/>
        <w:rPr>
          <w:rFonts w:eastAsiaTheme="minorEastAsia"/>
          <w:bCs/>
          <w:sz w:val="21"/>
          <w:szCs w:val="21"/>
        </w:rPr>
      </w:pPr>
      <w:r w:rsidRPr="0035335D">
        <w:rPr>
          <w:rFonts w:eastAsiaTheme="minorEastAsia"/>
          <w:b/>
          <w:bCs/>
          <w:sz w:val="21"/>
          <w:szCs w:val="21"/>
        </w:rPr>
        <w:t>6</w:t>
      </w:r>
      <w:r w:rsidRPr="0035335D">
        <w:rPr>
          <w:rFonts w:eastAsiaTheme="minorEastAsia"/>
          <w:bCs/>
          <w:sz w:val="21"/>
          <w:szCs w:val="21"/>
        </w:rPr>
        <w:t xml:space="preserve"> </w:t>
      </w:r>
      <w:r w:rsidRPr="0035335D">
        <w:rPr>
          <w:rFonts w:eastAsiaTheme="minorEastAsia"/>
          <w:bCs/>
          <w:sz w:val="21"/>
          <w:szCs w:val="21"/>
        </w:rPr>
        <w:t>建筑室外空调机</w:t>
      </w:r>
      <w:r w:rsidR="0043505F" w:rsidRPr="0035335D">
        <w:rPr>
          <w:rFonts w:eastAsiaTheme="minorEastAsia"/>
          <w:bCs/>
          <w:sz w:val="21"/>
          <w:szCs w:val="21"/>
        </w:rPr>
        <w:t>位置</w:t>
      </w:r>
      <w:r w:rsidRPr="0035335D">
        <w:rPr>
          <w:rFonts w:eastAsiaTheme="minorEastAsia"/>
          <w:bCs/>
          <w:sz w:val="21"/>
          <w:szCs w:val="21"/>
        </w:rPr>
        <w:t>及围护构造应满足散热通风良好且易于安装维护的要求。</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9B5F06" w:rsidRPr="0035335D">
        <w:rPr>
          <w:rFonts w:eastAsiaTheme="minorEastAsia"/>
          <w:sz w:val="21"/>
          <w:szCs w:val="21"/>
        </w:rPr>
        <w:t>建筑平面功能布局除了对日照、采光、通风、景观关注外，还应对竖向交通、空间体积、楼梯间、电梯能耗、窗墙比、室外空调机位等进行重点分析。结合建筑平面功能需求和交通能耗，避免交通系统迂回不通畅造成交通运行能耗的增加，特别是高层建筑中人员密集或使用频率高的多功能室或大型会议室等能耗需求大的空间宜布置在建筑较低楼层或竖向交通系统独立于主楼设置，以减少交通系统迂回不通畅造成空间利用率低和交通能耗增加。多层建筑在靠近主入口处设置采光通风良好、锻炼舒适度较高的楼梯间，既有效缓解人员使用电梯时的拥堵情况，又降低电梯运行能耗和使用频率，还能鼓励人们使用楼梯锻炼身体，最大限度地降低能耗使用，环保健康。建筑西向外门窗窗墙比大于</w:t>
      </w:r>
      <w:r w:rsidR="009B5F06" w:rsidRPr="0035335D">
        <w:rPr>
          <w:rFonts w:eastAsiaTheme="minorEastAsia"/>
          <w:sz w:val="21"/>
          <w:szCs w:val="21"/>
        </w:rPr>
        <w:t>0.5</w:t>
      </w:r>
      <w:r w:rsidR="00E4014C" w:rsidRPr="0035335D">
        <w:rPr>
          <w:rFonts w:eastAsiaTheme="minorEastAsia"/>
          <w:sz w:val="21"/>
          <w:szCs w:val="21"/>
        </w:rPr>
        <w:t>时能耗损失过大，不宜进行近零能耗建筑</w:t>
      </w:r>
      <w:r w:rsidR="009B5F06" w:rsidRPr="0035335D">
        <w:rPr>
          <w:rFonts w:eastAsiaTheme="minorEastAsia"/>
          <w:sz w:val="21"/>
          <w:szCs w:val="21"/>
        </w:rPr>
        <w:t>设计。建筑室外空调机位布置及构造设计应注意散热气流组织，避免散热效果差的三面实墙情况出现。</w:t>
      </w:r>
    </w:p>
    <w:p w:rsidR="00D04E10" w:rsidRPr="0035335D" w:rsidRDefault="00004CF2">
      <w:pPr>
        <w:pStyle w:val="affb"/>
        <w:spacing w:after="0" w:line="360" w:lineRule="auto"/>
        <w:ind w:firstLineChars="0" w:firstLine="0"/>
        <w:outlineLvl w:val="2"/>
        <w:rPr>
          <w:rFonts w:ascii="Times New Roman" w:eastAsiaTheme="minorEastAsia" w:hAnsi="Times New Roman"/>
          <w:szCs w:val="21"/>
        </w:rPr>
      </w:pPr>
      <w:r w:rsidRPr="0035335D">
        <w:rPr>
          <w:rFonts w:ascii="Times New Roman" w:eastAsiaTheme="minorEastAsia" w:hAnsi="Times New Roman"/>
          <w:b/>
          <w:bCs/>
          <w:szCs w:val="21"/>
        </w:rPr>
        <w:t>7.1.</w:t>
      </w:r>
      <w:r w:rsidR="00DF3070" w:rsidRPr="0035335D">
        <w:rPr>
          <w:rFonts w:ascii="Times New Roman" w:eastAsiaTheme="minorEastAsia" w:hAnsi="Times New Roman"/>
          <w:b/>
          <w:bCs/>
          <w:szCs w:val="21"/>
        </w:rPr>
        <w:t>5</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建筑设计应营造良好的天然采光环境，</w:t>
      </w:r>
      <w:r w:rsidR="00796B3B" w:rsidRPr="0035335D">
        <w:rPr>
          <w:rFonts w:ascii="Times New Roman" w:eastAsiaTheme="minorEastAsia" w:hAnsi="Times New Roman"/>
          <w:szCs w:val="21"/>
        </w:rPr>
        <w:t>并</w:t>
      </w:r>
      <w:r w:rsidRPr="0035335D">
        <w:rPr>
          <w:rFonts w:ascii="Times New Roman" w:eastAsiaTheme="minorEastAsia" w:hAnsi="Times New Roman"/>
          <w:szCs w:val="21"/>
        </w:rPr>
        <w:t>满足以下规定：</w:t>
      </w:r>
    </w:p>
    <w:p w:rsidR="00D04E10" w:rsidRPr="0035335D" w:rsidRDefault="00004CF2" w:rsidP="007D45C3">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lastRenderedPageBreak/>
        <w:t>1</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建筑功能空间的平面布局应根据建筑朝向、日照、采光条件等因素，通过分析计算确定建筑平面长宽比</w:t>
      </w:r>
      <w:r w:rsidR="002710A0" w:rsidRPr="0035335D">
        <w:rPr>
          <w:rFonts w:ascii="Times New Roman" w:eastAsiaTheme="minorEastAsia" w:hAnsi="Times New Roman"/>
          <w:szCs w:val="21"/>
        </w:rPr>
        <w:t>；</w:t>
      </w:r>
    </w:p>
    <w:p w:rsidR="00D04E10" w:rsidRPr="0035335D" w:rsidRDefault="00004CF2" w:rsidP="007D45C3">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2</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外窗天然采光设计应兼顾保温、隔热和自然通风需求，外窗长宽尺寸、空间关系、窗墙面积比及窗地面积比应通过分析计算确定；</w:t>
      </w:r>
    </w:p>
    <w:p w:rsidR="00D04E10" w:rsidRPr="0035335D" w:rsidRDefault="00004CF2" w:rsidP="007D45C3">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 xml:space="preserve">3 </w:t>
      </w:r>
      <w:r w:rsidRPr="0035335D">
        <w:rPr>
          <w:rFonts w:ascii="Times New Roman" w:eastAsiaTheme="minorEastAsia" w:hAnsi="Times New Roman"/>
          <w:szCs w:val="21"/>
        </w:rPr>
        <w:t>建筑功能空间内部宜采用开敞式布局，减少内部隔断或采用玻璃隔断；</w:t>
      </w:r>
    </w:p>
    <w:p w:rsidR="00D04E10" w:rsidRPr="0035335D" w:rsidRDefault="00004CF2" w:rsidP="007D45C3">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4</w:t>
      </w:r>
      <w:r w:rsidRPr="0035335D">
        <w:rPr>
          <w:rFonts w:ascii="Times New Roman" w:eastAsiaTheme="minorEastAsia" w:hAnsi="Times New Roman"/>
          <w:szCs w:val="21"/>
        </w:rPr>
        <w:t>进深较大的建筑功能空间可在其外窗上设置反光板改善内区的天然采光效果，反光板材质宜为反光金属板；</w:t>
      </w:r>
    </w:p>
    <w:p w:rsidR="00D04E10" w:rsidRPr="0035335D" w:rsidRDefault="00004CF2" w:rsidP="00584017">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5</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大进深的公共建筑可通过设置采光中庭或天井等措施，中庭或天井的四周墙面和地面宜采用浅色材料；</w:t>
      </w:r>
    </w:p>
    <w:p w:rsidR="00D04E10" w:rsidRPr="0035335D" w:rsidRDefault="00004CF2" w:rsidP="00584017">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6</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大进深空间的顶层和地下空间可通过设置采光天窗、下沉庭院、导光管等措施改善天然采光效果；</w:t>
      </w:r>
    </w:p>
    <w:p w:rsidR="00D04E10" w:rsidRPr="0035335D" w:rsidRDefault="00004CF2" w:rsidP="00584017">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7</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半地下车库宜在临空侧设置侧窗改善天然采光和自然通风效果。</w:t>
      </w:r>
      <w:r w:rsidRPr="0035335D">
        <w:rPr>
          <w:rFonts w:ascii="Times New Roman" w:eastAsiaTheme="minorEastAsia" w:hAnsi="Times New Roman"/>
          <w:szCs w:val="21"/>
        </w:rPr>
        <w:t xml:space="preserve"> </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建筑平面长宽比及功能空间直接影响房间的采光效果和实际使用，宜将采光要求高的房间靠外墙周边布置且进深不宜过大，采光要求低的可放在建筑内部，严格控制长宽比以减少建筑照明带来的能耗浪费。窗墙比的大小对建筑能耗和建筑采光具有重要的影响，《建筑采光设计标准》</w:t>
      </w:r>
      <w:r w:rsidRPr="0035335D">
        <w:rPr>
          <w:rFonts w:eastAsiaTheme="minorEastAsia"/>
          <w:sz w:val="21"/>
          <w:szCs w:val="21"/>
        </w:rPr>
        <w:t>GB50033-2013</w:t>
      </w:r>
      <w:r w:rsidRPr="0035335D">
        <w:rPr>
          <w:rFonts w:eastAsiaTheme="minorEastAsia"/>
          <w:sz w:val="21"/>
          <w:szCs w:val="21"/>
        </w:rPr>
        <w:t>建筑采光系数及窗地面积比提出了具体要求，窗地面积比原则上不低于</w:t>
      </w:r>
      <w:r w:rsidRPr="0035335D">
        <w:rPr>
          <w:rFonts w:eastAsiaTheme="minorEastAsia"/>
          <w:sz w:val="21"/>
          <w:szCs w:val="21"/>
        </w:rPr>
        <w:t>1/6</w:t>
      </w:r>
      <w:r w:rsidRPr="0035335D">
        <w:rPr>
          <w:rFonts w:eastAsiaTheme="minorEastAsia"/>
          <w:sz w:val="21"/>
          <w:szCs w:val="21"/>
        </w:rPr>
        <w:t>。建筑进深对建筑照明能耗影响较大，对于大进深的房间，应通过采光中庭或采光竖井的设计，引入自然采光。半地下车库一面临空时，宜优先设置高侧窗或室外栏杆最大限度地引入天然采光和自然通风；地下车库等地下空间宜优先采用下沉广场（庭院）、天窗、导光管系统等，可有效改善的采光，减少照明光源的使用，降低照明能耗。当采用天窗、导光管系统等采光时，建筑采光设计可参考重庆市《建筑采光屋面技术标准》</w:t>
      </w:r>
      <w:r w:rsidRPr="0035335D">
        <w:rPr>
          <w:rFonts w:eastAsiaTheme="minorEastAsia"/>
          <w:sz w:val="21"/>
          <w:szCs w:val="21"/>
        </w:rPr>
        <w:t>DBJ50/T-305-2018</w:t>
      </w:r>
      <w:r w:rsidRPr="0035335D">
        <w:rPr>
          <w:rFonts w:eastAsiaTheme="minorEastAsia"/>
          <w:sz w:val="21"/>
          <w:szCs w:val="21"/>
        </w:rPr>
        <w:t>和行业标准《导光管采光系统技术规程》</w:t>
      </w:r>
      <w:r w:rsidRPr="0035335D">
        <w:rPr>
          <w:rFonts w:eastAsiaTheme="minorEastAsia"/>
          <w:sz w:val="21"/>
          <w:szCs w:val="21"/>
        </w:rPr>
        <w:t>JGJ/T374-2015</w:t>
      </w:r>
      <w:r w:rsidRPr="0035335D">
        <w:rPr>
          <w:rFonts w:eastAsiaTheme="minorEastAsia"/>
          <w:sz w:val="21"/>
          <w:szCs w:val="21"/>
        </w:rPr>
        <w:t>等执行。</w:t>
      </w:r>
    </w:p>
    <w:p w:rsidR="00D04E10" w:rsidRPr="0035335D" w:rsidRDefault="00004CF2">
      <w:pPr>
        <w:spacing w:line="276" w:lineRule="auto"/>
        <w:ind w:firstLineChars="0" w:firstLine="0"/>
        <w:rPr>
          <w:rFonts w:eastAsia="方正仿宋_GBK"/>
          <w:kern w:val="0"/>
        </w:rPr>
      </w:pPr>
      <w:r w:rsidRPr="0035335D">
        <w:rPr>
          <w:rFonts w:eastAsia="方正仿宋_GBK"/>
          <w:noProof/>
          <w:kern w:val="0"/>
        </w:rPr>
        <w:drawing>
          <wp:inline distT="0" distB="0" distL="0" distR="0">
            <wp:extent cx="2477770" cy="1134745"/>
            <wp:effectExtent l="0" t="0" r="17780" b="8255"/>
            <wp:docPr id="3" name="图片 3" descr="D:\悦来生态城市\[天窗示意]车库平面、剖面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悦来生态城市\[天窗示意]车库平面、剖面_页面_1.jpg"/>
                    <pic:cNvPicPr>
                      <a:picLocks noChangeAspect="1" noChangeArrowheads="1"/>
                    </pic:cNvPicPr>
                  </pic:nvPicPr>
                  <pic:blipFill>
                    <a:blip r:embed="rId25" cstate="print">
                      <a:extLst>
                        <a:ext uri="{28A0092B-C50C-407E-A947-70E740481C1C}">
                          <a14:useLocalDpi xmlns:a14="http://schemas.microsoft.com/office/drawing/2010/main" val="0"/>
                        </a:ext>
                      </a:extLst>
                    </a:blip>
                    <a:srcRect l="41938" t="6458" r="12235" b="78670"/>
                    <a:stretch>
                      <a:fillRect/>
                    </a:stretch>
                  </pic:blipFill>
                  <pic:spPr>
                    <a:xfrm>
                      <a:off x="0" y="0"/>
                      <a:ext cx="2509253" cy="1148978"/>
                    </a:xfrm>
                    <a:prstGeom prst="rect">
                      <a:avLst/>
                    </a:prstGeom>
                    <a:noFill/>
                    <a:ln>
                      <a:noFill/>
                    </a:ln>
                  </pic:spPr>
                </pic:pic>
              </a:graphicData>
            </a:graphic>
          </wp:inline>
        </w:drawing>
      </w:r>
      <w:r w:rsidRPr="0035335D">
        <w:rPr>
          <w:rFonts w:eastAsia="方正仿宋_GBK"/>
          <w:noProof/>
          <w:kern w:val="0"/>
        </w:rPr>
        <w:drawing>
          <wp:inline distT="0" distB="0" distL="0" distR="0">
            <wp:extent cx="2244090" cy="1750695"/>
            <wp:effectExtent l="0" t="0" r="3810" b="1905"/>
            <wp:docPr id="15" name="图片 37" descr="C:\Users\ADMINI~1\AppData\Local\Temp\1561369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C:\Users\ADMINI~1\AppData\Local\Temp\1561369748(1).png"/>
                    <pic:cNvPicPr>
                      <a:picLocks noChangeAspect="1" noChangeArrowheads="1"/>
                    </pic:cNvPicPr>
                  </pic:nvPicPr>
                  <pic:blipFill>
                    <a:blip r:embed="rId26" cstate="print"/>
                    <a:srcRect/>
                    <a:stretch>
                      <a:fillRect/>
                    </a:stretch>
                  </pic:blipFill>
                  <pic:spPr>
                    <a:xfrm>
                      <a:off x="0" y="0"/>
                      <a:ext cx="2254696" cy="1759043"/>
                    </a:xfrm>
                    <a:prstGeom prst="rect">
                      <a:avLst/>
                    </a:prstGeom>
                    <a:noFill/>
                    <a:ln w="9525">
                      <a:noFill/>
                      <a:miter lim="800000"/>
                      <a:headEnd/>
                      <a:tailEnd/>
                    </a:ln>
                  </pic:spPr>
                </pic:pic>
              </a:graphicData>
            </a:graphic>
          </wp:inline>
        </w:drawing>
      </w:r>
    </w:p>
    <w:p w:rsidR="00D04E10" w:rsidRPr="0035335D" w:rsidRDefault="00004CF2">
      <w:pPr>
        <w:spacing w:line="276" w:lineRule="auto"/>
        <w:ind w:firstLineChars="0" w:firstLine="0"/>
        <w:jc w:val="center"/>
        <w:rPr>
          <w:sz w:val="21"/>
          <w:szCs w:val="21"/>
        </w:rPr>
      </w:pPr>
      <w:r w:rsidRPr="0035335D">
        <w:rPr>
          <w:sz w:val="21"/>
          <w:szCs w:val="21"/>
        </w:rPr>
        <w:t>图</w:t>
      </w:r>
      <w:r w:rsidRPr="0035335D">
        <w:rPr>
          <w:sz w:val="21"/>
          <w:szCs w:val="21"/>
        </w:rPr>
        <w:t xml:space="preserve">7.1.6-1 </w:t>
      </w:r>
      <w:r w:rsidRPr="0035335D">
        <w:rPr>
          <w:sz w:val="21"/>
          <w:szCs w:val="21"/>
        </w:rPr>
        <w:t>采光天窗、采光进风井设置示意图</w:t>
      </w:r>
    </w:p>
    <w:p w:rsidR="00D04E10" w:rsidRPr="0035335D" w:rsidRDefault="00004CF2">
      <w:pPr>
        <w:spacing w:line="276" w:lineRule="auto"/>
        <w:ind w:firstLineChars="0" w:firstLine="0"/>
        <w:jc w:val="center"/>
      </w:pPr>
      <w:r w:rsidRPr="0035335D">
        <w:rPr>
          <w:b/>
          <w:noProof/>
        </w:rPr>
        <w:lastRenderedPageBreak/>
        <w:drawing>
          <wp:inline distT="0" distB="0" distL="0" distR="0">
            <wp:extent cx="5247005" cy="1306830"/>
            <wp:effectExtent l="0" t="0" r="10795" b="7620"/>
            <wp:docPr id="4" name="图片 6" descr="D:\悦来生态城市\[天窗示意]车库平面、剖面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悦来生态城市\[天窗示意]车库平面、剖面_页面_2.jpg"/>
                    <pic:cNvPicPr>
                      <a:picLocks noChangeAspect="1" noChangeArrowheads="1"/>
                    </pic:cNvPicPr>
                  </pic:nvPicPr>
                  <pic:blipFill>
                    <a:blip r:embed="rId27" cstate="print">
                      <a:extLst>
                        <a:ext uri="{28A0092B-C50C-407E-A947-70E740481C1C}">
                          <a14:useLocalDpi xmlns:a14="http://schemas.microsoft.com/office/drawing/2010/main" val="0"/>
                        </a:ext>
                      </a:extLst>
                    </a:blip>
                    <a:srcRect l="11452" t="6589" r="5894" b="78912"/>
                    <a:stretch>
                      <a:fillRect/>
                    </a:stretch>
                  </pic:blipFill>
                  <pic:spPr>
                    <a:xfrm>
                      <a:off x="0" y="0"/>
                      <a:ext cx="5247005" cy="1306893"/>
                    </a:xfrm>
                    <a:prstGeom prst="rect">
                      <a:avLst/>
                    </a:prstGeom>
                    <a:noFill/>
                    <a:ln>
                      <a:noFill/>
                    </a:ln>
                  </pic:spPr>
                </pic:pic>
              </a:graphicData>
            </a:graphic>
          </wp:inline>
        </w:drawing>
      </w:r>
    </w:p>
    <w:p w:rsidR="00D04E10" w:rsidRPr="0035335D" w:rsidRDefault="00004CF2">
      <w:pPr>
        <w:spacing w:line="276" w:lineRule="auto"/>
        <w:ind w:firstLineChars="0" w:firstLine="0"/>
        <w:jc w:val="center"/>
        <w:rPr>
          <w:sz w:val="21"/>
          <w:szCs w:val="21"/>
        </w:rPr>
      </w:pPr>
      <w:r w:rsidRPr="0035335D">
        <w:rPr>
          <w:sz w:val="21"/>
          <w:szCs w:val="21"/>
        </w:rPr>
        <w:t>图</w:t>
      </w:r>
      <w:r w:rsidRPr="0035335D">
        <w:rPr>
          <w:sz w:val="21"/>
          <w:szCs w:val="21"/>
        </w:rPr>
        <w:t xml:space="preserve">7.1.6-2 </w:t>
      </w:r>
      <w:r w:rsidRPr="0035335D">
        <w:rPr>
          <w:sz w:val="21"/>
          <w:szCs w:val="21"/>
        </w:rPr>
        <w:t>采光下沉天井设置示意图</w:t>
      </w:r>
    </w:p>
    <w:p w:rsidR="00D04E10" w:rsidRPr="0035335D" w:rsidRDefault="00004CF2">
      <w:pPr>
        <w:spacing w:line="360" w:lineRule="auto"/>
        <w:ind w:firstLineChars="0" w:firstLine="0"/>
        <w:jc w:val="left"/>
        <w:rPr>
          <w:rFonts w:eastAsiaTheme="minorEastAsia"/>
          <w:sz w:val="21"/>
          <w:szCs w:val="21"/>
        </w:rPr>
      </w:pPr>
      <w:r w:rsidRPr="0035335D">
        <w:rPr>
          <w:rFonts w:eastAsiaTheme="minorEastAsia"/>
          <w:sz w:val="21"/>
          <w:szCs w:val="21"/>
        </w:rPr>
        <w:t>【条文说明】利用模拟仿真软件</w:t>
      </w:r>
      <w:r w:rsidRPr="0035335D">
        <w:rPr>
          <w:rFonts w:eastAsiaTheme="minorEastAsia"/>
          <w:sz w:val="21"/>
          <w:szCs w:val="21"/>
        </w:rPr>
        <w:t>CFD</w:t>
      </w:r>
      <w:r w:rsidRPr="0035335D">
        <w:rPr>
          <w:rFonts w:eastAsiaTheme="minorEastAsia"/>
          <w:sz w:val="21"/>
          <w:szCs w:val="21"/>
        </w:rPr>
        <w:t>可以预测建筑的风环境分布状况，根据预测建筑立面的表面风压差合理进行可开启窗扇，可以最大限度利用自然通风，定量分析室内自然通风量，为设计师提供参考，通风性能分析执行《民用建筑绿色性能计算标准》</w:t>
      </w:r>
      <w:r w:rsidRPr="0035335D">
        <w:rPr>
          <w:rFonts w:eastAsiaTheme="minorEastAsia"/>
          <w:sz w:val="21"/>
          <w:szCs w:val="21"/>
        </w:rPr>
        <w:t>JGJ/T449-2018</w:t>
      </w:r>
      <w:r w:rsidRPr="0035335D">
        <w:rPr>
          <w:rFonts w:eastAsiaTheme="minorEastAsia"/>
          <w:sz w:val="21"/>
          <w:szCs w:val="21"/>
        </w:rPr>
        <w:t>。另外，可以通过设置中庭、天井或通风竖井、导风墙、导风板、架空层等措施提升室内自然通风效果。</w:t>
      </w:r>
      <w:r w:rsidR="00EF7571" w:rsidRPr="0035335D">
        <w:rPr>
          <w:rFonts w:eastAsiaTheme="minorEastAsia"/>
          <w:sz w:val="21"/>
          <w:szCs w:val="21"/>
        </w:rPr>
        <w:t>建筑外窗（包括透光幕墙）的有效通风换气面积</w:t>
      </w:r>
      <w:r w:rsidR="00525AAB" w:rsidRPr="0035335D">
        <w:rPr>
          <w:rFonts w:eastAsiaTheme="minorEastAsia"/>
          <w:sz w:val="21"/>
          <w:szCs w:val="21"/>
        </w:rPr>
        <w:t>计算方式</w:t>
      </w:r>
      <w:r w:rsidR="00EF7571" w:rsidRPr="0035335D">
        <w:rPr>
          <w:rFonts w:eastAsiaTheme="minorEastAsia"/>
          <w:sz w:val="21"/>
          <w:szCs w:val="21"/>
        </w:rPr>
        <w:t>应</w:t>
      </w:r>
      <w:r w:rsidR="00525AAB" w:rsidRPr="0035335D">
        <w:rPr>
          <w:rFonts w:eastAsiaTheme="minorEastAsia"/>
          <w:sz w:val="21"/>
          <w:szCs w:val="21"/>
        </w:rPr>
        <w:t>符合《建筑节能与可再生能源利用通用规范》</w:t>
      </w:r>
      <w:r w:rsidR="00525AAB" w:rsidRPr="0035335D">
        <w:rPr>
          <w:rFonts w:eastAsiaTheme="minorEastAsia"/>
          <w:sz w:val="21"/>
          <w:szCs w:val="21"/>
        </w:rPr>
        <w:t>GB50015</w:t>
      </w:r>
      <w:r w:rsidR="00525AAB" w:rsidRPr="0035335D">
        <w:rPr>
          <w:rFonts w:eastAsiaTheme="minorEastAsia"/>
          <w:sz w:val="21"/>
          <w:szCs w:val="21"/>
        </w:rPr>
        <w:t>附录</w:t>
      </w:r>
      <w:r w:rsidR="00525AAB" w:rsidRPr="0035335D">
        <w:rPr>
          <w:rFonts w:eastAsiaTheme="minorEastAsia"/>
          <w:sz w:val="21"/>
          <w:szCs w:val="21"/>
        </w:rPr>
        <w:t>B</w:t>
      </w:r>
      <w:r w:rsidR="00525AAB" w:rsidRPr="0035335D">
        <w:rPr>
          <w:rFonts w:eastAsiaTheme="minorEastAsia"/>
          <w:sz w:val="21"/>
          <w:szCs w:val="21"/>
        </w:rPr>
        <w:t>的规定</w:t>
      </w:r>
      <w:r w:rsidR="00EF7571" w:rsidRPr="0035335D">
        <w:rPr>
          <w:rFonts w:eastAsiaTheme="minorEastAsia"/>
          <w:sz w:val="21"/>
          <w:szCs w:val="21"/>
        </w:rPr>
        <w:t>。</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DF3070" w:rsidRPr="0035335D">
        <w:rPr>
          <w:rFonts w:eastAsiaTheme="minorEastAsia"/>
          <w:b/>
          <w:sz w:val="21"/>
          <w:szCs w:val="21"/>
        </w:rPr>
        <w:t>7</w:t>
      </w:r>
      <w:r w:rsidRPr="0035335D">
        <w:rPr>
          <w:rFonts w:eastAsiaTheme="minorEastAsia"/>
          <w:sz w:val="21"/>
          <w:szCs w:val="21"/>
        </w:rPr>
        <w:t>应采用高性能的建筑保温隔热系统及门窗系统。</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F9454D" w:rsidRPr="0035335D">
        <w:rPr>
          <w:rFonts w:eastAsiaTheme="minorEastAsia"/>
          <w:sz w:val="21"/>
          <w:szCs w:val="21"/>
        </w:rPr>
        <w:t>近零能耗</w:t>
      </w:r>
      <w:r w:rsidRPr="0035335D">
        <w:rPr>
          <w:rFonts w:eastAsiaTheme="minorEastAsia"/>
          <w:sz w:val="21"/>
          <w:szCs w:val="21"/>
        </w:rPr>
        <w:t>建筑保温隔热要求远超过一般建筑的要求，以薄抹灰外保温系统为例，保温层厚度增加，会带来粘贴的可靠性及耐久性，及外饰面选择受限等问题；同时会占据较大的更多的有效室内使用面积。因此，应优先选用高性能保温隔热材料，并在同类产品中选用质量和性能指标优秀的产品，降低保温隔热层厚度。对屋面保温隔热材料，除满足更高性能外，保温材料应具有较低的吸水率和吸湿率，上人屋面应根据设计荷载选择满足抗压强度或压缩强度的保温材料。</w:t>
      </w:r>
    </w:p>
    <w:p w:rsidR="00D04E10" w:rsidRPr="0035335D" w:rsidRDefault="00F9454D" w:rsidP="00D61393">
      <w:pPr>
        <w:spacing w:line="360" w:lineRule="auto"/>
        <w:ind w:firstLine="420"/>
        <w:rPr>
          <w:rFonts w:eastAsiaTheme="minorEastAsia"/>
          <w:sz w:val="21"/>
          <w:szCs w:val="21"/>
        </w:rPr>
      </w:pPr>
      <w:r w:rsidRPr="0035335D">
        <w:rPr>
          <w:rFonts w:eastAsiaTheme="minorEastAsia"/>
          <w:sz w:val="21"/>
          <w:szCs w:val="21"/>
        </w:rPr>
        <w:t>近零能耗</w:t>
      </w:r>
      <w:r w:rsidR="00004CF2" w:rsidRPr="0035335D">
        <w:rPr>
          <w:rFonts w:eastAsiaTheme="minorEastAsia"/>
          <w:sz w:val="21"/>
          <w:szCs w:val="21"/>
        </w:rPr>
        <w:t>建筑应选择保温隔热性能较好的外窗系统。外窗是影响</w:t>
      </w:r>
      <w:r w:rsidRPr="0035335D">
        <w:rPr>
          <w:rFonts w:eastAsiaTheme="minorEastAsia"/>
          <w:sz w:val="21"/>
          <w:szCs w:val="21"/>
        </w:rPr>
        <w:t>近零能耗</w:t>
      </w:r>
      <w:r w:rsidR="00004CF2" w:rsidRPr="0035335D">
        <w:rPr>
          <w:rFonts w:eastAsiaTheme="minorEastAsia"/>
          <w:sz w:val="21"/>
          <w:szCs w:val="21"/>
        </w:rPr>
        <w:t>建筑节能效果的关键部件，其影响能耗的性能参数主要包括传热系数（</w:t>
      </w:r>
      <w:r w:rsidR="00004CF2" w:rsidRPr="0035335D">
        <w:rPr>
          <w:rFonts w:eastAsiaTheme="minorEastAsia"/>
          <w:sz w:val="21"/>
          <w:szCs w:val="21"/>
        </w:rPr>
        <w:t>k</w:t>
      </w:r>
      <w:r w:rsidR="00004CF2" w:rsidRPr="0035335D">
        <w:rPr>
          <w:rFonts w:eastAsiaTheme="minorEastAsia"/>
          <w:sz w:val="21"/>
          <w:szCs w:val="21"/>
        </w:rPr>
        <w:t>值）、太阳得热系数（</w:t>
      </w:r>
      <w:r w:rsidR="00004CF2" w:rsidRPr="0035335D">
        <w:rPr>
          <w:rFonts w:eastAsiaTheme="minorEastAsia"/>
          <w:sz w:val="21"/>
          <w:szCs w:val="21"/>
        </w:rPr>
        <w:t>SHGC</w:t>
      </w:r>
      <w:r w:rsidR="00004CF2" w:rsidRPr="0035335D">
        <w:rPr>
          <w:rFonts w:eastAsiaTheme="minorEastAsia"/>
          <w:sz w:val="21"/>
          <w:szCs w:val="21"/>
        </w:rPr>
        <w:t>值）以及气密性能；影响外窗节能性能的主要因素有玻璃层数、</w:t>
      </w:r>
      <w:r w:rsidR="00004CF2" w:rsidRPr="0035335D">
        <w:rPr>
          <w:rFonts w:eastAsiaTheme="minorEastAsia"/>
          <w:sz w:val="21"/>
          <w:szCs w:val="21"/>
        </w:rPr>
        <w:t>Low-E</w:t>
      </w:r>
      <w:r w:rsidR="00004CF2" w:rsidRPr="0035335D">
        <w:rPr>
          <w:rFonts w:eastAsiaTheme="minorEastAsia"/>
          <w:sz w:val="21"/>
          <w:szCs w:val="21"/>
        </w:rPr>
        <w:t>膜层、填充气体、边部密封、型材材质、截面设计及开启方式等。应结合建筑功能和使用特点，通过性能化设计方法进行外窗系统优化设计和选择。</w:t>
      </w:r>
    </w:p>
    <w:p w:rsidR="00D04E10" w:rsidRPr="0035335D" w:rsidRDefault="00DF3070">
      <w:pPr>
        <w:pStyle w:val="affb"/>
        <w:spacing w:after="0" w:line="360" w:lineRule="auto"/>
        <w:ind w:firstLineChars="0" w:firstLine="0"/>
        <w:outlineLvl w:val="2"/>
        <w:rPr>
          <w:rFonts w:ascii="Times New Roman" w:eastAsiaTheme="minorEastAsia" w:hAnsi="Times New Roman"/>
          <w:szCs w:val="21"/>
        </w:rPr>
      </w:pPr>
      <w:r w:rsidRPr="0035335D">
        <w:rPr>
          <w:rFonts w:ascii="Times New Roman" w:eastAsiaTheme="minorEastAsia" w:hAnsi="Times New Roman"/>
          <w:b/>
          <w:szCs w:val="21"/>
        </w:rPr>
        <w:t xml:space="preserve">7.1.8 </w:t>
      </w:r>
      <w:r w:rsidR="00004CF2" w:rsidRPr="0035335D">
        <w:rPr>
          <w:rFonts w:ascii="Times New Roman" w:eastAsiaTheme="minorEastAsia" w:hAnsi="Times New Roman"/>
          <w:szCs w:val="21"/>
        </w:rPr>
        <w:t>应通过建筑隔热设计减少夏季室内得热，降低空调负荷，宜采取如下措施：</w:t>
      </w:r>
    </w:p>
    <w:p w:rsidR="00D04E10" w:rsidRPr="0035335D" w:rsidRDefault="00004CF2">
      <w:pPr>
        <w:pStyle w:val="affb"/>
        <w:spacing w:after="0" w:line="360" w:lineRule="auto"/>
        <w:ind w:firstLineChars="200"/>
        <w:rPr>
          <w:rFonts w:ascii="Times New Roman" w:eastAsiaTheme="minorEastAsia" w:hAnsi="Times New Roman"/>
          <w:szCs w:val="21"/>
        </w:rPr>
      </w:pPr>
      <w:r w:rsidRPr="0035335D">
        <w:rPr>
          <w:rFonts w:ascii="Times New Roman" w:eastAsiaTheme="minorEastAsia" w:hAnsi="Times New Roman"/>
          <w:szCs w:val="21"/>
        </w:rPr>
        <w:t xml:space="preserve">1 </w:t>
      </w:r>
      <w:r w:rsidRPr="0035335D">
        <w:rPr>
          <w:rFonts w:ascii="Times New Roman" w:eastAsiaTheme="minorEastAsia" w:hAnsi="Times New Roman"/>
          <w:szCs w:val="21"/>
        </w:rPr>
        <w:t>建筑形体设计宜通过体形转折、内凹、挑檐、外廊等形成自遮阳效果，降低夏季太阳辐射对立面和外窗的影响；</w:t>
      </w:r>
    </w:p>
    <w:p w:rsidR="00D04E10" w:rsidRPr="0035335D" w:rsidRDefault="00004CF2">
      <w:pPr>
        <w:pStyle w:val="affb"/>
        <w:spacing w:after="0" w:line="360" w:lineRule="auto"/>
        <w:ind w:firstLineChars="200"/>
        <w:rPr>
          <w:rFonts w:ascii="Times New Roman" w:eastAsiaTheme="minorEastAsia" w:hAnsi="Times New Roman"/>
          <w:szCs w:val="21"/>
        </w:rPr>
      </w:pPr>
      <w:r w:rsidRPr="0035335D">
        <w:rPr>
          <w:rFonts w:ascii="Times New Roman" w:eastAsiaTheme="minorEastAsia" w:hAnsi="Times New Roman"/>
          <w:szCs w:val="21"/>
        </w:rPr>
        <w:t xml:space="preserve">2 </w:t>
      </w:r>
      <w:r w:rsidRPr="0035335D">
        <w:rPr>
          <w:rFonts w:ascii="Times New Roman" w:eastAsiaTheme="minorEastAsia" w:hAnsi="Times New Roman"/>
          <w:szCs w:val="21"/>
        </w:rPr>
        <w:t>建筑外表面宜采用浅色饰面或隔热反射涂料，减少外墙吸收辐射热量；</w:t>
      </w:r>
    </w:p>
    <w:p w:rsidR="00D04E10" w:rsidRPr="0035335D" w:rsidRDefault="00004CF2">
      <w:pPr>
        <w:pStyle w:val="affb"/>
        <w:spacing w:after="0" w:line="360" w:lineRule="auto"/>
        <w:ind w:firstLineChars="200"/>
        <w:rPr>
          <w:rFonts w:ascii="Times New Roman" w:eastAsiaTheme="minorEastAsia" w:hAnsi="Times New Roman"/>
          <w:szCs w:val="21"/>
        </w:rPr>
      </w:pPr>
      <w:r w:rsidRPr="0035335D">
        <w:rPr>
          <w:rFonts w:ascii="Times New Roman" w:eastAsiaTheme="minorEastAsia" w:hAnsi="Times New Roman"/>
          <w:szCs w:val="21"/>
        </w:rPr>
        <w:t xml:space="preserve">3 </w:t>
      </w:r>
      <w:r w:rsidRPr="0035335D">
        <w:rPr>
          <w:rFonts w:ascii="Times New Roman" w:eastAsiaTheme="minorEastAsia" w:hAnsi="Times New Roman"/>
          <w:szCs w:val="21"/>
        </w:rPr>
        <w:t>屋面隔热可采取双层通风屋面或蓄水屋面等方式，改善室内热环境；</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4 </w:t>
      </w:r>
      <w:r w:rsidRPr="0035335D">
        <w:rPr>
          <w:rFonts w:eastAsiaTheme="minorEastAsia"/>
          <w:sz w:val="21"/>
          <w:szCs w:val="21"/>
        </w:rPr>
        <w:t>建筑外围护结构宜利用植被和水资源，在营造景观效果的同时，提高围护结构保温隔</w:t>
      </w:r>
      <w:r w:rsidRPr="0035335D">
        <w:rPr>
          <w:rFonts w:eastAsiaTheme="minorEastAsia"/>
          <w:sz w:val="21"/>
          <w:szCs w:val="21"/>
        </w:rPr>
        <w:lastRenderedPageBreak/>
        <w:t>热性能，降低外围护结构的夏季外表温度，减少室内空调能耗。</w:t>
      </w:r>
    </w:p>
    <w:p w:rsidR="00D04E10" w:rsidRPr="0035335D" w:rsidRDefault="00004CF2">
      <w:pPr>
        <w:pStyle w:val="affb"/>
        <w:spacing w:after="0" w:line="360" w:lineRule="auto"/>
        <w:ind w:firstLineChars="0" w:firstLine="0"/>
        <w:outlineLvl w:val="2"/>
        <w:rPr>
          <w:rFonts w:ascii="Times New Roman" w:eastAsiaTheme="minorEastAsia" w:hAnsi="Times New Roman"/>
          <w:szCs w:val="21"/>
        </w:rPr>
      </w:pPr>
      <w:r w:rsidRPr="0035335D">
        <w:rPr>
          <w:rFonts w:ascii="Times New Roman" w:eastAsiaTheme="minorEastAsia" w:hAnsi="Times New Roman"/>
          <w:b/>
          <w:szCs w:val="21"/>
        </w:rPr>
        <w:t>7.1.</w:t>
      </w:r>
      <w:r w:rsidR="00BF1422" w:rsidRPr="0035335D">
        <w:rPr>
          <w:rFonts w:ascii="Times New Roman" w:eastAsiaTheme="minorEastAsia" w:hAnsi="Times New Roman"/>
          <w:b/>
          <w:szCs w:val="21"/>
        </w:rPr>
        <w:t>9</w:t>
      </w:r>
      <w:r w:rsidRPr="0035335D">
        <w:rPr>
          <w:rFonts w:ascii="Times New Roman" w:eastAsiaTheme="minorEastAsia" w:hAnsi="Times New Roman"/>
          <w:szCs w:val="21"/>
        </w:rPr>
        <w:t xml:space="preserve"> </w:t>
      </w:r>
      <w:r w:rsidR="00620813" w:rsidRPr="0035335D">
        <w:rPr>
          <w:rFonts w:ascii="Times New Roman" w:eastAsiaTheme="minorEastAsia" w:hAnsi="Times New Roman"/>
          <w:szCs w:val="21"/>
        </w:rPr>
        <w:t>应</w:t>
      </w:r>
      <w:r w:rsidRPr="0035335D">
        <w:rPr>
          <w:rFonts w:ascii="Times New Roman" w:eastAsiaTheme="minorEastAsia" w:hAnsi="Times New Roman"/>
          <w:szCs w:val="21"/>
        </w:rPr>
        <w:t>合理设置遮阳设施，改善室内热舒适环境：</w:t>
      </w:r>
    </w:p>
    <w:p w:rsidR="00D04E10" w:rsidRPr="0035335D" w:rsidRDefault="00004CF2" w:rsidP="00F351FE">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1</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优先选用可调节遮阳设施；</w:t>
      </w:r>
    </w:p>
    <w:p w:rsidR="00D04E10" w:rsidRPr="0035335D" w:rsidRDefault="00004CF2" w:rsidP="00F351FE">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2</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南向宜采用活动外遮阳、可调节中置遮阳、水平遮阳或综合外遮阳的方式，东向和西向外窗宜采用活动外遮阳、可调中置遮阳、挡板式遮阳的方式</w:t>
      </w:r>
      <w:r w:rsidR="00CD032B" w:rsidRPr="0035335D">
        <w:rPr>
          <w:rFonts w:ascii="Times New Roman" w:eastAsiaTheme="minorEastAsia" w:hAnsi="Times New Roman"/>
          <w:szCs w:val="21"/>
        </w:rPr>
        <w:t>。</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【条文说明】可调节遮阳设施包括活动外遮阳设施</w:t>
      </w:r>
      <w:r w:rsidRPr="0035335D">
        <w:rPr>
          <w:rFonts w:eastAsiaTheme="minorEastAsia"/>
          <w:sz w:val="21"/>
          <w:szCs w:val="21"/>
        </w:rPr>
        <w:t>(</w:t>
      </w:r>
      <w:r w:rsidRPr="0035335D">
        <w:rPr>
          <w:rFonts w:eastAsiaTheme="minorEastAsia"/>
          <w:sz w:val="21"/>
          <w:szCs w:val="21"/>
        </w:rPr>
        <w:t>含电致变色玻璃</w:t>
      </w:r>
      <w:r w:rsidRPr="0035335D">
        <w:rPr>
          <w:rFonts w:eastAsiaTheme="minorEastAsia"/>
          <w:sz w:val="21"/>
          <w:szCs w:val="21"/>
        </w:rPr>
        <w:t>)</w:t>
      </w:r>
      <w:r w:rsidRPr="0035335D">
        <w:rPr>
          <w:rFonts w:eastAsiaTheme="minorEastAsia"/>
          <w:sz w:val="21"/>
          <w:szCs w:val="21"/>
        </w:rPr>
        <w:t>、中置可调遮阳设施（中空玻璃夹层可调内遮阳</w:t>
      </w:r>
      <w:r w:rsidRPr="0035335D">
        <w:rPr>
          <w:rFonts w:eastAsiaTheme="minorEastAsia"/>
          <w:sz w:val="21"/>
          <w:szCs w:val="21"/>
        </w:rPr>
        <w:t>)</w:t>
      </w:r>
      <w:r w:rsidRPr="0035335D">
        <w:rPr>
          <w:rFonts w:eastAsiaTheme="minorEastAsia"/>
          <w:sz w:val="21"/>
          <w:szCs w:val="21"/>
        </w:rPr>
        <w:t>、固定外遮阳</w:t>
      </w:r>
      <w:r w:rsidRPr="0035335D">
        <w:rPr>
          <w:rFonts w:eastAsiaTheme="minorEastAsia"/>
          <w:sz w:val="21"/>
          <w:szCs w:val="21"/>
        </w:rPr>
        <w:t>(</w:t>
      </w:r>
      <w:r w:rsidRPr="0035335D">
        <w:rPr>
          <w:rFonts w:eastAsiaTheme="minorEastAsia"/>
          <w:sz w:val="21"/>
          <w:szCs w:val="21"/>
        </w:rPr>
        <w:t>含建筑自遮阳</w:t>
      </w:r>
      <w:r w:rsidRPr="0035335D">
        <w:rPr>
          <w:rFonts w:eastAsiaTheme="minorEastAsia"/>
          <w:sz w:val="21"/>
          <w:szCs w:val="21"/>
        </w:rPr>
        <w:t>)</w:t>
      </w:r>
      <w:r w:rsidRPr="0035335D">
        <w:rPr>
          <w:rFonts w:eastAsiaTheme="minorEastAsia"/>
          <w:sz w:val="21"/>
          <w:szCs w:val="21"/>
        </w:rPr>
        <w:t>加内部高反射率</w:t>
      </w:r>
      <w:r w:rsidRPr="0035335D">
        <w:rPr>
          <w:rFonts w:eastAsiaTheme="minorEastAsia"/>
          <w:sz w:val="21"/>
          <w:szCs w:val="21"/>
        </w:rPr>
        <w:t>(</w:t>
      </w:r>
      <w:r w:rsidRPr="0035335D">
        <w:rPr>
          <w:rFonts w:eastAsiaTheme="minorEastAsia"/>
          <w:sz w:val="21"/>
          <w:szCs w:val="21"/>
        </w:rPr>
        <w:t>全波段太阳辐射反射率大于</w:t>
      </w:r>
      <w:r w:rsidRPr="0035335D">
        <w:rPr>
          <w:rFonts w:eastAsiaTheme="minorEastAsia"/>
          <w:sz w:val="21"/>
          <w:szCs w:val="21"/>
        </w:rPr>
        <w:t>0.50)</w:t>
      </w:r>
      <w:r w:rsidRPr="0035335D">
        <w:rPr>
          <w:rFonts w:eastAsiaTheme="minorEastAsia"/>
          <w:sz w:val="21"/>
          <w:szCs w:val="21"/>
        </w:rPr>
        <w:t>可调节遮阳设施、可调内遮阳设施等。除了活动外遮阳外，永久设施（中空玻璃夹层智能内遮阳）、固定外遮阳加内部高反射率可调节遮阳也可作为可调遮阳措施。西向能耗影响，公共建筑西向应设置外遮阳措施。对于住宅，建筑设计包含</w:t>
      </w:r>
      <w:r w:rsidRPr="0035335D">
        <w:rPr>
          <w:rFonts w:eastAsiaTheme="minorEastAsia"/>
          <w:sz w:val="21"/>
          <w:szCs w:val="21"/>
        </w:rPr>
        <w:t>300mm</w:t>
      </w:r>
      <w:r w:rsidRPr="0035335D">
        <w:rPr>
          <w:rFonts w:eastAsiaTheme="minorEastAsia"/>
          <w:sz w:val="21"/>
          <w:szCs w:val="21"/>
        </w:rPr>
        <w:t>以上的挑檐、阳台或立面构造，并且安装可调节内遮阳，也可算作可调遮阳措施。</w:t>
      </w:r>
      <w:r w:rsidR="00F81474" w:rsidRPr="0035335D">
        <w:rPr>
          <w:rFonts w:eastAsiaTheme="minorEastAsia"/>
          <w:sz w:val="21"/>
          <w:szCs w:val="21"/>
        </w:rPr>
        <w:t>建筑</w:t>
      </w:r>
      <w:r w:rsidR="00CD032B" w:rsidRPr="0035335D">
        <w:rPr>
          <w:rFonts w:eastAsiaTheme="minorEastAsia"/>
          <w:sz w:val="21"/>
          <w:szCs w:val="21"/>
        </w:rPr>
        <w:t>设置采光天窗时，应设置活动遮阳设施，宜优先选用热致调光玻璃或电致调光玻璃。</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7.1.1</w:t>
      </w:r>
      <w:r w:rsidR="00D12C4E" w:rsidRPr="0035335D">
        <w:rPr>
          <w:rFonts w:eastAsiaTheme="minorEastAsia"/>
          <w:b/>
          <w:sz w:val="21"/>
          <w:szCs w:val="21"/>
        </w:rPr>
        <w:t>0</w:t>
      </w:r>
      <w:r w:rsidRPr="0035335D">
        <w:rPr>
          <w:rFonts w:eastAsiaTheme="minorEastAsia"/>
          <w:sz w:val="21"/>
          <w:szCs w:val="21"/>
        </w:rPr>
        <w:t>应对热桥处理、气密性处理、新风热回收及通风、供冷供热系统进行专项设计。</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【条文说明】除提高围护结构保温隔热性能外，为实现</w:t>
      </w:r>
      <w:r w:rsidR="00F9454D" w:rsidRPr="0035335D">
        <w:rPr>
          <w:rFonts w:eastAsiaTheme="minorEastAsia"/>
          <w:sz w:val="21"/>
          <w:szCs w:val="21"/>
        </w:rPr>
        <w:t>近零能耗</w:t>
      </w:r>
      <w:r w:rsidRPr="0035335D">
        <w:rPr>
          <w:rFonts w:eastAsiaTheme="minorEastAsia"/>
          <w:sz w:val="21"/>
          <w:szCs w:val="21"/>
        </w:rPr>
        <w:t>建筑室内环境、能耗及气密性指标，应对其他相关关键环节进行精细化的施工图设计。应绘制详细、可指导现场操作的热桥处理和气密性处理节点图纸，图纸比例宜为</w:t>
      </w:r>
      <w:r w:rsidRPr="0035335D">
        <w:rPr>
          <w:rFonts w:eastAsiaTheme="minorEastAsia"/>
          <w:sz w:val="21"/>
          <w:szCs w:val="21"/>
        </w:rPr>
        <w:t>1</w:t>
      </w:r>
      <w:r w:rsidRPr="0035335D">
        <w:rPr>
          <w:rFonts w:eastAsiaTheme="minorEastAsia"/>
          <w:sz w:val="21"/>
          <w:szCs w:val="21"/>
        </w:rPr>
        <w:t>：</w:t>
      </w:r>
      <w:r w:rsidRPr="0035335D">
        <w:rPr>
          <w:rFonts w:eastAsiaTheme="minorEastAsia"/>
          <w:sz w:val="21"/>
          <w:szCs w:val="21"/>
        </w:rPr>
        <w:t>15</w:t>
      </w:r>
      <w:r w:rsidRPr="0035335D">
        <w:rPr>
          <w:rFonts w:eastAsiaTheme="minorEastAsia"/>
          <w:sz w:val="21"/>
          <w:szCs w:val="21"/>
        </w:rPr>
        <w:t>或</w:t>
      </w:r>
      <w:r w:rsidRPr="0035335D">
        <w:rPr>
          <w:rFonts w:eastAsiaTheme="minorEastAsia"/>
          <w:sz w:val="21"/>
          <w:szCs w:val="21"/>
        </w:rPr>
        <w:t>1</w:t>
      </w:r>
      <w:r w:rsidRPr="0035335D">
        <w:rPr>
          <w:rFonts w:eastAsiaTheme="minorEastAsia"/>
          <w:sz w:val="21"/>
          <w:szCs w:val="21"/>
        </w:rPr>
        <w:t>：</w:t>
      </w:r>
      <w:r w:rsidRPr="0035335D">
        <w:rPr>
          <w:rFonts w:eastAsiaTheme="minorEastAsia"/>
          <w:sz w:val="21"/>
          <w:szCs w:val="21"/>
        </w:rPr>
        <w:t>30</w:t>
      </w:r>
      <w:r w:rsidRPr="0035335D">
        <w:rPr>
          <w:rFonts w:eastAsiaTheme="minorEastAsia"/>
          <w:sz w:val="21"/>
          <w:szCs w:val="21"/>
        </w:rPr>
        <w:t>。确保</w:t>
      </w:r>
      <w:r w:rsidR="00F9454D" w:rsidRPr="0035335D">
        <w:rPr>
          <w:rFonts w:eastAsiaTheme="minorEastAsia"/>
          <w:sz w:val="21"/>
          <w:szCs w:val="21"/>
        </w:rPr>
        <w:t>近零能耗</w:t>
      </w:r>
      <w:r w:rsidRPr="0035335D">
        <w:rPr>
          <w:rFonts w:eastAsiaTheme="minorEastAsia"/>
          <w:sz w:val="21"/>
          <w:szCs w:val="21"/>
        </w:rPr>
        <w:t>建筑基本实现无热桥设计，并能达到标准规定的气密性指标。</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在新风热回收系统应根据经济技术分析结果，明确热回收效率、单位风量风机功率等关键技术指标，优化风管管径、走向，实现较好的室内气流组织，合理选择室外污染物处理的措施，妥善处理新风系统噪声，合理布置室外取风和排风口位置。</w:t>
      </w:r>
    </w:p>
    <w:p w:rsidR="00D04E10" w:rsidRPr="0035335D" w:rsidRDefault="00F9454D" w:rsidP="00D61393">
      <w:pPr>
        <w:spacing w:line="360" w:lineRule="auto"/>
        <w:ind w:firstLine="420"/>
        <w:rPr>
          <w:rFonts w:eastAsiaTheme="minorEastAsia"/>
          <w:sz w:val="21"/>
          <w:szCs w:val="21"/>
        </w:rPr>
      </w:pPr>
      <w:r w:rsidRPr="0035335D">
        <w:rPr>
          <w:rFonts w:eastAsiaTheme="minorEastAsia"/>
          <w:sz w:val="21"/>
          <w:szCs w:val="21"/>
        </w:rPr>
        <w:t>近零能耗</w:t>
      </w:r>
      <w:r w:rsidR="00004CF2" w:rsidRPr="0035335D">
        <w:rPr>
          <w:rFonts w:eastAsiaTheme="minorEastAsia"/>
          <w:sz w:val="21"/>
          <w:szCs w:val="21"/>
        </w:rPr>
        <w:t>建筑供冷供热系统选择时，应根据当地资源情况和建筑使用功能综合确定，考虑供冷供热系统负荷小，且分散系统使用调节灵活的特点，优先考虑分散供冷或供热系统，尽量应用可再生能源。</w:t>
      </w:r>
    </w:p>
    <w:p w:rsidR="00D04E10" w:rsidRPr="0035335D" w:rsidRDefault="00D12C4E">
      <w:pPr>
        <w:spacing w:line="360" w:lineRule="auto"/>
        <w:ind w:firstLineChars="0" w:firstLine="0"/>
        <w:outlineLvl w:val="2"/>
        <w:rPr>
          <w:rFonts w:eastAsiaTheme="minorEastAsia"/>
          <w:sz w:val="21"/>
          <w:szCs w:val="21"/>
        </w:rPr>
      </w:pPr>
      <w:r w:rsidRPr="0035335D">
        <w:rPr>
          <w:rFonts w:eastAsiaTheme="minorEastAsia"/>
          <w:b/>
          <w:sz w:val="21"/>
          <w:szCs w:val="21"/>
        </w:rPr>
        <w:t>7.1.11</w:t>
      </w:r>
      <w:r w:rsidR="00004CF2" w:rsidRPr="0035335D">
        <w:rPr>
          <w:rFonts w:eastAsiaTheme="minorEastAsia"/>
          <w:sz w:val="21"/>
          <w:szCs w:val="21"/>
        </w:rPr>
        <w:t xml:space="preserve"> </w:t>
      </w:r>
      <w:r w:rsidR="00636E65" w:rsidRPr="0035335D">
        <w:rPr>
          <w:rFonts w:eastAsiaTheme="minorEastAsia"/>
          <w:sz w:val="21"/>
          <w:szCs w:val="21"/>
        </w:rPr>
        <w:t>坡地</w:t>
      </w:r>
      <w:r w:rsidR="00004CF2" w:rsidRPr="0035335D">
        <w:rPr>
          <w:rFonts w:eastAsiaTheme="minorEastAsia"/>
          <w:sz w:val="21"/>
          <w:szCs w:val="21"/>
        </w:rPr>
        <w:t>建筑设计宜优先采用覆土或半覆土建筑。</w:t>
      </w:r>
    </w:p>
    <w:p w:rsidR="00D04E10" w:rsidRPr="0035335D" w:rsidRDefault="00004CF2">
      <w:pPr>
        <w:spacing w:line="360" w:lineRule="auto"/>
        <w:ind w:firstLineChars="0" w:firstLine="0"/>
        <w:rPr>
          <w:rFonts w:eastAsiaTheme="minorEastAsia"/>
          <w:sz w:val="21"/>
          <w:szCs w:val="21"/>
          <w:u w:val="single"/>
        </w:rPr>
      </w:pPr>
      <w:r w:rsidRPr="0035335D">
        <w:rPr>
          <w:rFonts w:eastAsiaTheme="minorEastAsia"/>
          <w:sz w:val="21"/>
          <w:szCs w:val="21"/>
        </w:rPr>
        <w:t>【条文说明】</w:t>
      </w:r>
      <w:r w:rsidR="00613A2D" w:rsidRPr="0035335D">
        <w:rPr>
          <w:rFonts w:eastAsiaTheme="minorEastAsia"/>
          <w:sz w:val="21"/>
          <w:szCs w:val="21"/>
        </w:rPr>
        <w:t>坡地建筑采用覆土、半覆土建筑的形式，具有较好的节能生态效益。一方面可降低建筑体形系数，节约建筑运营能耗，稳定室内热环境，根据相关研究，较普通建筑节能约</w:t>
      </w:r>
      <w:r w:rsidR="00613A2D" w:rsidRPr="0035335D">
        <w:rPr>
          <w:rFonts w:eastAsiaTheme="minorEastAsia"/>
          <w:sz w:val="21"/>
          <w:szCs w:val="21"/>
        </w:rPr>
        <w:t>16%</w:t>
      </w:r>
      <w:r w:rsidR="00613A2D" w:rsidRPr="0035335D">
        <w:rPr>
          <w:rFonts w:eastAsiaTheme="minorEastAsia"/>
          <w:sz w:val="21"/>
          <w:szCs w:val="21"/>
        </w:rPr>
        <w:t>，部分建筑甚至达到</w:t>
      </w:r>
      <w:r w:rsidR="00613A2D" w:rsidRPr="0035335D">
        <w:rPr>
          <w:rFonts w:eastAsiaTheme="minorEastAsia"/>
          <w:sz w:val="21"/>
          <w:szCs w:val="21"/>
        </w:rPr>
        <w:t>70.0%</w:t>
      </w:r>
      <w:r w:rsidR="00613A2D" w:rsidRPr="0035335D">
        <w:rPr>
          <w:rFonts w:eastAsiaTheme="minorEastAsia"/>
          <w:sz w:val="21"/>
          <w:szCs w:val="21"/>
        </w:rPr>
        <w:t>左右；另一方面，对维护生态平衡、保护自然环境、增进生态景观、提高屋顶利用效率等均有显著作用。</w:t>
      </w:r>
    </w:p>
    <w:p w:rsidR="00D04E10" w:rsidRPr="0035335D" w:rsidRDefault="00004CF2">
      <w:pPr>
        <w:spacing w:line="360" w:lineRule="auto"/>
        <w:ind w:firstLineChars="0" w:firstLine="0"/>
        <w:outlineLvl w:val="2"/>
        <w:rPr>
          <w:rFonts w:eastAsiaTheme="minorEastAsia"/>
          <w:bCs/>
          <w:sz w:val="21"/>
          <w:szCs w:val="21"/>
        </w:rPr>
      </w:pPr>
      <w:r w:rsidRPr="0035335D">
        <w:rPr>
          <w:rFonts w:eastAsiaTheme="minorEastAsia"/>
          <w:b/>
          <w:sz w:val="21"/>
          <w:szCs w:val="21"/>
        </w:rPr>
        <w:t>7.1.1</w:t>
      </w:r>
      <w:r w:rsidR="00DD52F9" w:rsidRPr="0035335D">
        <w:rPr>
          <w:rFonts w:eastAsiaTheme="minorEastAsia"/>
          <w:b/>
          <w:sz w:val="21"/>
          <w:szCs w:val="21"/>
        </w:rPr>
        <w:t xml:space="preserve">2 </w:t>
      </w:r>
      <w:r w:rsidRPr="0035335D">
        <w:rPr>
          <w:rFonts w:eastAsiaTheme="minorEastAsia"/>
          <w:bCs/>
          <w:sz w:val="21"/>
          <w:szCs w:val="21"/>
        </w:rPr>
        <w:t>建筑宜充分利用地道风，对通风系统进行降温或预热。</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【条文说明】地下浅层土壤由于其常年土壤温度恒定，有</w:t>
      </w:r>
      <w:r w:rsidRPr="0035335D">
        <w:rPr>
          <w:rFonts w:eastAsiaTheme="minorEastAsia"/>
          <w:sz w:val="21"/>
          <w:szCs w:val="21"/>
        </w:rPr>
        <w:t>“</w:t>
      </w:r>
      <w:r w:rsidRPr="0035335D">
        <w:rPr>
          <w:rFonts w:eastAsiaTheme="minorEastAsia"/>
          <w:sz w:val="21"/>
          <w:szCs w:val="21"/>
        </w:rPr>
        <w:t>冬暖夏凉</w:t>
      </w:r>
      <w:r w:rsidRPr="0035335D">
        <w:rPr>
          <w:rFonts w:eastAsiaTheme="minorEastAsia"/>
          <w:sz w:val="21"/>
          <w:szCs w:val="21"/>
        </w:rPr>
        <w:t>”</w:t>
      </w:r>
      <w:r w:rsidRPr="0035335D">
        <w:rPr>
          <w:rFonts w:eastAsiaTheme="minorEastAsia"/>
          <w:sz w:val="21"/>
          <w:szCs w:val="21"/>
        </w:rPr>
        <w:t>的特点，合理利用地下</w:t>
      </w:r>
      <w:r w:rsidRPr="0035335D">
        <w:rPr>
          <w:rFonts w:eastAsiaTheme="minorEastAsia"/>
          <w:sz w:val="21"/>
          <w:szCs w:val="21"/>
        </w:rPr>
        <w:lastRenderedPageBreak/>
        <w:t>土壤为空气降温，是低成本、低能耗的空调技术。地道风作为可再生能源利用技术之一，具有构造简单、能效高和运行维护方便等优点，地道风的设计可参考《地道风建筑降温技术规程》</w:t>
      </w:r>
      <w:r w:rsidRPr="0035335D">
        <w:rPr>
          <w:rFonts w:eastAsiaTheme="minorEastAsia"/>
          <w:sz w:val="21"/>
          <w:szCs w:val="21"/>
        </w:rPr>
        <w:t>CECS 340-2013</w:t>
      </w:r>
      <w:r w:rsidRPr="0035335D">
        <w:rPr>
          <w:rFonts w:eastAsiaTheme="minorEastAsia"/>
          <w:sz w:val="21"/>
          <w:szCs w:val="21"/>
        </w:rPr>
        <w:t>的要求执行。为使地道所处的地下土壤温度波动较小，以便利于地道内的空气充分接触地道壁换热，土建地道轴心深度宜为</w:t>
      </w:r>
      <w:r w:rsidRPr="0035335D">
        <w:rPr>
          <w:rFonts w:eastAsiaTheme="minorEastAsia"/>
          <w:sz w:val="21"/>
          <w:szCs w:val="21"/>
        </w:rPr>
        <w:t>2m~6m</w:t>
      </w:r>
      <w:r w:rsidRPr="0035335D">
        <w:rPr>
          <w:rFonts w:eastAsiaTheme="minorEastAsia"/>
          <w:sz w:val="21"/>
          <w:szCs w:val="21"/>
        </w:rPr>
        <w:t>。此外，地道主截面的设计风速既不宜太大，也不宜太小。太大不利于空气充分接触地道壁进行换热，太小则单位截面积通风量不足，不能满足室内降温的需要，参考相关实际工程的设计经验数据，推荐为</w:t>
      </w:r>
      <w:r w:rsidRPr="0035335D">
        <w:rPr>
          <w:rFonts w:eastAsiaTheme="minorEastAsia"/>
          <w:sz w:val="21"/>
          <w:szCs w:val="21"/>
        </w:rPr>
        <w:t>2m/s</w:t>
      </w:r>
      <w:r w:rsidRPr="0035335D">
        <w:rPr>
          <w:rFonts w:eastAsiaTheme="minorEastAsia"/>
          <w:sz w:val="21"/>
          <w:szCs w:val="21"/>
        </w:rPr>
        <w:t>～</w:t>
      </w:r>
      <w:r w:rsidRPr="0035335D">
        <w:rPr>
          <w:rFonts w:eastAsiaTheme="minorEastAsia"/>
          <w:sz w:val="21"/>
          <w:szCs w:val="21"/>
        </w:rPr>
        <w:t>4m/s</w:t>
      </w:r>
      <w:r w:rsidRPr="0035335D">
        <w:rPr>
          <w:rFonts w:eastAsiaTheme="minorEastAsia"/>
          <w:sz w:val="21"/>
          <w:szCs w:val="21"/>
        </w:rPr>
        <w:t>。根据重庆市某地道风系统为例，数据显示地道风在夏冬两季能为室内供给状态稳定的新风，夏季制冷能效比能达</w:t>
      </w:r>
      <w:r w:rsidRPr="0035335D">
        <w:rPr>
          <w:rFonts w:eastAsiaTheme="minorEastAsia"/>
          <w:sz w:val="21"/>
          <w:szCs w:val="21"/>
        </w:rPr>
        <w:t>13.59</w:t>
      </w:r>
      <w:r w:rsidRPr="0035335D">
        <w:rPr>
          <w:rFonts w:eastAsiaTheme="minorEastAsia"/>
          <w:sz w:val="21"/>
          <w:szCs w:val="21"/>
        </w:rPr>
        <w:t>，新风平均温降</w:t>
      </w:r>
      <w:r w:rsidRPr="0035335D">
        <w:rPr>
          <w:rFonts w:eastAsiaTheme="minorEastAsia"/>
          <w:sz w:val="21"/>
          <w:szCs w:val="21"/>
        </w:rPr>
        <w:t>4</w:t>
      </w:r>
      <w:r w:rsidRPr="0035335D">
        <w:rPr>
          <w:rFonts w:ascii="宋体"/>
          <w:sz w:val="21"/>
          <w:szCs w:val="21"/>
        </w:rPr>
        <w:t>℃</w:t>
      </w:r>
      <w:r w:rsidRPr="0035335D">
        <w:rPr>
          <w:rFonts w:eastAsiaTheme="minorEastAsia"/>
          <w:sz w:val="21"/>
          <w:szCs w:val="21"/>
        </w:rPr>
        <w:t>左右，日均节电</w:t>
      </w:r>
      <w:r w:rsidRPr="0035335D">
        <w:rPr>
          <w:rFonts w:eastAsiaTheme="minorEastAsia"/>
          <w:sz w:val="21"/>
          <w:szCs w:val="21"/>
        </w:rPr>
        <w:t>32.32KWh/d</w:t>
      </w:r>
      <w:r w:rsidRPr="0035335D">
        <w:rPr>
          <w:rFonts w:eastAsiaTheme="minorEastAsia"/>
          <w:sz w:val="21"/>
          <w:szCs w:val="21"/>
        </w:rPr>
        <w:t>；冬季制热能效比能达</w:t>
      </w:r>
      <w:r w:rsidRPr="0035335D">
        <w:rPr>
          <w:rFonts w:eastAsiaTheme="minorEastAsia"/>
          <w:sz w:val="21"/>
          <w:szCs w:val="21"/>
        </w:rPr>
        <w:t>6.17</w:t>
      </w:r>
      <w:r w:rsidRPr="0035335D">
        <w:rPr>
          <w:rFonts w:eastAsiaTheme="minorEastAsia"/>
          <w:sz w:val="21"/>
          <w:szCs w:val="21"/>
        </w:rPr>
        <w:t>，新风平均温升</w:t>
      </w:r>
      <w:r w:rsidRPr="0035335D">
        <w:rPr>
          <w:rFonts w:eastAsiaTheme="minorEastAsia"/>
          <w:sz w:val="21"/>
          <w:szCs w:val="21"/>
        </w:rPr>
        <w:t>4.77</w:t>
      </w:r>
      <w:r w:rsidRPr="0035335D">
        <w:rPr>
          <w:rFonts w:ascii="宋体"/>
          <w:sz w:val="21"/>
          <w:szCs w:val="21"/>
        </w:rPr>
        <w:t>℃</w:t>
      </w:r>
      <w:r w:rsidRPr="0035335D">
        <w:rPr>
          <w:rFonts w:eastAsiaTheme="minorEastAsia"/>
          <w:sz w:val="21"/>
          <w:szCs w:val="21"/>
        </w:rPr>
        <w:t>，日均节电</w:t>
      </w:r>
      <w:r w:rsidRPr="0035335D">
        <w:rPr>
          <w:rFonts w:eastAsiaTheme="minorEastAsia"/>
          <w:sz w:val="21"/>
          <w:szCs w:val="21"/>
        </w:rPr>
        <w:t>31.95KWh/d</w:t>
      </w:r>
      <w:r w:rsidRPr="0035335D">
        <w:rPr>
          <w:rFonts w:eastAsiaTheme="minorEastAsia"/>
          <w:sz w:val="21"/>
          <w:szCs w:val="21"/>
        </w:rPr>
        <w:t>，节能应用效果良好。</w:t>
      </w:r>
    </w:p>
    <w:p w:rsidR="00686434" w:rsidRPr="0035335D" w:rsidRDefault="00004CF2">
      <w:pPr>
        <w:pStyle w:val="chartertitle"/>
        <w:spacing w:beforeLines="100" w:afterLines="100"/>
        <w:outlineLvl w:val="2"/>
        <w:rPr>
          <w:rFonts w:ascii="Times New Roman" w:hAnsi="Times New Roman"/>
          <w:bCs/>
          <w:color w:val="auto"/>
          <w:sz w:val="21"/>
          <w:szCs w:val="21"/>
        </w:rPr>
      </w:pPr>
      <w:bookmarkStart w:id="104" w:name="_Toc19886"/>
      <w:bookmarkStart w:id="105" w:name="_Toc102981667"/>
      <w:r w:rsidRPr="0035335D">
        <w:rPr>
          <w:rFonts w:ascii="Times New Roman" w:hAnsi="Times New Roman"/>
          <w:bCs/>
          <w:color w:val="auto"/>
          <w:sz w:val="21"/>
          <w:szCs w:val="21"/>
        </w:rPr>
        <w:t xml:space="preserve">II </w:t>
      </w:r>
      <w:r w:rsidRPr="0035335D">
        <w:rPr>
          <w:rFonts w:ascii="Times New Roman" w:hAnsi="Times New Roman"/>
          <w:bCs/>
          <w:color w:val="auto"/>
          <w:sz w:val="21"/>
          <w:szCs w:val="21"/>
        </w:rPr>
        <w:t>性能化设计</w:t>
      </w:r>
      <w:bookmarkEnd w:id="104"/>
      <w:bookmarkEnd w:id="105"/>
    </w:p>
    <w:p w:rsidR="00D04E10" w:rsidRPr="0035335D" w:rsidRDefault="00004CF2" w:rsidP="00DB7B0D">
      <w:pPr>
        <w:pStyle w:val="affb"/>
        <w:spacing w:after="0" w:line="360" w:lineRule="auto"/>
        <w:ind w:firstLineChars="0" w:firstLine="0"/>
        <w:outlineLvl w:val="2"/>
        <w:rPr>
          <w:rFonts w:ascii="Times New Roman" w:eastAsiaTheme="minorEastAsia" w:hAnsi="Times New Roman"/>
          <w:szCs w:val="21"/>
        </w:rPr>
      </w:pPr>
      <w:r w:rsidRPr="0035335D">
        <w:rPr>
          <w:rFonts w:ascii="Times New Roman" w:eastAsiaTheme="minorEastAsia" w:hAnsi="Times New Roman"/>
          <w:b/>
          <w:szCs w:val="21"/>
        </w:rPr>
        <w:t>7.1.1</w:t>
      </w:r>
      <w:r w:rsidR="006D7357" w:rsidRPr="0035335D">
        <w:rPr>
          <w:rFonts w:ascii="Times New Roman" w:eastAsiaTheme="minorEastAsia" w:hAnsi="Times New Roman"/>
          <w:b/>
          <w:szCs w:val="21"/>
        </w:rPr>
        <w:t>3</w:t>
      </w:r>
      <w:r w:rsidRPr="0035335D">
        <w:rPr>
          <w:rFonts w:ascii="Times New Roman" w:eastAsiaTheme="minorEastAsia" w:hAnsi="Times New Roman"/>
          <w:b/>
          <w:szCs w:val="21"/>
        </w:rPr>
        <w:t xml:space="preserve"> </w:t>
      </w:r>
      <w:r w:rsidRPr="0035335D">
        <w:rPr>
          <w:rFonts w:ascii="Times New Roman" w:eastAsiaTheme="minorEastAsia" w:hAnsi="Times New Roman"/>
          <w:szCs w:val="21"/>
        </w:rPr>
        <w:t>性能化设计应符合下列要求：</w:t>
      </w:r>
    </w:p>
    <w:p w:rsidR="00DB7B0D" w:rsidRPr="0035335D" w:rsidRDefault="00DB7B0D" w:rsidP="00DB7B0D">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 xml:space="preserve">1 </w:t>
      </w:r>
      <w:r w:rsidRPr="0035335D">
        <w:rPr>
          <w:rFonts w:ascii="Times New Roman" w:eastAsiaTheme="minorEastAsia" w:hAnsi="Times New Roman"/>
          <w:szCs w:val="21"/>
        </w:rPr>
        <w:t>应采用全专业协同的设计组织形式，</w:t>
      </w:r>
      <w:r w:rsidR="00751716">
        <w:rPr>
          <w:rFonts w:ascii="Times New Roman" w:eastAsiaTheme="minorEastAsia" w:hAnsi="Times New Roman" w:hint="eastAsia"/>
          <w:szCs w:val="21"/>
        </w:rPr>
        <w:t>应用</w:t>
      </w:r>
      <w:r w:rsidRPr="0035335D">
        <w:rPr>
          <w:rFonts w:ascii="Times New Roman" w:eastAsiaTheme="minorEastAsia" w:hAnsi="Times New Roman"/>
          <w:szCs w:val="21"/>
        </w:rPr>
        <w:t>建筑信息模型（</w:t>
      </w:r>
      <w:r w:rsidRPr="0035335D">
        <w:rPr>
          <w:rFonts w:ascii="Times New Roman" w:eastAsiaTheme="minorEastAsia" w:hAnsi="Times New Roman"/>
          <w:szCs w:val="21"/>
        </w:rPr>
        <w:t>BIM</w:t>
      </w:r>
      <w:r w:rsidRPr="0035335D">
        <w:rPr>
          <w:rFonts w:ascii="Times New Roman" w:eastAsiaTheme="minorEastAsia" w:hAnsi="Times New Roman"/>
          <w:szCs w:val="21"/>
        </w:rPr>
        <w:t>）</w:t>
      </w:r>
      <w:r w:rsidR="00751716">
        <w:rPr>
          <w:rFonts w:ascii="Times New Roman" w:eastAsiaTheme="minorEastAsia" w:hAnsi="Times New Roman" w:hint="eastAsia"/>
          <w:szCs w:val="21"/>
        </w:rPr>
        <w:t>技术</w:t>
      </w:r>
      <w:r w:rsidRPr="0035335D">
        <w:rPr>
          <w:rFonts w:ascii="Times New Roman" w:eastAsiaTheme="minorEastAsia" w:hAnsi="Times New Roman"/>
          <w:szCs w:val="21"/>
        </w:rPr>
        <w:t>统筹</w:t>
      </w:r>
      <w:r w:rsidR="00751716">
        <w:rPr>
          <w:rFonts w:ascii="Times New Roman" w:eastAsiaTheme="minorEastAsia" w:hAnsi="Times New Roman" w:hint="eastAsia"/>
          <w:szCs w:val="21"/>
        </w:rPr>
        <w:t>各项</w:t>
      </w:r>
      <w:r w:rsidRPr="0035335D">
        <w:rPr>
          <w:rFonts w:ascii="Times New Roman" w:eastAsiaTheme="minorEastAsia" w:hAnsi="Times New Roman"/>
          <w:szCs w:val="21"/>
        </w:rPr>
        <w:t>技术措施的</w:t>
      </w:r>
      <w:r w:rsidR="00E30590">
        <w:rPr>
          <w:rFonts w:ascii="Times New Roman" w:eastAsiaTheme="minorEastAsia" w:hAnsi="Times New Roman" w:hint="eastAsia"/>
          <w:szCs w:val="21"/>
        </w:rPr>
        <w:t>协调设计</w:t>
      </w:r>
      <w:r w:rsidRPr="0035335D">
        <w:rPr>
          <w:rFonts w:ascii="Times New Roman" w:eastAsiaTheme="minorEastAsia" w:hAnsi="Times New Roman"/>
          <w:szCs w:val="21"/>
        </w:rPr>
        <w:t>；</w:t>
      </w:r>
    </w:p>
    <w:p w:rsidR="00DB7B0D" w:rsidRPr="0035335D" w:rsidRDefault="00DB7B0D" w:rsidP="00DB7B0D">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2</w:t>
      </w:r>
      <w:r w:rsidR="00243663" w:rsidRPr="00243663">
        <w:rPr>
          <w:rFonts w:ascii="Times New Roman" w:eastAsiaTheme="minorEastAsia" w:hAnsi="Times New Roman" w:hint="eastAsia"/>
          <w:szCs w:val="21"/>
        </w:rPr>
        <w:t>性能化设计</w:t>
      </w:r>
      <w:r w:rsidRPr="0035335D">
        <w:rPr>
          <w:rFonts w:ascii="Times New Roman" w:eastAsiaTheme="minorEastAsia" w:hAnsi="Times New Roman"/>
          <w:szCs w:val="21"/>
        </w:rPr>
        <w:t>应贯穿设计全过程，结合室内环境参数和能效指标要求，利用能耗模拟计算软件等工具，优化确定建筑设计方案。</w:t>
      </w:r>
    </w:p>
    <w:p w:rsidR="00D04E10" w:rsidRPr="0035335D" w:rsidRDefault="00004CF2" w:rsidP="00207327">
      <w:pPr>
        <w:spacing w:line="360" w:lineRule="auto"/>
        <w:ind w:firstLineChars="0" w:firstLine="0"/>
        <w:rPr>
          <w:rFonts w:eastAsiaTheme="minorEastAsia"/>
          <w:sz w:val="21"/>
          <w:szCs w:val="21"/>
        </w:rPr>
      </w:pPr>
      <w:r w:rsidRPr="0035335D">
        <w:rPr>
          <w:rFonts w:eastAsiaTheme="minorEastAsia"/>
          <w:sz w:val="21"/>
          <w:szCs w:val="21"/>
        </w:rPr>
        <w:t>【条文说明】</w:t>
      </w:r>
      <w:r w:rsidR="00207327" w:rsidRPr="0035335D">
        <w:rPr>
          <w:rFonts w:eastAsiaTheme="minorEastAsia"/>
          <w:sz w:val="21"/>
          <w:szCs w:val="21"/>
        </w:rPr>
        <w:t>近零能耗建筑设计应以目标为导向，以</w:t>
      </w:r>
      <w:r w:rsidR="00207327" w:rsidRPr="0035335D">
        <w:rPr>
          <w:rFonts w:eastAsiaTheme="minorEastAsia"/>
          <w:sz w:val="21"/>
          <w:szCs w:val="21"/>
        </w:rPr>
        <w:t>“</w:t>
      </w:r>
      <w:r w:rsidR="00207327" w:rsidRPr="0035335D">
        <w:rPr>
          <w:rFonts w:eastAsiaTheme="minorEastAsia"/>
          <w:sz w:val="21"/>
          <w:szCs w:val="21"/>
        </w:rPr>
        <w:t>被动优先，主动优化</w:t>
      </w:r>
      <w:r w:rsidR="00207327" w:rsidRPr="0035335D">
        <w:rPr>
          <w:rFonts w:eastAsiaTheme="minorEastAsia"/>
          <w:sz w:val="21"/>
          <w:szCs w:val="21"/>
        </w:rPr>
        <w:t>”</w:t>
      </w:r>
      <w:r w:rsidR="00207327" w:rsidRPr="0035335D">
        <w:rPr>
          <w:rFonts w:eastAsiaTheme="minorEastAsia"/>
          <w:sz w:val="21"/>
          <w:szCs w:val="21"/>
        </w:rPr>
        <w:t>为原则，结合地区气候、环境、人文特征，根据具体建筑使用功能要求，采用性能化的设计方法，因地制宜地制订近零能耗建筑技术策略。</w:t>
      </w:r>
    </w:p>
    <w:p w:rsidR="00207327" w:rsidRPr="0035335D" w:rsidRDefault="00207327" w:rsidP="00207327">
      <w:pPr>
        <w:spacing w:line="360" w:lineRule="auto"/>
        <w:ind w:firstLine="420"/>
        <w:rPr>
          <w:rFonts w:eastAsiaTheme="minorEastAsia"/>
          <w:sz w:val="21"/>
          <w:szCs w:val="21"/>
        </w:rPr>
      </w:pPr>
      <w:r w:rsidRPr="0035335D">
        <w:rPr>
          <w:rFonts w:eastAsiaTheme="minorEastAsia"/>
          <w:sz w:val="21"/>
          <w:szCs w:val="21"/>
        </w:rPr>
        <w:t>传统设计组织默认以建筑师作为总协调人，作为与开发单位进行项目沟通的主要渠道，结构、暖通、给水排水、电气、景观等专业分工合作。与传统方式不同的是，协同设计明确设计协调人，对设计进程进行总体协调，建筑及各专业、成本管理、开发单位、建设单位等各方形成协同设计工作小组，对项目进行全面把控。工作小组成员由其代表的工作团队进行支持。在协同设计小组外，应由使用者代表、社区代表、政府代表、分系统分包商、物业运营人员代表、供应商、房地产经纪公司、绿色建筑专家、建筑模拟专家等相关方组成小组，共享项目设计进度信息，提供设计相关信息输入和反馈。为提升统筹技术措施的质量，性能化设计强调全专业协同，利用</w:t>
      </w:r>
      <w:r w:rsidRPr="0035335D">
        <w:rPr>
          <w:rFonts w:eastAsiaTheme="minorEastAsia"/>
          <w:sz w:val="21"/>
          <w:szCs w:val="21"/>
        </w:rPr>
        <w:t>BIM</w:t>
      </w:r>
      <w:r w:rsidRPr="0035335D">
        <w:rPr>
          <w:rFonts w:eastAsiaTheme="minorEastAsia"/>
          <w:sz w:val="21"/>
          <w:szCs w:val="21"/>
        </w:rPr>
        <w:t>信息平台，实现各专业共享项目设计技术信息。</w:t>
      </w:r>
    </w:p>
    <w:p w:rsidR="00D04E10" w:rsidRPr="0035335D" w:rsidRDefault="00207327" w:rsidP="00207327">
      <w:pPr>
        <w:spacing w:line="360" w:lineRule="auto"/>
        <w:ind w:firstLine="420"/>
        <w:rPr>
          <w:rFonts w:eastAsiaTheme="minorEastAsia"/>
          <w:sz w:val="21"/>
          <w:szCs w:val="21"/>
        </w:rPr>
      </w:pPr>
      <w:r w:rsidRPr="0035335D">
        <w:rPr>
          <w:rFonts w:eastAsiaTheme="minorEastAsia"/>
          <w:sz w:val="21"/>
          <w:szCs w:val="21"/>
        </w:rPr>
        <w:t>性能化设计方法是贯穿近零能耗建筑设计的全过程，其核心是以性能目标为导向的定量化设计分析与优化，确定的性能参数是基于计算结果，而不是从规范中直接选取。采用性能</w:t>
      </w:r>
      <w:r w:rsidRPr="0035335D">
        <w:rPr>
          <w:rFonts w:eastAsiaTheme="minorEastAsia"/>
          <w:sz w:val="21"/>
          <w:szCs w:val="21"/>
        </w:rPr>
        <w:lastRenderedPageBreak/>
        <w:t>化设计方法是面向建筑性能总体指标要求，综合比选不同的建筑方案和关键部品的性能参数，通过不同组合方案的优化比选，制订适合具体项目的针对性技术路线，实现全局最优。</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7.1.1</w:t>
      </w:r>
      <w:r w:rsidR="006D7357" w:rsidRPr="0035335D">
        <w:rPr>
          <w:rFonts w:eastAsiaTheme="minorEastAsia"/>
          <w:b/>
          <w:sz w:val="21"/>
          <w:szCs w:val="21"/>
        </w:rPr>
        <w:t>4</w:t>
      </w:r>
      <w:r w:rsidRPr="0035335D">
        <w:rPr>
          <w:rFonts w:eastAsiaTheme="minorEastAsia"/>
          <w:b/>
          <w:sz w:val="21"/>
          <w:szCs w:val="21"/>
        </w:rPr>
        <w:t xml:space="preserve"> </w:t>
      </w:r>
      <w:r w:rsidRPr="0035335D">
        <w:rPr>
          <w:rFonts w:eastAsiaTheme="minorEastAsia"/>
          <w:sz w:val="21"/>
          <w:szCs w:val="21"/>
        </w:rPr>
        <w:t>各阶段的性能化设计应符合下列规定：</w:t>
      </w:r>
    </w:p>
    <w:p w:rsidR="004F2545" w:rsidRPr="0035335D" w:rsidRDefault="004F2545" w:rsidP="004F2545">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1</w:t>
      </w:r>
      <w:r w:rsidRPr="0035335D">
        <w:rPr>
          <w:rFonts w:ascii="Times New Roman" w:eastAsiaTheme="minorEastAsia" w:hAnsi="Times New Roman"/>
          <w:szCs w:val="21"/>
        </w:rPr>
        <w:t>方案设计阶段应通过性能化手段优化场地物理环境（风、光、热环境）、建筑朝向与布局、室内光热环境，降低建筑能耗需求；</w:t>
      </w:r>
    </w:p>
    <w:p w:rsidR="004F2545" w:rsidRPr="0035335D" w:rsidRDefault="004F2545" w:rsidP="004F2545">
      <w:pPr>
        <w:pStyle w:val="affb"/>
        <w:spacing w:after="0" w:line="360" w:lineRule="auto"/>
        <w:ind w:firstLineChars="150" w:firstLine="316"/>
        <w:rPr>
          <w:rFonts w:ascii="Times New Roman" w:eastAsiaTheme="minorEastAsia" w:hAnsi="Times New Roman"/>
          <w:szCs w:val="21"/>
        </w:rPr>
      </w:pPr>
      <w:r w:rsidRPr="0035335D">
        <w:rPr>
          <w:rFonts w:ascii="Times New Roman" w:eastAsiaTheme="minorEastAsia" w:hAnsi="Times New Roman"/>
          <w:b/>
          <w:szCs w:val="21"/>
        </w:rPr>
        <w:t>2</w:t>
      </w:r>
      <w:r w:rsidRPr="0035335D">
        <w:rPr>
          <w:rFonts w:ascii="Times New Roman" w:eastAsiaTheme="minorEastAsia" w:hAnsi="Times New Roman"/>
          <w:szCs w:val="21"/>
        </w:rPr>
        <w:t xml:space="preserve"> </w:t>
      </w:r>
      <w:r w:rsidRPr="0035335D">
        <w:rPr>
          <w:rFonts w:ascii="Times New Roman" w:eastAsiaTheme="minorEastAsia" w:hAnsi="Times New Roman"/>
          <w:szCs w:val="21"/>
        </w:rPr>
        <w:t>初步设计和施工图设计阶段应采用性能分析计算软件等工具进行定量分析及优化，选择高效能建筑产品及设备系统，确定节能措施的细部构造，确保设计达到能耗指标要求；</w:t>
      </w:r>
    </w:p>
    <w:p w:rsidR="004F2545" w:rsidRPr="0035335D" w:rsidRDefault="004F2545" w:rsidP="004F2545">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 xml:space="preserve"> </w:t>
      </w:r>
      <w:r w:rsidRPr="0035335D">
        <w:rPr>
          <w:rFonts w:eastAsiaTheme="minorEastAsia"/>
          <w:sz w:val="21"/>
          <w:szCs w:val="21"/>
        </w:rPr>
        <w:t>各阶段应编制性能化设计报告。</w:t>
      </w:r>
    </w:p>
    <w:p w:rsidR="00D04E10" w:rsidRPr="0035335D" w:rsidRDefault="00F9454D" w:rsidP="004F2545">
      <w:pPr>
        <w:spacing w:line="360" w:lineRule="auto"/>
        <w:ind w:firstLineChars="0" w:firstLine="0"/>
        <w:rPr>
          <w:rFonts w:eastAsia="楷体"/>
          <w:szCs w:val="21"/>
        </w:rPr>
      </w:pPr>
      <w:r w:rsidRPr="0035335D">
        <w:rPr>
          <w:rFonts w:eastAsiaTheme="minorEastAsia"/>
          <w:sz w:val="21"/>
          <w:szCs w:val="21"/>
        </w:rPr>
        <w:t>【条文说明】近零能耗建筑</w:t>
      </w:r>
      <w:r w:rsidR="00004CF2" w:rsidRPr="0035335D">
        <w:rPr>
          <w:rFonts w:eastAsiaTheme="minorEastAsia"/>
          <w:sz w:val="21"/>
          <w:szCs w:val="21"/>
        </w:rPr>
        <w:t>的性能化设计是与建筑设计流程相协调的，本条重点明确了性能化设计的流程，其中定量化设计分析与优化是性能化设计的核心。</w:t>
      </w:r>
    </w:p>
    <w:p w:rsidR="00D04E10" w:rsidRPr="0035335D" w:rsidRDefault="00004CF2">
      <w:pPr>
        <w:spacing w:line="276" w:lineRule="auto"/>
        <w:ind w:firstLineChars="0" w:firstLine="0"/>
        <w:rPr>
          <w:rFonts w:eastAsia="楷体"/>
          <w:szCs w:val="21"/>
        </w:rPr>
      </w:pPr>
      <w:r w:rsidRPr="0035335D">
        <w:rPr>
          <w:noProof/>
        </w:rPr>
        <w:drawing>
          <wp:inline distT="0" distB="0" distL="0" distR="0">
            <wp:extent cx="4969510" cy="37115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r="8702"/>
                    <a:stretch>
                      <a:fillRect/>
                    </a:stretch>
                  </pic:blipFill>
                  <pic:spPr>
                    <a:xfrm>
                      <a:off x="0" y="0"/>
                      <a:ext cx="4972105" cy="3713978"/>
                    </a:xfrm>
                    <a:prstGeom prst="rect">
                      <a:avLst/>
                    </a:prstGeom>
                    <a:ln>
                      <a:noFill/>
                    </a:ln>
                  </pic:spPr>
                </pic:pic>
              </a:graphicData>
            </a:graphic>
          </wp:inline>
        </w:drawing>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7.1.1</w:t>
      </w:r>
      <w:r w:rsidR="006D7357" w:rsidRPr="0035335D">
        <w:rPr>
          <w:rFonts w:eastAsiaTheme="minorEastAsia"/>
          <w:b/>
          <w:sz w:val="21"/>
          <w:szCs w:val="21"/>
        </w:rPr>
        <w:t>5</w:t>
      </w:r>
      <w:r w:rsidR="004F2545" w:rsidRPr="0035335D">
        <w:rPr>
          <w:rFonts w:eastAsiaTheme="minorEastAsia"/>
          <w:sz w:val="21"/>
          <w:szCs w:val="21"/>
        </w:rPr>
        <w:t>建筑负荷及能耗的敏感性分析应符合下列规定：</w:t>
      </w:r>
    </w:p>
    <w:p w:rsidR="004F2545" w:rsidRPr="0035335D" w:rsidRDefault="004F2545" w:rsidP="00C71BCA">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定量分析及优化应进行建筑和设备的关键参数，包括窗墙比、保温性能与厚度参数、遮阳性能参数、外窗导热性能和辐射透过性能参数等建筑关键参数及热回收装置效率、冷热源设备效率、可再生能源设备性能参数等设备关键参数；</w:t>
      </w:r>
    </w:p>
    <w:p w:rsidR="004F2545" w:rsidRPr="0035335D" w:rsidRDefault="004F2545" w:rsidP="00C71BCA">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基于敏感性分析基础上，结合建筑全寿命期的经济效益分析，进行技术措施和性能参数的优化选取。</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77156E" w:rsidRPr="0035335D">
        <w:rPr>
          <w:rFonts w:eastAsiaTheme="minorEastAsia"/>
          <w:sz w:val="21"/>
          <w:szCs w:val="21"/>
        </w:rPr>
        <w:t>性能化设计的敏感性分析要求不同于传统设计方法，性能化设计方法是以定量</w:t>
      </w:r>
      <w:r w:rsidR="0077156E" w:rsidRPr="0035335D">
        <w:rPr>
          <w:rFonts w:eastAsiaTheme="minorEastAsia"/>
          <w:sz w:val="21"/>
          <w:szCs w:val="21"/>
        </w:rPr>
        <w:lastRenderedPageBreak/>
        <w:t>分析为基础。在通过关键指标参数的敏感性分析，获得对于不同设计策略的参数域下，对关键参数取值进行寻优，确定满足项目技术经济目标的优选方案。</w:t>
      </w:r>
    </w:p>
    <w:p w:rsidR="00D04E10" w:rsidRPr="0035335D" w:rsidRDefault="0077156E" w:rsidP="0077156E">
      <w:pPr>
        <w:spacing w:line="360" w:lineRule="auto"/>
        <w:ind w:firstLine="420"/>
        <w:rPr>
          <w:rFonts w:eastAsiaTheme="minorEastAsia"/>
          <w:sz w:val="21"/>
          <w:szCs w:val="21"/>
        </w:rPr>
      </w:pPr>
      <w:r w:rsidRPr="0035335D">
        <w:rPr>
          <w:rFonts w:eastAsiaTheme="minorEastAsia"/>
          <w:sz w:val="21"/>
          <w:szCs w:val="21"/>
        </w:rPr>
        <w:t>关键参数对建筑负荷和能耗的敏感性分析是指在某项参数指标取值变化时，分析其变化对建筑负荷和能耗的定量影响。被动式设计的建筑关键参数包括：窗墙比、保温性能与厚度参数、遮阳性能参数、外窗导热性能和辐射透过性能参数等；主动式设计的设备关键参数包括：热回收装置效率、冷热源设备效率、可再生能源设备性能参数等。对于不同建筑形式和功能，不同参数对建筑负荷和能耗的影响大小也不同。通过对关键参数的定量敏感性分析，可以有效协助建筑设计关键参数的选取。敏感性分析也是进一步进行全寿命期综合定量分析的基础。</w:t>
      </w:r>
    </w:p>
    <w:p w:rsidR="00D04E10" w:rsidRPr="0035335D" w:rsidRDefault="0077156E" w:rsidP="0077156E">
      <w:pPr>
        <w:spacing w:line="360" w:lineRule="auto"/>
        <w:ind w:firstLine="420"/>
        <w:rPr>
          <w:rFonts w:eastAsiaTheme="minorEastAsia"/>
          <w:sz w:val="21"/>
          <w:szCs w:val="21"/>
        </w:rPr>
      </w:pPr>
      <w:r w:rsidRPr="0035335D">
        <w:rPr>
          <w:rFonts w:eastAsiaTheme="minorEastAsia"/>
          <w:sz w:val="21"/>
          <w:szCs w:val="21"/>
        </w:rPr>
        <w:t>对于简单项目或常规项目，可基于设计师的经验、专家咨询等，选取满足目标要求、可能性较大的多个方案，通过进行技术经济比选确定较优方案。对于复杂项目或非常规项目，当相关参数维度增加后，技术方案的组合方式也很多，通过设计师及专家经验很难获得所需要的最优方案，这时应采用优化设计软件，使用多参数优化算法等，自动寻优选取方案。建筑方案和技术策略评价时，要考虑到建筑全寿命期成本，综合平衡初投资和运行费用。</w:t>
      </w:r>
    </w:p>
    <w:p w:rsidR="00D04E10" w:rsidRPr="0035335D" w:rsidRDefault="00004CF2">
      <w:pPr>
        <w:pStyle w:val="chartertitle"/>
        <w:spacing w:beforeLines="100" w:afterLines="100"/>
        <w:outlineLvl w:val="2"/>
        <w:rPr>
          <w:rFonts w:ascii="Times New Roman" w:hAnsi="Times New Roman"/>
          <w:bCs/>
          <w:color w:val="auto"/>
          <w:sz w:val="21"/>
          <w:szCs w:val="21"/>
        </w:rPr>
      </w:pPr>
      <w:bookmarkStart w:id="106" w:name="_Toc499899973"/>
      <w:bookmarkStart w:id="107" w:name="_Toc18119"/>
      <w:bookmarkStart w:id="108" w:name="_Toc102981668"/>
      <w:r w:rsidRPr="0035335D">
        <w:rPr>
          <w:rFonts w:ascii="Times New Roman" w:hAnsi="Times New Roman"/>
          <w:bCs/>
          <w:color w:val="auto"/>
          <w:sz w:val="21"/>
          <w:szCs w:val="21"/>
        </w:rPr>
        <w:t xml:space="preserve">III </w:t>
      </w:r>
      <w:r w:rsidRPr="0035335D">
        <w:rPr>
          <w:rFonts w:ascii="Times New Roman" w:hAnsi="Times New Roman"/>
          <w:bCs/>
          <w:color w:val="auto"/>
          <w:sz w:val="21"/>
          <w:szCs w:val="21"/>
        </w:rPr>
        <w:t>热桥处理</w:t>
      </w:r>
      <w:bookmarkEnd w:id="106"/>
      <w:bookmarkEnd w:id="107"/>
      <w:bookmarkEnd w:id="108"/>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7.1.1</w:t>
      </w:r>
      <w:r w:rsidR="00F275C2" w:rsidRPr="0035335D">
        <w:rPr>
          <w:rFonts w:eastAsiaTheme="minorEastAsia"/>
          <w:b/>
          <w:sz w:val="21"/>
          <w:szCs w:val="21"/>
        </w:rPr>
        <w:t>6</w:t>
      </w:r>
      <w:r w:rsidR="009B1C1C" w:rsidRPr="0035335D">
        <w:rPr>
          <w:rFonts w:eastAsiaTheme="minorEastAsia"/>
          <w:b/>
          <w:sz w:val="21"/>
          <w:szCs w:val="21"/>
        </w:rPr>
        <w:t xml:space="preserve"> </w:t>
      </w:r>
      <w:r w:rsidRPr="0035335D">
        <w:rPr>
          <w:rFonts w:eastAsiaTheme="minorEastAsia"/>
          <w:sz w:val="21"/>
          <w:szCs w:val="21"/>
        </w:rPr>
        <w:t>建筑围护结构应进行削弱或消除热桥的专项设计，围护结构应保证保温层的连续性。</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【条文说明】热桥是我国现行建筑节能工作的一个重要部分，在</w:t>
      </w:r>
      <w:r w:rsidR="00F9454D" w:rsidRPr="0035335D">
        <w:rPr>
          <w:rFonts w:eastAsiaTheme="minorEastAsia"/>
          <w:sz w:val="21"/>
          <w:szCs w:val="21"/>
        </w:rPr>
        <w:t>近零能耗</w:t>
      </w:r>
      <w:r w:rsidRPr="0035335D">
        <w:rPr>
          <w:rFonts w:eastAsiaTheme="minorEastAsia"/>
          <w:sz w:val="21"/>
          <w:szCs w:val="21"/>
        </w:rPr>
        <w:t>建筑节能设计时必须对热围护结构桥进行处理。</w:t>
      </w:r>
      <w:r w:rsidR="00F9454D" w:rsidRPr="0035335D">
        <w:rPr>
          <w:rFonts w:eastAsiaTheme="minorEastAsia"/>
          <w:sz w:val="21"/>
          <w:szCs w:val="21"/>
        </w:rPr>
        <w:t>近零能耗</w:t>
      </w:r>
      <w:r w:rsidRPr="0035335D">
        <w:rPr>
          <w:rFonts w:eastAsiaTheme="minorEastAsia"/>
          <w:sz w:val="21"/>
          <w:szCs w:val="21"/>
        </w:rPr>
        <w:t>建筑中的热桥影响占比远远超过普通节能建筑，因此热桥处理是实现建筑</w:t>
      </w:r>
      <w:r w:rsidR="00F9454D" w:rsidRPr="0035335D">
        <w:rPr>
          <w:rFonts w:eastAsiaTheme="minorEastAsia"/>
          <w:sz w:val="21"/>
          <w:szCs w:val="21"/>
        </w:rPr>
        <w:t>近零能耗</w:t>
      </w:r>
      <w:r w:rsidRPr="0035335D">
        <w:rPr>
          <w:rFonts w:eastAsiaTheme="minorEastAsia"/>
          <w:sz w:val="21"/>
          <w:szCs w:val="21"/>
        </w:rPr>
        <w:t>目标的关键因素之一。</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热桥专项设计是指对围护结构中潜在的热桥构造进行加强保温隔热以降低热流通量的设计工作，热桥专项设计应遵循以下规则：</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1</w:t>
      </w:r>
      <w:r w:rsidRPr="0035335D">
        <w:rPr>
          <w:rFonts w:eastAsiaTheme="minorEastAsia"/>
          <w:sz w:val="21"/>
          <w:szCs w:val="21"/>
        </w:rPr>
        <w:t>避让规则：尽可能不要破坏或穿透外围护结构；</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2</w:t>
      </w:r>
      <w:r w:rsidRPr="0035335D">
        <w:rPr>
          <w:rFonts w:eastAsiaTheme="minorEastAsia"/>
          <w:sz w:val="21"/>
          <w:szCs w:val="21"/>
        </w:rPr>
        <w:t>击穿规则：当管线需要穿过外围护结构时，应保证穿透处保温连续、密实无空洞；</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3</w:t>
      </w:r>
      <w:r w:rsidRPr="0035335D">
        <w:rPr>
          <w:rFonts w:eastAsiaTheme="minorEastAsia"/>
          <w:sz w:val="21"/>
          <w:szCs w:val="21"/>
        </w:rPr>
        <w:t>连接规则：在建筑部件连接处，保温层应连续无间隙；</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4</w:t>
      </w:r>
      <w:r w:rsidRPr="0035335D">
        <w:rPr>
          <w:rFonts w:eastAsiaTheme="minorEastAsia"/>
          <w:sz w:val="21"/>
          <w:szCs w:val="21"/>
        </w:rPr>
        <w:t>几何规则：避免几何结构的变化，减少散热面积。</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F275C2" w:rsidRPr="0035335D">
        <w:rPr>
          <w:rFonts w:eastAsiaTheme="minorEastAsia"/>
          <w:b/>
          <w:sz w:val="21"/>
          <w:szCs w:val="21"/>
        </w:rPr>
        <w:t>17</w:t>
      </w:r>
      <w:r w:rsidR="009B1C1C" w:rsidRPr="0035335D">
        <w:rPr>
          <w:rFonts w:eastAsiaTheme="minorEastAsia"/>
          <w:b/>
          <w:sz w:val="21"/>
          <w:szCs w:val="21"/>
        </w:rPr>
        <w:t xml:space="preserve"> </w:t>
      </w:r>
      <w:r w:rsidRPr="0035335D">
        <w:rPr>
          <w:rFonts w:eastAsiaTheme="minorEastAsia"/>
          <w:sz w:val="21"/>
          <w:szCs w:val="21"/>
        </w:rPr>
        <w:t>外墙无热桥设计应符合下列规定：</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1</w:t>
      </w:r>
      <w:r w:rsidRPr="0035335D">
        <w:rPr>
          <w:rFonts w:eastAsiaTheme="minorEastAsia"/>
          <w:sz w:val="21"/>
          <w:szCs w:val="21"/>
        </w:rPr>
        <w:t>结构性悬挑、延伸等宜采用与主体结构部分断开的方式；</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2</w:t>
      </w:r>
      <w:r w:rsidRPr="0035335D">
        <w:rPr>
          <w:rFonts w:eastAsiaTheme="minorEastAsia"/>
          <w:sz w:val="21"/>
          <w:szCs w:val="21"/>
        </w:rPr>
        <w:t>外墙保温宜采用单层保温，采用锁扣方式连接；采用双层保温时，应采用错缝粘接方</w:t>
      </w:r>
      <w:r w:rsidRPr="0035335D">
        <w:rPr>
          <w:rFonts w:eastAsiaTheme="minorEastAsia"/>
          <w:sz w:val="21"/>
          <w:szCs w:val="21"/>
        </w:rPr>
        <w:lastRenderedPageBreak/>
        <w:t>式，避免保温材料间出现通缝；</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3</w:t>
      </w:r>
      <w:r w:rsidRPr="0035335D">
        <w:rPr>
          <w:rFonts w:eastAsiaTheme="minorEastAsia"/>
          <w:sz w:val="21"/>
          <w:szCs w:val="21"/>
        </w:rPr>
        <w:t>墙角处宜采用成型保温构件；</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4</w:t>
      </w:r>
      <w:r w:rsidRPr="0035335D">
        <w:rPr>
          <w:rFonts w:eastAsiaTheme="minorEastAsia"/>
          <w:sz w:val="21"/>
          <w:szCs w:val="21"/>
        </w:rPr>
        <w:t>保温层应采用断热桥锚栓固定；</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5</w:t>
      </w:r>
      <w:r w:rsidRPr="0035335D">
        <w:rPr>
          <w:rFonts w:eastAsiaTheme="minorEastAsia"/>
          <w:sz w:val="21"/>
          <w:szCs w:val="21"/>
        </w:rPr>
        <w:t>应尽量避免在外墙上固定导轨、龙骨、支架等可能导致热桥的部件；必须固定时，应在外墙上预埋断热桥的锚固件，并尽量采用减少接触面积、增加隔热间层及使用非金属材料等措施降低传热损失；</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6</w:t>
      </w:r>
      <w:r w:rsidRPr="0035335D">
        <w:rPr>
          <w:rFonts w:eastAsiaTheme="minorEastAsia"/>
          <w:sz w:val="21"/>
          <w:szCs w:val="21"/>
        </w:rPr>
        <w:t>穿墙管预留孔洞直径应大于管径</w:t>
      </w:r>
      <w:r w:rsidRPr="0035335D">
        <w:rPr>
          <w:rFonts w:eastAsiaTheme="minorEastAsia"/>
          <w:sz w:val="21"/>
          <w:szCs w:val="21"/>
        </w:rPr>
        <w:t>100mm</w:t>
      </w:r>
      <w:r w:rsidRPr="0035335D">
        <w:rPr>
          <w:rFonts w:eastAsiaTheme="minorEastAsia"/>
          <w:sz w:val="21"/>
          <w:szCs w:val="21"/>
        </w:rPr>
        <w:t>以上。墙体结构或套管与管道之间应填充厚度不小于</w:t>
      </w:r>
      <w:r w:rsidRPr="0035335D">
        <w:rPr>
          <w:rFonts w:eastAsiaTheme="minorEastAsia"/>
          <w:sz w:val="21"/>
          <w:szCs w:val="21"/>
        </w:rPr>
        <w:t>50mm</w:t>
      </w:r>
      <w:r w:rsidRPr="0035335D">
        <w:rPr>
          <w:rFonts w:eastAsiaTheme="minorEastAsia"/>
          <w:sz w:val="21"/>
          <w:szCs w:val="21"/>
        </w:rPr>
        <w:t>的保温材料。</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【条文说明】锚栓相对保温层来说，其导热能力大大增加，热桥效应明显，应采用保温材料断热处理，可按图</w:t>
      </w:r>
      <w:r w:rsidRPr="0035335D">
        <w:rPr>
          <w:rFonts w:eastAsiaTheme="minorEastAsia"/>
          <w:sz w:val="21"/>
          <w:szCs w:val="21"/>
        </w:rPr>
        <w:t>2</w:t>
      </w:r>
      <w:r w:rsidRPr="0035335D">
        <w:rPr>
          <w:rFonts w:eastAsiaTheme="minorEastAsia"/>
          <w:sz w:val="21"/>
          <w:szCs w:val="21"/>
        </w:rPr>
        <w:t>设计。</w:t>
      </w:r>
    </w:p>
    <w:p w:rsidR="00D04E10" w:rsidRPr="007C016F" w:rsidRDefault="00CB245A" w:rsidP="007C016F">
      <w:pPr>
        <w:pStyle w:val="affffa"/>
        <w:spacing w:line="276" w:lineRule="auto"/>
        <w:ind w:left="360" w:firstLineChars="0" w:firstLine="0"/>
        <w:rPr>
          <w:rFonts w:eastAsia="楷体"/>
          <w:kern w:val="0"/>
        </w:rPr>
      </w:pPr>
      <w:r>
        <w:rPr>
          <w:noProof/>
          <w:kern w:val="0"/>
        </w:rPr>
        <w:pict>
          <v:shapetype id="_x0000_t202" coordsize="21600,21600" o:spt="202" path="m,l,21600r21600,l21600,xe">
            <v:stroke joinstyle="miter"/>
            <v:path gradientshapeok="t" o:connecttype="rect"/>
          </v:shapetype>
          <v:shape id="_x0000_s1130" type="#_x0000_t202" style="position:absolute;left:0;text-align:left;margin-left:29pt;margin-top:191.45pt;width:77.5pt;height:27.5pt;z-index:251679744;mso-height-percent:200;mso-height-percent:200;mso-width-relative:margin;mso-height-relative:margin" stroked="f">
            <v:textbox style="mso-next-textbox:#_x0000_s1130;mso-fit-shape-to-text:t">
              <w:txbxContent>
                <w:p w:rsidR="006359F5" w:rsidRPr="006359F5" w:rsidRDefault="006359F5" w:rsidP="006359F5">
                  <w:pPr>
                    <w:ind w:firstLineChars="83" w:firstLine="174"/>
                    <w:rPr>
                      <w:rFonts w:ascii="黑体" w:eastAsia="黑体" w:hAnsi="黑体"/>
                      <w:sz w:val="21"/>
                      <w:szCs w:val="21"/>
                    </w:rPr>
                  </w:pPr>
                  <w:r>
                    <w:rPr>
                      <w:rFonts w:ascii="黑体" w:eastAsia="黑体" w:hAnsi="黑体" w:hint="eastAsia"/>
                      <w:sz w:val="21"/>
                      <w:szCs w:val="21"/>
                    </w:rPr>
                    <w:t>断热桥锚栓</w:t>
                  </w:r>
                </w:p>
              </w:txbxContent>
            </v:textbox>
          </v:shape>
        </w:pict>
      </w:r>
      <w:r>
        <w:rPr>
          <w:noProof/>
          <w:kern w:val="0"/>
        </w:rPr>
        <w:pict>
          <v:shape id="_x0000_s1127" type="#_x0000_t202" style="position:absolute;left:0;text-align:left;margin-left:33.9pt;margin-top:137pt;width:77.5pt;height:27.5pt;z-index:251676672;mso-height-percent:200;mso-height-percent:200;mso-width-relative:margin;mso-height-relative:margin" stroked="f">
            <v:textbox style="mso-next-textbox:#_x0000_s1127;mso-fit-shape-to-text:t">
              <w:txbxContent>
                <w:p w:rsidR="006359F5" w:rsidRPr="006359F5" w:rsidRDefault="006359F5" w:rsidP="006359F5">
                  <w:pPr>
                    <w:ind w:firstLineChars="83" w:firstLine="174"/>
                    <w:rPr>
                      <w:rFonts w:ascii="黑体" w:eastAsia="黑体" w:hAnsi="黑体"/>
                      <w:sz w:val="21"/>
                      <w:szCs w:val="21"/>
                    </w:rPr>
                  </w:pPr>
                  <w:r w:rsidRPr="006359F5">
                    <w:rPr>
                      <w:rFonts w:ascii="黑体" w:eastAsia="黑体" w:hAnsi="黑体" w:hint="eastAsia"/>
                      <w:sz w:val="21"/>
                      <w:szCs w:val="21"/>
                    </w:rPr>
                    <w:t>隔热垫块</w:t>
                  </w:r>
                </w:p>
              </w:txbxContent>
            </v:textbox>
          </v:shape>
        </w:pict>
      </w:r>
      <w:r>
        <w:rPr>
          <w:noProof/>
          <w:kern w:val="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9" type="#_x0000_t34" style="position:absolute;left:0;text-align:left;margin-left:95.65pt;margin-top:151.85pt;width:56.2pt;height:51pt;rotation:90;z-index:251678720" o:connectortype="elbow" adj="22041,-94024,-91377" strokeweight="1pt"/>
        </w:pict>
      </w:r>
      <w:r>
        <w:rPr>
          <w:noProof/>
          <w:kern w:val="0"/>
        </w:rPr>
        <w:pict>
          <v:shapetype id="_x0000_t32" coordsize="21600,21600" o:spt="32" o:oned="t" path="m,l21600,21600e" filled="f">
            <v:path arrowok="t" fillok="f" o:connecttype="none"/>
            <o:lock v:ext="edit" shapetype="t"/>
          </v:shapetype>
          <v:shape id="_x0000_s1128" type="#_x0000_t32" style="position:absolute;left:0;text-align:left;margin-left:96.75pt;margin-top:150pt;width:44.25pt;height:0;flip:x;z-index:251677696" o:connectortype="straight" strokeweight="1pt"/>
        </w:pict>
      </w:r>
      <w:r>
        <w:rPr>
          <w:noProof/>
          <w:kern w:val="0"/>
        </w:rPr>
        <w:pict>
          <v:group id="_x0000_s1119" style="position:absolute;left:0;text-align:left;margin-left:140.95pt;margin-top:140pt;width:158.3pt;height:72.95pt;z-index:251674624" coordorigin="4619,4240" coordsize="3166,1459">
            <v:group id="_x0000_s1103" style="position:absolute;left:7445;top:5224;width:340;height:475" coordorigin="1090,7855" coordsize="340,475">
              <v:group id="_x0000_s1099" style="position:absolute;left:1205;top:7855;width:85;height:361" coordorigin="7575,5209" coordsize="85,361">
                <v:rect id="_x0000_s1100" style="position:absolute;left:7575;top:5209;width:85;height:340"/>
                <v:rect id="_x0000_s1101" style="position:absolute;left:7575;top:5400;width:85;height:170" fillcolor="black">
                  <v:fill r:id="rId29" o:title="25%" type="pattern"/>
                </v:rect>
              </v:group>
              <v:group id="_x0000_s1102" style="position:absolute;left:1090;top:8228;width:340;height:102" coordorigin="1090,8228" coordsize="340,102">
                <v:rect id="_x0000_s1097" style="position:absolute;left:1090;top:8285;width:340;height:45" fillcolor="black">
                  <v:fill r:id="rId30" o:title="草皮" type="pattern"/>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98" type="#_x0000_t8" style="position:absolute;left:1090;top:8228;width:340;height:34;rotation:180" strokeweight=".5pt"/>
              </v:group>
            </v:group>
            <v:group id="_x0000_s1104" style="position:absolute;left:5635;top:5224;width:340;height:475" coordorigin="1090,7855" coordsize="340,475">
              <v:group id="_x0000_s1105" style="position:absolute;left:1205;top:7855;width:85;height:361" coordorigin="7575,5209" coordsize="85,361">
                <v:rect id="_x0000_s1106" style="position:absolute;left:7575;top:5209;width:85;height:340"/>
                <v:rect id="_x0000_s1107" style="position:absolute;left:7575;top:5400;width:85;height:170" fillcolor="black">
                  <v:fill r:id="rId29" o:title="25%" type="pattern"/>
                </v:rect>
              </v:group>
              <v:group id="_x0000_s1108" style="position:absolute;left:1090;top:8228;width:340;height:102" coordorigin="1090,8228" coordsize="340,102">
                <v:rect id="_x0000_s1109" style="position:absolute;left:1090;top:8285;width:340;height:45" fillcolor="black">
                  <v:fill r:id="rId30" o:title="草皮" type="pattern"/>
                </v:rect>
                <v:shape id="_x0000_s1110" type="#_x0000_t8" style="position:absolute;left:1090;top:8228;width:340;height:34;rotation:180" strokeweight=".5pt"/>
              </v:group>
            </v:group>
            <v:group id="_x0000_s1112" style="position:absolute;left:4687;top:4172;width:340;height:475;rotation:90" coordorigin="1090,7855" coordsize="340,475">
              <v:group id="_x0000_s1113" style="position:absolute;left:1205;top:7855;width:85;height:361" coordorigin="7575,5209" coordsize="85,361">
                <v:rect id="_x0000_s1114" style="position:absolute;left:7575;top:5209;width:85;height:340"/>
                <v:rect id="_x0000_s1115" style="position:absolute;left:7575;top:5400;width:85;height:170" fillcolor="black">
                  <v:fill r:id="rId29" o:title="25%" type="pattern"/>
                </v:rect>
              </v:group>
              <v:group id="_x0000_s1116" style="position:absolute;left:1090;top:8228;width:340;height:102" coordorigin="1090,8228" coordsize="340,102">
                <v:rect id="_x0000_s1117" style="position:absolute;left:1090;top:8285;width:340;height:45" fillcolor="black">
                  <v:fill r:id="rId30" o:title="草皮" type="pattern"/>
                </v:rect>
                <v:shape id="_x0000_s1118" type="#_x0000_t8" style="position:absolute;left:1090;top:8228;width:340;height:34;rotation:180" strokeweight=".5pt"/>
              </v:group>
            </v:group>
          </v:group>
        </w:pict>
      </w:r>
      <w:r w:rsidR="007C016F">
        <w:rPr>
          <w:noProof/>
          <w:kern w:val="0"/>
        </w:rPr>
        <w:drawing>
          <wp:inline distT="0" distB="0" distL="0" distR="0">
            <wp:extent cx="5274310" cy="3238279"/>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274310" cy="3238279"/>
                    </a:xfrm>
                    <a:prstGeom prst="rect">
                      <a:avLst/>
                    </a:prstGeom>
                    <a:noFill/>
                    <a:ln w="9525">
                      <a:noFill/>
                      <a:miter lim="800000"/>
                      <a:headEnd/>
                      <a:tailEnd/>
                    </a:ln>
                  </pic:spPr>
                </pic:pic>
              </a:graphicData>
            </a:graphic>
          </wp:inline>
        </w:drawing>
      </w:r>
    </w:p>
    <w:p w:rsidR="007E2A3E" w:rsidRDefault="007C016F" w:rsidP="007E2A3E">
      <w:pPr>
        <w:pStyle w:val="a8"/>
        <w:numPr>
          <w:ilvl w:val="0"/>
          <w:numId w:val="15"/>
        </w:numPr>
        <w:spacing w:line="276" w:lineRule="auto"/>
        <w:ind w:left="357" w:hanging="357"/>
        <w:jc w:val="left"/>
        <w:rPr>
          <w:rFonts w:eastAsiaTheme="minorEastAsia"/>
          <w:sz w:val="21"/>
          <w:szCs w:val="21"/>
        </w:rPr>
      </w:pPr>
      <w:r>
        <w:rPr>
          <w:rFonts w:eastAsiaTheme="minorEastAsia" w:hint="eastAsia"/>
          <w:sz w:val="21"/>
          <w:szCs w:val="21"/>
        </w:rPr>
        <w:t>钢筋混凝土梁、柱、剪力墙；</w:t>
      </w:r>
      <w:r w:rsidR="007E2A3E">
        <w:rPr>
          <w:rFonts w:eastAsiaTheme="minorEastAsia" w:hint="eastAsia"/>
          <w:sz w:val="21"/>
          <w:szCs w:val="21"/>
        </w:rPr>
        <w:t>②</w:t>
      </w:r>
      <w:r w:rsidRPr="007E2A3E">
        <w:rPr>
          <w:rFonts w:eastAsiaTheme="minorEastAsia" w:hint="eastAsia"/>
          <w:sz w:val="21"/>
          <w:szCs w:val="21"/>
        </w:rPr>
        <w:t>自保温砌块；</w:t>
      </w:r>
      <w:r w:rsidR="007E2A3E">
        <w:rPr>
          <w:rFonts w:eastAsiaTheme="minorEastAsia" w:hint="eastAsia"/>
          <w:sz w:val="21"/>
          <w:szCs w:val="21"/>
        </w:rPr>
        <w:t>③</w:t>
      </w:r>
      <w:r w:rsidRPr="007E2A3E">
        <w:rPr>
          <w:rFonts w:eastAsiaTheme="minorEastAsia" w:hint="eastAsia"/>
          <w:sz w:val="21"/>
          <w:szCs w:val="21"/>
        </w:rPr>
        <w:t>粘结层；</w:t>
      </w:r>
      <w:r w:rsidR="007E2A3E">
        <w:rPr>
          <w:rFonts w:eastAsiaTheme="minorEastAsia" w:hint="eastAsia"/>
          <w:sz w:val="21"/>
          <w:szCs w:val="21"/>
        </w:rPr>
        <w:t>④</w:t>
      </w:r>
      <w:r w:rsidRPr="007E2A3E">
        <w:rPr>
          <w:rFonts w:eastAsiaTheme="minorEastAsia" w:hint="eastAsia"/>
          <w:sz w:val="21"/>
          <w:szCs w:val="21"/>
        </w:rPr>
        <w:t>热桥保温层；</w:t>
      </w:r>
      <w:r w:rsidR="007E2A3E">
        <w:rPr>
          <w:rFonts w:eastAsiaTheme="minorEastAsia" w:hint="eastAsia"/>
          <w:sz w:val="21"/>
          <w:szCs w:val="21"/>
        </w:rPr>
        <w:t>⑤</w:t>
      </w:r>
      <w:r w:rsidRPr="007E2A3E">
        <w:rPr>
          <w:rFonts w:eastAsiaTheme="minorEastAsia" w:hint="eastAsia"/>
          <w:sz w:val="21"/>
          <w:szCs w:val="21"/>
        </w:rPr>
        <w:t>抹面层；</w:t>
      </w:r>
    </w:p>
    <w:p w:rsidR="007C016F" w:rsidRPr="007E2A3E" w:rsidRDefault="007E2A3E" w:rsidP="007E2A3E">
      <w:pPr>
        <w:pStyle w:val="a8"/>
        <w:numPr>
          <w:ilvl w:val="0"/>
          <w:numId w:val="0"/>
        </w:numPr>
        <w:spacing w:line="276" w:lineRule="auto"/>
        <w:jc w:val="left"/>
        <w:rPr>
          <w:rFonts w:eastAsiaTheme="minorEastAsia"/>
          <w:sz w:val="21"/>
          <w:szCs w:val="21"/>
        </w:rPr>
      </w:pPr>
      <w:r>
        <w:rPr>
          <w:rFonts w:eastAsiaTheme="minorEastAsia" w:hint="eastAsia"/>
          <w:sz w:val="21"/>
          <w:szCs w:val="21"/>
        </w:rPr>
        <w:t>⑥</w:t>
      </w:r>
      <w:r w:rsidR="007C016F" w:rsidRPr="007E2A3E">
        <w:rPr>
          <w:rFonts w:eastAsiaTheme="minorEastAsia" w:hint="eastAsia"/>
          <w:sz w:val="21"/>
          <w:szCs w:val="21"/>
        </w:rPr>
        <w:t>外饰面层；</w:t>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 xml:space="preserve">2 </w:t>
      </w:r>
      <w:r w:rsidRPr="0035335D">
        <w:rPr>
          <w:rFonts w:eastAsiaTheme="minorEastAsia"/>
          <w:sz w:val="21"/>
          <w:szCs w:val="21"/>
        </w:rPr>
        <w:t>断热锚栓安装做法</w:t>
      </w:r>
    </w:p>
    <w:p w:rsidR="00D04E10" w:rsidRPr="0035335D" w:rsidRDefault="00004CF2">
      <w:pPr>
        <w:spacing w:line="360" w:lineRule="auto"/>
        <w:ind w:firstLine="420"/>
        <w:rPr>
          <w:rFonts w:eastAsiaTheme="minorEastAsia"/>
          <w:sz w:val="21"/>
          <w:szCs w:val="21"/>
        </w:rPr>
      </w:pPr>
      <w:r w:rsidRPr="0035335D">
        <w:rPr>
          <w:rFonts w:eastAsiaTheme="minorEastAsia"/>
          <w:sz w:val="21"/>
          <w:szCs w:val="21"/>
        </w:rPr>
        <w:t>以最常见的悬挑空调板为例，空调板需要保证与主体墙的连接力学性能，因此一般采用非保温性能的连接件连接，这就需要</w:t>
      </w:r>
      <w:r w:rsidR="00F9454D" w:rsidRPr="0035335D">
        <w:rPr>
          <w:rFonts w:eastAsiaTheme="minorEastAsia"/>
          <w:sz w:val="21"/>
          <w:szCs w:val="21"/>
        </w:rPr>
        <w:t>近零能耗</w:t>
      </w:r>
      <w:r w:rsidRPr="0035335D">
        <w:rPr>
          <w:rFonts w:eastAsiaTheme="minorEastAsia"/>
          <w:sz w:val="21"/>
          <w:szCs w:val="21"/>
        </w:rPr>
        <w:t>建筑在设计时充分考虑连接处的断热桥处理。可按图</w:t>
      </w:r>
      <w:r w:rsidRPr="0035335D">
        <w:rPr>
          <w:rFonts w:eastAsiaTheme="minorEastAsia"/>
          <w:sz w:val="21"/>
          <w:szCs w:val="21"/>
        </w:rPr>
        <w:t>3</w:t>
      </w:r>
      <w:r w:rsidRPr="0035335D">
        <w:rPr>
          <w:rFonts w:eastAsiaTheme="minorEastAsia"/>
          <w:sz w:val="21"/>
          <w:szCs w:val="21"/>
        </w:rPr>
        <w:t>设计。</w:t>
      </w:r>
    </w:p>
    <w:p w:rsidR="00D04E10" w:rsidRPr="0035335D" w:rsidRDefault="00004CF2">
      <w:pPr>
        <w:spacing w:line="276" w:lineRule="auto"/>
        <w:ind w:firstLineChars="0" w:firstLine="0"/>
        <w:jc w:val="center"/>
        <w:rPr>
          <w:rFonts w:eastAsia="楷体"/>
        </w:rPr>
      </w:pPr>
      <w:r w:rsidRPr="0035335D">
        <w:rPr>
          <w:noProof/>
        </w:rPr>
        <w:lastRenderedPageBreak/>
        <w:drawing>
          <wp:inline distT="0" distB="0" distL="0" distR="0">
            <wp:extent cx="3051175" cy="2480310"/>
            <wp:effectExtent l="0" t="0" r="0" b="0"/>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012"/>
                    <pic:cNvPicPr>
                      <a:picLocks noChangeAspect="1"/>
                    </pic:cNvPicPr>
                  </pic:nvPicPr>
                  <pic:blipFill>
                    <a:blip r:embed="rId32"/>
                    <a:stretch>
                      <a:fillRect/>
                    </a:stretch>
                  </pic:blipFill>
                  <pic:spPr>
                    <a:xfrm>
                      <a:off x="0" y="0"/>
                      <a:ext cx="3081764" cy="2504814"/>
                    </a:xfrm>
                    <a:prstGeom prst="rect">
                      <a:avLst/>
                    </a:prstGeom>
                  </pic:spPr>
                </pic:pic>
              </a:graphicData>
            </a:graphic>
          </wp:inline>
        </w:drawing>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 xml:space="preserve">3 </w:t>
      </w:r>
      <w:r w:rsidRPr="0035335D">
        <w:rPr>
          <w:rFonts w:eastAsiaTheme="minorEastAsia"/>
          <w:sz w:val="21"/>
          <w:szCs w:val="21"/>
        </w:rPr>
        <w:t>空调支架安装方法</w:t>
      </w:r>
    </w:p>
    <w:p w:rsidR="00D04E10" w:rsidRPr="0035335D" w:rsidRDefault="00004CF2">
      <w:pPr>
        <w:spacing w:line="360" w:lineRule="auto"/>
        <w:ind w:firstLine="420"/>
        <w:rPr>
          <w:rFonts w:eastAsiaTheme="minorEastAsia"/>
          <w:sz w:val="21"/>
          <w:szCs w:val="21"/>
        </w:rPr>
      </w:pPr>
      <w:r w:rsidRPr="0035335D">
        <w:rPr>
          <w:rFonts w:eastAsiaTheme="minorEastAsia"/>
          <w:sz w:val="21"/>
          <w:szCs w:val="21"/>
        </w:rPr>
        <w:t>穿墙管是外墙的一个热工薄弱环节，容易造成较大的热桥效应和较差的气密性结果，穿墙管可按图</w:t>
      </w:r>
      <w:r w:rsidRPr="0035335D">
        <w:rPr>
          <w:rFonts w:eastAsiaTheme="minorEastAsia"/>
          <w:sz w:val="21"/>
          <w:szCs w:val="21"/>
        </w:rPr>
        <w:t>4</w:t>
      </w:r>
      <w:r w:rsidRPr="0035335D">
        <w:rPr>
          <w:rFonts w:eastAsiaTheme="minorEastAsia"/>
          <w:sz w:val="21"/>
          <w:szCs w:val="21"/>
        </w:rPr>
        <w:t>设计。</w:t>
      </w:r>
    </w:p>
    <w:p w:rsidR="00D04E10" w:rsidRPr="0035335D" w:rsidRDefault="00004CF2">
      <w:pPr>
        <w:spacing w:line="276" w:lineRule="auto"/>
        <w:ind w:firstLine="480"/>
        <w:jc w:val="center"/>
        <w:rPr>
          <w:rFonts w:eastAsia="楷体"/>
        </w:rPr>
      </w:pPr>
      <w:r w:rsidRPr="0035335D">
        <w:rPr>
          <w:noProof/>
        </w:rPr>
        <w:drawing>
          <wp:inline distT="0" distB="0" distL="0" distR="0">
            <wp:extent cx="3891280" cy="2495550"/>
            <wp:effectExtent l="0" t="0" r="0" b="0"/>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013"/>
                    <pic:cNvPicPr>
                      <a:picLocks noChangeAspect="1"/>
                    </pic:cNvPicPr>
                  </pic:nvPicPr>
                  <pic:blipFill>
                    <a:blip r:embed="rId33"/>
                    <a:stretch>
                      <a:fillRect/>
                    </a:stretch>
                  </pic:blipFill>
                  <pic:spPr>
                    <a:xfrm>
                      <a:off x="0" y="0"/>
                      <a:ext cx="3912135" cy="2509023"/>
                    </a:xfrm>
                    <a:prstGeom prst="rect">
                      <a:avLst/>
                    </a:prstGeom>
                  </pic:spPr>
                </pic:pic>
              </a:graphicData>
            </a:graphic>
          </wp:inline>
        </w:drawing>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 xml:space="preserve">4 </w:t>
      </w:r>
      <w:r w:rsidRPr="0035335D">
        <w:rPr>
          <w:rFonts w:eastAsiaTheme="minorEastAsia"/>
          <w:sz w:val="21"/>
          <w:szCs w:val="21"/>
        </w:rPr>
        <w:t>穿墙套管做法</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F275C2" w:rsidRPr="0035335D">
        <w:rPr>
          <w:rFonts w:eastAsiaTheme="minorEastAsia"/>
          <w:b/>
          <w:sz w:val="21"/>
          <w:szCs w:val="21"/>
        </w:rPr>
        <w:t>18</w:t>
      </w:r>
      <w:r w:rsidRPr="0035335D">
        <w:rPr>
          <w:rFonts w:eastAsiaTheme="minorEastAsia"/>
          <w:b/>
          <w:sz w:val="21"/>
          <w:szCs w:val="21"/>
        </w:rPr>
        <w:t xml:space="preserve"> </w:t>
      </w:r>
      <w:r w:rsidRPr="0035335D">
        <w:rPr>
          <w:rFonts w:eastAsiaTheme="minorEastAsia"/>
          <w:sz w:val="21"/>
          <w:szCs w:val="21"/>
        </w:rPr>
        <w:t>外门窗无热桥设计应符合下列规定：</w:t>
      </w:r>
    </w:p>
    <w:p w:rsidR="00D04E10" w:rsidRPr="0035335D" w:rsidRDefault="00004CF2" w:rsidP="008B239A">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外门窗安装方式应根据墙体的保温形式进行优化设计。当墙体采用外保温系统时，外门窗应采用整体外挂式安装，门窗框内表面与基层墙体外表面齐平，门窗位于外墙外保温层内。外门窗与基层墙体的联结件应采用阻断热桥的处理措施。</w:t>
      </w:r>
    </w:p>
    <w:p w:rsidR="00D04E10" w:rsidRPr="0035335D" w:rsidRDefault="00004CF2" w:rsidP="008B239A">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外门窗外表面与基层墙体的联结处应采用防水透汽材料粘贴，门窗内表面与基层墙体的联结处应采用防水隔气材料粘贴；</w:t>
      </w:r>
    </w:p>
    <w:p w:rsidR="00D04E10" w:rsidRPr="0035335D" w:rsidRDefault="00004CF2" w:rsidP="008B239A">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窗户外遮阳设计应与主体建筑结构可靠连接，联结件与基层墙体之间应设置保温隔热垫块。</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lastRenderedPageBreak/>
        <w:t>【条文说明】外遮阳需要可靠连接的同时就成为破坏窗墙结合部保温构造的潜在危险因素之一，因此外遮阳的设计必须与外墙和外窗的节能设计联合起来，活动外遮阳侧口可按图</w:t>
      </w:r>
      <w:r w:rsidRPr="0035335D">
        <w:rPr>
          <w:rFonts w:eastAsiaTheme="minorEastAsia"/>
          <w:sz w:val="21"/>
          <w:szCs w:val="21"/>
        </w:rPr>
        <w:t>5</w:t>
      </w:r>
      <w:r w:rsidRPr="0035335D">
        <w:rPr>
          <w:rFonts w:eastAsiaTheme="minorEastAsia"/>
          <w:sz w:val="21"/>
          <w:szCs w:val="21"/>
        </w:rPr>
        <w:t>和图</w:t>
      </w:r>
      <w:r w:rsidRPr="0035335D">
        <w:rPr>
          <w:rFonts w:eastAsiaTheme="minorEastAsia"/>
          <w:sz w:val="21"/>
          <w:szCs w:val="21"/>
        </w:rPr>
        <w:t>6</w:t>
      </w:r>
      <w:r w:rsidRPr="0035335D">
        <w:rPr>
          <w:rFonts w:eastAsiaTheme="minorEastAsia"/>
          <w:sz w:val="21"/>
          <w:szCs w:val="21"/>
        </w:rPr>
        <w:t>设计。</w:t>
      </w:r>
      <w:r w:rsidR="00FA6273">
        <w:rPr>
          <w:rFonts w:eastAsiaTheme="minorEastAsia" w:hint="eastAsia"/>
          <w:sz w:val="21"/>
          <w:szCs w:val="21"/>
        </w:rPr>
        <w:t>幕墙系统安装可按图</w:t>
      </w:r>
      <w:r w:rsidR="00FA6273">
        <w:rPr>
          <w:rFonts w:eastAsiaTheme="minorEastAsia" w:hint="eastAsia"/>
          <w:sz w:val="21"/>
          <w:szCs w:val="21"/>
        </w:rPr>
        <w:t>7</w:t>
      </w:r>
      <w:r w:rsidR="00FA6273">
        <w:rPr>
          <w:rFonts w:eastAsiaTheme="minorEastAsia" w:hint="eastAsia"/>
          <w:sz w:val="21"/>
          <w:szCs w:val="21"/>
        </w:rPr>
        <w:t>设计。</w:t>
      </w:r>
    </w:p>
    <w:p w:rsidR="00D04E10" w:rsidRPr="0035335D" w:rsidRDefault="00004CF2">
      <w:pPr>
        <w:spacing w:line="276" w:lineRule="auto"/>
        <w:ind w:firstLineChars="0" w:firstLine="0"/>
        <w:jc w:val="center"/>
        <w:rPr>
          <w:rFonts w:eastAsia="楷体"/>
          <w:kern w:val="0"/>
          <w:szCs w:val="21"/>
        </w:rPr>
      </w:pPr>
      <w:r w:rsidRPr="0035335D">
        <w:rPr>
          <w:noProof/>
        </w:rPr>
        <w:drawing>
          <wp:inline distT="0" distB="0" distL="0" distR="0">
            <wp:extent cx="3461385" cy="3842385"/>
            <wp:effectExtent l="0" t="0" r="5715" b="5715"/>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014"/>
                    <pic:cNvPicPr>
                      <a:picLocks noChangeAspect="1"/>
                    </pic:cNvPicPr>
                  </pic:nvPicPr>
                  <pic:blipFill>
                    <a:blip r:embed="rId34"/>
                    <a:stretch>
                      <a:fillRect/>
                    </a:stretch>
                  </pic:blipFill>
                  <pic:spPr>
                    <a:xfrm>
                      <a:off x="0" y="0"/>
                      <a:ext cx="3461054" cy="3842716"/>
                    </a:xfrm>
                    <a:prstGeom prst="rect">
                      <a:avLst/>
                    </a:prstGeom>
                  </pic:spPr>
                </pic:pic>
              </a:graphicData>
            </a:graphic>
          </wp:inline>
        </w:drawing>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 xml:space="preserve">5 </w:t>
      </w:r>
      <w:r w:rsidRPr="0035335D">
        <w:rPr>
          <w:rFonts w:eastAsiaTheme="minorEastAsia"/>
          <w:sz w:val="21"/>
          <w:szCs w:val="21"/>
        </w:rPr>
        <w:t>活动外遮阳安装做法</w:t>
      </w:r>
    </w:p>
    <w:p w:rsidR="00D04E10" w:rsidRPr="0035335D" w:rsidRDefault="00004CF2">
      <w:pPr>
        <w:spacing w:line="276" w:lineRule="auto"/>
        <w:ind w:firstLine="480"/>
        <w:jc w:val="center"/>
        <w:rPr>
          <w:rFonts w:eastAsia="楷体"/>
          <w:kern w:val="0"/>
          <w:szCs w:val="21"/>
        </w:rPr>
      </w:pPr>
      <w:r w:rsidRPr="0035335D">
        <w:rPr>
          <w:noProof/>
        </w:rPr>
        <w:drawing>
          <wp:inline distT="0" distB="0" distL="0" distR="0">
            <wp:extent cx="2692400" cy="2929255"/>
            <wp:effectExtent l="0" t="0" r="0" b="0"/>
            <wp:docPr id="20" name="图片 236" descr="图10  活动外遮阳侧口安装做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6" descr="图10  活动外遮阳侧口安装做法"/>
                    <pic:cNvPicPr>
                      <a:picLocks noChangeAspect="1" noChangeArrowheads="1"/>
                    </pic:cNvPicPr>
                  </pic:nvPicPr>
                  <pic:blipFill>
                    <a:blip r:embed="rId35">
                      <a:extLst>
                        <a:ext uri="{28A0092B-C50C-407E-A947-70E740481C1C}">
                          <a14:useLocalDpi xmlns:a14="http://schemas.microsoft.com/office/drawing/2010/main" val="0"/>
                        </a:ext>
                      </a:extLst>
                    </a:blip>
                    <a:srcRect l="-2" r="-209" b="9579"/>
                    <a:stretch>
                      <a:fillRect/>
                    </a:stretch>
                  </pic:blipFill>
                  <pic:spPr>
                    <a:xfrm>
                      <a:off x="0" y="0"/>
                      <a:ext cx="2692400" cy="2929255"/>
                    </a:xfrm>
                    <a:prstGeom prst="rect">
                      <a:avLst/>
                    </a:prstGeom>
                    <a:noFill/>
                    <a:ln>
                      <a:noFill/>
                    </a:ln>
                  </pic:spPr>
                </pic:pic>
              </a:graphicData>
            </a:graphic>
          </wp:inline>
        </w:drawing>
      </w:r>
    </w:p>
    <w:p w:rsidR="00D04E10"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6</w:t>
      </w:r>
      <w:r w:rsidRPr="0035335D">
        <w:rPr>
          <w:rFonts w:eastAsiaTheme="minorEastAsia"/>
          <w:sz w:val="21"/>
          <w:szCs w:val="21"/>
        </w:rPr>
        <w:t>活动外遮阳侧口安装做法</w:t>
      </w:r>
    </w:p>
    <w:p w:rsidR="005A105B" w:rsidRDefault="005A105B" w:rsidP="005A105B">
      <w:pPr>
        <w:ind w:firstLine="480"/>
        <w:jc w:val="center"/>
      </w:pPr>
      <w:r>
        <w:rPr>
          <w:noProof/>
        </w:rPr>
        <w:lastRenderedPageBreak/>
        <w:drawing>
          <wp:inline distT="0" distB="0" distL="0" distR="0">
            <wp:extent cx="3570732" cy="4057650"/>
            <wp:effectExtent l="19050" t="0" r="0" b="0"/>
            <wp:docPr id="24" name="图片 24" descr="C:\Users\ADMINI~1\AppData\Local\Temp\WeChat Files\217d387c59754e84b4f024eec75b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WeChat Files\217d387c59754e84b4f024eec75b123.png"/>
                    <pic:cNvPicPr>
                      <a:picLocks noChangeAspect="1" noChangeArrowheads="1"/>
                    </pic:cNvPicPr>
                  </pic:nvPicPr>
                  <pic:blipFill>
                    <a:blip r:embed="rId36"/>
                    <a:srcRect/>
                    <a:stretch>
                      <a:fillRect/>
                    </a:stretch>
                  </pic:blipFill>
                  <pic:spPr bwMode="auto">
                    <a:xfrm>
                      <a:off x="0" y="0"/>
                      <a:ext cx="3571875" cy="4057650"/>
                    </a:xfrm>
                    <a:prstGeom prst="rect">
                      <a:avLst/>
                    </a:prstGeom>
                    <a:noFill/>
                    <a:ln w="9525">
                      <a:noFill/>
                      <a:miter lim="800000"/>
                      <a:headEnd/>
                      <a:tailEnd/>
                    </a:ln>
                  </pic:spPr>
                </pic:pic>
              </a:graphicData>
            </a:graphic>
          </wp:inline>
        </w:drawing>
      </w:r>
    </w:p>
    <w:p w:rsidR="005A105B" w:rsidRPr="005A105B" w:rsidRDefault="005A105B" w:rsidP="005A105B">
      <w:pPr>
        <w:ind w:firstLine="420"/>
        <w:jc w:val="center"/>
      </w:pPr>
      <w:r w:rsidRPr="0035335D">
        <w:rPr>
          <w:rFonts w:eastAsiaTheme="minorEastAsia"/>
          <w:sz w:val="21"/>
          <w:szCs w:val="21"/>
        </w:rPr>
        <w:t>图</w:t>
      </w:r>
      <w:r>
        <w:rPr>
          <w:rFonts w:eastAsiaTheme="minorEastAsia" w:hint="eastAsia"/>
          <w:sz w:val="21"/>
          <w:szCs w:val="21"/>
        </w:rPr>
        <w:t>7</w:t>
      </w:r>
      <w:r>
        <w:rPr>
          <w:rFonts w:eastAsiaTheme="minorEastAsia" w:hint="eastAsia"/>
          <w:sz w:val="21"/>
          <w:szCs w:val="21"/>
        </w:rPr>
        <w:t>幕墙系统安装</w:t>
      </w:r>
      <w:r w:rsidRPr="0035335D">
        <w:rPr>
          <w:rFonts w:eastAsiaTheme="minorEastAsia"/>
          <w:sz w:val="21"/>
          <w:szCs w:val="21"/>
        </w:rPr>
        <w:t>做法</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F275C2" w:rsidRPr="0035335D">
        <w:rPr>
          <w:rFonts w:eastAsiaTheme="minorEastAsia"/>
          <w:b/>
          <w:sz w:val="21"/>
          <w:szCs w:val="21"/>
        </w:rPr>
        <w:t>19</w:t>
      </w:r>
      <w:r w:rsidRPr="0035335D">
        <w:rPr>
          <w:rFonts w:eastAsiaTheme="minorEastAsia"/>
          <w:b/>
          <w:sz w:val="21"/>
          <w:szCs w:val="21"/>
        </w:rPr>
        <w:t xml:space="preserve"> </w:t>
      </w:r>
      <w:r w:rsidRPr="0035335D">
        <w:rPr>
          <w:rFonts w:eastAsiaTheme="minorEastAsia"/>
          <w:sz w:val="21"/>
          <w:szCs w:val="21"/>
        </w:rPr>
        <w:t>屋面无热桥设计应符合下列规定：</w:t>
      </w:r>
    </w:p>
    <w:p w:rsidR="00D04E10" w:rsidRPr="0035335D" w:rsidRDefault="00004CF2" w:rsidP="00452E4D">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屋面保温层应与外墙的保温层连续，不得出现结构性热桥；当采用分层保温材料时，应分层错缝铺贴，各层之间应有粘接。</w:t>
      </w:r>
    </w:p>
    <w:p w:rsidR="00D04E10" w:rsidRPr="0035335D" w:rsidRDefault="00004CF2" w:rsidP="00452E4D">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屋面保温层靠近室外一侧应设置防水层，防水层应延续到女儿墙顶部盖板内；屋面结构层上，保温层下应设置隔汽层；屋面隔汽层设计及排气构造设计应符合现行国家标准《屋面工程技术规范》</w:t>
      </w:r>
      <w:r w:rsidRPr="0035335D">
        <w:rPr>
          <w:rFonts w:eastAsiaTheme="minorEastAsia"/>
          <w:sz w:val="21"/>
          <w:szCs w:val="21"/>
        </w:rPr>
        <w:t>GB 50345</w:t>
      </w:r>
      <w:r w:rsidRPr="0035335D">
        <w:rPr>
          <w:rFonts w:eastAsiaTheme="minorEastAsia"/>
          <w:sz w:val="21"/>
          <w:szCs w:val="21"/>
        </w:rPr>
        <w:t>的规定。</w:t>
      </w:r>
    </w:p>
    <w:p w:rsidR="00D04E10" w:rsidRPr="0035335D" w:rsidRDefault="00004CF2" w:rsidP="00452E4D">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女儿墙等突出屋面的结构体，其保温层应与屋面、墙面保温层连续，不得出现结构性热桥。女儿墙、土建风道出风口等薄弱环节，宜设置金属盖板，以提高其耐久性，金属盖板与结构连接部位，应采取避免热桥的措施。</w:t>
      </w:r>
    </w:p>
    <w:p w:rsidR="00D04E10" w:rsidRPr="0035335D" w:rsidRDefault="00004CF2" w:rsidP="00452E4D">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穿屋面管道的预留洞口应大于管道外径</w:t>
      </w:r>
      <w:r w:rsidRPr="0035335D">
        <w:rPr>
          <w:rFonts w:eastAsiaTheme="minorEastAsia"/>
          <w:sz w:val="21"/>
          <w:szCs w:val="21"/>
        </w:rPr>
        <w:t>100mm</w:t>
      </w:r>
      <w:r w:rsidRPr="0035335D">
        <w:rPr>
          <w:rFonts w:eastAsiaTheme="minorEastAsia"/>
          <w:sz w:val="21"/>
          <w:szCs w:val="21"/>
        </w:rPr>
        <w:t>以上。伸出屋面外的管道应设置套管进行保护，套管与管道间应填充保温材料，保温材料厚度不小于</w:t>
      </w:r>
      <w:r w:rsidRPr="0035335D">
        <w:rPr>
          <w:rFonts w:eastAsiaTheme="minorEastAsia"/>
          <w:sz w:val="21"/>
          <w:szCs w:val="21"/>
        </w:rPr>
        <w:t>50mm</w:t>
      </w:r>
      <w:r w:rsidRPr="0035335D">
        <w:rPr>
          <w:rFonts w:eastAsiaTheme="minorEastAsia"/>
          <w:sz w:val="21"/>
          <w:szCs w:val="21"/>
        </w:rPr>
        <w:t>。</w:t>
      </w:r>
    </w:p>
    <w:p w:rsidR="00D04E10" w:rsidRPr="0035335D" w:rsidRDefault="00004CF2" w:rsidP="00452E4D">
      <w:pPr>
        <w:spacing w:line="360" w:lineRule="auto"/>
        <w:ind w:firstLineChars="150" w:firstLine="316"/>
        <w:rPr>
          <w:rFonts w:eastAsiaTheme="minorEastAsia"/>
          <w:sz w:val="21"/>
          <w:szCs w:val="21"/>
        </w:rPr>
      </w:pPr>
      <w:r w:rsidRPr="0035335D">
        <w:rPr>
          <w:rFonts w:eastAsiaTheme="minorEastAsia"/>
          <w:b/>
          <w:sz w:val="21"/>
          <w:szCs w:val="21"/>
        </w:rPr>
        <w:t>5</w:t>
      </w:r>
      <w:r w:rsidRPr="0035335D">
        <w:rPr>
          <w:rFonts w:eastAsiaTheme="minorEastAsia"/>
          <w:sz w:val="21"/>
          <w:szCs w:val="21"/>
        </w:rPr>
        <w:t>落水管的预留洞口应大于管道外径</w:t>
      </w:r>
      <w:r w:rsidRPr="0035335D">
        <w:rPr>
          <w:rFonts w:eastAsiaTheme="minorEastAsia"/>
          <w:sz w:val="21"/>
          <w:szCs w:val="21"/>
        </w:rPr>
        <w:t>100mm</w:t>
      </w:r>
      <w:r w:rsidRPr="0035335D">
        <w:rPr>
          <w:rFonts w:eastAsiaTheme="minorEastAsia"/>
          <w:sz w:val="21"/>
          <w:szCs w:val="21"/>
        </w:rPr>
        <w:t>以上，落水管与女儿墙之间的空隙使用发泡聚氨酯进行填充。</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【条文说明】屋面保温做法可按图</w:t>
      </w:r>
      <w:r w:rsidR="00AA5CF3">
        <w:rPr>
          <w:rFonts w:eastAsiaTheme="minorEastAsia" w:hint="eastAsia"/>
          <w:sz w:val="21"/>
          <w:szCs w:val="21"/>
        </w:rPr>
        <w:t>8</w:t>
      </w:r>
      <w:r w:rsidRPr="0035335D">
        <w:rPr>
          <w:rFonts w:eastAsiaTheme="minorEastAsia"/>
          <w:sz w:val="21"/>
          <w:szCs w:val="21"/>
        </w:rPr>
        <w:t>设计。</w:t>
      </w:r>
    </w:p>
    <w:p w:rsidR="00D04E10" w:rsidRPr="0035335D" w:rsidRDefault="00004CF2">
      <w:pPr>
        <w:spacing w:line="276" w:lineRule="auto"/>
        <w:ind w:firstLineChars="0" w:firstLine="0"/>
        <w:jc w:val="center"/>
        <w:rPr>
          <w:rFonts w:eastAsia="楷体"/>
          <w:kern w:val="0"/>
          <w:szCs w:val="21"/>
        </w:rPr>
      </w:pPr>
      <w:r w:rsidRPr="0035335D">
        <w:rPr>
          <w:noProof/>
        </w:rPr>
        <w:lastRenderedPageBreak/>
        <w:drawing>
          <wp:inline distT="0" distB="0" distL="0" distR="0">
            <wp:extent cx="4250055" cy="4422140"/>
            <wp:effectExtent l="0" t="0" r="0" b="0"/>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1015"/>
                    <pic:cNvPicPr>
                      <a:picLocks noChangeAspect="1"/>
                    </pic:cNvPicPr>
                  </pic:nvPicPr>
                  <pic:blipFill>
                    <a:blip r:embed="rId37"/>
                    <a:stretch>
                      <a:fillRect/>
                    </a:stretch>
                  </pic:blipFill>
                  <pic:spPr>
                    <a:xfrm>
                      <a:off x="0" y="0"/>
                      <a:ext cx="4266497" cy="4439089"/>
                    </a:xfrm>
                    <a:prstGeom prst="rect">
                      <a:avLst/>
                    </a:prstGeom>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00AA5CF3">
        <w:rPr>
          <w:rFonts w:eastAsiaTheme="minorEastAsia" w:hint="eastAsia"/>
          <w:sz w:val="21"/>
          <w:szCs w:val="21"/>
        </w:rPr>
        <w:t>8</w:t>
      </w:r>
      <w:r w:rsidRPr="0035335D">
        <w:rPr>
          <w:rFonts w:eastAsiaTheme="minorEastAsia"/>
          <w:sz w:val="21"/>
          <w:szCs w:val="21"/>
        </w:rPr>
        <w:t>屋面保温构造做法</w:t>
      </w:r>
    </w:p>
    <w:p w:rsidR="00D04E10" w:rsidRPr="0035335D" w:rsidRDefault="00004CF2">
      <w:pPr>
        <w:spacing w:line="360" w:lineRule="auto"/>
        <w:ind w:firstLine="420"/>
        <w:rPr>
          <w:rFonts w:eastAsiaTheme="minorEastAsia"/>
          <w:sz w:val="21"/>
          <w:szCs w:val="21"/>
        </w:rPr>
      </w:pPr>
      <w:r w:rsidRPr="0035335D">
        <w:rPr>
          <w:rFonts w:eastAsiaTheme="minorEastAsia"/>
          <w:sz w:val="21"/>
          <w:szCs w:val="21"/>
        </w:rPr>
        <w:t>女儿墙保温做法可按图</w:t>
      </w:r>
      <w:r w:rsidR="00AA5CF3">
        <w:rPr>
          <w:rFonts w:eastAsiaTheme="minorEastAsia" w:hint="eastAsia"/>
          <w:sz w:val="21"/>
          <w:szCs w:val="21"/>
        </w:rPr>
        <w:t>9</w:t>
      </w:r>
      <w:r w:rsidRPr="0035335D">
        <w:rPr>
          <w:rFonts w:eastAsiaTheme="minorEastAsia"/>
          <w:sz w:val="21"/>
          <w:szCs w:val="21"/>
        </w:rPr>
        <w:t>设计。</w:t>
      </w:r>
    </w:p>
    <w:p w:rsidR="00D04E10" w:rsidRPr="0035335D" w:rsidRDefault="00004CF2">
      <w:pPr>
        <w:spacing w:line="276" w:lineRule="auto"/>
        <w:ind w:firstLineChars="0" w:firstLine="0"/>
        <w:jc w:val="center"/>
        <w:rPr>
          <w:rFonts w:eastAsia="楷体"/>
          <w:szCs w:val="21"/>
        </w:rPr>
      </w:pPr>
      <w:r w:rsidRPr="0035335D">
        <w:rPr>
          <w:noProof/>
        </w:rPr>
        <w:lastRenderedPageBreak/>
        <w:drawing>
          <wp:inline distT="0" distB="0" distL="0" distR="0">
            <wp:extent cx="3326130" cy="4013835"/>
            <wp:effectExtent l="0" t="0" r="7620" b="5715"/>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1016"/>
                    <pic:cNvPicPr>
                      <a:picLocks noChangeAspect="1"/>
                    </pic:cNvPicPr>
                  </pic:nvPicPr>
                  <pic:blipFill>
                    <a:blip r:embed="rId38"/>
                    <a:stretch>
                      <a:fillRect/>
                    </a:stretch>
                  </pic:blipFill>
                  <pic:spPr>
                    <a:xfrm>
                      <a:off x="0" y="0"/>
                      <a:ext cx="3344202" cy="4035106"/>
                    </a:xfrm>
                    <a:prstGeom prst="rect">
                      <a:avLst/>
                    </a:prstGeom>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00AA5CF3">
        <w:rPr>
          <w:rFonts w:eastAsiaTheme="minorEastAsia" w:hint="eastAsia"/>
          <w:sz w:val="21"/>
          <w:szCs w:val="21"/>
        </w:rPr>
        <w:t>9</w:t>
      </w:r>
      <w:r w:rsidRPr="0035335D">
        <w:rPr>
          <w:rFonts w:eastAsiaTheme="minorEastAsia"/>
          <w:sz w:val="21"/>
          <w:szCs w:val="21"/>
        </w:rPr>
        <w:t>突出屋面女儿墙及盖板保温构造做法</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排气管出屋面可按图</w:t>
      </w:r>
      <w:r w:rsidR="00AA5CF3">
        <w:rPr>
          <w:rFonts w:eastAsiaTheme="minorEastAsia" w:hint="eastAsia"/>
          <w:sz w:val="21"/>
          <w:szCs w:val="21"/>
        </w:rPr>
        <w:t>10</w:t>
      </w:r>
      <w:r w:rsidRPr="0035335D">
        <w:rPr>
          <w:rFonts w:eastAsiaTheme="minorEastAsia"/>
          <w:sz w:val="21"/>
          <w:szCs w:val="21"/>
        </w:rPr>
        <w:t>设计。</w:t>
      </w:r>
    </w:p>
    <w:p w:rsidR="00D04E10" w:rsidRPr="0035335D" w:rsidRDefault="00004CF2">
      <w:pPr>
        <w:spacing w:line="276" w:lineRule="auto"/>
        <w:ind w:firstLineChars="0" w:firstLine="0"/>
        <w:jc w:val="center"/>
        <w:rPr>
          <w:rFonts w:eastAsia="楷体"/>
          <w:szCs w:val="21"/>
        </w:rPr>
      </w:pPr>
      <w:r w:rsidRPr="0035335D">
        <w:rPr>
          <w:noProof/>
        </w:rPr>
        <w:lastRenderedPageBreak/>
        <w:drawing>
          <wp:inline distT="0" distB="0" distL="0" distR="0">
            <wp:extent cx="3161030" cy="4775200"/>
            <wp:effectExtent l="0" t="0" r="1270" b="6350"/>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17"/>
                    <pic:cNvPicPr>
                      <a:picLocks noChangeAspect="1"/>
                    </pic:cNvPicPr>
                  </pic:nvPicPr>
                  <pic:blipFill>
                    <a:blip r:embed="rId39"/>
                    <a:stretch>
                      <a:fillRect/>
                    </a:stretch>
                  </pic:blipFill>
                  <pic:spPr>
                    <a:xfrm>
                      <a:off x="0" y="0"/>
                      <a:ext cx="3180214" cy="4804015"/>
                    </a:xfrm>
                    <a:prstGeom prst="rect">
                      <a:avLst/>
                    </a:prstGeom>
                  </pic:spPr>
                </pic:pic>
              </a:graphicData>
            </a:graphic>
          </wp:inline>
        </w:drawing>
      </w:r>
    </w:p>
    <w:p w:rsidR="00D04E10" w:rsidRPr="0035335D" w:rsidRDefault="00004CF2">
      <w:pPr>
        <w:pStyle w:val="a8"/>
        <w:numPr>
          <w:ilvl w:val="0"/>
          <w:numId w:val="0"/>
        </w:numPr>
        <w:jc w:val="center"/>
        <w:rPr>
          <w:rFonts w:eastAsia="楷体"/>
          <w:szCs w:val="21"/>
        </w:rPr>
      </w:pPr>
      <w:r w:rsidRPr="0035335D">
        <w:rPr>
          <w:rFonts w:eastAsia="楷体"/>
          <w:szCs w:val="21"/>
        </w:rPr>
        <w:tab/>
      </w:r>
      <w:r w:rsidRPr="0035335D">
        <w:rPr>
          <w:rFonts w:eastAsiaTheme="minorEastAsia"/>
          <w:sz w:val="21"/>
          <w:szCs w:val="21"/>
        </w:rPr>
        <w:t>图</w:t>
      </w:r>
      <w:r w:rsidR="00AA5CF3">
        <w:rPr>
          <w:rFonts w:eastAsiaTheme="minorEastAsia" w:hint="eastAsia"/>
          <w:sz w:val="21"/>
          <w:szCs w:val="21"/>
        </w:rPr>
        <w:t>10</w:t>
      </w:r>
      <w:r w:rsidRPr="0035335D">
        <w:rPr>
          <w:rFonts w:eastAsiaTheme="minorEastAsia"/>
          <w:sz w:val="21"/>
          <w:szCs w:val="21"/>
        </w:rPr>
        <w:t>出屋面管道保温构造做法</w:t>
      </w:r>
      <w:r w:rsidRPr="0035335D">
        <w:rPr>
          <w:rFonts w:eastAsiaTheme="minorEastAsia"/>
          <w:sz w:val="21"/>
          <w:szCs w:val="21"/>
        </w:rPr>
        <w:tab/>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落水管可按图</w:t>
      </w:r>
      <w:r w:rsidRPr="0035335D">
        <w:rPr>
          <w:rFonts w:eastAsiaTheme="minorEastAsia"/>
          <w:sz w:val="21"/>
          <w:szCs w:val="21"/>
        </w:rPr>
        <w:t>1</w:t>
      </w:r>
      <w:r w:rsidR="00AA5CF3">
        <w:rPr>
          <w:rFonts w:eastAsiaTheme="minorEastAsia" w:hint="eastAsia"/>
          <w:sz w:val="21"/>
          <w:szCs w:val="21"/>
        </w:rPr>
        <w:t>1</w:t>
      </w:r>
      <w:r w:rsidRPr="0035335D">
        <w:rPr>
          <w:rFonts w:eastAsiaTheme="minorEastAsia"/>
          <w:sz w:val="21"/>
          <w:szCs w:val="21"/>
        </w:rPr>
        <w:t>设计。</w:t>
      </w:r>
    </w:p>
    <w:p w:rsidR="00D04E10" w:rsidRPr="0035335D" w:rsidRDefault="00004CF2">
      <w:pPr>
        <w:spacing w:line="276" w:lineRule="auto"/>
        <w:ind w:firstLineChars="0" w:firstLine="0"/>
        <w:jc w:val="center"/>
        <w:rPr>
          <w:rFonts w:eastAsia="楷体"/>
          <w:szCs w:val="21"/>
        </w:rPr>
      </w:pPr>
      <w:r w:rsidRPr="0035335D">
        <w:rPr>
          <w:noProof/>
        </w:rPr>
        <w:drawing>
          <wp:inline distT="0" distB="0" distL="0" distR="0">
            <wp:extent cx="3225800" cy="3051175"/>
            <wp:effectExtent l="0" t="0" r="0" b="0"/>
            <wp:docPr id="1018"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1018"/>
                    <pic:cNvPicPr>
                      <a:picLocks noChangeAspect="1"/>
                    </pic:cNvPicPr>
                  </pic:nvPicPr>
                  <pic:blipFill>
                    <a:blip r:embed="rId40"/>
                    <a:stretch>
                      <a:fillRect/>
                    </a:stretch>
                  </pic:blipFill>
                  <pic:spPr>
                    <a:xfrm>
                      <a:off x="0" y="0"/>
                      <a:ext cx="3235784" cy="3060476"/>
                    </a:xfrm>
                    <a:prstGeom prst="rect">
                      <a:avLst/>
                    </a:prstGeom>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1</w:t>
      </w:r>
      <w:r w:rsidR="00AA5CF3">
        <w:rPr>
          <w:rFonts w:eastAsiaTheme="minorEastAsia" w:hint="eastAsia"/>
          <w:sz w:val="21"/>
          <w:szCs w:val="21"/>
        </w:rPr>
        <w:t>1</w:t>
      </w:r>
      <w:r w:rsidRPr="0035335D">
        <w:rPr>
          <w:rFonts w:eastAsiaTheme="minorEastAsia"/>
          <w:sz w:val="21"/>
          <w:szCs w:val="21"/>
        </w:rPr>
        <w:t>落水管处做法</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lastRenderedPageBreak/>
        <w:t>7.1.2</w:t>
      </w:r>
      <w:r w:rsidR="00F275C2" w:rsidRPr="0035335D">
        <w:rPr>
          <w:rFonts w:eastAsiaTheme="minorEastAsia"/>
          <w:b/>
          <w:sz w:val="21"/>
          <w:szCs w:val="21"/>
        </w:rPr>
        <w:t>0</w:t>
      </w:r>
      <w:r w:rsidRPr="0035335D">
        <w:rPr>
          <w:rFonts w:eastAsiaTheme="minorEastAsia"/>
          <w:b/>
          <w:sz w:val="21"/>
          <w:szCs w:val="21"/>
        </w:rPr>
        <w:t xml:space="preserve"> </w:t>
      </w:r>
      <w:r w:rsidRPr="0035335D">
        <w:rPr>
          <w:rFonts w:eastAsiaTheme="minorEastAsia"/>
          <w:sz w:val="21"/>
          <w:szCs w:val="21"/>
        </w:rPr>
        <w:t>地下室和地面无热桥设计应符合下列规定：</w:t>
      </w:r>
    </w:p>
    <w:p w:rsidR="00D04E10" w:rsidRPr="0035335D" w:rsidRDefault="00004CF2" w:rsidP="002E66CB">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地下室外墙外侧保温层应与地上部分保温层连续，并应采用吸水率低的保温材料；地下室外墙外侧保温层应延伸到地下冻土层以下，或完全包裹住地下结构部分；地下室外墙外侧保温层内部和外部宜分别设置一道防水层，防水层应延伸至室外地面以上适当距离；</w:t>
      </w:r>
    </w:p>
    <w:p w:rsidR="00D04E10" w:rsidRPr="0035335D" w:rsidRDefault="00004CF2" w:rsidP="002E66CB">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无地下室时，地面保温与外墙保温应连续、无热桥</w:t>
      </w:r>
      <w:r w:rsidR="009B1C1C" w:rsidRPr="0035335D">
        <w:rPr>
          <w:rFonts w:eastAsiaTheme="minorEastAsia"/>
          <w:sz w:val="21"/>
          <w:szCs w:val="21"/>
        </w:rPr>
        <w:t>。</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【条文说明】当保温层位于非采暖地下室顶板上表面时，可按图</w:t>
      </w:r>
      <w:r w:rsidRPr="0035335D">
        <w:rPr>
          <w:rFonts w:eastAsiaTheme="minorEastAsia"/>
          <w:sz w:val="21"/>
          <w:szCs w:val="21"/>
        </w:rPr>
        <w:t>1</w:t>
      </w:r>
      <w:r w:rsidR="00AA5CF3">
        <w:rPr>
          <w:rFonts w:eastAsiaTheme="minorEastAsia" w:hint="eastAsia"/>
          <w:sz w:val="21"/>
          <w:szCs w:val="21"/>
        </w:rPr>
        <w:t>2</w:t>
      </w:r>
      <w:r w:rsidRPr="0035335D">
        <w:rPr>
          <w:rFonts w:eastAsiaTheme="minorEastAsia"/>
          <w:sz w:val="21"/>
          <w:szCs w:val="21"/>
        </w:rPr>
        <w:t>设计；当保温层位于非采暖地下室顶板下表面时，应按图</w:t>
      </w:r>
      <w:r w:rsidRPr="0035335D">
        <w:rPr>
          <w:rFonts w:eastAsiaTheme="minorEastAsia"/>
          <w:sz w:val="21"/>
          <w:szCs w:val="21"/>
        </w:rPr>
        <w:t>1</w:t>
      </w:r>
      <w:r w:rsidR="00AA5CF3">
        <w:rPr>
          <w:rFonts w:eastAsiaTheme="minorEastAsia" w:hint="eastAsia"/>
          <w:sz w:val="21"/>
          <w:szCs w:val="21"/>
        </w:rPr>
        <w:t>3</w:t>
      </w:r>
      <w:r w:rsidRPr="0035335D">
        <w:rPr>
          <w:rFonts w:eastAsiaTheme="minorEastAsia"/>
          <w:sz w:val="21"/>
          <w:szCs w:val="21"/>
        </w:rPr>
        <w:t>或</w:t>
      </w:r>
      <w:r w:rsidR="00AA5CF3">
        <w:rPr>
          <w:rFonts w:eastAsiaTheme="minorEastAsia" w:hint="eastAsia"/>
          <w:sz w:val="21"/>
          <w:szCs w:val="21"/>
        </w:rPr>
        <w:t>14</w:t>
      </w:r>
      <w:r w:rsidRPr="0035335D">
        <w:rPr>
          <w:rFonts w:eastAsiaTheme="minorEastAsia"/>
          <w:sz w:val="21"/>
          <w:szCs w:val="21"/>
        </w:rPr>
        <w:t>或设计；当地面位于采暖地下室上面时，应按图</w:t>
      </w:r>
      <w:r w:rsidRPr="0035335D">
        <w:rPr>
          <w:rFonts w:eastAsiaTheme="minorEastAsia"/>
          <w:sz w:val="21"/>
          <w:szCs w:val="21"/>
        </w:rPr>
        <w:t>1</w:t>
      </w:r>
      <w:r w:rsidR="00AA5CF3">
        <w:rPr>
          <w:rFonts w:eastAsiaTheme="minorEastAsia" w:hint="eastAsia"/>
          <w:sz w:val="21"/>
          <w:szCs w:val="21"/>
        </w:rPr>
        <w:t>5</w:t>
      </w:r>
      <w:r w:rsidRPr="0035335D">
        <w:rPr>
          <w:rFonts w:eastAsiaTheme="minorEastAsia"/>
          <w:sz w:val="21"/>
          <w:szCs w:val="21"/>
        </w:rPr>
        <w:t>设计。</w:t>
      </w:r>
    </w:p>
    <w:p w:rsidR="00D04E10" w:rsidRPr="0035335D" w:rsidRDefault="00004CF2">
      <w:pPr>
        <w:spacing w:line="276" w:lineRule="auto"/>
        <w:ind w:firstLineChars="0" w:firstLine="0"/>
        <w:jc w:val="center"/>
        <w:rPr>
          <w:rFonts w:eastAsia="楷体"/>
          <w:szCs w:val="21"/>
        </w:rPr>
      </w:pPr>
      <w:r w:rsidRPr="0035335D">
        <w:rPr>
          <w:rFonts w:eastAsia="楷体"/>
          <w:noProof/>
        </w:rPr>
        <w:drawing>
          <wp:inline distT="0" distB="0" distL="0" distR="0">
            <wp:extent cx="3513455" cy="2794000"/>
            <wp:effectExtent l="0" t="0" r="0" b="0"/>
            <wp:docPr id="25" name="图片 931" descr="图15  非采暖地下室顶板保温构造做法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31" descr="图15  非采暖地下室顶板保温构造做法 01"/>
                    <pic:cNvPicPr>
                      <a:picLocks noChangeAspect="1" noChangeArrowheads="1"/>
                    </pic:cNvPicPr>
                  </pic:nvPicPr>
                  <pic:blipFill>
                    <a:blip r:embed="rId41">
                      <a:extLst>
                        <a:ext uri="{28A0092B-C50C-407E-A947-70E740481C1C}">
                          <a14:useLocalDpi xmlns:a14="http://schemas.microsoft.com/office/drawing/2010/main" val="0"/>
                        </a:ext>
                      </a:extLst>
                    </a:blip>
                    <a:srcRect r="314" b="11067"/>
                    <a:stretch>
                      <a:fillRect/>
                    </a:stretch>
                  </pic:blipFill>
                  <pic:spPr>
                    <a:xfrm>
                      <a:off x="0" y="0"/>
                      <a:ext cx="3513455" cy="2794000"/>
                    </a:xfrm>
                    <a:prstGeom prst="rect">
                      <a:avLst/>
                    </a:prstGeom>
                    <a:noFill/>
                    <a:ln>
                      <a:noFill/>
                    </a:ln>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1</w:t>
      </w:r>
      <w:r w:rsidR="00AA5CF3">
        <w:rPr>
          <w:rFonts w:eastAsiaTheme="minorEastAsia" w:hint="eastAsia"/>
          <w:sz w:val="21"/>
          <w:szCs w:val="21"/>
        </w:rPr>
        <w:t>2</w:t>
      </w:r>
      <w:r w:rsidRPr="0035335D">
        <w:rPr>
          <w:rFonts w:eastAsiaTheme="minorEastAsia"/>
          <w:sz w:val="21"/>
          <w:szCs w:val="21"/>
        </w:rPr>
        <w:t>非采暖地下室顶板保温构造做法</w:t>
      </w:r>
      <w:r w:rsidRPr="0035335D">
        <w:rPr>
          <w:rFonts w:eastAsiaTheme="minorEastAsia"/>
          <w:sz w:val="21"/>
          <w:szCs w:val="21"/>
        </w:rPr>
        <w:t>1</w:t>
      </w:r>
    </w:p>
    <w:p w:rsidR="00D04E10" w:rsidRPr="0035335D" w:rsidRDefault="00004CF2">
      <w:pPr>
        <w:spacing w:line="276" w:lineRule="auto"/>
        <w:ind w:firstLineChars="0" w:firstLine="0"/>
        <w:jc w:val="center"/>
        <w:rPr>
          <w:rFonts w:eastAsia="楷体"/>
          <w:szCs w:val="21"/>
        </w:rPr>
      </w:pPr>
      <w:r w:rsidRPr="0035335D">
        <w:rPr>
          <w:rFonts w:eastAsia="楷体"/>
          <w:noProof/>
        </w:rPr>
        <w:drawing>
          <wp:inline distT="0" distB="0" distL="0" distR="0">
            <wp:extent cx="3646805" cy="2943860"/>
            <wp:effectExtent l="0" t="0" r="0" b="8890"/>
            <wp:docPr id="26" name="图片 932" descr="图16-1  非采暖地下室顶板保温构造做法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32" descr="图16-1  非采暖地下室顶板保温构造做法 02"/>
                    <pic:cNvPicPr>
                      <a:picLocks noChangeAspect="1" noChangeArrowheads="1"/>
                    </pic:cNvPicPr>
                  </pic:nvPicPr>
                  <pic:blipFill>
                    <a:blip r:embed="rId42" cstate="print">
                      <a:extLst>
                        <a:ext uri="{28A0092B-C50C-407E-A947-70E740481C1C}">
                          <a14:useLocalDpi xmlns:a14="http://schemas.microsoft.com/office/drawing/2010/main" val="0"/>
                        </a:ext>
                      </a:extLst>
                    </a:blip>
                    <a:srcRect r="439" b="7973"/>
                    <a:stretch>
                      <a:fillRect/>
                    </a:stretch>
                  </pic:blipFill>
                  <pic:spPr>
                    <a:xfrm>
                      <a:off x="0" y="0"/>
                      <a:ext cx="3651087" cy="2947569"/>
                    </a:xfrm>
                    <a:prstGeom prst="rect">
                      <a:avLst/>
                    </a:prstGeom>
                    <a:noFill/>
                    <a:ln>
                      <a:noFill/>
                    </a:ln>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1</w:t>
      </w:r>
      <w:r w:rsidR="00AA5CF3">
        <w:rPr>
          <w:rFonts w:eastAsiaTheme="minorEastAsia" w:hint="eastAsia"/>
          <w:sz w:val="21"/>
          <w:szCs w:val="21"/>
        </w:rPr>
        <w:t>3</w:t>
      </w:r>
      <w:r w:rsidRPr="0035335D">
        <w:rPr>
          <w:rFonts w:eastAsiaTheme="minorEastAsia"/>
          <w:sz w:val="21"/>
          <w:szCs w:val="21"/>
        </w:rPr>
        <w:t>非采暖地下室顶板保温构造做法</w:t>
      </w:r>
      <w:r w:rsidRPr="0035335D">
        <w:rPr>
          <w:rFonts w:eastAsiaTheme="minorEastAsia"/>
          <w:sz w:val="21"/>
          <w:szCs w:val="21"/>
        </w:rPr>
        <w:t>2</w:t>
      </w:r>
    </w:p>
    <w:p w:rsidR="00D04E10" w:rsidRPr="0035335D" w:rsidRDefault="00004CF2">
      <w:pPr>
        <w:spacing w:line="276" w:lineRule="auto"/>
        <w:ind w:firstLineChars="0" w:firstLine="0"/>
        <w:jc w:val="center"/>
        <w:rPr>
          <w:rFonts w:eastAsia="楷体"/>
          <w:szCs w:val="21"/>
        </w:rPr>
      </w:pPr>
      <w:r w:rsidRPr="0035335D">
        <w:rPr>
          <w:rFonts w:eastAsia="楷体"/>
          <w:noProof/>
        </w:rPr>
        <w:lastRenderedPageBreak/>
        <w:drawing>
          <wp:inline distT="0" distB="0" distL="0" distR="0">
            <wp:extent cx="3632200" cy="2785745"/>
            <wp:effectExtent l="0" t="0" r="0" b="8255"/>
            <wp:docPr id="27" name="图片 933" descr="图16-2  非采暖地下室顶板保温构造做法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33" descr="图16-2  非采暖地下室顶板保温构造做法 03"/>
                    <pic:cNvPicPr>
                      <a:picLocks noChangeAspect="1" noChangeArrowheads="1"/>
                    </pic:cNvPicPr>
                  </pic:nvPicPr>
                  <pic:blipFill>
                    <a:blip r:embed="rId43">
                      <a:extLst>
                        <a:ext uri="{28A0092B-C50C-407E-A947-70E740481C1C}">
                          <a14:useLocalDpi xmlns:a14="http://schemas.microsoft.com/office/drawing/2010/main" val="0"/>
                        </a:ext>
                      </a:extLst>
                    </a:blip>
                    <a:srcRect r="3607" b="11414"/>
                    <a:stretch>
                      <a:fillRect/>
                    </a:stretch>
                  </pic:blipFill>
                  <pic:spPr>
                    <a:xfrm>
                      <a:off x="0" y="0"/>
                      <a:ext cx="3632200" cy="2785745"/>
                    </a:xfrm>
                    <a:prstGeom prst="rect">
                      <a:avLst/>
                    </a:prstGeom>
                    <a:noFill/>
                    <a:ln>
                      <a:noFill/>
                    </a:ln>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1</w:t>
      </w:r>
      <w:r w:rsidR="00AA5CF3">
        <w:rPr>
          <w:rFonts w:eastAsiaTheme="minorEastAsia" w:hint="eastAsia"/>
          <w:sz w:val="21"/>
          <w:szCs w:val="21"/>
        </w:rPr>
        <w:t>4</w:t>
      </w:r>
      <w:r w:rsidRPr="0035335D">
        <w:rPr>
          <w:rFonts w:eastAsiaTheme="minorEastAsia"/>
          <w:sz w:val="21"/>
          <w:szCs w:val="21"/>
        </w:rPr>
        <w:t>非采暖地下室顶板保温构造做法</w:t>
      </w:r>
      <w:r w:rsidRPr="0035335D">
        <w:rPr>
          <w:rFonts w:eastAsiaTheme="minorEastAsia"/>
          <w:sz w:val="21"/>
          <w:szCs w:val="21"/>
        </w:rPr>
        <w:t>3</w:t>
      </w:r>
    </w:p>
    <w:p w:rsidR="00D04E10" w:rsidRPr="0035335D" w:rsidRDefault="00D04E10">
      <w:pPr>
        <w:spacing w:line="276" w:lineRule="auto"/>
        <w:ind w:firstLineChars="0" w:firstLine="0"/>
        <w:jc w:val="center"/>
        <w:rPr>
          <w:rFonts w:eastAsia="楷体"/>
          <w:szCs w:val="21"/>
        </w:rPr>
      </w:pPr>
    </w:p>
    <w:p w:rsidR="00D04E10" w:rsidRPr="0035335D" w:rsidRDefault="00004CF2">
      <w:pPr>
        <w:spacing w:line="276" w:lineRule="auto"/>
        <w:ind w:firstLineChars="0" w:firstLine="0"/>
        <w:jc w:val="center"/>
        <w:rPr>
          <w:rFonts w:eastAsia="楷体"/>
        </w:rPr>
      </w:pPr>
      <w:bookmarkStart w:id="109" w:name="_Toc499899974"/>
      <w:r w:rsidRPr="0035335D">
        <w:rPr>
          <w:noProof/>
        </w:rPr>
        <w:drawing>
          <wp:inline distT="0" distB="0" distL="0" distR="0">
            <wp:extent cx="2718435" cy="3358515"/>
            <wp:effectExtent l="0" t="0" r="5715" b="0"/>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19"/>
                    <pic:cNvPicPr>
                      <a:picLocks noChangeAspect="1"/>
                    </pic:cNvPicPr>
                  </pic:nvPicPr>
                  <pic:blipFill>
                    <a:blip r:embed="rId44"/>
                    <a:stretch>
                      <a:fillRect/>
                    </a:stretch>
                  </pic:blipFill>
                  <pic:spPr>
                    <a:xfrm>
                      <a:off x="0" y="0"/>
                      <a:ext cx="2727232" cy="3369803"/>
                    </a:xfrm>
                    <a:prstGeom prst="rect">
                      <a:avLst/>
                    </a:prstGeom>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1</w:t>
      </w:r>
      <w:r w:rsidR="00AA5CF3">
        <w:rPr>
          <w:rFonts w:eastAsiaTheme="minorEastAsia" w:hint="eastAsia"/>
          <w:sz w:val="21"/>
          <w:szCs w:val="21"/>
        </w:rPr>
        <w:t>5</w:t>
      </w:r>
      <w:r w:rsidRPr="0035335D">
        <w:rPr>
          <w:rFonts w:eastAsiaTheme="minorEastAsia"/>
          <w:sz w:val="21"/>
          <w:szCs w:val="21"/>
        </w:rPr>
        <w:t>覆土采暖地下室顶板保温构造做法</w:t>
      </w:r>
    </w:p>
    <w:p w:rsidR="00D04E10" w:rsidRPr="0035335D" w:rsidRDefault="00004CF2">
      <w:pPr>
        <w:pStyle w:val="chartertitle"/>
        <w:spacing w:beforeLines="100" w:afterLines="100"/>
        <w:outlineLvl w:val="2"/>
        <w:rPr>
          <w:rFonts w:ascii="Times New Roman" w:hAnsi="Times New Roman"/>
          <w:bCs/>
          <w:color w:val="auto"/>
          <w:sz w:val="21"/>
          <w:szCs w:val="21"/>
        </w:rPr>
      </w:pPr>
      <w:bookmarkStart w:id="110" w:name="_Toc6037"/>
      <w:bookmarkStart w:id="111" w:name="_Toc102981669"/>
      <w:r w:rsidRPr="0035335D">
        <w:rPr>
          <w:rFonts w:ascii="Times New Roman" w:hAnsi="Times New Roman"/>
          <w:bCs/>
          <w:color w:val="auto"/>
          <w:sz w:val="21"/>
          <w:szCs w:val="21"/>
        </w:rPr>
        <w:t xml:space="preserve">IV </w:t>
      </w:r>
      <w:r w:rsidRPr="0035335D">
        <w:rPr>
          <w:rFonts w:ascii="Times New Roman" w:hAnsi="Times New Roman"/>
          <w:bCs/>
          <w:color w:val="auto"/>
          <w:sz w:val="21"/>
          <w:szCs w:val="21"/>
        </w:rPr>
        <w:t>建筑气密性</w:t>
      </w:r>
      <w:bookmarkEnd w:id="109"/>
      <w:bookmarkEnd w:id="110"/>
      <w:bookmarkEnd w:id="111"/>
    </w:p>
    <w:p w:rsidR="00D04E10" w:rsidRPr="0035335D" w:rsidRDefault="00004CF2">
      <w:pPr>
        <w:spacing w:line="360" w:lineRule="auto"/>
        <w:ind w:firstLineChars="0" w:firstLine="0"/>
        <w:outlineLvl w:val="2"/>
        <w:rPr>
          <w:rFonts w:eastAsiaTheme="minorEastAsia"/>
          <w:bCs/>
          <w:sz w:val="21"/>
          <w:szCs w:val="21"/>
        </w:rPr>
      </w:pPr>
      <w:r w:rsidRPr="0035335D">
        <w:rPr>
          <w:rFonts w:eastAsiaTheme="minorEastAsia"/>
          <w:b/>
          <w:sz w:val="21"/>
          <w:szCs w:val="21"/>
        </w:rPr>
        <w:t>7.1.2</w:t>
      </w:r>
      <w:r w:rsidR="00F275C2" w:rsidRPr="0035335D">
        <w:rPr>
          <w:rFonts w:eastAsiaTheme="minorEastAsia"/>
          <w:b/>
          <w:sz w:val="21"/>
          <w:szCs w:val="21"/>
        </w:rPr>
        <w:t>1</w:t>
      </w:r>
      <w:r w:rsidRPr="0035335D">
        <w:rPr>
          <w:rFonts w:eastAsiaTheme="minorEastAsia"/>
          <w:bCs/>
          <w:sz w:val="21"/>
          <w:szCs w:val="21"/>
        </w:rPr>
        <w:t xml:space="preserve"> </w:t>
      </w:r>
      <w:r w:rsidRPr="0035335D">
        <w:rPr>
          <w:rFonts w:eastAsiaTheme="minorEastAsia"/>
          <w:bCs/>
          <w:sz w:val="21"/>
          <w:szCs w:val="21"/>
        </w:rPr>
        <w:t>建筑围护结构气密层应连续并包围整个外围护结构，建筑设计施工图中应明确标注气密层的位置。</w:t>
      </w:r>
    </w:p>
    <w:p w:rsidR="00D04E10" w:rsidRPr="0035335D" w:rsidRDefault="00004CF2">
      <w:pPr>
        <w:spacing w:line="360" w:lineRule="auto"/>
        <w:ind w:firstLineChars="0" w:firstLine="0"/>
        <w:rPr>
          <w:rFonts w:eastAsiaTheme="minorEastAsia"/>
          <w:bCs/>
          <w:sz w:val="21"/>
          <w:szCs w:val="21"/>
        </w:rPr>
      </w:pPr>
      <w:r w:rsidRPr="0035335D">
        <w:rPr>
          <w:rFonts w:eastAsiaTheme="minorEastAsia"/>
          <w:bCs/>
          <w:sz w:val="21"/>
          <w:szCs w:val="21"/>
        </w:rPr>
        <w:t>【条文说明】建筑物气密性是影响建筑供暖能耗和空调能耗的重要因素</w:t>
      </w:r>
      <w:r w:rsidRPr="0035335D">
        <w:rPr>
          <w:rFonts w:eastAsiaTheme="minorEastAsia"/>
          <w:bCs/>
          <w:sz w:val="21"/>
          <w:szCs w:val="21"/>
        </w:rPr>
        <w:t>,</w:t>
      </w:r>
      <w:r w:rsidRPr="0035335D">
        <w:rPr>
          <w:rFonts w:eastAsiaTheme="minorEastAsia"/>
          <w:bCs/>
          <w:sz w:val="21"/>
          <w:szCs w:val="21"/>
        </w:rPr>
        <w:t>对实现</w:t>
      </w:r>
      <w:r w:rsidR="00F9454D" w:rsidRPr="0035335D">
        <w:rPr>
          <w:rFonts w:eastAsiaTheme="minorEastAsia"/>
          <w:bCs/>
          <w:sz w:val="21"/>
          <w:szCs w:val="21"/>
        </w:rPr>
        <w:t>近零能耗</w:t>
      </w:r>
      <w:r w:rsidRPr="0035335D">
        <w:rPr>
          <w:rFonts w:eastAsiaTheme="minorEastAsia"/>
          <w:bCs/>
          <w:sz w:val="21"/>
          <w:szCs w:val="21"/>
        </w:rPr>
        <w:t>目</w:t>
      </w:r>
      <w:r w:rsidRPr="0035335D">
        <w:rPr>
          <w:rFonts w:eastAsiaTheme="minorEastAsia"/>
          <w:bCs/>
          <w:sz w:val="21"/>
          <w:szCs w:val="21"/>
        </w:rPr>
        <w:lastRenderedPageBreak/>
        <w:t>标来说，由于其极低的能耗指标，由单纯围护结构传热导致的能耗已较小，这种条件下造成气密性对能耗的比例大幅提升，因此建筑气密性能更为重要。良好的气密性可以减少冬季冷风渗透，降低夏季非受控通风导致的供冷需求增加，避免湿气侵入造成的建筑发霉、结露和损坏，减少室外噪声和室外空气污染等不良因素对室内环境的影响，提高居住者的生活品质。建筑围护结构气密层应连续并包围整个外围护结构如图</w:t>
      </w:r>
      <w:r w:rsidRPr="0035335D">
        <w:rPr>
          <w:rFonts w:eastAsiaTheme="minorEastAsia"/>
          <w:bCs/>
          <w:sz w:val="21"/>
          <w:szCs w:val="21"/>
        </w:rPr>
        <w:t>1</w:t>
      </w:r>
      <w:r w:rsidR="00FF0FB5">
        <w:rPr>
          <w:rFonts w:eastAsiaTheme="minorEastAsia" w:hint="eastAsia"/>
          <w:bCs/>
          <w:sz w:val="21"/>
          <w:szCs w:val="21"/>
        </w:rPr>
        <w:t>6</w:t>
      </w:r>
      <w:r w:rsidRPr="0035335D">
        <w:rPr>
          <w:rFonts w:eastAsiaTheme="minorEastAsia"/>
          <w:bCs/>
          <w:sz w:val="21"/>
          <w:szCs w:val="21"/>
        </w:rPr>
        <w:t>所示。</w:t>
      </w:r>
    </w:p>
    <w:p w:rsidR="00D04E10" w:rsidRPr="0035335D" w:rsidRDefault="00004CF2">
      <w:pPr>
        <w:spacing w:line="276" w:lineRule="auto"/>
        <w:ind w:firstLineChars="0" w:firstLine="0"/>
        <w:jc w:val="center"/>
        <w:rPr>
          <w:rFonts w:eastAsia="楷体"/>
        </w:rPr>
      </w:pPr>
      <w:r w:rsidRPr="0035335D">
        <w:rPr>
          <w:rFonts w:eastAsia="楷体"/>
          <w:noProof/>
        </w:rPr>
        <w:drawing>
          <wp:inline distT="0" distB="0" distL="0" distR="0">
            <wp:extent cx="3911600" cy="3488055"/>
            <wp:effectExtent l="0" t="0" r="0" b="0"/>
            <wp:docPr id="29"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4"/>
                    <pic:cNvPicPr>
                      <a:picLocks noChangeAspect="1" noChangeArrowheads="1"/>
                    </pic:cNvPicPr>
                  </pic:nvPicPr>
                  <pic:blipFill>
                    <a:blip r:embed="rId45">
                      <a:extLst>
                        <a:ext uri="{28A0092B-C50C-407E-A947-70E740481C1C}">
                          <a14:useLocalDpi xmlns:a14="http://schemas.microsoft.com/office/drawing/2010/main" val="0"/>
                        </a:ext>
                      </a:extLst>
                    </a:blip>
                    <a:srcRect l="5074" r="13011" b="4462"/>
                    <a:stretch>
                      <a:fillRect/>
                    </a:stretch>
                  </pic:blipFill>
                  <pic:spPr>
                    <a:xfrm>
                      <a:off x="0" y="0"/>
                      <a:ext cx="3911600" cy="3488055"/>
                    </a:xfrm>
                    <a:prstGeom prst="rect">
                      <a:avLst/>
                    </a:prstGeom>
                    <a:noFill/>
                    <a:ln>
                      <a:noFill/>
                    </a:ln>
                  </pic:spPr>
                </pic:pic>
              </a:graphicData>
            </a:graphic>
          </wp:inline>
        </w:drawing>
      </w:r>
    </w:p>
    <w:p w:rsidR="00D04E10" w:rsidRPr="0035335D" w:rsidRDefault="00004CF2">
      <w:pPr>
        <w:pStyle w:val="a8"/>
        <w:numPr>
          <w:ilvl w:val="0"/>
          <w:numId w:val="0"/>
        </w:numPr>
        <w:jc w:val="center"/>
        <w:rPr>
          <w:rFonts w:eastAsiaTheme="minorEastAsia"/>
          <w:sz w:val="21"/>
          <w:szCs w:val="24"/>
        </w:rPr>
      </w:pPr>
      <w:r w:rsidRPr="0035335D">
        <w:rPr>
          <w:rFonts w:eastAsiaTheme="minorEastAsia"/>
          <w:sz w:val="21"/>
          <w:szCs w:val="24"/>
        </w:rPr>
        <w:t>图</w:t>
      </w:r>
      <w:r w:rsidRPr="0035335D">
        <w:rPr>
          <w:rFonts w:eastAsiaTheme="minorEastAsia"/>
          <w:sz w:val="21"/>
          <w:szCs w:val="24"/>
        </w:rPr>
        <w:t>1</w:t>
      </w:r>
      <w:r w:rsidR="00FF0FB5">
        <w:rPr>
          <w:rFonts w:eastAsiaTheme="minorEastAsia" w:hint="eastAsia"/>
          <w:sz w:val="21"/>
          <w:szCs w:val="24"/>
        </w:rPr>
        <w:t>6</w:t>
      </w:r>
      <w:r w:rsidRPr="0035335D">
        <w:rPr>
          <w:rFonts w:eastAsiaTheme="minorEastAsia"/>
          <w:sz w:val="21"/>
          <w:szCs w:val="24"/>
        </w:rPr>
        <w:t>气密层标注示意图</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7.1.2</w:t>
      </w:r>
      <w:r w:rsidR="00F275C2" w:rsidRPr="0035335D">
        <w:rPr>
          <w:rFonts w:eastAsiaTheme="minorEastAsia"/>
          <w:b/>
          <w:sz w:val="21"/>
          <w:szCs w:val="21"/>
        </w:rPr>
        <w:t>2</w:t>
      </w:r>
      <w:r w:rsidRPr="0035335D">
        <w:rPr>
          <w:rFonts w:eastAsiaTheme="minorEastAsia"/>
          <w:b/>
          <w:sz w:val="21"/>
          <w:szCs w:val="21"/>
        </w:rPr>
        <w:t xml:space="preserve"> </w:t>
      </w:r>
      <w:r w:rsidRPr="0035335D">
        <w:rPr>
          <w:rFonts w:eastAsiaTheme="minorEastAsia"/>
          <w:sz w:val="21"/>
          <w:szCs w:val="21"/>
        </w:rPr>
        <w:t>围护结构宜采用简洁的造型和节点设计，减少或避免出现气密性难以处理的节点。</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7.1.2</w:t>
      </w:r>
      <w:r w:rsidR="00F275C2" w:rsidRPr="0035335D">
        <w:rPr>
          <w:rFonts w:eastAsiaTheme="minorEastAsia"/>
          <w:b/>
          <w:sz w:val="21"/>
          <w:szCs w:val="21"/>
        </w:rPr>
        <w:t>3</w:t>
      </w:r>
      <w:r w:rsidRPr="0035335D">
        <w:rPr>
          <w:rFonts w:eastAsiaTheme="minorEastAsia"/>
          <w:sz w:val="21"/>
          <w:szCs w:val="21"/>
        </w:rPr>
        <w:t>选用气密性等级高的外门窗，做好外门窗与门窗洞口之间的连接缝隙气密性处理问题。</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【条文说明】对</w:t>
      </w:r>
      <w:r w:rsidR="00F9454D" w:rsidRPr="0035335D">
        <w:rPr>
          <w:rFonts w:eastAsiaTheme="minorEastAsia"/>
          <w:sz w:val="21"/>
          <w:szCs w:val="21"/>
        </w:rPr>
        <w:t>近零能耗</w:t>
      </w:r>
      <w:r w:rsidRPr="0035335D">
        <w:rPr>
          <w:rFonts w:eastAsiaTheme="minorEastAsia"/>
          <w:sz w:val="21"/>
          <w:szCs w:val="21"/>
        </w:rPr>
        <w:t>建筑来说，在正常的设计和施工条件下，外门窗的气密性对建筑整体的气密性影响较大，做好外门窗的气密性是实现建筑整体气密性目标的基础之一。</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7.1.2</w:t>
      </w:r>
      <w:r w:rsidR="00F275C2" w:rsidRPr="0035335D">
        <w:rPr>
          <w:rFonts w:eastAsiaTheme="minorEastAsia"/>
          <w:b/>
          <w:sz w:val="21"/>
          <w:szCs w:val="21"/>
        </w:rPr>
        <w:t>4</w:t>
      </w:r>
      <w:r w:rsidRPr="0035335D">
        <w:rPr>
          <w:rFonts w:eastAsiaTheme="minorEastAsia"/>
          <w:b/>
          <w:sz w:val="21"/>
          <w:szCs w:val="21"/>
        </w:rPr>
        <w:t xml:space="preserve"> </w:t>
      </w:r>
      <w:r w:rsidRPr="0035335D">
        <w:rPr>
          <w:rFonts w:eastAsiaTheme="minorEastAsia"/>
          <w:sz w:val="21"/>
          <w:szCs w:val="21"/>
        </w:rPr>
        <w:t>气密层应依托密闭性围护结构层</w:t>
      </w:r>
      <w:r w:rsidR="00337FE8" w:rsidRPr="0035335D">
        <w:rPr>
          <w:rFonts w:eastAsiaTheme="minorEastAsia"/>
          <w:sz w:val="21"/>
          <w:szCs w:val="21"/>
        </w:rPr>
        <w:t>，</w:t>
      </w:r>
      <w:r w:rsidRPr="0035335D">
        <w:rPr>
          <w:rFonts w:eastAsiaTheme="minorEastAsia"/>
          <w:sz w:val="21"/>
          <w:szCs w:val="21"/>
        </w:rPr>
        <w:t>并选择适用的气密性材料构成。</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【条文说明】对</w:t>
      </w:r>
      <w:r w:rsidR="00F9454D" w:rsidRPr="0035335D">
        <w:rPr>
          <w:rFonts w:eastAsiaTheme="minorEastAsia"/>
          <w:sz w:val="21"/>
          <w:szCs w:val="21"/>
        </w:rPr>
        <w:t>近零能耗</w:t>
      </w:r>
      <w:r w:rsidRPr="0035335D">
        <w:rPr>
          <w:rFonts w:eastAsiaTheme="minorEastAsia"/>
          <w:sz w:val="21"/>
          <w:szCs w:val="21"/>
        </w:rPr>
        <w:t>建筑来说，在正常的设计和施工条件下，外门窗的气密性对建筑整体的气密性影响较大，做好外门窗及门窗洞口结合部的气密性是实现建筑整体气密性目标的基础之一。</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7.1.2</w:t>
      </w:r>
      <w:r w:rsidR="00F275C2" w:rsidRPr="0035335D">
        <w:rPr>
          <w:rFonts w:eastAsiaTheme="minorEastAsia"/>
          <w:b/>
          <w:sz w:val="21"/>
          <w:szCs w:val="21"/>
        </w:rPr>
        <w:t>5</w:t>
      </w:r>
      <w:r w:rsidRPr="0035335D">
        <w:rPr>
          <w:rFonts w:eastAsiaTheme="minorEastAsia"/>
          <w:b/>
          <w:sz w:val="21"/>
          <w:szCs w:val="21"/>
        </w:rPr>
        <w:t xml:space="preserve"> </w:t>
      </w:r>
      <w:r w:rsidRPr="0035335D">
        <w:rPr>
          <w:rFonts w:eastAsiaTheme="minorEastAsia"/>
          <w:sz w:val="21"/>
          <w:szCs w:val="21"/>
        </w:rPr>
        <w:t>门洞、窗洞、电线盒、管线贯穿处等易发生气密性问题的部位应进行节点设计并对气密性措施进行详细说明。</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【条文说明】门洞、窗洞、电线盒和管线贯穿处等部位不仅仅是容易产生热桥的部位，同时也是容易产生空气渗透的部位，其气密性的节点设计应配合产品和安装方式进行设计和施工。</w:t>
      </w:r>
      <w:r w:rsidRPr="0035335D">
        <w:rPr>
          <w:rFonts w:eastAsiaTheme="minorEastAsia"/>
          <w:sz w:val="21"/>
          <w:szCs w:val="21"/>
        </w:rPr>
        <w:lastRenderedPageBreak/>
        <w:t>电线盒气密性处理可按图</w:t>
      </w:r>
      <w:r w:rsidRPr="0035335D">
        <w:rPr>
          <w:rFonts w:eastAsiaTheme="minorEastAsia"/>
          <w:sz w:val="21"/>
          <w:szCs w:val="21"/>
        </w:rPr>
        <w:t>1</w:t>
      </w:r>
      <w:r w:rsidR="00FF0FB5">
        <w:rPr>
          <w:rFonts w:eastAsiaTheme="minorEastAsia" w:hint="eastAsia"/>
          <w:sz w:val="21"/>
          <w:szCs w:val="21"/>
        </w:rPr>
        <w:t>7</w:t>
      </w:r>
      <w:r w:rsidRPr="0035335D">
        <w:rPr>
          <w:rFonts w:eastAsiaTheme="minorEastAsia"/>
          <w:sz w:val="21"/>
          <w:szCs w:val="21"/>
        </w:rPr>
        <w:t>设计。</w:t>
      </w:r>
    </w:p>
    <w:p w:rsidR="00D04E10" w:rsidRPr="0035335D" w:rsidRDefault="00004CF2">
      <w:pPr>
        <w:spacing w:line="276" w:lineRule="auto"/>
        <w:ind w:firstLineChars="0" w:firstLine="0"/>
        <w:jc w:val="center"/>
        <w:rPr>
          <w:rFonts w:eastAsia="楷体"/>
        </w:rPr>
      </w:pPr>
      <w:r w:rsidRPr="0035335D">
        <w:rPr>
          <w:noProof/>
        </w:rPr>
        <w:drawing>
          <wp:inline distT="0" distB="0" distL="0" distR="0">
            <wp:extent cx="4061460" cy="2994660"/>
            <wp:effectExtent l="0" t="0" r="0" b="0"/>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20"/>
                    <pic:cNvPicPr>
                      <a:picLocks noChangeAspect="1"/>
                    </pic:cNvPicPr>
                  </pic:nvPicPr>
                  <pic:blipFill>
                    <a:blip r:embed="rId46"/>
                    <a:stretch>
                      <a:fillRect/>
                    </a:stretch>
                  </pic:blipFill>
                  <pic:spPr>
                    <a:xfrm>
                      <a:off x="0" y="0"/>
                      <a:ext cx="4088966" cy="3015280"/>
                    </a:xfrm>
                    <a:prstGeom prst="rect">
                      <a:avLst/>
                    </a:prstGeom>
                  </pic:spPr>
                </pic:pic>
              </a:graphicData>
            </a:graphic>
          </wp:inline>
        </w:drawing>
      </w:r>
    </w:p>
    <w:p w:rsidR="00D04E10" w:rsidRPr="0035335D" w:rsidRDefault="00004CF2">
      <w:pPr>
        <w:pStyle w:val="a8"/>
        <w:numPr>
          <w:ilvl w:val="0"/>
          <w:numId w:val="0"/>
        </w:numPr>
        <w:jc w:val="center"/>
        <w:rPr>
          <w:rFonts w:eastAsiaTheme="minorEastAsia"/>
          <w:sz w:val="21"/>
          <w:szCs w:val="24"/>
        </w:rPr>
      </w:pPr>
      <w:r w:rsidRPr="0035335D">
        <w:rPr>
          <w:rFonts w:eastAsiaTheme="minorEastAsia"/>
          <w:sz w:val="21"/>
          <w:szCs w:val="24"/>
        </w:rPr>
        <w:t>图</w:t>
      </w:r>
      <w:r w:rsidRPr="0035335D">
        <w:rPr>
          <w:rFonts w:eastAsiaTheme="minorEastAsia"/>
          <w:sz w:val="21"/>
          <w:szCs w:val="24"/>
        </w:rPr>
        <w:t>1</w:t>
      </w:r>
      <w:r w:rsidR="00FF0FB5">
        <w:rPr>
          <w:rFonts w:eastAsiaTheme="minorEastAsia" w:hint="eastAsia"/>
          <w:sz w:val="21"/>
          <w:szCs w:val="24"/>
        </w:rPr>
        <w:t>7</w:t>
      </w:r>
      <w:r w:rsidRPr="0035335D">
        <w:rPr>
          <w:rFonts w:eastAsiaTheme="minorEastAsia"/>
          <w:sz w:val="21"/>
          <w:szCs w:val="24"/>
        </w:rPr>
        <w:t>电线盒气密性处理示意图</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bCs/>
          <w:sz w:val="21"/>
          <w:szCs w:val="21"/>
        </w:rPr>
        <w:t>7.1.2</w:t>
      </w:r>
      <w:r w:rsidR="00F275C2" w:rsidRPr="0035335D">
        <w:rPr>
          <w:rFonts w:eastAsiaTheme="minorEastAsia"/>
          <w:b/>
          <w:bCs/>
          <w:sz w:val="21"/>
          <w:szCs w:val="21"/>
        </w:rPr>
        <w:t>6</w:t>
      </w:r>
      <w:r w:rsidRPr="0035335D">
        <w:rPr>
          <w:rFonts w:eastAsiaTheme="minorEastAsia"/>
          <w:b/>
          <w:bCs/>
          <w:sz w:val="21"/>
          <w:szCs w:val="21"/>
        </w:rPr>
        <w:t xml:space="preserve"> </w:t>
      </w:r>
      <w:r w:rsidRPr="0035335D">
        <w:rPr>
          <w:rFonts w:eastAsiaTheme="minorEastAsia"/>
          <w:sz w:val="21"/>
          <w:szCs w:val="21"/>
        </w:rPr>
        <w:t>不同围护结构的交界处、以及排风等设备与围护结构交界处应进行密封节点设计，并对气密性措施进行详细说明。</w:t>
      </w:r>
    </w:p>
    <w:p w:rsidR="005818E0" w:rsidRPr="0035335D" w:rsidRDefault="00004CF2">
      <w:pPr>
        <w:pStyle w:val="chartertitle"/>
        <w:spacing w:beforeLines="100" w:afterLines="100"/>
        <w:outlineLvl w:val="2"/>
        <w:rPr>
          <w:rFonts w:ascii="Times New Roman" w:hAnsi="Times New Roman"/>
          <w:bCs/>
          <w:color w:val="auto"/>
          <w:sz w:val="21"/>
          <w:szCs w:val="21"/>
        </w:rPr>
      </w:pPr>
      <w:bookmarkStart w:id="112" w:name="_Toc491761348"/>
      <w:bookmarkStart w:id="113" w:name="_Toc499899976"/>
      <w:bookmarkStart w:id="114" w:name="_Toc10700"/>
      <w:bookmarkStart w:id="115" w:name="_Toc102981670"/>
      <w:r w:rsidRPr="0035335D">
        <w:rPr>
          <w:rFonts w:ascii="Times New Roman" w:hAnsi="Times New Roman"/>
          <w:bCs/>
          <w:color w:val="auto"/>
          <w:sz w:val="21"/>
          <w:szCs w:val="21"/>
        </w:rPr>
        <w:t xml:space="preserve">V </w:t>
      </w:r>
      <w:r w:rsidRPr="0035335D">
        <w:rPr>
          <w:rFonts w:ascii="Times New Roman" w:hAnsi="Times New Roman"/>
          <w:bCs/>
          <w:color w:val="auto"/>
          <w:sz w:val="21"/>
          <w:szCs w:val="21"/>
        </w:rPr>
        <w:t>供热供冷系统</w:t>
      </w:r>
      <w:bookmarkEnd w:id="112"/>
      <w:bookmarkEnd w:id="113"/>
      <w:bookmarkEnd w:id="114"/>
      <w:bookmarkEnd w:id="115"/>
    </w:p>
    <w:p w:rsidR="00D04E10" w:rsidRPr="0035335D" w:rsidRDefault="00004CF2" w:rsidP="00C37BE3">
      <w:pPr>
        <w:spacing w:line="360" w:lineRule="auto"/>
        <w:ind w:firstLineChars="0" w:firstLine="0"/>
        <w:outlineLvl w:val="2"/>
        <w:rPr>
          <w:rFonts w:eastAsiaTheme="minorEastAsia"/>
          <w:sz w:val="21"/>
          <w:szCs w:val="21"/>
        </w:rPr>
      </w:pPr>
      <w:r w:rsidRPr="0035335D">
        <w:rPr>
          <w:rFonts w:eastAsiaTheme="minorEastAsia"/>
          <w:b/>
          <w:sz w:val="21"/>
          <w:szCs w:val="21"/>
        </w:rPr>
        <w:t>7.1.</w:t>
      </w:r>
      <w:r w:rsidR="00711428" w:rsidRPr="0035335D">
        <w:rPr>
          <w:rFonts w:eastAsiaTheme="minorEastAsia"/>
          <w:b/>
          <w:sz w:val="21"/>
          <w:szCs w:val="21"/>
        </w:rPr>
        <w:t>27</w:t>
      </w:r>
      <w:r w:rsidRPr="0035335D">
        <w:rPr>
          <w:rFonts w:eastAsiaTheme="minorEastAsia"/>
          <w:b/>
          <w:sz w:val="21"/>
          <w:szCs w:val="21"/>
        </w:rPr>
        <w:t xml:space="preserve"> </w:t>
      </w:r>
      <w:r w:rsidRPr="0035335D">
        <w:rPr>
          <w:rFonts w:eastAsiaTheme="minorEastAsia"/>
          <w:sz w:val="21"/>
          <w:szCs w:val="21"/>
        </w:rPr>
        <w:t>供热供冷系统冷热源应综合考虑经济技术因素进行性能参数优化和方案比选，</w:t>
      </w:r>
      <w:r w:rsidR="00C37BE3" w:rsidRPr="0035335D">
        <w:rPr>
          <w:rFonts w:eastAsiaTheme="minorEastAsia"/>
          <w:sz w:val="21"/>
          <w:szCs w:val="21"/>
        </w:rPr>
        <w:t>优先利用可再生能源，</w:t>
      </w:r>
      <w:r w:rsidRPr="0035335D">
        <w:rPr>
          <w:rFonts w:eastAsiaTheme="minorEastAsia"/>
          <w:sz w:val="21"/>
          <w:szCs w:val="21"/>
        </w:rPr>
        <w:t>宜采用地源热泵</w:t>
      </w:r>
      <w:r w:rsidR="00C37BE3" w:rsidRPr="0035335D">
        <w:rPr>
          <w:rFonts w:eastAsiaTheme="minorEastAsia"/>
          <w:sz w:val="21"/>
          <w:szCs w:val="21"/>
        </w:rPr>
        <w:t>、</w:t>
      </w:r>
      <w:r w:rsidRPr="0035335D">
        <w:rPr>
          <w:rFonts w:eastAsiaTheme="minorEastAsia"/>
          <w:sz w:val="21"/>
          <w:szCs w:val="21"/>
        </w:rPr>
        <w:t>空气源热泵</w:t>
      </w:r>
      <w:r w:rsidR="00C37BE3" w:rsidRPr="0035335D">
        <w:rPr>
          <w:rFonts w:eastAsiaTheme="minorEastAsia"/>
          <w:sz w:val="21"/>
          <w:szCs w:val="21"/>
        </w:rPr>
        <w:t>，减少一次能源的使用。</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【条文说明】供暖供冷系统方案选择和性能参数优化原则</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供热供冷系统选择对能耗和投资有显著影响。系统优化是一个多变量的非线性规划问题，具有多目标、多准则的特性，需要对冷热源类型和与其搭配的末端组合进行综合评判。因此，需要充分考虑各类适用系统的性能和投资的相互制约关系，依据所选取的判断准则，综合分析各影响因素间的相对关系，进行供暖供冷系统方案比选。可供的优选方法包括方案比较法、灰色物元法、层次分析法等。具体比选时应以仿真分析为手段，获取全工况、变负荷下的预期能耗指标，考虑初投资、全寿命期运行费用、环境影响、操作管理难易程度等多方面因素。</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由于</w:t>
      </w:r>
      <w:r w:rsidR="00F9454D" w:rsidRPr="0035335D">
        <w:rPr>
          <w:rFonts w:eastAsiaTheme="minorEastAsia"/>
          <w:sz w:val="21"/>
          <w:szCs w:val="21"/>
        </w:rPr>
        <w:t>近零能耗</w:t>
      </w:r>
      <w:r w:rsidRPr="0035335D">
        <w:rPr>
          <w:rFonts w:eastAsiaTheme="minorEastAsia"/>
          <w:sz w:val="21"/>
          <w:szCs w:val="21"/>
        </w:rPr>
        <w:t>建筑冷热源系统输入能量变小，从集中系统转向更为灵活的分散系统形式，更有利于分区调节和降低运行能耗。</w:t>
      </w:r>
    </w:p>
    <w:p w:rsidR="00D04E10" w:rsidRPr="0035335D" w:rsidRDefault="00F9454D" w:rsidP="00D61393">
      <w:pPr>
        <w:spacing w:line="360" w:lineRule="auto"/>
        <w:ind w:firstLine="420"/>
        <w:rPr>
          <w:rFonts w:eastAsiaTheme="minorEastAsia"/>
          <w:sz w:val="21"/>
          <w:szCs w:val="21"/>
        </w:rPr>
      </w:pPr>
      <w:r w:rsidRPr="0035335D">
        <w:rPr>
          <w:rFonts w:eastAsiaTheme="minorEastAsia"/>
          <w:sz w:val="21"/>
          <w:szCs w:val="21"/>
        </w:rPr>
        <w:t>近零能耗</w:t>
      </w:r>
      <w:r w:rsidR="00004CF2" w:rsidRPr="0035335D">
        <w:rPr>
          <w:rFonts w:eastAsiaTheme="minorEastAsia"/>
          <w:sz w:val="21"/>
          <w:szCs w:val="21"/>
        </w:rPr>
        <w:t>建筑应对供热供冷系统应进行性能参数优化设计，性能参数优化可包括冷热源机组的性能系数、输配和末端系统形式、热回收机组的热回收效率等关键影响因素。在能源</w:t>
      </w:r>
      <w:r w:rsidR="00004CF2" w:rsidRPr="0035335D">
        <w:rPr>
          <w:rFonts w:eastAsiaTheme="minorEastAsia"/>
          <w:sz w:val="21"/>
          <w:szCs w:val="21"/>
        </w:rPr>
        <w:lastRenderedPageBreak/>
        <w:t>需求一定的情况下，需要平衡好机组性能系数提高带来的系统初投资和能耗及运行费用节约的关系，根据经济性评价原则，指导系统最优设计。</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711428" w:rsidRPr="0035335D">
        <w:rPr>
          <w:rFonts w:eastAsiaTheme="minorEastAsia"/>
          <w:b/>
          <w:sz w:val="21"/>
          <w:szCs w:val="21"/>
        </w:rPr>
        <w:t>28</w:t>
      </w:r>
      <w:r w:rsidRPr="0035335D">
        <w:rPr>
          <w:rFonts w:eastAsiaTheme="minorEastAsia"/>
          <w:b/>
          <w:sz w:val="21"/>
          <w:szCs w:val="21"/>
        </w:rPr>
        <w:t xml:space="preserve"> </w:t>
      </w:r>
      <w:r w:rsidRPr="0035335D">
        <w:rPr>
          <w:rFonts w:eastAsiaTheme="minorEastAsia"/>
          <w:sz w:val="21"/>
          <w:szCs w:val="21"/>
        </w:rPr>
        <w:t>供热供冷系统设计应符合下列规定：</w:t>
      </w:r>
    </w:p>
    <w:p w:rsidR="00D04E10" w:rsidRPr="0035335D" w:rsidRDefault="00004CF2" w:rsidP="00BE7DB0">
      <w:pPr>
        <w:spacing w:line="360" w:lineRule="auto"/>
        <w:ind w:firstLineChars="150" w:firstLine="316"/>
        <w:rPr>
          <w:rFonts w:eastAsiaTheme="minorEastAsia"/>
          <w:sz w:val="21"/>
          <w:szCs w:val="21"/>
        </w:rPr>
      </w:pPr>
      <w:r w:rsidRPr="0035335D">
        <w:rPr>
          <w:rFonts w:eastAsiaTheme="minorEastAsia"/>
          <w:b/>
          <w:sz w:val="21"/>
          <w:szCs w:val="21"/>
        </w:rPr>
        <w:t xml:space="preserve">1 </w:t>
      </w:r>
      <w:r w:rsidRPr="0035335D">
        <w:rPr>
          <w:rFonts w:eastAsiaTheme="minorEastAsia"/>
          <w:sz w:val="21"/>
          <w:szCs w:val="21"/>
        </w:rPr>
        <w:t>应优先选用高能效等级的产品，并注重系统能效的提高；</w:t>
      </w:r>
    </w:p>
    <w:p w:rsidR="00D04E10" w:rsidRPr="0035335D" w:rsidRDefault="00004CF2" w:rsidP="00BE7DB0">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应有利于直接或间接的利用自然冷热源；</w:t>
      </w:r>
    </w:p>
    <w:p w:rsidR="00D04E10" w:rsidRPr="0035335D" w:rsidRDefault="00004CF2" w:rsidP="00BE7DB0">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应考虑多能互补集成优化；</w:t>
      </w:r>
    </w:p>
    <w:p w:rsidR="00D04E10" w:rsidRPr="0035335D" w:rsidRDefault="00004CF2" w:rsidP="00BE7DB0">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应可根据建筑负荷灵活调节；</w:t>
      </w:r>
    </w:p>
    <w:p w:rsidR="00D04E10" w:rsidRPr="0035335D" w:rsidRDefault="00004CF2" w:rsidP="00BE7DB0">
      <w:pPr>
        <w:spacing w:line="360" w:lineRule="auto"/>
        <w:ind w:firstLineChars="150" w:firstLine="316"/>
        <w:rPr>
          <w:rFonts w:eastAsiaTheme="minorEastAsia"/>
          <w:sz w:val="21"/>
          <w:szCs w:val="21"/>
        </w:rPr>
      </w:pPr>
      <w:r w:rsidRPr="0035335D">
        <w:rPr>
          <w:rFonts w:eastAsiaTheme="minorEastAsia"/>
          <w:b/>
          <w:sz w:val="21"/>
          <w:szCs w:val="21"/>
        </w:rPr>
        <w:t>5</w:t>
      </w:r>
      <w:r w:rsidRPr="0035335D">
        <w:rPr>
          <w:rFonts w:eastAsiaTheme="minorEastAsia"/>
          <w:sz w:val="21"/>
          <w:szCs w:val="21"/>
        </w:rPr>
        <w:t>应优先利用区域集中</w:t>
      </w:r>
      <w:r w:rsidR="0013198B" w:rsidRPr="0035335D">
        <w:rPr>
          <w:rFonts w:eastAsiaTheme="minorEastAsia"/>
          <w:sz w:val="21"/>
          <w:szCs w:val="21"/>
        </w:rPr>
        <w:t>供冷</w:t>
      </w:r>
      <w:r w:rsidRPr="0035335D">
        <w:rPr>
          <w:rFonts w:eastAsiaTheme="minorEastAsia"/>
          <w:sz w:val="21"/>
          <w:szCs w:val="21"/>
        </w:rPr>
        <w:t>供热及可再生能源；</w:t>
      </w:r>
    </w:p>
    <w:p w:rsidR="00D04E10" w:rsidRPr="0035335D" w:rsidRDefault="00004CF2" w:rsidP="00FF7739">
      <w:pPr>
        <w:spacing w:line="360" w:lineRule="auto"/>
        <w:ind w:firstLineChars="150" w:firstLine="316"/>
        <w:rPr>
          <w:rFonts w:eastAsiaTheme="minorEastAsia"/>
          <w:sz w:val="21"/>
          <w:szCs w:val="21"/>
        </w:rPr>
      </w:pPr>
      <w:r w:rsidRPr="0035335D">
        <w:rPr>
          <w:rFonts w:eastAsiaTheme="minorEastAsia"/>
          <w:b/>
          <w:sz w:val="21"/>
          <w:szCs w:val="21"/>
        </w:rPr>
        <w:t>6</w:t>
      </w:r>
      <w:r w:rsidRPr="0035335D">
        <w:rPr>
          <w:rFonts w:eastAsiaTheme="minorEastAsia"/>
          <w:sz w:val="21"/>
          <w:szCs w:val="21"/>
        </w:rPr>
        <w:t>应兼顾生活热水需求，并尽可能利用太阳能供应热水。</w:t>
      </w:r>
    </w:p>
    <w:p w:rsidR="00D04E10" w:rsidRPr="0035335D" w:rsidRDefault="00004CF2" w:rsidP="00A93C6A">
      <w:pPr>
        <w:spacing w:line="360" w:lineRule="auto"/>
        <w:ind w:firstLineChars="0" w:firstLine="0"/>
        <w:rPr>
          <w:rFonts w:eastAsiaTheme="minorEastAsia"/>
          <w:sz w:val="21"/>
          <w:szCs w:val="21"/>
        </w:rPr>
      </w:pPr>
      <w:r w:rsidRPr="0035335D">
        <w:rPr>
          <w:rFonts w:eastAsiaTheme="minorEastAsia"/>
          <w:sz w:val="21"/>
          <w:szCs w:val="21"/>
        </w:rPr>
        <w:t>【条文说明】采用高能效等级设备产品有很好的节能效果，所以在</w:t>
      </w:r>
      <w:r w:rsidR="00F9454D" w:rsidRPr="0035335D">
        <w:rPr>
          <w:rFonts w:eastAsiaTheme="minorEastAsia"/>
          <w:sz w:val="21"/>
          <w:szCs w:val="21"/>
        </w:rPr>
        <w:t>近零能耗</w:t>
      </w:r>
      <w:r w:rsidRPr="0035335D">
        <w:rPr>
          <w:rFonts w:eastAsiaTheme="minorEastAsia"/>
          <w:sz w:val="21"/>
          <w:szCs w:val="21"/>
        </w:rPr>
        <w:t>建筑中应采用采用高能效等级用能设备，机组能效等级应不低于本标准第</w:t>
      </w:r>
      <w:r w:rsidR="00A93C6A" w:rsidRPr="0035335D">
        <w:rPr>
          <w:rFonts w:eastAsiaTheme="minorEastAsia"/>
          <w:sz w:val="21"/>
          <w:szCs w:val="21"/>
        </w:rPr>
        <w:t>6</w:t>
      </w:r>
      <w:r w:rsidRPr="0035335D">
        <w:rPr>
          <w:rFonts w:eastAsiaTheme="minorEastAsia"/>
          <w:sz w:val="21"/>
          <w:szCs w:val="21"/>
        </w:rPr>
        <w:t>章建议值。另外关注设备能效的同时，需要注意提高系统能效，实现真正的节能。</w:t>
      </w:r>
    </w:p>
    <w:p w:rsidR="00D04E10" w:rsidRPr="0035335D" w:rsidRDefault="00F9454D" w:rsidP="00D61393">
      <w:pPr>
        <w:spacing w:line="360" w:lineRule="auto"/>
        <w:ind w:firstLine="420"/>
        <w:rPr>
          <w:rFonts w:eastAsiaTheme="minorEastAsia"/>
          <w:sz w:val="21"/>
          <w:szCs w:val="21"/>
        </w:rPr>
      </w:pPr>
      <w:r w:rsidRPr="0035335D">
        <w:rPr>
          <w:rFonts w:eastAsiaTheme="minorEastAsia"/>
          <w:sz w:val="21"/>
          <w:szCs w:val="21"/>
        </w:rPr>
        <w:t>近零能耗</w:t>
      </w:r>
      <w:r w:rsidR="00004CF2" w:rsidRPr="0035335D">
        <w:rPr>
          <w:rFonts w:eastAsiaTheme="minorEastAsia"/>
          <w:sz w:val="21"/>
          <w:szCs w:val="21"/>
        </w:rPr>
        <w:t>建筑</w:t>
      </w:r>
      <w:r w:rsidR="00A93C6A" w:rsidRPr="0035335D">
        <w:rPr>
          <w:rFonts w:eastAsiaTheme="minorEastAsia"/>
          <w:sz w:val="21"/>
          <w:szCs w:val="21"/>
        </w:rPr>
        <w:t>供冷</w:t>
      </w:r>
      <w:r w:rsidR="00004CF2" w:rsidRPr="0035335D">
        <w:rPr>
          <w:rFonts w:eastAsiaTheme="minorEastAsia"/>
          <w:sz w:val="21"/>
          <w:szCs w:val="21"/>
        </w:rPr>
        <w:t>供暖应优先利用</w:t>
      </w:r>
      <w:r w:rsidR="00A93C6A" w:rsidRPr="0035335D">
        <w:rPr>
          <w:rFonts w:eastAsiaTheme="minorEastAsia"/>
          <w:sz w:val="21"/>
          <w:szCs w:val="21"/>
        </w:rPr>
        <w:t>区域集中供冷供热及</w:t>
      </w:r>
      <w:r w:rsidR="00004CF2" w:rsidRPr="0035335D">
        <w:rPr>
          <w:rFonts w:eastAsiaTheme="minorEastAsia"/>
          <w:sz w:val="21"/>
          <w:szCs w:val="21"/>
        </w:rPr>
        <w:t>可再生能源，减少一次能源的使用。可再生能源主要包括太阳能、地源热泵及空气源热泵等。太阳能系统应优先采用太阳能热水系统，满足采暖或生活热水需求。采用太阳能光伏系统，可直接进一步降低建筑能源消耗。</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系统设计时应考虑利用自然冷热源，进一步降低</w:t>
      </w:r>
      <w:r w:rsidR="00F9454D" w:rsidRPr="0035335D">
        <w:rPr>
          <w:rFonts w:eastAsiaTheme="minorEastAsia"/>
          <w:sz w:val="21"/>
          <w:szCs w:val="21"/>
        </w:rPr>
        <w:t>近零能耗</w:t>
      </w:r>
      <w:r w:rsidRPr="0035335D">
        <w:rPr>
          <w:rFonts w:eastAsiaTheme="minorEastAsia"/>
          <w:sz w:val="21"/>
          <w:szCs w:val="21"/>
        </w:rPr>
        <w:t>的供冷供热量。如在合适条件下，利用室外冷空气或地下冷水满足室内供冷需求。</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为加强能源梯级利用，更好的利用能源品位。</w:t>
      </w:r>
      <w:r w:rsidR="00F9454D" w:rsidRPr="0035335D">
        <w:rPr>
          <w:rFonts w:eastAsiaTheme="minorEastAsia"/>
          <w:sz w:val="21"/>
          <w:szCs w:val="21"/>
        </w:rPr>
        <w:t>近零能耗</w:t>
      </w:r>
      <w:r w:rsidRPr="0035335D">
        <w:rPr>
          <w:rFonts w:eastAsiaTheme="minorEastAsia"/>
          <w:sz w:val="21"/>
          <w:szCs w:val="21"/>
        </w:rPr>
        <w:t>建筑宜按照不同资源条件和用能对象建设一体化集成功系统，实现多能源协同供应和综合梯级利用，实现太阳能、热泵于常规能源系统的集成及优化运行。</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如采用天然气热电联供相比于直接燃烧供热更高的一次能源效率，以及基于可再生能源或低品位热源的</w:t>
      </w:r>
      <w:r w:rsidRPr="0035335D">
        <w:rPr>
          <w:rFonts w:eastAsiaTheme="minorEastAsia"/>
          <w:sz w:val="21"/>
          <w:szCs w:val="21"/>
        </w:rPr>
        <w:t>“</w:t>
      </w:r>
      <w:r w:rsidRPr="0035335D">
        <w:rPr>
          <w:rFonts w:eastAsiaTheme="minorEastAsia"/>
          <w:sz w:val="21"/>
          <w:szCs w:val="21"/>
        </w:rPr>
        <w:t>低温供热、高温供冷</w:t>
      </w:r>
      <w:r w:rsidRPr="0035335D">
        <w:rPr>
          <w:rFonts w:eastAsiaTheme="minorEastAsia"/>
          <w:sz w:val="21"/>
          <w:szCs w:val="21"/>
        </w:rPr>
        <w:t>”</w:t>
      </w:r>
      <w:r w:rsidRPr="0035335D">
        <w:rPr>
          <w:rFonts w:eastAsiaTheme="minorEastAsia"/>
          <w:sz w:val="21"/>
          <w:szCs w:val="21"/>
        </w:rPr>
        <w:t>的高效功能方式等。</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供热系统选择时，除满足供暖和新风处理要求外，应兼顾生活热水需求，并尽可能利用太阳能供应热水。</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711428" w:rsidRPr="0035335D">
        <w:rPr>
          <w:rFonts w:eastAsiaTheme="minorEastAsia"/>
          <w:b/>
          <w:sz w:val="21"/>
          <w:szCs w:val="21"/>
        </w:rPr>
        <w:t>29</w:t>
      </w:r>
      <w:r w:rsidRPr="0035335D">
        <w:rPr>
          <w:rFonts w:eastAsiaTheme="minorEastAsia"/>
          <w:sz w:val="21"/>
          <w:szCs w:val="21"/>
        </w:rPr>
        <w:t>循环水泵、通风机等用能设备应采用变频调速等变负荷调节方式。</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【条文说明】供冷供热系统变负荷工况调节的要求：</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建筑暖通空调系统的负荷变化幅度很大，满负荷运行占比不高，需要进行变负荷调节。且系统设备多为流体机械，变频调速的节能效果最佳，技术成熟且成本不高，投资增量回收期大多低于</w:t>
      </w:r>
      <w:r w:rsidRPr="0035335D">
        <w:rPr>
          <w:rFonts w:eastAsiaTheme="minorEastAsia"/>
          <w:sz w:val="21"/>
          <w:szCs w:val="21"/>
        </w:rPr>
        <w:t>4</w:t>
      </w:r>
      <w:r w:rsidRPr="0035335D">
        <w:rPr>
          <w:rFonts w:eastAsiaTheme="minorEastAsia"/>
          <w:sz w:val="21"/>
          <w:szCs w:val="21"/>
        </w:rPr>
        <w:t>年。变频调速还具有启动方便、延长设备寿命、运行噪声低等附加收益。</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lastRenderedPageBreak/>
        <w:t>7.1.3</w:t>
      </w:r>
      <w:r w:rsidR="00711428" w:rsidRPr="0035335D">
        <w:rPr>
          <w:rFonts w:eastAsiaTheme="minorEastAsia"/>
          <w:b/>
          <w:sz w:val="21"/>
          <w:szCs w:val="21"/>
        </w:rPr>
        <w:t>0</w:t>
      </w:r>
      <w:r w:rsidRPr="0035335D">
        <w:rPr>
          <w:rFonts w:eastAsiaTheme="minorEastAsia"/>
          <w:sz w:val="21"/>
          <w:szCs w:val="21"/>
        </w:rPr>
        <w:t>应根据其冷热负荷特征，选取适宜的除湿技术措施。</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F9454D" w:rsidRPr="0035335D">
        <w:rPr>
          <w:rFonts w:eastAsiaTheme="minorEastAsia"/>
          <w:sz w:val="21"/>
          <w:szCs w:val="21"/>
        </w:rPr>
        <w:t>近零能耗</w:t>
      </w:r>
      <w:r w:rsidRPr="0035335D">
        <w:rPr>
          <w:rFonts w:eastAsiaTheme="minorEastAsia"/>
          <w:sz w:val="21"/>
          <w:szCs w:val="21"/>
        </w:rPr>
        <w:t>建筑应根据其冷热负荷特征，对其除湿问题进行专项设计，选取适宜的除湿技术措施，避免出现热湿比变化条件下传统冷冻除湿方法带来的新风再热情况。可替代的技术措施包括液体除湿、固体吸附式除湿、转轮除湿和</w:t>
      </w:r>
      <w:r w:rsidR="00136E05" w:rsidRPr="0035335D">
        <w:rPr>
          <w:rFonts w:eastAsiaTheme="minorEastAsia"/>
          <w:sz w:val="21"/>
          <w:szCs w:val="21"/>
        </w:rPr>
        <w:t>膜</w:t>
      </w:r>
      <w:r w:rsidRPr="0035335D">
        <w:rPr>
          <w:rFonts w:eastAsiaTheme="minorEastAsia"/>
          <w:sz w:val="21"/>
          <w:szCs w:val="21"/>
        </w:rPr>
        <w:t>法除湿等。</w:t>
      </w:r>
    </w:p>
    <w:p w:rsidR="00D04E10" w:rsidRPr="0035335D" w:rsidRDefault="00004CF2">
      <w:pPr>
        <w:spacing w:line="360" w:lineRule="auto"/>
        <w:ind w:firstLineChars="0" w:firstLine="0"/>
        <w:outlineLvl w:val="2"/>
        <w:rPr>
          <w:rFonts w:eastAsiaTheme="minorEastAsia"/>
          <w:bCs/>
          <w:sz w:val="21"/>
          <w:szCs w:val="21"/>
        </w:rPr>
      </w:pPr>
      <w:r w:rsidRPr="0035335D">
        <w:rPr>
          <w:rFonts w:eastAsiaTheme="minorEastAsia"/>
          <w:b/>
          <w:sz w:val="21"/>
          <w:szCs w:val="21"/>
        </w:rPr>
        <w:t>7.1.3</w:t>
      </w:r>
      <w:r w:rsidR="00711428" w:rsidRPr="0035335D">
        <w:rPr>
          <w:rFonts w:eastAsiaTheme="minorEastAsia"/>
          <w:b/>
          <w:sz w:val="21"/>
          <w:szCs w:val="21"/>
        </w:rPr>
        <w:t>1</w:t>
      </w:r>
      <w:r w:rsidRPr="0035335D">
        <w:rPr>
          <w:rFonts w:eastAsiaTheme="minorEastAsia"/>
          <w:b/>
          <w:sz w:val="21"/>
          <w:szCs w:val="21"/>
        </w:rPr>
        <w:t xml:space="preserve"> </w:t>
      </w:r>
      <w:r w:rsidRPr="0035335D">
        <w:rPr>
          <w:rFonts w:eastAsiaTheme="minorEastAsia"/>
          <w:bCs/>
          <w:sz w:val="21"/>
          <w:szCs w:val="21"/>
        </w:rPr>
        <w:t>合理设置利用可再生能源，应符合下列要求：</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 xml:space="preserve">1 </w:t>
      </w:r>
      <w:r w:rsidRPr="0035335D">
        <w:rPr>
          <w:rFonts w:eastAsiaTheme="minorEastAsia"/>
          <w:sz w:val="21"/>
          <w:szCs w:val="21"/>
        </w:rPr>
        <w:t>根据项目的区域能源规划，充分利用当地的</w:t>
      </w:r>
      <w:r w:rsidR="00F65CB0" w:rsidRPr="0035335D">
        <w:rPr>
          <w:rFonts w:eastAsiaTheme="minorEastAsia"/>
          <w:sz w:val="21"/>
          <w:szCs w:val="21"/>
        </w:rPr>
        <w:t>地表水</w:t>
      </w:r>
      <w:r w:rsidRPr="0035335D">
        <w:rPr>
          <w:rFonts w:eastAsiaTheme="minorEastAsia"/>
          <w:sz w:val="21"/>
          <w:szCs w:val="21"/>
        </w:rPr>
        <w:t>资源</w:t>
      </w:r>
      <w:r w:rsidR="0089131B" w:rsidRPr="0035335D">
        <w:rPr>
          <w:rFonts w:eastAsiaTheme="minorEastAsia"/>
          <w:sz w:val="21"/>
          <w:szCs w:val="21"/>
        </w:rPr>
        <w:t>；</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 xml:space="preserve">2 </w:t>
      </w:r>
      <w:r w:rsidRPr="0035335D">
        <w:rPr>
          <w:rFonts w:eastAsiaTheme="minorEastAsia"/>
          <w:sz w:val="21"/>
          <w:szCs w:val="21"/>
        </w:rPr>
        <w:t>根据建筑用途、场地及地质特点，合理设置地源热泵系统</w:t>
      </w:r>
      <w:r w:rsidR="0089131B" w:rsidRPr="0035335D">
        <w:rPr>
          <w:rFonts w:eastAsiaTheme="minorEastAsia"/>
          <w:sz w:val="21"/>
          <w:szCs w:val="21"/>
        </w:rPr>
        <w:t>；</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 xml:space="preserve">3 </w:t>
      </w:r>
      <w:r w:rsidRPr="0035335D">
        <w:rPr>
          <w:rFonts w:eastAsiaTheme="minorEastAsia"/>
          <w:sz w:val="21"/>
          <w:szCs w:val="21"/>
        </w:rPr>
        <w:t>合理采用空气源热泵进行生活热水供应或进行建筑供冷供热</w:t>
      </w:r>
      <w:r w:rsidR="0089131B" w:rsidRPr="0035335D">
        <w:rPr>
          <w:rFonts w:eastAsiaTheme="minorEastAsia"/>
          <w:sz w:val="21"/>
          <w:szCs w:val="21"/>
        </w:rPr>
        <w:t>；</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 xml:space="preserve">4 </w:t>
      </w:r>
      <w:r w:rsidRPr="0035335D">
        <w:rPr>
          <w:rFonts w:eastAsiaTheme="minorEastAsia"/>
          <w:sz w:val="21"/>
          <w:szCs w:val="21"/>
        </w:rPr>
        <w:t>充分利用场地太阳能，合理设置太阳能景观灯</w:t>
      </w:r>
      <w:r w:rsidR="0089131B" w:rsidRPr="0035335D">
        <w:rPr>
          <w:rFonts w:eastAsiaTheme="minorEastAsia"/>
          <w:sz w:val="21"/>
          <w:szCs w:val="21"/>
        </w:rPr>
        <w:t>；</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 xml:space="preserve">5 </w:t>
      </w:r>
      <w:r w:rsidRPr="0035335D">
        <w:rPr>
          <w:rFonts w:eastAsiaTheme="minorEastAsia"/>
          <w:sz w:val="21"/>
          <w:szCs w:val="21"/>
        </w:rPr>
        <w:t>有条件的项目设置弱光光伏发电系统及太阳能热水系统。</w:t>
      </w:r>
    </w:p>
    <w:p w:rsidR="00D04E10" w:rsidRPr="0035335D" w:rsidRDefault="00004CF2">
      <w:pPr>
        <w:spacing w:line="360" w:lineRule="auto"/>
        <w:ind w:firstLineChars="0" w:firstLine="0"/>
        <w:rPr>
          <w:rFonts w:eastAsia="楷体"/>
          <w:szCs w:val="21"/>
        </w:rPr>
      </w:pPr>
      <w:r w:rsidRPr="0035335D">
        <w:rPr>
          <w:rFonts w:eastAsiaTheme="minorEastAsia"/>
          <w:sz w:val="21"/>
          <w:szCs w:val="21"/>
        </w:rPr>
        <w:t>【条文说明】重庆市可再生能源技术包括水源热泵、地源热泵、空气源热泵以及太阳能等，尤其是江水资源具有得天独厚的资源禀赋，重庆地域内水资源总量年均超过</w:t>
      </w:r>
      <w:r w:rsidRPr="0035335D">
        <w:rPr>
          <w:rFonts w:eastAsiaTheme="minorEastAsia"/>
          <w:sz w:val="21"/>
          <w:szCs w:val="21"/>
        </w:rPr>
        <w:t>5000</w:t>
      </w:r>
      <w:r w:rsidRPr="0035335D">
        <w:rPr>
          <w:rFonts w:eastAsiaTheme="minorEastAsia"/>
          <w:sz w:val="21"/>
          <w:szCs w:val="21"/>
        </w:rPr>
        <w:t>亿立方米，绝大多数是以江河为主的地表水，其中长江、嘉陵江等流经重庆地区的入境水形成的地表水约</w:t>
      </w:r>
      <w:r w:rsidRPr="0035335D">
        <w:rPr>
          <w:rFonts w:eastAsiaTheme="minorEastAsia"/>
          <w:sz w:val="21"/>
          <w:szCs w:val="21"/>
        </w:rPr>
        <w:t>4600</w:t>
      </w:r>
      <w:r w:rsidRPr="0035335D">
        <w:rPr>
          <w:rFonts w:eastAsiaTheme="minorEastAsia"/>
          <w:sz w:val="21"/>
          <w:szCs w:val="21"/>
        </w:rPr>
        <w:t>亿立方米，长江干流自西向东横贯全境，流程长达</w:t>
      </w:r>
      <w:r w:rsidRPr="0035335D">
        <w:rPr>
          <w:rFonts w:eastAsiaTheme="minorEastAsia"/>
          <w:sz w:val="21"/>
          <w:szCs w:val="21"/>
        </w:rPr>
        <w:t>665</w:t>
      </w:r>
      <w:r w:rsidRPr="0035335D">
        <w:rPr>
          <w:rFonts w:eastAsiaTheme="minorEastAsia"/>
          <w:sz w:val="21"/>
          <w:szCs w:val="21"/>
        </w:rPr>
        <w:t>公里。重庆的可再生能源利用区域集中连片项目，重点是两江新区水土片区可再生能源建筑应用集中连片示范区、江北城</w:t>
      </w:r>
      <w:r w:rsidRPr="0035335D">
        <w:rPr>
          <w:rFonts w:eastAsiaTheme="minorEastAsia"/>
          <w:sz w:val="21"/>
          <w:szCs w:val="21"/>
        </w:rPr>
        <w:t>CBD</w:t>
      </w:r>
      <w:r w:rsidRPr="0035335D">
        <w:rPr>
          <w:rFonts w:eastAsiaTheme="minorEastAsia"/>
          <w:sz w:val="21"/>
          <w:szCs w:val="21"/>
        </w:rPr>
        <w:t>区域江水源热泵集中供冷供热项目、悦来生态城</w:t>
      </w:r>
      <w:r w:rsidRPr="0035335D">
        <w:rPr>
          <w:rFonts w:eastAsiaTheme="minorEastAsia"/>
          <w:sz w:val="21"/>
          <w:szCs w:val="21"/>
        </w:rPr>
        <w:t>320</w:t>
      </w:r>
      <w:r w:rsidRPr="0035335D">
        <w:rPr>
          <w:rFonts w:eastAsiaTheme="minorEastAsia"/>
          <w:sz w:val="21"/>
          <w:szCs w:val="21"/>
        </w:rPr>
        <w:t>万平方米、仙桃数据谷</w:t>
      </w:r>
      <w:r w:rsidRPr="0035335D">
        <w:rPr>
          <w:rFonts w:eastAsiaTheme="minorEastAsia"/>
          <w:sz w:val="21"/>
          <w:szCs w:val="21"/>
        </w:rPr>
        <w:t>120</w:t>
      </w:r>
      <w:r w:rsidRPr="0035335D">
        <w:rPr>
          <w:rFonts w:eastAsiaTheme="minorEastAsia"/>
          <w:sz w:val="21"/>
          <w:szCs w:val="21"/>
        </w:rPr>
        <w:t>万平方米区域集中供冷供热，近零能耗应在区域集中能源的统筹规划下，因地制宜的实施可再生能源技术。空气源热泵也是重点的可再生能源之一，空气源热泵的实施执行重庆市《空气源热泵应用技术标准》</w:t>
      </w:r>
      <w:r w:rsidRPr="0035335D">
        <w:rPr>
          <w:rFonts w:eastAsiaTheme="minorEastAsia"/>
          <w:sz w:val="21"/>
          <w:szCs w:val="21"/>
        </w:rPr>
        <w:t>DBJ50/T-301</w:t>
      </w:r>
      <w:r w:rsidRPr="0035335D">
        <w:rPr>
          <w:rFonts w:eastAsiaTheme="minorEastAsia"/>
          <w:sz w:val="21"/>
          <w:szCs w:val="21"/>
        </w:rPr>
        <w:t>，标准包含了空气源热泵在空调、供暖、热水等工程应用中的设计、设备、材料、施工、调试、验收、效益评估等内容，对使用空气源热泵技术的实施起到技术支撑作用。</w:t>
      </w:r>
    </w:p>
    <w:p w:rsidR="00D04E10" w:rsidRPr="0035335D" w:rsidRDefault="00004CF2">
      <w:pPr>
        <w:pStyle w:val="chartertitle"/>
        <w:spacing w:beforeLines="100" w:afterLines="100"/>
        <w:outlineLvl w:val="2"/>
        <w:rPr>
          <w:rFonts w:ascii="Times New Roman" w:hAnsi="Times New Roman"/>
          <w:bCs/>
          <w:color w:val="auto"/>
          <w:sz w:val="21"/>
          <w:szCs w:val="21"/>
        </w:rPr>
      </w:pPr>
      <w:bookmarkStart w:id="116" w:name="_Toc499899975"/>
      <w:bookmarkStart w:id="117" w:name="_Toc491761347"/>
      <w:bookmarkStart w:id="118" w:name="_Toc31341"/>
      <w:bookmarkStart w:id="119" w:name="_Toc102981671"/>
      <w:r w:rsidRPr="0035335D">
        <w:rPr>
          <w:rFonts w:ascii="Times New Roman" w:hAnsi="Times New Roman"/>
          <w:bCs/>
          <w:color w:val="auto"/>
          <w:sz w:val="21"/>
          <w:szCs w:val="21"/>
        </w:rPr>
        <w:t xml:space="preserve">VI </w:t>
      </w:r>
      <w:r w:rsidRPr="0035335D">
        <w:rPr>
          <w:rFonts w:ascii="Times New Roman" w:hAnsi="Times New Roman"/>
          <w:bCs/>
          <w:color w:val="auto"/>
          <w:sz w:val="21"/>
          <w:szCs w:val="21"/>
        </w:rPr>
        <w:t>新风热回收</w:t>
      </w:r>
      <w:bookmarkEnd w:id="116"/>
      <w:bookmarkEnd w:id="117"/>
      <w:r w:rsidRPr="0035335D">
        <w:rPr>
          <w:rFonts w:ascii="Times New Roman" w:hAnsi="Times New Roman"/>
          <w:bCs/>
          <w:color w:val="auto"/>
          <w:sz w:val="21"/>
          <w:szCs w:val="21"/>
        </w:rPr>
        <w:t>及通风系统</w:t>
      </w:r>
      <w:bookmarkEnd w:id="118"/>
      <w:bookmarkEnd w:id="119"/>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7.1.3</w:t>
      </w:r>
      <w:r w:rsidR="00711428" w:rsidRPr="0035335D">
        <w:rPr>
          <w:rFonts w:eastAsiaTheme="minorEastAsia"/>
          <w:b/>
          <w:sz w:val="21"/>
          <w:szCs w:val="21"/>
        </w:rPr>
        <w:t>2</w:t>
      </w:r>
      <w:r w:rsidR="00F65CB0" w:rsidRPr="0035335D">
        <w:rPr>
          <w:rFonts w:eastAsiaTheme="minorEastAsia"/>
          <w:sz w:val="21"/>
          <w:szCs w:val="21"/>
        </w:rPr>
        <w:t>宜</w:t>
      </w:r>
      <w:r w:rsidRPr="0035335D">
        <w:rPr>
          <w:rFonts w:eastAsiaTheme="minorEastAsia"/>
          <w:sz w:val="21"/>
          <w:szCs w:val="21"/>
        </w:rPr>
        <w:t>设置新风热回收系统，新风热回收系统设计应考虑全年运行的合理性及可靠性。</w:t>
      </w:r>
    </w:p>
    <w:p w:rsidR="00D04E10" w:rsidRPr="0035335D" w:rsidRDefault="00004CF2" w:rsidP="00C92E2F">
      <w:pPr>
        <w:spacing w:line="360" w:lineRule="auto"/>
        <w:ind w:firstLineChars="0" w:firstLine="0"/>
        <w:rPr>
          <w:rFonts w:eastAsiaTheme="minorEastAsia"/>
          <w:sz w:val="21"/>
          <w:szCs w:val="21"/>
        </w:rPr>
      </w:pPr>
      <w:r w:rsidRPr="0035335D">
        <w:rPr>
          <w:rFonts w:eastAsiaTheme="minorEastAsia"/>
          <w:sz w:val="21"/>
          <w:szCs w:val="21"/>
        </w:rPr>
        <w:t>【条文说明】设置高效新风热回收系统，通过回收利用排风中的能量降低建筑供暖供冷需求及供暖供冷系统容量，实现建筑</w:t>
      </w:r>
      <w:r w:rsidR="00F9454D" w:rsidRPr="0035335D">
        <w:rPr>
          <w:rFonts w:eastAsiaTheme="minorEastAsia"/>
          <w:sz w:val="21"/>
          <w:szCs w:val="21"/>
        </w:rPr>
        <w:t>近零能耗</w:t>
      </w:r>
      <w:r w:rsidRPr="0035335D">
        <w:rPr>
          <w:rFonts w:eastAsiaTheme="minorEastAsia"/>
          <w:sz w:val="21"/>
          <w:szCs w:val="21"/>
        </w:rPr>
        <w:t>目标，是</w:t>
      </w:r>
      <w:r w:rsidR="00F9454D" w:rsidRPr="0035335D">
        <w:rPr>
          <w:rFonts w:eastAsiaTheme="minorEastAsia"/>
          <w:sz w:val="21"/>
          <w:szCs w:val="21"/>
        </w:rPr>
        <w:t>近零能耗</w:t>
      </w:r>
      <w:r w:rsidRPr="0035335D">
        <w:rPr>
          <w:rFonts w:eastAsiaTheme="minorEastAsia"/>
          <w:sz w:val="21"/>
          <w:szCs w:val="21"/>
        </w:rPr>
        <w:t>建筑的主要特征之一。</w:t>
      </w:r>
      <w:r w:rsidR="00F9454D" w:rsidRPr="0035335D">
        <w:rPr>
          <w:rFonts w:eastAsiaTheme="minorEastAsia"/>
          <w:sz w:val="21"/>
          <w:szCs w:val="21"/>
        </w:rPr>
        <w:t>近零能耗</w:t>
      </w:r>
      <w:r w:rsidRPr="0035335D">
        <w:rPr>
          <w:rFonts w:eastAsiaTheme="minorEastAsia"/>
          <w:sz w:val="21"/>
          <w:szCs w:val="21"/>
        </w:rPr>
        <w:t>建筑由于通过其良好的围护结构及气密性等设计，可有效地降低建筑的冷热负荷及全年能耗。冬季供暖时依靠建筑内的被动得热，其供暖需求可进一步降低，这使得仅仅使用高效新风热回收系统，不用或少用辅助供暖系统成为可能。</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lastRenderedPageBreak/>
        <w:t>高效新风热回收系统通过排风和新风之间的能量交换，回收利用排风中的能量，进一步降低供暖供冷需求，是实现</w:t>
      </w:r>
      <w:r w:rsidR="00F9454D" w:rsidRPr="0035335D">
        <w:rPr>
          <w:rFonts w:eastAsiaTheme="minorEastAsia"/>
          <w:sz w:val="21"/>
          <w:szCs w:val="21"/>
        </w:rPr>
        <w:t>近零能耗</w:t>
      </w:r>
      <w:r w:rsidRPr="0035335D">
        <w:rPr>
          <w:rFonts w:eastAsiaTheme="minorEastAsia"/>
          <w:sz w:val="21"/>
          <w:szCs w:val="21"/>
        </w:rPr>
        <w:t>目标的必要技术措施。</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新风机组能量回收系统设计时，应进行经济技术分析，选取合理技术方案。新风机组宜设置旁通模式，可实现当室外空气温度低于室内温度时，进行直接利用新风系统进行通风满足室内供冷需求。</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工程应用中对卫生间排风有回收后排放和直接排放两种方式，设计时应根据卫生间排风的使用时间、对节能的量化分析和热回收装置结构特点，综合考虑确定。</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7.1.3</w:t>
      </w:r>
      <w:r w:rsidR="00711428" w:rsidRPr="0035335D">
        <w:rPr>
          <w:rFonts w:eastAsiaTheme="minorEastAsia"/>
          <w:b/>
          <w:sz w:val="21"/>
          <w:szCs w:val="21"/>
        </w:rPr>
        <w:t>3</w:t>
      </w:r>
      <w:r w:rsidRPr="0035335D">
        <w:rPr>
          <w:rFonts w:eastAsiaTheme="minorEastAsia"/>
          <w:b/>
          <w:sz w:val="21"/>
          <w:szCs w:val="21"/>
        </w:rPr>
        <w:t xml:space="preserve"> </w:t>
      </w:r>
      <w:r w:rsidRPr="0035335D">
        <w:rPr>
          <w:rFonts w:eastAsiaTheme="minorEastAsia"/>
          <w:sz w:val="21"/>
          <w:szCs w:val="21"/>
        </w:rPr>
        <w:t>新风热回收装置类型应结合其节能效果和经济性综合考虑确定。设计时应采用高效热回收装置</w:t>
      </w:r>
      <w:bookmarkStart w:id="120" w:name="_Hlk520688603"/>
      <w:r w:rsidRPr="0035335D">
        <w:rPr>
          <w:rFonts w:eastAsiaTheme="minorEastAsia"/>
          <w:sz w:val="21"/>
          <w:szCs w:val="21"/>
        </w:rPr>
        <w:t>。</w:t>
      </w:r>
      <w:bookmarkEnd w:id="120"/>
    </w:p>
    <w:p w:rsidR="00D04E10" w:rsidRPr="0035335D" w:rsidRDefault="00004CF2" w:rsidP="00C92E2F">
      <w:pPr>
        <w:spacing w:line="360" w:lineRule="auto"/>
        <w:ind w:firstLineChars="0" w:firstLine="0"/>
        <w:rPr>
          <w:rFonts w:eastAsiaTheme="minorEastAsia"/>
          <w:sz w:val="21"/>
          <w:szCs w:val="21"/>
        </w:rPr>
      </w:pPr>
      <w:r w:rsidRPr="0035335D">
        <w:rPr>
          <w:rFonts w:eastAsiaTheme="minorEastAsia"/>
          <w:sz w:val="21"/>
          <w:szCs w:val="21"/>
        </w:rPr>
        <w:t>【条文说明】新风热回收装置按换热类型分为全热回收型和显热回收型两类。由于能量回收原理和结构不同，有板式、热管式和溶液吸收式等多种形式。其中显热回收型对应的是温度交换效率，全热回收型对应的是焓交换效率。设计时应选用高热回收效率的装置，常用热回收装置性能见表</w:t>
      </w:r>
      <w:r w:rsidR="006605E6">
        <w:rPr>
          <w:rFonts w:eastAsiaTheme="minorEastAsia" w:hint="eastAsia"/>
          <w:sz w:val="21"/>
          <w:szCs w:val="21"/>
        </w:rPr>
        <w:t>7.1.33</w:t>
      </w:r>
      <w:r w:rsidRPr="0035335D">
        <w:rPr>
          <w:rFonts w:eastAsiaTheme="minorEastAsia"/>
          <w:sz w:val="21"/>
          <w:szCs w:val="21"/>
        </w:rPr>
        <w:t>。</w:t>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7</w:t>
      </w:r>
      <w:r w:rsidR="006605E6">
        <w:rPr>
          <w:rFonts w:eastAsiaTheme="minorEastAsia" w:hint="eastAsia"/>
          <w:sz w:val="21"/>
          <w:szCs w:val="21"/>
        </w:rPr>
        <w:t>.1.33</w:t>
      </w:r>
      <w:r w:rsidRPr="0035335D">
        <w:rPr>
          <w:rFonts w:eastAsiaTheme="minorEastAsia"/>
          <w:sz w:val="21"/>
          <w:szCs w:val="21"/>
        </w:rPr>
        <w:t>常用热回收装置性能</w:t>
      </w:r>
    </w:p>
    <w:tbl>
      <w:tblPr>
        <w:tblW w:w="5000" w:type="pct"/>
        <w:jc w:val="center"/>
        <w:tblLook w:val="04A0" w:firstRow="1" w:lastRow="0" w:firstColumn="1" w:lastColumn="0" w:noHBand="0" w:noVBand="1"/>
      </w:tblPr>
      <w:tblGrid>
        <w:gridCol w:w="1477"/>
        <w:gridCol w:w="1324"/>
        <w:gridCol w:w="1273"/>
        <w:gridCol w:w="1421"/>
        <w:gridCol w:w="1558"/>
        <w:gridCol w:w="1469"/>
      </w:tblGrid>
      <w:tr w:rsidR="00D04E10" w:rsidRPr="0035335D" w:rsidTr="005E51DA">
        <w:trPr>
          <w:trHeight w:val="270"/>
          <w:jc w:val="center"/>
        </w:trPr>
        <w:tc>
          <w:tcPr>
            <w:tcW w:w="866" w:type="pct"/>
            <w:vMerge w:val="restart"/>
            <w:tcBorders>
              <w:top w:val="single" w:sz="4" w:space="0" w:color="auto"/>
              <w:left w:val="single" w:sz="4" w:space="0" w:color="auto"/>
              <w:bottom w:val="single" w:sz="4" w:space="0" w:color="auto"/>
              <w:right w:val="single" w:sz="4" w:space="0" w:color="auto"/>
            </w:tcBorders>
            <w:noWrap/>
            <w:vAlign w:val="center"/>
          </w:tcPr>
          <w:p w:rsidR="00D04E10" w:rsidRPr="0035335D" w:rsidRDefault="00004CF2">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项目</w:t>
            </w:r>
          </w:p>
        </w:tc>
        <w:tc>
          <w:tcPr>
            <w:tcW w:w="4134" w:type="pct"/>
            <w:gridSpan w:val="5"/>
            <w:tcBorders>
              <w:top w:val="single" w:sz="4" w:space="0" w:color="auto"/>
              <w:left w:val="nil"/>
              <w:bottom w:val="single" w:sz="4" w:space="0" w:color="auto"/>
              <w:right w:val="single" w:sz="4" w:space="0" w:color="auto"/>
            </w:tcBorders>
            <w:noWrap/>
            <w:vAlign w:val="center"/>
          </w:tcPr>
          <w:p w:rsidR="00D04E10" w:rsidRPr="0035335D" w:rsidRDefault="00004CF2">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热回收装置类型</w:t>
            </w:r>
          </w:p>
        </w:tc>
      </w:tr>
      <w:tr w:rsidR="005E51DA" w:rsidRPr="0035335D" w:rsidTr="005E51DA">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p>
        </w:tc>
        <w:tc>
          <w:tcPr>
            <w:tcW w:w="77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液体循环式</w:t>
            </w:r>
          </w:p>
        </w:tc>
        <w:tc>
          <w:tcPr>
            <w:tcW w:w="74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板式</w:t>
            </w:r>
          </w:p>
        </w:tc>
        <w:tc>
          <w:tcPr>
            <w:tcW w:w="83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热管式</w:t>
            </w:r>
          </w:p>
        </w:tc>
        <w:tc>
          <w:tcPr>
            <w:tcW w:w="91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板翅式</w:t>
            </w:r>
          </w:p>
        </w:tc>
        <w:tc>
          <w:tcPr>
            <w:tcW w:w="862"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溶液吸收式</w:t>
            </w:r>
          </w:p>
        </w:tc>
      </w:tr>
      <w:tr w:rsidR="005E51DA" w:rsidRPr="0035335D" w:rsidTr="005E51DA">
        <w:trPr>
          <w:trHeight w:val="270"/>
          <w:jc w:val="center"/>
        </w:trPr>
        <w:tc>
          <w:tcPr>
            <w:tcW w:w="866" w:type="pct"/>
            <w:tcBorders>
              <w:top w:val="nil"/>
              <w:left w:val="single" w:sz="4" w:space="0" w:color="auto"/>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能量回收形式</w:t>
            </w:r>
          </w:p>
        </w:tc>
        <w:tc>
          <w:tcPr>
            <w:tcW w:w="77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显热</w:t>
            </w:r>
          </w:p>
        </w:tc>
        <w:tc>
          <w:tcPr>
            <w:tcW w:w="74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显热</w:t>
            </w:r>
          </w:p>
        </w:tc>
        <w:tc>
          <w:tcPr>
            <w:tcW w:w="83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显热</w:t>
            </w:r>
          </w:p>
        </w:tc>
        <w:tc>
          <w:tcPr>
            <w:tcW w:w="91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全热</w:t>
            </w:r>
          </w:p>
        </w:tc>
        <w:tc>
          <w:tcPr>
            <w:tcW w:w="862"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全热</w:t>
            </w:r>
          </w:p>
        </w:tc>
      </w:tr>
      <w:tr w:rsidR="005E51DA" w:rsidRPr="0035335D" w:rsidTr="005E51DA">
        <w:trPr>
          <w:trHeight w:val="270"/>
          <w:jc w:val="center"/>
        </w:trPr>
        <w:tc>
          <w:tcPr>
            <w:tcW w:w="866" w:type="pct"/>
            <w:tcBorders>
              <w:top w:val="nil"/>
              <w:left w:val="single" w:sz="4" w:space="0" w:color="auto"/>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热回收效率</w:t>
            </w:r>
          </w:p>
        </w:tc>
        <w:tc>
          <w:tcPr>
            <w:tcW w:w="77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55%-65%</w:t>
            </w:r>
          </w:p>
        </w:tc>
        <w:tc>
          <w:tcPr>
            <w:tcW w:w="74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50%-80%</w:t>
            </w:r>
          </w:p>
        </w:tc>
        <w:tc>
          <w:tcPr>
            <w:tcW w:w="83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45%-65%</w:t>
            </w:r>
          </w:p>
        </w:tc>
        <w:tc>
          <w:tcPr>
            <w:tcW w:w="91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50%-70%</w:t>
            </w:r>
          </w:p>
        </w:tc>
        <w:tc>
          <w:tcPr>
            <w:tcW w:w="862"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50%-85%</w:t>
            </w:r>
          </w:p>
        </w:tc>
      </w:tr>
      <w:tr w:rsidR="005E51DA" w:rsidRPr="0035335D" w:rsidTr="005E51DA">
        <w:trPr>
          <w:trHeight w:val="270"/>
          <w:jc w:val="center"/>
        </w:trPr>
        <w:tc>
          <w:tcPr>
            <w:tcW w:w="866" w:type="pct"/>
            <w:tcBorders>
              <w:top w:val="nil"/>
              <w:left w:val="single" w:sz="4" w:space="0" w:color="auto"/>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排风泄漏量</w:t>
            </w:r>
          </w:p>
        </w:tc>
        <w:tc>
          <w:tcPr>
            <w:tcW w:w="77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747"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0-5%</w:t>
            </w:r>
          </w:p>
        </w:tc>
        <w:tc>
          <w:tcPr>
            <w:tcW w:w="83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0-1%</w:t>
            </w:r>
          </w:p>
        </w:tc>
        <w:tc>
          <w:tcPr>
            <w:tcW w:w="914"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0-5%</w:t>
            </w:r>
          </w:p>
        </w:tc>
        <w:tc>
          <w:tcPr>
            <w:tcW w:w="862" w:type="pct"/>
            <w:tcBorders>
              <w:top w:val="nil"/>
              <w:left w:val="nil"/>
              <w:bottom w:val="single" w:sz="4" w:space="0" w:color="auto"/>
              <w:right w:val="single" w:sz="4" w:space="0" w:color="auto"/>
            </w:tcBorders>
            <w:noWrap/>
            <w:vAlign w:val="center"/>
          </w:tcPr>
          <w:p w:rsidR="005E51DA" w:rsidRPr="0035335D" w:rsidRDefault="005E51DA">
            <w:pPr>
              <w:tabs>
                <w:tab w:val="left" w:pos="1134"/>
              </w:tabs>
              <w:adjustRightInd w:val="0"/>
              <w:snapToGrid w:val="0"/>
              <w:spacing w:line="276" w:lineRule="auto"/>
              <w:ind w:firstLineChars="0" w:firstLine="0"/>
              <w:jc w:val="center"/>
              <w:rPr>
                <w:rFonts w:eastAsiaTheme="minorEastAsia"/>
                <w:sz w:val="21"/>
                <w:szCs w:val="21"/>
              </w:rPr>
            </w:pPr>
            <w:r w:rsidRPr="0035335D">
              <w:rPr>
                <w:rFonts w:eastAsiaTheme="minorEastAsia"/>
                <w:sz w:val="21"/>
                <w:szCs w:val="21"/>
              </w:rPr>
              <w:t>0</w:t>
            </w:r>
          </w:p>
        </w:tc>
      </w:tr>
    </w:tbl>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热回收装置的类型应根据地区气候特点，结合工程的具体情况综合考虑确定：夏热冬冷和夏热冬暖地区夏季室外空气相对湿度和焓差大，宜选用全热回收装置，与显热回收相比，具有更好的节能效果。新风热回收效率不应低于本标准定的技术指标要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7.1.3</w:t>
      </w:r>
      <w:r w:rsidR="00711428" w:rsidRPr="0035335D">
        <w:rPr>
          <w:rFonts w:eastAsiaTheme="minorEastAsia"/>
          <w:b/>
          <w:sz w:val="21"/>
          <w:szCs w:val="21"/>
        </w:rPr>
        <w:t>4</w:t>
      </w:r>
      <w:r w:rsidRPr="0035335D">
        <w:rPr>
          <w:rFonts w:eastAsiaTheme="minorEastAsia"/>
          <w:b/>
          <w:sz w:val="21"/>
          <w:szCs w:val="21"/>
        </w:rPr>
        <w:t xml:space="preserve"> </w:t>
      </w:r>
      <w:r w:rsidRPr="0035335D">
        <w:rPr>
          <w:rFonts w:eastAsiaTheme="minorEastAsia"/>
          <w:sz w:val="21"/>
          <w:szCs w:val="21"/>
        </w:rPr>
        <w:t>新风热回收系统宜设置低阻高效的空气净化装置。</w:t>
      </w:r>
    </w:p>
    <w:p w:rsidR="00D04E10" w:rsidRPr="0035335D" w:rsidRDefault="00004CF2" w:rsidP="00C92E2F">
      <w:pPr>
        <w:spacing w:line="360" w:lineRule="auto"/>
        <w:ind w:firstLineChars="0" w:firstLine="0"/>
        <w:rPr>
          <w:rFonts w:eastAsiaTheme="minorEastAsia"/>
          <w:sz w:val="21"/>
          <w:szCs w:val="21"/>
        </w:rPr>
      </w:pPr>
      <w:r w:rsidRPr="0035335D">
        <w:rPr>
          <w:rFonts w:eastAsiaTheme="minorEastAsia"/>
          <w:sz w:val="21"/>
          <w:szCs w:val="21"/>
        </w:rPr>
        <w:t>【条文说明】新风热回收系统设置低阻高效的空气净化装置，不仅为室内提供更加洁净的新鲜空气，也可有效地减小室外污染天气对室内空气品质的影响。同时也可减缓热回收装置因积尘造成的换热效率下降。空气净化效率应满足本标准的相关技术指标要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7.1.3</w:t>
      </w:r>
      <w:r w:rsidR="00711428" w:rsidRPr="0035335D">
        <w:rPr>
          <w:rFonts w:eastAsiaTheme="minorEastAsia"/>
          <w:b/>
          <w:sz w:val="21"/>
          <w:szCs w:val="21"/>
        </w:rPr>
        <w:t>5</w:t>
      </w:r>
      <w:r w:rsidRPr="0035335D">
        <w:rPr>
          <w:rFonts w:eastAsiaTheme="minorEastAsia"/>
          <w:b/>
          <w:sz w:val="21"/>
          <w:szCs w:val="21"/>
        </w:rPr>
        <w:t xml:space="preserve"> </w:t>
      </w:r>
      <w:r w:rsidRPr="0035335D">
        <w:rPr>
          <w:rFonts w:eastAsiaTheme="minorEastAsia"/>
          <w:sz w:val="21"/>
          <w:szCs w:val="21"/>
        </w:rPr>
        <w:t>居住建筑新风系统宜分户独立设置，并按用户需求供应新风量。</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【条文说明】居住建筑新风系统宜分户独立设置且可调控，通过监测室内二氧化碳浓度或颗粒物浓度指标，按用户需求进行供应。设计中也可以根据户型面积、房屋产权及管理形式进行合理设计。</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新风系统宜分户独立设置且可调控，通过监测室内二氧化碳浓度或颗粒物浓度指标，按</w:t>
      </w:r>
      <w:r w:rsidRPr="0035335D">
        <w:rPr>
          <w:rFonts w:eastAsiaTheme="minorEastAsia"/>
          <w:sz w:val="21"/>
          <w:szCs w:val="21"/>
        </w:rPr>
        <w:lastRenderedPageBreak/>
        <w:t>用户需求进行新风供应。设计中宜根据户型面积、房屋产权及管理形式等因素综合分析确定系统形式及运行方式。</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7.1.3</w:t>
      </w:r>
      <w:r w:rsidR="00711428" w:rsidRPr="0035335D">
        <w:rPr>
          <w:rFonts w:eastAsiaTheme="minorEastAsia"/>
          <w:b/>
          <w:sz w:val="21"/>
          <w:szCs w:val="21"/>
        </w:rPr>
        <w:t>6</w:t>
      </w:r>
      <w:r w:rsidRPr="0035335D">
        <w:rPr>
          <w:rFonts w:eastAsiaTheme="minorEastAsia"/>
          <w:sz w:val="21"/>
          <w:szCs w:val="21"/>
        </w:rPr>
        <w:t>居住建筑厨房应设独立的排油烟补风系统；补风应从室外直接引入，并设保温密闭型电动风阀，且电动风阀应与排油烟机联动；补风管道应保温，补风口尽可能设置在灶台附近。</w:t>
      </w:r>
    </w:p>
    <w:p w:rsidR="00D04E10" w:rsidRPr="0035335D" w:rsidRDefault="00004CF2" w:rsidP="00C92E2F">
      <w:pPr>
        <w:spacing w:line="360" w:lineRule="auto"/>
        <w:ind w:firstLineChars="0" w:firstLine="0"/>
        <w:rPr>
          <w:rFonts w:eastAsiaTheme="minorEastAsia"/>
          <w:sz w:val="21"/>
          <w:szCs w:val="21"/>
        </w:rPr>
      </w:pPr>
      <w:r w:rsidRPr="0035335D">
        <w:rPr>
          <w:rFonts w:eastAsiaTheme="minorEastAsia"/>
          <w:sz w:val="21"/>
          <w:szCs w:val="21"/>
        </w:rPr>
        <w:t>【条文说明】</w:t>
      </w:r>
      <w:r w:rsidR="00F9454D" w:rsidRPr="0035335D">
        <w:rPr>
          <w:rFonts w:eastAsiaTheme="minorEastAsia"/>
          <w:sz w:val="21"/>
          <w:szCs w:val="21"/>
        </w:rPr>
        <w:t>近零能耗</w:t>
      </w:r>
      <w:r w:rsidRPr="0035335D">
        <w:rPr>
          <w:rFonts w:eastAsiaTheme="minorEastAsia"/>
          <w:sz w:val="21"/>
          <w:szCs w:val="21"/>
        </w:rPr>
        <w:t>建筑以节能为目的，同时不应降低人体舒适度要求。厨房在做饭时间会产生大量的油烟和水蒸气，且瞬时通风量大，应设立独立的排油烟补风系统；为降低厨房通风造成的冷热负荷。室外补风管道引入口应设保温密闭型电动风阀，且电动风阀应与排油烟机联动。厨房宜安装闭门器，避免厨房通风影响其他房间的气流组织和送排风平衡。补风示意图如图</w:t>
      </w:r>
      <w:r w:rsidRPr="0035335D">
        <w:rPr>
          <w:rFonts w:eastAsiaTheme="minorEastAsia"/>
          <w:sz w:val="21"/>
          <w:szCs w:val="21"/>
        </w:rPr>
        <w:t>1</w:t>
      </w:r>
      <w:r w:rsidR="00882574">
        <w:rPr>
          <w:rFonts w:eastAsiaTheme="minorEastAsia" w:hint="eastAsia"/>
          <w:sz w:val="21"/>
          <w:szCs w:val="21"/>
        </w:rPr>
        <w:t>8</w:t>
      </w:r>
      <w:r w:rsidRPr="0035335D">
        <w:rPr>
          <w:rFonts w:eastAsiaTheme="minorEastAsia"/>
          <w:sz w:val="21"/>
          <w:szCs w:val="21"/>
        </w:rPr>
        <w:t>所示。</w:t>
      </w:r>
    </w:p>
    <w:p w:rsidR="00D04E10" w:rsidRPr="0035335D" w:rsidRDefault="00004CF2">
      <w:pPr>
        <w:spacing w:line="276" w:lineRule="auto"/>
        <w:ind w:firstLineChars="0" w:firstLine="0"/>
        <w:jc w:val="center"/>
        <w:rPr>
          <w:rFonts w:eastAsia="楷体"/>
          <w:kern w:val="0"/>
        </w:rPr>
      </w:pPr>
      <w:r w:rsidRPr="0035335D">
        <w:rPr>
          <w:noProof/>
          <w:kern w:val="0"/>
        </w:rPr>
        <w:drawing>
          <wp:inline distT="0" distB="0" distL="0" distR="0">
            <wp:extent cx="3030855" cy="2768600"/>
            <wp:effectExtent l="0" t="0" r="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030855" cy="2768600"/>
                    </a:xfrm>
                    <a:prstGeom prst="rect">
                      <a:avLst/>
                    </a:prstGeom>
                    <a:noFill/>
                    <a:ln>
                      <a:noFill/>
                    </a:ln>
                  </pic:spPr>
                </pic:pic>
              </a:graphicData>
            </a:graphic>
          </wp:inline>
        </w:drawing>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1</w:t>
      </w:r>
      <w:r w:rsidR="00882574">
        <w:rPr>
          <w:rFonts w:eastAsiaTheme="minorEastAsia" w:hint="eastAsia"/>
          <w:sz w:val="21"/>
          <w:szCs w:val="21"/>
        </w:rPr>
        <w:t>8</w:t>
      </w:r>
      <w:r w:rsidRPr="0035335D">
        <w:rPr>
          <w:rFonts w:eastAsiaTheme="minorEastAsia"/>
          <w:sz w:val="21"/>
          <w:szCs w:val="21"/>
        </w:rPr>
        <w:t>厨房补风示意图</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设计中应对补风管道尺寸进行校核，避免补风口流速过高造成的噪声问题。补风管道应保温，防止结露。补风口尽可能设置在灶台附近，缩短补风距离。</w:t>
      </w:r>
    </w:p>
    <w:p w:rsidR="00D04E10" w:rsidRPr="0035335D" w:rsidRDefault="00004CF2">
      <w:pPr>
        <w:pStyle w:val="chartertitle"/>
        <w:spacing w:beforeLines="100" w:afterLines="100"/>
        <w:outlineLvl w:val="2"/>
        <w:rPr>
          <w:rFonts w:ascii="Times New Roman" w:hAnsi="Times New Roman"/>
          <w:bCs/>
          <w:color w:val="auto"/>
          <w:sz w:val="21"/>
          <w:szCs w:val="21"/>
        </w:rPr>
      </w:pPr>
      <w:bookmarkStart w:id="121" w:name="_Toc29483"/>
      <w:bookmarkStart w:id="122" w:name="_Toc102981672"/>
      <w:r w:rsidRPr="0035335D">
        <w:rPr>
          <w:rFonts w:ascii="Times New Roman" w:hAnsi="Times New Roman"/>
          <w:bCs/>
          <w:color w:val="auto"/>
          <w:sz w:val="21"/>
          <w:szCs w:val="21"/>
        </w:rPr>
        <w:t xml:space="preserve">VII </w:t>
      </w:r>
      <w:r w:rsidRPr="0035335D">
        <w:rPr>
          <w:rFonts w:ascii="Times New Roman" w:hAnsi="Times New Roman"/>
          <w:bCs/>
          <w:color w:val="auto"/>
          <w:sz w:val="21"/>
          <w:szCs w:val="21"/>
        </w:rPr>
        <w:t>监测与控制</w:t>
      </w:r>
      <w:bookmarkEnd w:id="121"/>
      <w:bookmarkEnd w:id="122"/>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711428" w:rsidRPr="0035335D">
        <w:rPr>
          <w:rFonts w:eastAsiaTheme="minorEastAsia"/>
          <w:b/>
          <w:sz w:val="21"/>
          <w:szCs w:val="21"/>
        </w:rPr>
        <w:t>37</w:t>
      </w:r>
      <w:r w:rsidRPr="0035335D">
        <w:rPr>
          <w:rFonts w:eastAsiaTheme="minorEastAsia"/>
          <w:sz w:val="21"/>
          <w:szCs w:val="21"/>
        </w:rPr>
        <w:t>应设置能源管理平台，对建筑室内外环境和建筑各项能耗进行监测和记录，并应符合下列规定：</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应监测建筑室内环境、人员数量和使用方式以及室外环境参数等信息；</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 xml:space="preserve">2 </w:t>
      </w:r>
      <w:r w:rsidRPr="0035335D">
        <w:rPr>
          <w:rFonts w:eastAsiaTheme="minorEastAsia"/>
          <w:sz w:val="21"/>
          <w:szCs w:val="21"/>
        </w:rPr>
        <w:t>应监测电、自来水、蒸汽、热水、热</w:t>
      </w:r>
      <w:r w:rsidRPr="0035335D">
        <w:rPr>
          <w:rFonts w:eastAsiaTheme="minorEastAsia"/>
          <w:sz w:val="21"/>
          <w:szCs w:val="21"/>
        </w:rPr>
        <w:t>/</w:t>
      </w:r>
      <w:r w:rsidRPr="0035335D">
        <w:rPr>
          <w:rFonts w:eastAsiaTheme="minorEastAsia"/>
          <w:sz w:val="21"/>
          <w:szCs w:val="21"/>
        </w:rPr>
        <w:t>冷量、燃气、油或其他燃料等的消耗量；</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3</w:t>
      </w:r>
      <w:r w:rsidR="005015E5" w:rsidRPr="0035335D">
        <w:rPr>
          <w:rFonts w:eastAsiaTheme="minorEastAsia"/>
          <w:sz w:val="21"/>
          <w:szCs w:val="21"/>
        </w:rPr>
        <w:t xml:space="preserve"> </w:t>
      </w:r>
      <w:r w:rsidRPr="0035335D">
        <w:rPr>
          <w:rFonts w:eastAsiaTheme="minorEastAsia"/>
          <w:sz w:val="21"/>
          <w:szCs w:val="21"/>
        </w:rPr>
        <w:t>当采用可再生能源时，应对其单独进行监测；</w:t>
      </w:r>
    </w:p>
    <w:p w:rsidR="00D04E10" w:rsidRPr="0035335D" w:rsidRDefault="00004CF2" w:rsidP="005015E5">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应对网络机房、食堂、开水间、制冷机房、换热机房和锅炉房等部位的用能实行重点</w:t>
      </w:r>
      <w:r w:rsidRPr="0035335D">
        <w:rPr>
          <w:rFonts w:eastAsiaTheme="minorEastAsia"/>
          <w:sz w:val="21"/>
          <w:szCs w:val="21"/>
        </w:rPr>
        <w:lastRenderedPageBreak/>
        <w:t>监测；</w:t>
      </w:r>
    </w:p>
    <w:p w:rsidR="00D04E10" w:rsidRPr="0035335D" w:rsidRDefault="00004CF2" w:rsidP="005015E5">
      <w:pPr>
        <w:spacing w:line="360" w:lineRule="auto"/>
        <w:ind w:firstLineChars="150" w:firstLine="316"/>
        <w:rPr>
          <w:rFonts w:eastAsiaTheme="minorEastAsia"/>
          <w:sz w:val="21"/>
          <w:szCs w:val="21"/>
        </w:rPr>
      </w:pPr>
      <w:r w:rsidRPr="0035335D">
        <w:rPr>
          <w:rFonts w:eastAsiaTheme="minorEastAsia"/>
          <w:b/>
          <w:sz w:val="21"/>
          <w:szCs w:val="21"/>
        </w:rPr>
        <w:t>5</w:t>
      </w:r>
      <w:r w:rsidRPr="0035335D">
        <w:rPr>
          <w:rFonts w:eastAsiaTheme="minorEastAsia"/>
          <w:sz w:val="21"/>
          <w:szCs w:val="21"/>
        </w:rPr>
        <w:t>用于计费结算的电、水、热</w:t>
      </w:r>
      <w:r w:rsidRPr="0035335D">
        <w:rPr>
          <w:rFonts w:eastAsiaTheme="minorEastAsia"/>
          <w:sz w:val="21"/>
          <w:szCs w:val="21"/>
        </w:rPr>
        <w:t>/</w:t>
      </w:r>
      <w:r w:rsidRPr="0035335D">
        <w:rPr>
          <w:rFonts w:eastAsiaTheme="minorEastAsia"/>
          <w:sz w:val="21"/>
          <w:szCs w:val="21"/>
        </w:rPr>
        <w:t>冷、蒸汽、燃气等表具，应符合国家现行有关标准的规定；</w:t>
      </w:r>
    </w:p>
    <w:p w:rsidR="00D04E10" w:rsidRPr="0035335D" w:rsidRDefault="00004CF2" w:rsidP="005015E5">
      <w:pPr>
        <w:spacing w:line="360" w:lineRule="auto"/>
        <w:ind w:firstLineChars="150" w:firstLine="316"/>
        <w:rPr>
          <w:rFonts w:eastAsiaTheme="minorEastAsia"/>
          <w:sz w:val="21"/>
          <w:szCs w:val="21"/>
        </w:rPr>
      </w:pPr>
      <w:r w:rsidRPr="0035335D">
        <w:rPr>
          <w:rFonts w:eastAsiaTheme="minorEastAsia"/>
          <w:b/>
          <w:sz w:val="21"/>
          <w:szCs w:val="21"/>
        </w:rPr>
        <w:t xml:space="preserve">6 </w:t>
      </w:r>
      <w:r w:rsidRPr="0035335D">
        <w:rPr>
          <w:rFonts w:eastAsiaTheme="minorEastAsia"/>
          <w:sz w:val="21"/>
          <w:szCs w:val="21"/>
        </w:rPr>
        <w:t>制备生活热水消耗的热量和燃料量应单独监测。</w:t>
      </w:r>
    </w:p>
    <w:p w:rsidR="006764EF" w:rsidRPr="0035335D" w:rsidRDefault="00004CF2" w:rsidP="00C92E2F">
      <w:pPr>
        <w:spacing w:line="360" w:lineRule="auto"/>
        <w:ind w:firstLineChars="0" w:firstLine="0"/>
        <w:rPr>
          <w:rFonts w:eastAsiaTheme="minorEastAsia"/>
          <w:sz w:val="21"/>
          <w:szCs w:val="21"/>
        </w:rPr>
      </w:pPr>
      <w:r w:rsidRPr="0035335D">
        <w:rPr>
          <w:rFonts w:eastAsiaTheme="minorEastAsia"/>
          <w:sz w:val="21"/>
          <w:szCs w:val="21"/>
        </w:rPr>
        <w:t>【条文说明】</w:t>
      </w:r>
      <w:r w:rsidR="006764EF" w:rsidRPr="0035335D">
        <w:rPr>
          <w:rFonts w:eastAsiaTheme="minorEastAsia"/>
          <w:sz w:val="21"/>
          <w:szCs w:val="21"/>
        </w:rPr>
        <w:t>为分析建筑各项能耗水平和能耗结构是否合理，监测关键用能设备能耗和效率，及时发现问题并提出改进措施，以实现建筑的近零能耗目标，需要在系统设计时考虑建筑内各能耗环节均实现独立分项计量。在设置能耗计量系统时，应充分考虑建筑功能、空间、用能结算考核单位和特殊用能单位，并对不同系统、关键用能设备等进行独立计量。能耗和环境监测系统应具有分析管理功能，对建筑室内外环境和建筑各项能耗进行记录和分析，定期提供能耗账单和用能分析报告，通过对监测数据进行深入分析和挖掘，制定节能策略，充分发掘节能潜力。</w:t>
      </w:r>
    </w:p>
    <w:p w:rsidR="006764EF" w:rsidRPr="0035335D" w:rsidRDefault="006764EF" w:rsidP="006764EF">
      <w:pPr>
        <w:snapToGrid w:val="0"/>
        <w:spacing w:line="360" w:lineRule="auto"/>
        <w:ind w:firstLineChars="204" w:firstLine="428"/>
        <w:rPr>
          <w:rFonts w:eastAsiaTheme="minorEastAsia"/>
          <w:sz w:val="21"/>
          <w:szCs w:val="21"/>
        </w:rPr>
      </w:pPr>
      <w:r w:rsidRPr="0035335D">
        <w:rPr>
          <w:rFonts w:eastAsiaTheme="minorEastAsia"/>
          <w:sz w:val="21"/>
          <w:szCs w:val="21"/>
        </w:rPr>
        <w:t>建筑的低能耗必须在保障建筑的基本功能和舒适健康的室内环境的前提下实现，因此应针对公共建筑和居住建筑的不同性质，设置室内环境监测系统，对温度、湿度、二氧化碳等关键室内环境指标进行监测和记录。室内环境监测系统应对室内主要功能空间进行监测，当室内房间较多时，可分层、分朝向、分类型进行监测，每层每个朝向的各类型房间，宜至少选取一个进行监测，监测数据应能上传到管理平台。</w:t>
      </w:r>
    </w:p>
    <w:p w:rsidR="00D04E10" w:rsidRPr="0035335D" w:rsidRDefault="00AC3992" w:rsidP="00D61393">
      <w:pPr>
        <w:spacing w:line="360" w:lineRule="auto"/>
        <w:ind w:firstLine="420"/>
        <w:rPr>
          <w:rFonts w:eastAsiaTheme="minorEastAsia"/>
          <w:sz w:val="21"/>
          <w:szCs w:val="21"/>
        </w:rPr>
      </w:pPr>
      <w:r w:rsidRPr="0035335D">
        <w:rPr>
          <w:rFonts w:eastAsiaTheme="minorEastAsia"/>
          <w:sz w:val="21"/>
          <w:szCs w:val="21"/>
        </w:rPr>
        <w:t>室外环境</w:t>
      </w:r>
      <w:r w:rsidR="006764EF" w:rsidRPr="0035335D">
        <w:rPr>
          <w:rFonts w:eastAsiaTheme="minorEastAsia"/>
          <w:sz w:val="21"/>
          <w:szCs w:val="21"/>
        </w:rPr>
        <w:t>监测</w:t>
      </w:r>
      <w:r w:rsidRPr="0035335D">
        <w:rPr>
          <w:rFonts w:eastAsiaTheme="minorEastAsia"/>
          <w:sz w:val="21"/>
          <w:szCs w:val="21"/>
        </w:rPr>
        <w:t>参数包括温度、湿度、风速、风向、空气质量等。</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建筑用电量监测应符合下列规定：</w:t>
      </w:r>
      <w:r w:rsidRPr="0035335D">
        <w:rPr>
          <w:rFonts w:eastAsiaTheme="minorEastAsia"/>
          <w:sz w:val="21"/>
          <w:szCs w:val="21"/>
        </w:rPr>
        <w:t>1</w:t>
      </w:r>
      <w:r w:rsidRPr="0035335D">
        <w:rPr>
          <w:rFonts w:eastAsiaTheme="minorEastAsia"/>
          <w:sz w:val="21"/>
          <w:szCs w:val="21"/>
        </w:rPr>
        <w:t>）应按照明插座、空调、电力和特殊用电等分项进行监测与计量；</w:t>
      </w:r>
      <w:r w:rsidRPr="0035335D">
        <w:rPr>
          <w:rFonts w:eastAsiaTheme="minorEastAsia"/>
          <w:sz w:val="21"/>
          <w:szCs w:val="21"/>
        </w:rPr>
        <w:t>2</w:t>
      </w:r>
      <w:r w:rsidRPr="0035335D">
        <w:rPr>
          <w:rFonts w:eastAsiaTheme="minorEastAsia"/>
          <w:sz w:val="21"/>
          <w:szCs w:val="21"/>
        </w:rPr>
        <w:t>）应按功能区域或使用部门（用户）进行监测与计量；</w:t>
      </w:r>
      <w:r w:rsidRPr="0035335D">
        <w:rPr>
          <w:rFonts w:eastAsiaTheme="minorEastAsia"/>
          <w:sz w:val="21"/>
          <w:szCs w:val="21"/>
        </w:rPr>
        <w:t>3</w:t>
      </w:r>
      <w:r w:rsidRPr="0035335D">
        <w:rPr>
          <w:rFonts w:eastAsiaTheme="minorEastAsia"/>
          <w:sz w:val="21"/>
          <w:szCs w:val="21"/>
        </w:rPr>
        <w:t>）主要次级用能单位用电量大于等于</w:t>
      </w:r>
      <w:r w:rsidRPr="0035335D">
        <w:rPr>
          <w:rFonts w:eastAsiaTheme="minorEastAsia"/>
          <w:sz w:val="21"/>
          <w:szCs w:val="21"/>
        </w:rPr>
        <w:t>10kW</w:t>
      </w:r>
      <w:r w:rsidRPr="0035335D">
        <w:rPr>
          <w:rFonts w:eastAsiaTheme="minorEastAsia"/>
          <w:sz w:val="21"/>
          <w:szCs w:val="21"/>
        </w:rPr>
        <w:t>或单台用电设备大于等于</w:t>
      </w:r>
      <w:r w:rsidRPr="0035335D">
        <w:rPr>
          <w:rFonts w:eastAsiaTheme="minorEastAsia"/>
          <w:sz w:val="21"/>
          <w:szCs w:val="21"/>
        </w:rPr>
        <w:t>100kW</w:t>
      </w:r>
      <w:r w:rsidRPr="0035335D">
        <w:rPr>
          <w:rFonts w:eastAsiaTheme="minorEastAsia"/>
          <w:sz w:val="21"/>
          <w:szCs w:val="21"/>
        </w:rPr>
        <w:t>时，应单独设置电能计量装置。</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711428" w:rsidRPr="0035335D">
        <w:rPr>
          <w:rFonts w:eastAsiaTheme="minorEastAsia"/>
          <w:b/>
          <w:sz w:val="21"/>
          <w:szCs w:val="21"/>
        </w:rPr>
        <w:t>38</w:t>
      </w:r>
      <w:r w:rsidR="006C2276" w:rsidRPr="0035335D">
        <w:rPr>
          <w:rFonts w:eastAsiaTheme="minorEastAsia"/>
          <w:sz w:val="21"/>
          <w:szCs w:val="21"/>
        </w:rPr>
        <w:t>应设置</w:t>
      </w:r>
      <w:r w:rsidRPr="0035335D">
        <w:rPr>
          <w:rFonts w:eastAsiaTheme="minorEastAsia"/>
          <w:sz w:val="21"/>
          <w:szCs w:val="21"/>
        </w:rPr>
        <w:t>楼宇自控系统</w:t>
      </w:r>
      <w:r w:rsidR="006C2276" w:rsidRPr="0035335D">
        <w:rPr>
          <w:rFonts w:eastAsiaTheme="minorEastAsia"/>
          <w:sz w:val="21"/>
          <w:szCs w:val="21"/>
        </w:rPr>
        <w:t>，</w:t>
      </w:r>
      <w:r w:rsidRPr="0035335D">
        <w:rPr>
          <w:rFonts w:eastAsiaTheme="minorEastAsia"/>
          <w:sz w:val="21"/>
          <w:szCs w:val="21"/>
        </w:rPr>
        <w:t>根据末端房间需求实时调节冷热源的供给，降低设备使用时间及能耗输出，延长设备使用寿命，最终提高系统运行效率并节约能源。楼宇自控系统应实现管理、控制</w:t>
      </w:r>
      <w:r w:rsidR="006C2276" w:rsidRPr="0035335D">
        <w:rPr>
          <w:rFonts w:eastAsiaTheme="minorEastAsia"/>
          <w:sz w:val="21"/>
          <w:szCs w:val="21"/>
        </w:rPr>
        <w:t>调节</w:t>
      </w:r>
      <w:r w:rsidRPr="0035335D">
        <w:rPr>
          <w:rFonts w:eastAsiaTheme="minorEastAsia"/>
          <w:sz w:val="21"/>
          <w:szCs w:val="21"/>
        </w:rPr>
        <w:t>及传感执行等功能。</w:t>
      </w:r>
    </w:p>
    <w:p w:rsidR="00D04E10" w:rsidRPr="0035335D" w:rsidRDefault="00004CF2" w:rsidP="006150C0">
      <w:pPr>
        <w:spacing w:line="360" w:lineRule="auto"/>
        <w:ind w:firstLineChars="0" w:firstLine="0"/>
        <w:rPr>
          <w:rFonts w:eastAsiaTheme="minorEastAsia"/>
          <w:sz w:val="21"/>
          <w:szCs w:val="21"/>
        </w:rPr>
      </w:pPr>
      <w:r w:rsidRPr="0035335D">
        <w:rPr>
          <w:rFonts w:eastAsiaTheme="minorEastAsia"/>
          <w:sz w:val="21"/>
          <w:szCs w:val="21"/>
        </w:rPr>
        <w:t>【条文说明】楼宇自控系统基本要求</w:t>
      </w:r>
      <w:r w:rsidR="006150C0" w:rsidRPr="0035335D">
        <w:rPr>
          <w:rFonts w:eastAsiaTheme="minorEastAsia"/>
          <w:sz w:val="21"/>
          <w:szCs w:val="21"/>
        </w:rPr>
        <w:t>。</w:t>
      </w:r>
      <w:r w:rsidRPr="0035335D">
        <w:rPr>
          <w:rFonts w:eastAsiaTheme="minorEastAsia"/>
          <w:sz w:val="21"/>
          <w:szCs w:val="21"/>
        </w:rPr>
        <w:t>主动优化是</w:t>
      </w:r>
      <w:r w:rsidR="00F9454D" w:rsidRPr="0035335D">
        <w:rPr>
          <w:rFonts w:eastAsiaTheme="minorEastAsia"/>
          <w:sz w:val="21"/>
          <w:szCs w:val="21"/>
        </w:rPr>
        <w:t>近零能耗</w:t>
      </w:r>
      <w:r w:rsidRPr="0035335D">
        <w:rPr>
          <w:rFonts w:eastAsiaTheme="minorEastAsia"/>
          <w:sz w:val="21"/>
          <w:szCs w:val="21"/>
        </w:rPr>
        <w:t>建筑的必要环节，楼宇自控系统是主动优化的核心，应以供需平衡为目的，根据末端房间需求实时调节冷热源的供给，降低设备使用时间及能耗输出，延长设备使用寿命，最终提高系统运行效率并节约能源。</w:t>
      </w:r>
      <w:r w:rsidR="00F9454D" w:rsidRPr="0035335D">
        <w:rPr>
          <w:rFonts w:eastAsiaTheme="minorEastAsia"/>
          <w:sz w:val="21"/>
          <w:szCs w:val="21"/>
        </w:rPr>
        <w:t>近零能耗</w:t>
      </w:r>
      <w:r w:rsidRPr="0035335D">
        <w:rPr>
          <w:rFonts w:eastAsiaTheme="minorEastAsia"/>
          <w:sz w:val="21"/>
          <w:szCs w:val="21"/>
        </w:rPr>
        <w:t>建筑楼宇自控系统应实现管理、控制及传感执行等功能，各部分应满足下列功能要求：管理部分中应将不同功能的自控制系统无缝集成，实现各系统间数据的综合共享，并提出优化策略；控制部分中的直接数字控制器，应实现对现场级执行设备运行参数的匹配计算，并将需求指令发送给现场级的执行设备；传感执行部分中应包含信息采集和现场执行等设备，根据系统要求实时收集现场数据，为系统内及系统间的协调运行提供数据基础。</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lastRenderedPageBreak/>
        <w:t>楼宇自控系统应包括楼宇自控集成管理平台、冷热源及输配网节能控制系统、房间控制系统和新风</w:t>
      </w:r>
      <w:r w:rsidRPr="0035335D">
        <w:rPr>
          <w:rFonts w:eastAsiaTheme="minorEastAsia"/>
          <w:sz w:val="21"/>
          <w:szCs w:val="21"/>
        </w:rPr>
        <w:t>/</w:t>
      </w:r>
      <w:r w:rsidRPr="0035335D">
        <w:rPr>
          <w:rFonts w:eastAsiaTheme="minorEastAsia"/>
          <w:sz w:val="21"/>
          <w:szCs w:val="21"/>
        </w:rPr>
        <w:t>空调优化控制系统。</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w:t>
      </w:r>
      <w:r w:rsidR="00711428" w:rsidRPr="0035335D">
        <w:rPr>
          <w:rFonts w:eastAsiaTheme="minorEastAsia"/>
          <w:b/>
          <w:sz w:val="21"/>
          <w:szCs w:val="21"/>
        </w:rPr>
        <w:t>39</w:t>
      </w:r>
      <w:r w:rsidRPr="0035335D">
        <w:rPr>
          <w:rFonts w:eastAsiaTheme="minorEastAsia"/>
          <w:b/>
          <w:sz w:val="21"/>
          <w:szCs w:val="21"/>
        </w:rPr>
        <w:t xml:space="preserve"> </w:t>
      </w:r>
      <w:r w:rsidRPr="0035335D">
        <w:rPr>
          <w:rFonts w:eastAsiaTheme="minorEastAsia"/>
          <w:kern w:val="0"/>
          <w:sz w:val="21"/>
          <w:szCs w:val="21"/>
        </w:rPr>
        <w:t>暖通空调系统应具备部分负荷条件下的调节措施，其末端设备应根据相应区域人员情况自动启停或调节。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7.1.4</w:t>
      </w:r>
      <w:r w:rsidR="00711428" w:rsidRPr="0035335D">
        <w:rPr>
          <w:rFonts w:eastAsiaTheme="minorEastAsia"/>
          <w:b/>
          <w:sz w:val="21"/>
          <w:szCs w:val="21"/>
        </w:rPr>
        <w:t>0</w:t>
      </w:r>
      <w:r w:rsidRPr="0035335D">
        <w:rPr>
          <w:rFonts w:eastAsiaTheme="minorEastAsia"/>
          <w:sz w:val="21"/>
          <w:szCs w:val="21"/>
        </w:rPr>
        <w:t>建筑应以单个房间或室内区域为控制对象，</w:t>
      </w:r>
      <w:r w:rsidRPr="0035335D">
        <w:rPr>
          <w:rFonts w:eastAsiaTheme="minorEastAsia"/>
          <w:kern w:val="0"/>
          <w:sz w:val="21"/>
          <w:szCs w:val="21"/>
        </w:rPr>
        <w:t>遵循被动手段优先的原则，</w:t>
      </w:r>
      <w:r w:rsidRPr="0035335D">
        <w:rPr>
          <w:rFonts w:eastAsiaTheme="minorEastAsia"/>
          <w:sz w:val="21"/>
          <w:szCs w:val="21"/>
        </w:rPr>
        <w:t>实现整体集成、优化控制和精细化管理。房间控制系统应具备下列功能：</w:t>
      </w:r>
    </w:p>
    <w:p w:rsidR="00D04E10" w:rsidRPr="0035335D" w:rsidRDefault="00004CF2" w:rsidP="00325998">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应在一个系统内集成并收集温度、湿度、风速、空气质量、照明、</w:t>
      </w:r>
      <w:r w:rsidR="006150C0" w:rsidRPr="0035335D">
        <w:rPr>
          <w:rFonts w:eastAsiaTheme="minorEastAsia"/>
          <w:sz w:val="21"/>
          <w:szCs w:val="21"/>
        </w:rPr>
        <w:t>可调节</w:t>
      </w:r>
      <w:r w:rsidRPr="0035335D">
        <w:rPr>
          <w:rFonts w:eastAsiaTheme="minorEastAsia"/>
          <w:sz w:val="21"/>
          <w:szCs w:val="21"/>
        </w:rPr>
        <w:t>遮阳、人体存在等与室内环境控制相关的物理量；</w:t>
      </w:r>
    </w:p>
    <w:p w:rsidR="00D04E10" w:rsidRPr="0035335D" w:rsidRDefault="00004CF2" w:rsidP="00325998">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应包含房间的遮阳控制、照明控制、供冷、供热和新风末端设备控制，相互之间具有联动关系；</w:t>
      </w:r>
    </w:p>
    <w:p w:rsidR="00D04E10" w:rsidRPr="0035335D" w:rsidRDefault="00004CF2" w:rsidP="00325998">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统应通过策略算法，以满足房间设计的环境参数需求为前提，降低房间综合能耗为目的，自动确定当前房间的模式进行调控，或根据用户指令执行不同的空间场景模式控制方案；</w:t>
      </w:r>
    </w:p>
    <w:p w:rsidR="00D04E10" w:rsidRPr="0035335D" w:rsidRDefault="00004CF2" w:rsidP="00C92E2F">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在不牺牲舒适性的前提下，通过预置的程序自动控制照明、遮阳、暖通空调设备，使房间重新回到舒适与能源效率的平衡状态。</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【条文说明】</w:t>
      </w:r>
      <w:r w:rsidR="00F9454D" w:rsidRPr="0035335D">
        <w:rPr>
          <w:rFonts w:eastAsiaTheme="minorEastAsia"/>
          <w:sz w:val="21"/>
          <w:szCs w:val="21"/>
        </w:rPr>
        <w:t>近零能耗</w:t>
      </w:r>
      <w:r w:rsidRPr="0035335D">
        <w:rPr>
          <w:rFonts w:eastAsiaTheme="minorEastAsia"/>
          <w:sz w:val="21"/>
          <w:szCs w:val="21"/>
        </w:rPr>
        <w:t>建筑室内环境的控制模式和具体要求。</w:t>
      </w:r>
    </w:p>
    <w:p w:rsidR="00D04E10" w:rsidRPr="0035335D" w:rsidRDefault="00F9454D" w:rsidP="00D61393">
      <w:pPr>
        <w:snapToGrid w:val="0"/>
        <w:spacing w:line="360" w:lineRule="auto"/>
        <w:ind w:firstLineChars="198" w:firstLine="416"/>
        <w:rPr>
          <w:rFonts w:eastAsiaTheme="minorEastAsia"/>
          <w:sz w:val="21"/>
          <w:szCs w:val="21"/>
        </w:rPr>
      </w:pPr>
      <w:r w:rsidRPr="0035335D">
        <w:rPr>
          <w:rFonts w:eastAsiaTheme="minorEastAsia"/>
          <w:sz w:val="21"/>
          <w:szCs w:val="21"/>
        </w:rPr>
        <w:t>近零能耗</w:t>
      </w:r>
      <w:r w:rsidR="00004CF2" w:rsidRPr="0035335D">
        <w:rPr>
          <w:rFonts w:eastAsiaTheme="minorEastAsia"/>
          <w:sz w:val="21"/>
          <w:szCs w:val="21"/>
        </w:rPr>
        <w:t>建筑的运行是精细化的控制过程，建筑外环境的改变、人员的流动、遮阳等构件的位置变化等均需要建筑用能系统给出运行应对策略。建筑的目标是提供适宜的室内环境，因此</w:t>
      </w:r>
      <w:r w:rsidRPr="0035335D">
        <w:rPr>
          <w:rFonts w:eastAsiaTheme="minorEastAsia"/>
          <w:sz w:val="21"/>
          <w:szCs w:val="21"/>
        </w:rPr>
        <w:t>近零能耗</w:t>
      </w:r>
      <w:r w:rsidR="00004CF2" w:rsidRPr="0035335D">
        <w:rPr>
          <w:rFonts w:eastAsiaTheme="minorEastAsia"/>
          <w:sz w:val="21"/>
          <w:szCs w:val="21"/>
        </w:rPr>
        <w:t>建筑的运行以单个房间或使用时间功能相同的室内区域为控制对象，包括居室、独立办公室、开放式办公房间、会议室、报告厅、多功能厅等。</w:t>
      </w:r>
    </w:p>
    <w:p w:rsidR="00D04E10" w:rsidRPr="0035335D" w:rsidRDefault="00004CF2" w:rsidP="00D61393">
      <w:pPr>
        <w:snapToGrid w:val="0"/>
        <w:spacing w:line="360" w:lineRule="auto"/>
        <w:ind w:firstLineChars="198" w:firstLine="416"/>
        <w:rPr>
          <w:rFonts w:eastAsiaTheme="minorEastAsia"/>
          <w:sz w:val="21"/>
          <w:szCs w:val="21"/>
        </w:rPr>
      </w:pPr>
      <w:r w:rsidRPr="0035335D">
        <w:rPr>
          <w:rFonts w:eastAsiaTheme="minorEastAsia"/>
          <w:sz w:val="21"/>
          <w:szCs w:val="21"/>
        </w:rPr>
        <w:t>被动手段优先指优先使用自然通风、自然采光及遮阳手段满足室内环境需求，在被动手段设置到最优情况下再进行用能设备调节以最大限度减少建筑用能需求。</w:t>
      </w:r>
    </w:p>
    <w:p w:rsidR="00D04E10" w:rsidRPr="0035335D" w:rsidRDefault="00004CF2">
      <w:pPr>
        <w:autoSpaceDE w:val="0"/>
        <w:autoSpaceDN w:val="0"/>
        <w:adjustRightInd w:val="0"/>
        <w:spacing w:line="360" w:lineRule="auto"/>
        <w:ind w:firstLineChars="0" w:firstLine="0"/>
        <w:outlineLvl w:val="2"/>
        <w:rPr>
          <w:rFonts w:eastAsiaTheme="minorEastAsia"/>
          <w:sz w:val="21"/>
          <w:szCs w:val="21"/>
        </w:rPr>
      </w:pPr>
      <w:r w:rsidRPr="0035335D">
        <w:rPr>
          <w:rFonts w:eastAsiaTheme="minorEastAsia"/>
          <w:b/>
          <w:sz w:val="21"/>
          <w:szCs w:val="21"/>
        </w:rPr>
        <w:t>7.1.4</w:t>
      </w:r>
      <w:r w:rsidR="00711428" w:rsidRPr="0035335D">
        <w:rPr>
          <w:rFonts w:eastAsiaTheme="minorEastAsia"/>
          <w:b/>
          <w:sz w:val="21"/>
          <w:szCs w:val="21"/>
        </w:rPr>
        <w:t>1</w:t>
      </w:r>
      <w:r w:rsidRPr="0035335D">
        <w:rPr>
          <w:rFonts w:eastAsiaTheme="minorEastAsia"/>
          <w:b/>
          <w:sz w:val="21"/>
          <w:szCs w:val="21"/>
        </w:rPr>
        <w:t xml:space="preserve"> </w:t>
      </w:r>
      <w:r w:rsidRPr="0035335D">
        <w:rPr>
          <w:rFonts w:eastAsiaTheme="minorEastAsia"/>
          <w:kern w:val="0"/>
          <w:sz w:val="21"/>
          <w:szCs w:val="21"/>
        </w:rPr>
        <w:t>当有多种能源供给时，自控策略和调节措施应根据系统能效对比实施相应的切换。采用可再生能源系统时，应优先利用可再生能源的供给。</w:t>
      </w:r>
    </w:p>
    <w:p w:rsidR="00D04E10" w:rsidRPr="0035335D" w:rsidRDefault="00004CF2">
      <w:pPr>
        <w:autoSpaceDE w:val="0"/>
        <w:autoSpaceDN w:val="0"/>
        <w:adjustRightInd w:val="0"/>
        <w:spacing w:line="360" w:lineRule="auto"/>
        <w:ind w:firstLineChars="0" w:firstLine="0"/>
        <w:outlineLvl w:val="2"/>
        <w:rPr>
          <w:rFonts w:eastAsiaTheme="minorEastAsia"/>
          <w:kern w:val="0"/>
          <w:sz w:val="21"/>
          <w:szCs w:val="21"/>
        </w:rPr>
      </w:pPr>
      <w:r w:rsidRPr="0035335D">
        <w:rPr>
          <w:rFonts w:eastAsiaTheme="minorEastAsia"/>
          <w:b/>
          <w:sz w:val="21"/>
          <w:szCs w:val="21"/>
        </w:rPr>
        <w:t>7.1.4</w:t>
      </w:r>
      <w:r w:rsidR="00711428" w:rsidRPr="0035335D">
        <w:rPr>
          <w:rFonts w:eastAsiaTheme="minorEastAsia"/>
          <w:b/>
          <w:sz w:val="21"/>
          <w:szCs w:val="21"/>
        </w:rPr>
        <w:t>2</w:t>
      </w:r>
      <w:r w:rsidRPr="0035335D">
        <w:rPr>
          <w:rFonts w:eastAsiaTheme="minorEastAsia"/>
          <w:b/>
          <w:sz w:val="21"/>
          <w:szCs w:val="21"/>
        </w:rPr>
        <w:t xml:space="preserve"> </w:t>
      </w:r>
      <w:r w:rsidRPr="0035335D">
        <w:rPr>
          <w:rFonts w:eastAsiaTheme="minorEastAsia"/>
          <w:kern w:val="0"/>
          <w:sz w:val="21"/>
          <w:szCs w:val="21"/>
        </w:rPr>
        <w:t>新风机组的运行控制应满足下列要求：</w:t>
      </w:r>
    </w:p>
    <w:p w:rsidR="00D04E10" w:rsidRPr="0035335D" w:rsidRDefault="00004CF2" w:rsidP="00626BD2">
      <w:pPr>
        <w:autoSpaceDE w:val="0"/>
        <w:autoSpaceDN w:val="0"/>
        <w:adjustRightInd w:val="0"/>
        <w:spacing w:line="360" w:lineRule="auto"/>
        <w:ind w:firstLineChars="150" w:firstLine="316"/>
        <w:rPr>
          <w:rFonts w:eastAsiaTheme="minorEastAsia"/>
          <w:kern w:val="0"/>
          <w:sz w:val="21"/>
          <w:szCs w:val="21"/>
        </w:rPr>
      </w:pPr>
      <w:r w:rsidRPr="0035335D">
        <w:rPr>
          <w:rFonts w:eastAsiaTheme="minorEastAsia"/>
          <w:b/>
          <w:kern w:val="0"/>
          <w:sz w:val="21"/>
          <w:szCs w:val="21"/>
        </w:rPr>
        <w:t>1</w:t>
      </w:r>
      <w:r w:rsidR="00626BD2" w:rsidRPr="0035335D">
        <w:rPr>
          <w:rFonts w:eastAsiaTheme="minorEastAsia"/>
          <w:b/>
          <w:kern w:val="0"/>
          <w:sz w:val="21"/>
          <w:szCs w:val="21"/>
        </w:rPr>
        <w:t xml:space="preserve"> </w:t>
      </w:r>
      <w:r w:rsidRPr="0035335D">
        <w:rPr>
          <w:rFonts w:eastAsiaTheme="minorEastAsia"/>
          <w:kern w:val="0"/>
          <w:sz w:val="21"/>
          <w:szCs w:val="21"/>
        </w:rPr>
        <w:t>应根据室内二氧化碳浓度变化，调整相应的风机转速及新风阀开度；</w:t>
      </w:r>
    </w:p>
    <w:p w:rsidR="00D04E10" w:rsidRPr="0035335D" w:rsidRDefault="00004CF2" w:rsidP="00626BD2">
      <w:pPr>
        <w:autoSpaceDE w:val="0"/>
        <w:autoSpaceDN w:val="0"/>
        <w:adjustRightInd w:val="0"/>
        <w:spacing w:line="360" w:lineRule="auto"/>
        <w:ind w:firstLineChars="150" w:firstLine="316"/>
        <w:rPr>
          <w:rFonts w:eastAsiaTheme="minorEastAsia"/>
          <w:kern w:val="0"/>
          <w:sz w:val="21"/>
          <w:szCs w:val="21"/>
        </w:rPr>
      </w:pPr>
      <w:r w:rsidRPr="0035335D">
        <w:rPr>
          <w:rFonts w:eastAsiaTheme="minorEastAsia"/>
          <w:b/>
          <w:kern w:val="0"/>
          <w:sz w:val="21"/>
          <w:szCs w:val="21"/>
        </w:rPr>
        <w:t>2</w:t>
      </w:r>
      <w:r w:rsidR="00626BD2" w:rsidRPr="0035335D">
        <w:rPr>
          <w:rFonts w:eastAsiaTheme="minorEastAsia"/>
          <w:b/>
          <w:kern w:val="0"/>
          <w:sz w:val="21"/>
          <w:szCs w:val="21"/>
        </w:rPr>
        <w:t xml:space="preserve"> </w:t>
      </w:r>
      <w:r w:rsidRPr="0035335D">
        <w:rPr>
          <w:rFonts w:eastAsiaTheme="minorEastAsia"/>
          <w:kern w:val="0"/>
          <w:sz w:val="21"/>
          <w:szCs w:val="21"/>
        </w:rPr>
        <w:t>应在新风入口处监测新风流量；</w:t>
      </w:r>
    </w:p>
    <w:p w:rsidR="00D04E10" w:rsidRPr="0035335D" w:rsidRDefault="00004CF2" w:rsidP="00626BD2">
      <w:pPr>
        <w:autoSpaceDE w:val="0"/>
        <w:autoSpaceDN w:val="0"/>
        <w:adjustRightInd w:val="0"/>
        <w:spacing w:line="360" w:lineRule="auto"/>
        <w:ind w:firstLineChars="150" w:firstLine="316"/>
        <w:rPr>
          <w:rFonts w:eastAsiaTheme="minorEastAsia"/>
          <w:kern w:val="0"/>
          <w:sz w:val="21"/>
          <w:szCs w:val="21"/>
        </w:rPr>
      </w:pPr>
      <w:r w:rsidRPr="0035335D">
        <w:rPr>
          <w:rFonts w:eastAsiaTheme="minorEastAsia"/>
          <w:b/>
          <w:kern w:val="0"/>
          <w:sz w:val="21"/>
          <w:szCs w:val="21"/>
        </w:rPr>
        <w:t>3</w:t>
      </w:r>
      <w:r w:rsidR="00626BD2" w:rsidRPr="0035335D">
        <w:rPr>
          <w:rFonts w:eastAsiaTheme="minorEastAsia"/>
          <w:b/>
          <w:kern w:val="0"/>
          <w:sz w:val="21"/>
          <w:szCs w:val="21"/>
        </w:rPr>
        <w:t xml:space="preserve"> </w:t>
      </w:r>
      <w:r w:rsidRPr="0035335D">
        <w:rPr>
          <w:rFonts w:eastAsiaTheme="minorEastAsia"/>
          <w:kern w:val="0"/>
          <w:sz w:val="21"/>
          <w:szCs w:val="21"/>
        </w:rPr>
        <w:t>应设置压差传感器检测过滤器两侧压差变化；</w:t>
      </w:r>
    </w:p>
    <w:p w:rsidR="00D04E10" w:rsidRPr="0035335D" w:rsidRDefault="006150C0" w:rsidP="006150C0">
      <w:pPr>
        <w:autoSpaceDE w:val="0"/>
        <w:autoSpaceDN w:val="0"/>
        <w:adjustRightInd w:val="0"/>
        <w:spacing w:line="360" w:lineRule="auto"/>
        <w:ind w:firstLineChars="150" w:firstLine="316"/>
        <w:rPr>
          <w:rFonts w:eastAsiaTheme="minorEastAsia"/>
          <w:kern w:val="0"/>
          <w:sz w:val="21"/>
          <w:szCs w:val="21"/>
        </w:rPr>
      </w:pPr>
      <w:r w:rsidRPr="0035335D">
        <w:rPr>
          <w:rFonts w:eastAsiaTheme="minorEastAsia"/>
          <w:b/>
          <w:kern w:val="0"/>
          <w:sz w:val="21"/>
          <w:szCs w:val="21"/>
        </w:rPr>
        <w:t>4</w:t>
      </w:r>
      <w:r w:rsidR="00626BD2" w:rsidRPr="0035335D">
        <w:rPr>
          <w:rFonts w:eastAsiaTheme="minorEastAsia"/>
          <w:kern w:val="0"/>
          <w:sz w:val="21"/>
          <w:szCs w:val="21"/>
        </w:rPr>
        <w:t xml:space="preserve"> </w:t>
      </w:r>
      <w:r w:rsidR="00004CF2" w:rsidRPr="0035335D">
        <w:rPr>
          <w:rFonts w:eastAsiaTheme="minorEastAsia"/>
          <w:kern w:val="0"/>
          <w:sz w:val="21"/>
          <w:szCs w:val="21"/>
        </w:rPr>
        <w:t>应根据最小经济温差（焓差）控制新风热回收装置的旁通阀。</w:t>
      </w:r>
    </w:p>
    <w:p w:rsidR="00D04E10" w:rsidRPr="0035335D" w:rsidRDefault="00004CF2" w:rsidP="00C92E2F">
      <w:pPr>
        <w:spacing w:line="360" w:lineRule="auto"/>
        <w:ind w:firstLineChars="0" w:firstLine="0"/>
        <w:rPr>
          <w:rFonts w:eastAsiaTheme="minorEastAsia"/>
          <w:sz w:val="21"/>
          <w:szCs w:val="21"/>
        </w:rPr>
      </w:pPr>
      <w:r w:rsidRPr="0035335D">
        <w:rPr>
          <w:rFonts w:eastAsiaTheme="minorEastAsia"/>
          <w:sz w:val="21"/>
          <w:szCs w:val="21"/>
        </w:rPr>
        <w:t>【条文说明】由于</w:t>
      </w:r>
      <w:r w:rsidR="00F9454D" w:rsidRPr="0035335D">
        <w:rPr>
          <w:rFonts w:eastAsiaTheme="minorEastAsia"/>
          <w:sz w:val="21"/>
          <w:szCs w:val="21"/>
        </w:rPr>
        <w:t>近零能耗</w:t>
      </w:r>
      <w:r w:rsidRPr="0035335D">
        <w:rPr>
          <w:rFonts w:eastAsiaTheme="minorEastAsia"/>
          <w:sz w:val="21"/>
          <w:szCs w:val="21"/>
        </w:rPr>
        <w:t>建筑具有密闭性较好的围护结构，新风系统成为机械通风模式下室内外唯一的空气交换通道，新风系统的正确运行，对维持室内健康舒适环境有着至关重要</w:t>
      </w:r>
      <w:r w:rsidRPr="0035335D">
        <w:rPr>
          <w:rFonts w:eastAsiaTheme="minorEastAsia"/>
          <w:sz w:val="21"/>
          <w:szCs w:val="21"/>
        </w:rPr>
        <w:lastRenderedPageBreak/>
        <w:t>的作用。</w:t>
      </w:r>
    </w:p>
    <w:p w:rsidR="00D04E10" w:rsidRPr="0035335D" w:rsidRDefault="00004CF2" w:rsidP="00D61393">
      <w:pPr>
        <w:autoSpaceDE w:val="0"/>
        <w:autoSpaceDN w:val="0"/>
        <w:adjustRightInd w:val="0"/>
        <w:spacing w:line="360" w:lineRule="auto"/>
        <w:ind w:firstLine="420"/>
        <w:rPr>
          <w:rFonts w:eastAsiaTheme="minorEastAsia"/>
          <w:sz w:val="21"/>
          <w:szCs w:val="21"/>
        </w:rPr>
      </w:pPr>
      <w:r w:rsidRPr="0035335D">
        <w:rPr>
          <w:rFonts w:eastAsiaTheme="minorEastAsia"/>
          <w:sz w:val="21"/>
          <w:szCs w:val="21"/>
        </w:rPr>
        <w:t>只有在热回收装置减少的新风能耗，足以抵消热回收装置本身运行能耗及送、排风机增加的能耗时，运行热交换装置才是节能的。因此应采用最小经济温差（焓值）控制新风热回收装置的旁通阀。当夏季工况下室外新风的温度</w:t>
      </w:r>
      <w:r w:rsidRPr="0035335D">
        <w:rPr>
          <w:rFonts w:eastAsiaTheme="minorEastAsia"/>
          <w:sz w:val="21"/>
          <w:szCs w:val="21"/>
        </w:rPr>
        <w:t>(</w:t>
      </w:r>
      <w:r w:rsidRPr="0035335D">
        <w:rPr>
          <w:rFonts w:eastAsiaTheme="minorEastAsia"/>
          <w:sz w:val="21"/>
          <w:szCs w:val="21"/>
        </w:rPr>
        <w:t>焓值</w:t>
      </w:r>
      <w:r w:rsidRPr="0035335D">
        <w:rPr>
          <w:rFonts w:eastAsiaTheme="minorEastAsia"/>
          <w:sz w:val="21"/>
          <w:szCs w:val="21"/>
        </w:rPr>
        <w:t>)</w:t>
      </w:r>
      <w:r w:rsidRPr="0035335D">
        <w:rPr>
          <w:rFonts w:eastAsiaTheme="minorEastAsia"/>
          <w:sz w:val="21"/>
          <w:szCs w:val="21"/>
        </w:rPr>
        <w:t>低于室内设计工况，或者冬季工况下室外新风的温度</w:t>
      </w:r>
      <w:r w:rsidRPr="0035335D">
        <w:rPr>
          <w:rFonts w:eastAsiaTheme="minorEastAsia"/>
          <w:sz w:val="21"/>
          <w:szCs w:val="21"/>
        </w:rPr>
        <w:t>(</w:t>
      </w:r>
      <w:r w:rsidRPr="0035335D">
        <w:rPr>
          <w:rFonts w:eastAsiaTheme="minorEastAsia"/>
          <w:sz w:val="21"/>
          <w:szCs w:val="21"/>
        </w:rPr>
        <w:t>焓值</w:t>
      </w:r>
      <w:r w:rsidRPr="0035335D">
        <w:rPr>
          <w:rFonts w:eastAsiaTheme="minorEastAsia"/>
          <w:sz w:val="21"/>
          <w:szCs w:val="21"/>
        </w:rPr>
        <w:t>)</w:t>
      </w:r>
      <w:r w:rsidRPr="0035335D">
        <w:rPr>
          <w:rFonts w:eastAsiaTheme="minorEastAsia"/>
          <w:sz w:val="21"/>
          <w:szCs w:val="21"/>
        </w:rPr>
        <w:t>高于室内设计工况时，不启动热回收装置，开启旁通阀。</w:t>
      </w:r>
    </w:p>
    <w:p w:rsidR="00D04E10" w:rsidRPr="0035335D" w:rsidRDefault="00004CF2">
      <w:pPr>
        <w:pStyle w:val="chartertitle"/>
        <w:spacing w:beforeLines="100" w:afterLines="100"/>
        <w:outlineLvl w:val="2"/>
        <w:rPr>
          <w:rFonts w:ascii="Times New Roman" w:hAnsi="Times New Roman"/>
          <w:bCs/>
          <w:color w:val="auto"/>
          <w:sz w:val="21"/>
          <w:szCs w:val="21"/>
        </w:rPr>
      </w:pPr>
      <w:bookmarkStart w:id="123" w:name="_Toc1984"/>
      <w:bookmarkStart w:id="124" w:name="_Toc102981673"/>
      <w:r w:rsidRPr="0035335D">
        <w:rPr>
          <w:rFonts w:ascii="Times New Roman" w:hAnsi="Times New Roman"/>
          <w:bCs/>
          <w:color w:val="auto"/>
          <w:sz w:val="21"/>
          <w:szCs w:val="21"/>
        </w:rPr>
        <w:t xml:space="preserve">VIII </w:t>
      </w:r>
      <w:r w:rsidRPr="0035335D">
        <w:rPr>
          <w:rFonts w:ascii="Times New Roman" w:hAnsi="Times New Roman"/>
          <w:bCs/>
          <w:color w:val="auto"/>
          <w:sz w:val="21"/>
          <w:szCs w:val="21"/>
        </w:rPr>
        <w:t>照明与计量</w:t>
      </w:r>
      <w:bookmarkEnd w:id="123"/>
      <w:bookmarkEnd w:id="124"/>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7.1.4</w:t>
      </w:r>
      <w:r w:rsidR="00711428" w:rsidRPr="0035335D">
        <w:rPr>
          <w:rFonts w:eastAsiaTheme="minorEastAsia"/>
          <w:b/>
          <w:sz w:val="21"/>
          <w:szCs w:val="21"/>
        </w:rPr>
        <w:t>3</w:t>
      </w:r>
      <w:r w:rsidRPr="0035335D">
        <w:rPr>
          <w:rFonts w:eastAsiaTheme="minorEastAsia"/>
          <w:b/>
          <w:sz w:val="21"/>
          <w:szCs w:val="21"/>
        </w:rPr>
        <w:t xml:space="preserve"> </w:t>
      </w:r>
      <w:r w:rsidRPr="0035335D">
        <w:rPr>
          <w:rFonts w:eastAsiaTheme="minorEastAsia"/>
          <w:sz w:val="21"/>
          <w:szCs w:val="21"/>
        </w:rPr>
        <w:t>应选择高效节能光源和灯具，宜选择</w:t>
      </w:r>
      <w:r w:rsidRPr="0035335D">
        <w:rPr>
          <w:rFonts w:eastAsiaTheme="minorEastAsia"/>
          <w:sz w:val="21"/>
          <w:szCs w:val="21"/>
        </w:rPr>
        <w:t>LED</w:t>
      </w:r>
      <w:r w:rsidRPr="0035335D">
        <w:rPr>
          <w:rFonts w:eastAsiaTheme="minorEastAsia"/>
          <w:sz w:val="21"/>
          <w:szCs w:val="21"/>
        </w:rPr>
        <w:t>光源，且其色容差、色度等指标应满足国家相关标准要求。</w:t>
      </w:r>
    </w:p>
    <w:p w:rsidR="00D66B23"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Pr="0035335D">
        <w:rPr>
          <w:rFonts w:eastAsiaTheme="minorEastAsia"/>
          <w:sz w:val="21"/>
          <w:szCs w:val="21"/>
        </w:rPr>
        <w:t>LED</w:t>
      </w:r>
      <w:r w:rsidRPr="0035335D">
        <w:rPr>
          <w:rFonts w:eastAsiaTheme="minorEastAsia"/>
          <w:sz w:val="21"/>
          <w:szCs w:val="21"/>
        </w:rPr>
        <w:t>照明光源近年来发展迅速，是发光效率最高的照明光源之一，</w:t>
      </w:r>
      <w:r w:rsidR="00D66B23" w:rsidRPr="0035335D">
        <w:rPr>
          <w:rFonts w:eastAsiaTheme="minorEastAsia"/>
          <w:sz w:val="21"/>
          <w:szCs w:val="21"/>
        </w:rPr>
        <w:t>是适宜近零能耗建筑的高效节能光源。此外，在降低照明能耗的同时，应保障视觉健康，光源颜色的选取应满足现行国家标准《建筑照明设计标准》</w:t>
      </w:r>
      <w:r w:rsidR="00D66B23" w:rsidRPr="0035335D">
        <w:rPr>
          <w:rFonts w:eastAsiaTheme="minorEastAsia"/>
          <w:sz w:val="21"/>
          <w:szCs w:val="21"/>
        </w:rPr>
        <w:t>GB 50034</w:t>
      </w:r>
      <w:r w:rsidR="00D66B23" w:rsidRPr="0035335D">
        <w:rPr>
          <w:rFonts w:eastAsiaTheme="minorEastAsia"/>
          <w:sz w:val="21"/>
          <w:szCs w:val="21"/>
        </w:rPr>
        <w:t>的要求。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7.1.4</w:t>
      </w:r>
      <w:r w:rsidR="00711428" w:rsidRPr="0035335D">
        <w:rPr>
          <w:rFonts w:eastAsiaTheme="minorEastAsia"/>
          <w:b/>
          <w:sz w:val="21"/>
          <w:szCs w:val="21"/>
        </w:rPr>
        <w:t>4</w:t>
      </w:r>
      <w:r w:rsidRPr="0035335D">
        <w:rPr>
          <w:rFonts w:eastAsiaTheme="minorEastAsia"/>
          <w:sz w:val="21"/>
          <w:szCs w:val="21"/>
        </w:rPr>
        <w:t>应采用智能照明控制系统。</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【条文说明】照明控制系统要求。</w:t>
      </w:r>
    </w:p>
    <w:p w:rsidR="00D04E10" w:rsidRPr="0035335D" w:rsidRDefault="00F9454D" w:rsidP="00D61393">
      <w:pPr>
        <w:spacing w:line="360" w:lineRule="auto"/>
        <w:ind w:firstLine="420"/>
        <w:rPr>
          <w:rFonts w:eastAsiaTheme="minorEastAsia"/>
          <w:sz w:val="21"/>
          <w:szCs w:val="21"/>
        </w:rPr>
      </w:pPr>
      <w:r w:rsidRPr="0035335D">
        <w:rPr>
          <w:rFonts w:eastAsiaTheme="minorEastAsia"/>
          <w:sz w:val="21"/>
          <w:szCs w:val="21"/>
        </w:rPr>
        <w:t>近零能耗</w:t>
      </w:r>
      <w:r w:rsidR="00004CF2" w:rsidRPr="0035335D">
        <w:rPr>
          <w:rFonts w:eastAsiaTheme="minorEastAsia"/>
          <w:sz w:val="21"/>
          <w:szCs w:val="21"/>
        </w:rPr>
        <w:t>建筑宜采用智能照明控制系统，实现低能耗运行。智能照明控制系统中应设置包含但不限于照度、人体存在等感应探测器。针对走廊、楼梯间、门厅、电梯厅、卫生间、停车库等公共区域场所的照明，应优先选择就地感应控制，其次为集中开关控制，以保证安全需求。针对大房间、开放式办公房间、报告厅、多功能、多场景场所的照明，进行智能照明控制，照明设备应根据人员状态自动调整灯具开关状态，同时根据室内功能需求及环境照度参数，自动调节灯具亮度值，以满足环境设计标准。</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7.1.4</w:t>
      </w:r>
      <w:r w:rsidR="00711428" w:rsidRPr="0035335D">
        <w:rPr>
          <w:rFonts w:eastAsiaTheme="minorEastAsia"/>
          <w:b/>
          <w:sz w:val="21"/>
          <w:szCs w:val="21"/>
        </w:rPr>
        <w:t>5</w:t>
      </w:r>
      <w:r w:rsidRPr="0035335D">
        <w:rPr>
          <w:rFonts w:eastAsiaTheme="minorEastAsia"/>
          <w:b/>
          <w:sz w:val="21"/>
          <w:szCs w:val="21"/>
        </w:rPr>
        <w:t xml:space="preserve"> </w:t>
      </w:r>
      <w:r w:rsidRPr="0035335D">
        <w:rPr>
          <w:rFonts w:eastAsiaTheme="minorEastAsia"/>
          <w:sz w:val="21"/>
          <w:szCs w:val="21"/>
        </w:rPr>
        <w:t>电梯系统应采用节能的控制及拖动系统：当设有两台及以上电梯集中排列时，应具备群控功能；电梯无外部召唤，且电梯轿厢内一段时间无预设指令时，应自动关闭轿厢照明及风扇；宜采用变频调速拖动方式，高层建筑电梯系统可采用能量回馈装置。</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【条文说明】电梯能耗是在建筑能耗的主要组成部分。</w:t>
      </w:r>
      <w:r w:rsidR="00F9454D" w:rsidRPr="0035335D">
        <w:rPr>
          <w:rFonts w:eastAsiaTheme="minorEastAsia"/>
          <w:sz w:val="21"/>
          <w:szCs w:val="21"/>
        </w:rPr>
        <w:t>近零能耗</w:t>
      </w:r>
      <w:r w:rsidRPr="0035335D">
        <w:rPr>
          <w:rFonts w:eastAsiaTheme="minorEastAsia"/>
          <w:sz w:val="21"/>
          <w:szCs w:val="21"/>
        </w:rPr>
        <w:t>建筑不宜选用电梯能效等级低于</w:t>
      </w:r>
      <w:r w:rsidRPr="0035335D">
        <w:rPr>
          <w:rFonts w:eastAsiaTheme="minorEastAsia"/>
          <w:sz w:val="21"/>
          <w:szCs w:val="21"/>
        </w:rPr>
        <w:t>3</w:t>
      </w:r>
      <w:r w:rsidRPr="0035335D">
        <w:rPr>
          <w:rFonts w:eastAsiaTheme="minorEastAsia"/>
          <w:sz w:val="21"/>
          <w:szCs w:val="21"/>
        </w:rPr>
        <w:t>级的电梯。选择电梯时，应合理确定电梯的型号、台数、配置方案、运行速度、信号控制和管理方案，提高运行效率。当两台及以上电梯集中设置时，应具备群控功能，优化减少轿厢行程。当电梯无外部召唤时，且电梯轿厢内一段时间无预设指令时，应自动关闭轿厢照明及风扇，降低轿厢待机能耗。采用变频调速拖动以及能耗回馈装置，可进一步降低电梯能耗，从经济效益上考虑，推荐在楼层较高、梯速较高、电梯运行频率较高的</w:t>
      </w:r>
      <w:r w:rsidR="00F9454D" w:rsidRPr="0035335D">
        <w:rPr>
          <w:rFonts w:eastAsiaTheme="minorEastAsia"/>
          <w:sz w:val="21"/>
          <w:szCs w:val="21"/>
        </w:rPr>
        <w:t>近零能耗</w:t>
      </w:r>
      <w:r w:rsidRPr="0035335D">
        <w:rPr>
          <w:rFonts w:eastAsiaTheme="minorEastAsia"/>
          <w:sz w:val="21"/>
          <w:szCs w:val="21"/>
        </w:rPr>
        <w:t>建筑</w:t>
      </w:r>
      <w:r w:rsidRPr="0035335D">
        <w:rPr>
          <w:rFonts w:eastAsiaTheme="minorEastAsia"/>
          <w:sz w:val="21"/>
          <w:szCs w:val="21"/>
        </w:rPr>
        <w:lastRenderedPageBreak/>
        <w:t>中使用。</w:t>
      </w:r>
    </w:p>
    <w:p w:rsidR="006D63F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7.1.4</w:t>
      </w:r>
      <w:r w:rsidR="00711428" w:rsidRPr="0035335D">
        <w:rPr>
          <w:rFonts w:eastAsiaTheme="minorEastAsia"/>
          <w:b/>
          <w:sz w:val="21"/>
          <w:szCs w:val="21"/>
        </w:rPr>
        <w:t>6</w:t>
      </w:r>
      <w:r w:rsidRPr="0035335D">
        <w:rPr>
          <w:rFonts w:eastAsiaTheme="minorEastAsia"/>
          <w:sz w:val="21"/>
          <w:szCs w:val="21"/>
        </w:rPr>
        <w:t>应对能耗进行分类分项计量</w:t>
      </w:r>
      <w:r w:rsidR="00AC2C7E" w:rsidRPr="0035335D">
        <w:rPr>
          <w:rFonts w:eastAsiaTheme="minorEastAsia"/>
          <w:sz w:val="21"/>
          <w:szCs w:val="21"/>
        </w:rPr>
        <w:t>：</w:t>
      </w:r>
    </w:p>
    <w:p w:rsidR="006D63F0" w:rsidRPr="0035335D" w:rsidRDefault="006D63F0" w:rsidP="00EB3FEB">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公共建筑应按用能核算单位和用能系统，以及用冷、用热、用电等不同用能形式，进行分类分项计量；</w:t>
      </w:r>
    </w:p>
    <w:p w:rsidR="00D04E10" w:rsidRPr="0035335D" w:rsidRDefault="006D63F0" w:rsidP="00EB3FEB">
      <w:pPr>
        <w:spacing w:line="360" w:lineRule="auto"/>
        <w:ind w:firstLineChars="150" w:firstLine="316"/>
        <w:rPr>
          <w:rFonts w:eastAsiaTheme="minorEastAsia"/>
          <w:sz w:val="21"/>
          <w:szCs w:val="21"/>
        </w:rPr>
      </w:pPr>
      <w:r w:rsidRPr="0035335D">
        <w:rPr>
          <w:rFonts w:eastAsiaTheme="minorEastAsia"/>
          <w:b/>
          <w:sz w:val="21"/>
          <w:szCs w:val="21"/>
        </w:rPr>
        <w:t>2</w:t>
      </w:r>
      <w:r w:rsidR="00004CF2" w:rsidRPr="0035335D">
        <w:rPr>
          <w:rFonts w:eastAsiaTheme="minorEastAsia"/>
          <w:sz w:val="21"/>
          <w:szCs w:val="21"/>
        </w:rPr>
        <w:t>居住建筑</w:t>
      </w:r>
      <w:r w:rsidRPr="0035335D">
        <w:rPr>
          <w:rFonts w:eastAsiaTheme="minorEastAsia"/>
          <w:sz w:val="21"/>
          <w:szCs w:val="21"/>
        </w:rPr>
        <w:t>应对</w:t>
      </w:r>
      <w:r w:rsidR="00004CF2" w:rsidRPr="0035335D">
        <w:rPr>
          <w:rFonts w:eastAsiaTheme="minorEastAsia"/>
          <w:sz w:val="21"/>
          <w:szCs w:val="21"/>
        </w:rPr>
        <w:t>公共</w:t>
      </w:r>
      <w:r w:rsidRPr="0035335D">
        <w:rPr>
          <w:rFonts w:eastAsiaTheme="minorEastAsia"/>
          <w:sz w:val="21"/>
          <w:szCs w:val="21"/>
        </w:rPr>
        <w:t>部分的主要用能系统进行分类分项计量</w:t>
      </w:r>
      <w:r w:rsidR="00004CF2" w:rsidRPr="0035335D">
        <w:rPr>
          <w:rFonts w:eastAsiaTheme="minorEastAsia"/>
          <w:sz w:val="21"/>
          <w:szCs w:val="21"/>
        </w:rPr>
        <w:t>，</w:t>
      </w:r>
      <w:r w:rsidRPr="0035335D">
        <w:rPr>
          <w:rFonts w:eastAsiaTheme="minorEastAsia"/>
          <w:sz w:val="21"/>
          <w:szCs w:val="21"/>
        </w:rPr>
        <w:t>并</w:t>
      </w:r>
      <w:r w:rsidR="00004CF2" w:rsidRPr="0035335D">
        <w:rPr>
          <w:rFonts w:eastAsiaTheme="minorEastAsia"/>
          <w:sz w:val="21"/>
          <w:szCs w:val="21"/>
        </w:rPr>
        <w:t>宜对典型户型的</w:t>
      </w:r>
      <w:r w:rsidRPr="0035335D">
        <w:rPr>
          <w:rFonts w:eastAsiaTheme="minorEastAsia"/>
          <w:sz w:val="21"/>
          <w:szCs w:val="21"/>
        </w:rPr>
        <w:t>供冷、采暖</w:t>
      </w:r>
      <w:r w:rsidR="00004CF2" w:rsidRPr="0035335D">
        <w:rPr>
          <w:rFonts w:eastAsiaTheme="minorEastAsia"/>
          <w:sz w:val="21"/>
          <w:szCs w:val="21"/>
        </w:rPr>
        <w:t>、</w:t>
      </w:r>
      <w:r w:rsidRPr="0035335D">
        <w:rPr>
          <w:rFonts w:eastAsiaTheme="minorEastAsia"/>
          <w:sz w:val="21"/>
          <w:szCs w:val="21"/>
        </w:rPr>
        <w:t>生活热水、</w:t>
      </w:r>
      <w:r w:rsidR="00004CF2" w:rsidRPr="0035335D">
        <w:rPr>
          <w:rFonts w:eastAsiaTheme="minorEastAsia"/>
          <w:sz w:val="21"/>
          <w:szCs w:val="21"/>
        </w:rPr>
        <w:t>照明</w:t>
      </w:r>
      <w:r w:rsidRPr="0035335D">
        <w:rPr>
          <w:rFonts w:eastAsiaTheme="minorEastAsia"/>
          <w:sz w:val="21"/>
          <w:szCs w:val="21"/>
        </w:rPr>
        <w:t>及</w:t>
      </w:r>
      <w:r w:rsidR="00004CF2" w:rsidRPr="0035335D">
        <w:rPr>
          <w:rFonts w:eastAsiaTheme="minorEastAsia"/>
          <w:sz w:val="21"/>
          <w:szCs w:val="21"/>
        </w:rPr>
        <w:t>插座的能耗进行分项计量</w:t>
      </w:r>
      <w:r w:rsidRPr="0035335D">
        <w:rPr>
          <w:rFonts w:eastAsiaTheme="minorEastAsia"/>
          <w:sz w:val="21"/>
          <w:szCs w:val="21"/>
        </w:rPr>
        <w:t>，</w:t>
      </w:r>
      <w:r w:rsidR="00004CF2" w:rsidRPr="0035335D">
        <w:rPr>
          <w:rFonts w:eastAsiaTheme="minorEastAsia"/>
          <w:sz w:val="21"/>
          <w:szCs w:val="21"/>
        </w:rPr>
        <w:t>计量户数不宜少于同类型总户数的</w:t>
      </w:r>
      <w:r w:rsidR="00FE1939" w:rsidRPr="0035335D">
        <w:rPr>
          <w:rFonts w:eastAsiaTheme="minorEastAsia"/>
          <w:sz w:val="21"/>
          <w:szCs w:val="21"/>
        </w:rPr>
        <w:t>2</w:t>
      </w:r>
      <w:r w:rsidR="00004CF2" w:rsidRPr="0035335D">
        <w:rPr>
          <w:rFonts w:eastAsiaTheme="minorEastAsia"/>
          <w:sz w:val="21"/>
          <w:szCs w:val="21"/>
        </w:rPr>
        <w:t>%</w:t>
      </w:r>
      <w:r w:rsidR="00004CF2" w:rsidRPr="0035335D">
        <w:rPr>
          <w:rFonts w:eastAsiaTheme="minorEastAsia"/>
          <w:sz w:val="21"/>
          <w:szCs w:val="21"/>
        </w:rPr>
        <w:t>，且不少于</w:t>
      </w:r>
      <w:r w:rsidR="00004CF2" w:rsidRPr="0035335D">
        <w:rPr>
          <w:rFonts w:eastAsiaTheme="minorEastAsia"/>
          <w:sz w:val="21"/>
          <w:szCs w:val="21"/>
        </w:rPr>
        <w:t>5</w:t>
      </w:r>
      <w:r w:rsidR="00004CF2" w:rsidRPr="0035335D">
        <w:rPr>
          <w:rFonts w:eastAsiaTheme="minorEastAsia"/>
          <w:sz w:val="21"/>
          <w:szCs w:val="21"/>
        </w:rPr>
        <w:t>户。</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【条文说明】为实现</w:t>
      </w:r>
      <w:r w:rsidR="00711428" w:rsidRPr="0035335D">
        <w:rPr>
          <w:rFonts w:eastAsiaTheme="minorEastAsia"/>
          <w:sz w:val="21"/>
          <w:szCs w:val="21"/>
        </w:rPr>
        <w:t>近零</w:t>
      </w:r>
      <w:r w:rsidRPr="0035335D">
        <w:rPr>
          <w:rFonts w:eastAsiaTheme="minorEastAsia"/>
          <w:sz w:val="21"/>
          <w:szCs w:val="21"/>
        </w:rPr>
        <w:t>能耗建筑目标，</w:t>
      </w:r>
      <w:r w:rsidR="006D63F0" w:rsidRPr="0035335D">
        <w:rPr>
          <w:rFonts w:eastAsiaTheme="minorEastAsia"/>
          <w:sz w:val="21"/>
          <w:szCs w:val="21"/>
        </w:rPr>
        <w:t>应</w:t>
      </w:r>
      <w:r w:rsidRPr="0035335D">
        <w:rPr>
          <w:rFonts w:eastAsiaTheme="minorEastAsia"/>
          <w:sz w:val="21"/>
          <w:szCs w:val="21"/>
        </w:rPr>
        <w:t>对公共建筑和公共区域进行详细的分类分项计量，建设面向能效的物业管理，更细致地把握不同公用设施用电项目和用电行为的能耗情况。例如：为地下车库通风回路的断路器配导轨式电能表，物业公司就能掌握其实际运行耗能情况，从而做出适当的调整。</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常规设计中，对于每户设置的分户计费电能表只能实现该户总耗电量的计量，对于公用设施一般也不可能过多设置计费电能表。</w:t>
      </w:r>
      <w:r w:rsidR="00711428" w:rsidRPr="0035335D">
        <w:rPr>
          <w:rFonts w:eastAsiaTheme="minorEastAsia"/>
          <w:sz w:val="21"/>
          <w:szCs w:val="21"/>
        </w:rPr>
        <w:t>为进一步统计近零</w:t>
      </w:r>
      <w:r w:rsidRPr="0035335D">
        <w:rPr>
          <w:rFonts w:eastAsiaTheme="minorEastAsia"/>
          <w:sz w:val="21"/>
          <w:szCs w:val="21"/>
        </w:rPr>
        <w:t>能耗建筑的实际能耗情况，为后续优化</w:t>
      </w:r>
      <w:r w:rsidR="00F9454D" w:rsidRPr="0035335D">
        <w:rPr>
          <w:rFonts w:eastAsiaTheme="minorEastAsia"/>
          <w:sz w:val="21"/>
          <w:szCs w:val="21"/>
        </w:rPr>
        <w:t>近零能耗</w:t>
      </w:r>
      <w:r w:rsidRPr="0035335D">
        <w:rPr>
          <w:rFonts w:eastAsiaTheme="minorEastAsia"/>
          <w:sz w:val="21"/>
          <w:szCs w:val="21"/>
        </w:rPr>
        <w:t>建筑运行，评估</w:t>
      </w:r>
      <w:r w:rsidR="00711428" w:rsidRPr="0035335D">
        <w:rPr>
          <w:rFonts w:eastAsiaTheme="minorEastAsia"/>
          <w:sz w:val="21"/>
          <w:szCs w:val="21"/>
        </w:rPr>
        <w:t>近零</w:t>
      </w:r>
      <w:r w:rsidRPr="0035335D">
        <w:rPr>
          <w:rFonts w:eastAsiaTheme="minorEastAsia"/>
          <w:sz w:val="21"/>
          <w:szCs w:val="21"/>
        </w:rPr>
        <w:t>能耗建筑实际使用效果，提供基础数据。</w:t>
      </w:r>
      <w:r w:rsidR="00711428" w:rsidRPr="0035335D">
        <w:rPr>
          <w:rFonts w:eastAsiaTheme="minorEastAsia"/>
          <w:sz w:val="21"/>
          <w:szCs w:val="21"/>
        </w:rPr>
        <w:t>建议对于典型户型，设置对照明、空调、厨卫、插座等项能耗进行分类分项的计量，</w:t>
      </w:r>
      <w:r w:rsidRPr="0035335D">
        <w:rPr>
          <w:rFonts w:eastAsiaTheme="minorEastAsia"/>
          <w:sz w:val="21"/>
          <w:szCs w:val="21"/>
        </w:rPr>
        <w:t>为兼顾不造成过高的增量成本以及获得较多的样本数量，建议计量户数不宜少于同类型总户数的</w:t>
      </w:r>
      <w:r w:rsidR="00FE1939" w:rsidRPr="0035335D">
        <w:rPr>
          <w:rFonts w:eastAsiaTheme="minorEastAsia"/>
          <w:sz w:val="21"/>
          <w:szCs w:val="21"/>
        </w:rPr>
        <w:t>2</w:t>
      </w:r>
      <w:r w:rsidRPr="0035335D">
        <w:rPr>
          <w:rFonts w:eastAsiaTheme="minorEastAsia"/>
          <w:sz w:val="21"/>
          <w:szCs w:val="21"/>
        </w:rPr>
        <w:t>%</w:t>
      </w:r>
      <w:r w:rsidRPr="0035335D">
        <w:rPr>
          <w:rFonts w:eastAsiaTheme="minorEastAsia"/>
          <w:sz w:val="21"/>
          <w:szCs w:val="21"/>
        </w:rPr>
        <w:t>，且不少于</w:t>
      </w:r>
      <w:r w:rsidRPr="0035335D">
        <w:rPr>
          <w:rFonts w:eastAsiaTheme="minorEastAsia"/>
          <w:sz w:val="21"/>
          <w:szCs w:val="21"/>
        </w:rPr>
        <w:t>5</w:t>
      </w:r>
      <w:r w:rsidRPr="0035335D">
        <w:rPr>
          <w:rFonts w:eastAsiaTheme="minorEastAsia"/>
          <w:sz w:val="21"/>
          <w:szCs w:val="21"/>
        </w:rPr>
        <w:t>户。</w:t>
      </w:r>
    </w:p>
    <w:p w:rsidR="00D04E10" w:rsidRPr="0035335D" w:rsidRDefault="00004CF2" w:rsidP="00D61393">
      <w:pPr>
        <w:ind w:firstLine="480"/>
      </w:pPr>
      <w:bookmarkStart w:id="125" w:name="_Toc7881"/>
      <w:bookmarkEnd w:id="95"/>
      <w:bookmarkEnd w:id="96"/>
      <w:r w:rsidRPr="0035335D">
        <w:br w:type="page"/>
      </w:r>
    </w:p>
    <w:p w:rsidR="00D04E10" w:rsidRPr="0035335D" w:rsidRDefault="00004CF2">
      <w:pPr>
        <w:pStyle w:val="chartertitle"/>
        <w:spacing w:beforeLines="100" w:afterLines="100"/>
        <w:rPr>
          <w:rFonts w:ascii="Times New Roman" w:hAnsi="Times New Roman"/>
          <w:bCs/>
          <w:color w:val="auto"/>
          <w:sz w:val="21"/>
          <w:szCs w:val="21"/>
        </w:rPr>
      </w:pPr>
      <w:bookmarkStart w:id="126" w:name="_Toc102981674"/>
      <w:r w:rsidRPr="0035335D">
        <w:rPr>
          <w:rFonts w:ascii="Times New Roman" w:hAnsi="Times New Roman"/>
          <w:bCs/>
          <w:color w:val="auto"/>
          <w:sz w:val="21"/>
          <w:szCs w:val="21"/>
        </w:rPr>
        <w:lastRenderedPageBreak/>
        <w:t xml:space="preserve">7.2 </w:t>
      </w:r>
      <w:r w:rsidRPr="0035335D">
        <w:rPr>
          <w:rFonts w:ascii="Times New Roman" w:hAnsi="Times New Roman"/>
          <w:bCs/>
          <w:color w:val="auto"/>
          <w:sz w:val="21"/>
          <w:szCs w:val="21"/>
        </w:rPr>
        <w:t>施工质量控制</w:t>
      </w:r>
      <w:bookmarkEnd w:id="125"/>
      <w:bookmarkEnd w:id="126"/>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7.2.1</w:t>
      </w:r>
      <w:r w:rsidRPr="0035335D">
        <w:rPr>
          <w:rFonts w:eastAsiaTheme="minorEastAsia"/>
          <w:sz w:val="21"/>
          <w:szCs w:val="21"/>
        </w:rPr>
        <w:t>建筑施工和质量控制应针对热桥控制、气密性保障等关键环节制定专项施工方案；施工前，应对现场工程师、施工人员、监理人员进行专项培训。</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F9454D" w:rsidRPr="0035335D">
        <w:rPr>
          <w:rFonts w:eastAsiaTheme="minorEastAsia"/>
          <w:sz w:val="21"/>
          <w:szCs w:val="21"/>
        </w:rPr>
        <w:t>近零能耗</w:t>
      </w:r>
      <w:r w:rsidRPr="0035335D">
        <w:rPr>
          <w:rFonts w:eastAsiaTheme="minorEastAsia"/>
          <w:sz w:val="21"/>
          <w:szCs w:val="21"/>
        </w:rPr>
        <w:t>建筑的设计和施工标准普遍高于普通建筑，各个细部节点需要针对性的精细化设计与更专业化的施工水平。</w:t>
      </w:r>
      <w:r w:rsidR="00F9454D" w:rsidRPr="0035335D">
        <w:rPr>
          <w:rFonts w:eastAsiaTheme="minorEastAsia"/>
          <w:sz w:val="21"/>
          <w:szCs w:val="21"/>
        </w:rPr>
        <w:t>近零能耗</w:t>
      </w:r>
      <w:r w:rsidRPr="0035335D">
        <w:rPr>
          <w:rFonts w:eastAsiaTheme="minorEastAsia"/>
          <w:sz w:val="21"/>
          <w:szCs w:val="21"/>
        </w:rPr>
        <w:t>建筑项目开发与建设的整个过程</w:t>
      </w:r>
      <w:r w:rsidR="00123C1A" w:rsidRPr="0035335D">
        <w:rPr>
          <w:rFonts w:eastAsiaTheme="minorEastAsia"/>
          <w:sz w:val="21"/>
          <w:szCs w:val="21"/>
        </w:rPr>
        <w:t>需</w:t>
      </w:r>
      <w:r w:rsidRPr="0035335D">
        <w:rPr>
          <w:rFonts w:eastAsiaTheme="minorEastAsia"/>
          <w:sz w:val="21"/>
          <w:szCs w:val="21"/>
        </w:rPr>
        <w:t>对现场工程师、施工人员、监理人员等进行专项施工培训</w:t>
      </w:r>
      <w:r w:rsidR="00123C1A" w:rsidRPr="0035335D">
        <w:rPr>
          <w:rFonts w:eastAsiaTheme="minorEastAsia"/>
          <w:sz w:val="21"/>
          <w:szCs w:val="21"/>
        </w:rPr>
        <w:t>，</w:t>
      </w:r>
      <w:r w:rsidRPr="0035335D">
        <w:rPr>
          <w:rFonts w:eastAsiaTheme="minorEastAsia"/>
          <w:sz w:val="21"/>
          <w:szCs w:val="21"/>
        </w:rPr>
        <w:t>帮助相关人员快速掌握相关关键技术、熟悉相关的施工工艺，以实现</w:t>
      </w:r>
      <w:r w:rsidR="00F9454D" w:rsidRPr="0035335D">
        <w:rPr>
          <w:rFonts w:eastAsiaTheme="minorEastAsia"/>
          <w:sz w:val="21"/>
          <w:szCs w:val="21"/>
        </w:rPr>
        <w:t>近零能耗</w:t>
      </w:r>
      <w:r w:rsidRPr="0035335D">
        <w:rPr>
          <w:rFonts w:eastAsiaTheme="minorEastAsia"/>
          <w:sz w:val="21"/>
          <w:szCs w:val="21"/>
        </w:rPr>
        <w:t>建筑专业化施工，保障工程质量。这也成为</w:t>
      </w:r>
      <w:r w:rsidR="00F9454D" w:rsidRPr="0035335D">
        <w:rPr>
          <w:rFonts w:eastAsiaTheme="minorEastAsia"/>
          <w:sz w:val="21"/>
          <w:szCs w:val="21"/>
        </w:rPr>
        <w:t>近零能耗</w:t>
      </w:r>
      <w:r w:rsidRPr="0035335D">
        <w:rPr>
          <w:rFonts w:eastAsiaTheme="minorEastAsia"/>
          <w:sz w:val="21"/>
          <w:szCs w:val="21"/>
        </w:rPr>
        <w:t>建筑项目流程中不可缺失的关键环节。</w:t>
      </w:r>
      <w:r w:rsidR="00F9454D" w:rsidRPr="0035335D">
        <w:rPr>
          <w:rFonts w:eastAsiaTheme="minorEastAsia"/>
          <w:sz w:val="21"/>
          <w:szCs w:val="21"/>
        </w:rPr>
        <w:t>近零能耗</w:t>
      </w:r>
      <w:r w:rsidRPr="0035335D">
        <w:rPr>
          <w:rFonts w:eastAsiaTheme="minorEastAsia"/>
          <w:sz w:val="21"/>
          <w:szCs w:val="21"/>
        </w:rPr>
        <w:t>建筑的施工不同于传统做法，施工工艺更加复杂，对施工程序和质量的要求也更加严格，需要选择施工经验丰富、技术能力强的专业队伍承担，除应满足现行国家标准《建筑节能工程施工质量验收规范》</w:t>
      </w:r>
      <w:r w:rsidRPr="0035335D">
        <w:rPr>
          <w:rFonts w:eastAsiaTheme="minorEastAsia"/>
          <w:sz w:val="21"/>
          <w:szCs w:val="21"/>
        </w:rPr>
        <w:t>GB50411</w:t>
      </w:r>
      <w:r w:rsidRPr="0035335D">
        <w:rPr>
          <w:rFonts w:eastAsiaTheme="minorEastAsia"/>
          <w:sz w:val="21"/>
          <w:szCs w:val="21"/>
        </w:rPr>
        <w:t>及其他相关标准要求外，应通过细化施工工艺，严格过程控制，保障施工质量，施工前应对重点节点做法作专项培训。</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施工前应进行以下技术准备：</w:t>
      </w:r>
    </w:p>
    <w:p w:rsidR="00D04E10" w:rsidRPr="0035335D" w:rsidRDefault="00004CF2" w:rsidP="00D61393">
      <w:pPr>
        <w:adjustRightInd w:val="0"/>
        <w:snapToGrid w:val="0"/>
        <w:spacing w:line="360" w:lineRule="auto"/>
        <w:ind w:firstLine="420"/>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施工单位应编制专项施工方案，施工方案应包括外门窗安装、地面保温施工、外墙外保温施工、屋面保温施工、新风系统安装、气密性措施施工等技术内容，并对施工人员进行技术交底。</w:t>
      </w:r>
    </w:p>
    <w:p w:rsidR="00D04E10" w:rsidRPr="0035335D" w:rsidRDefault="00004CF2" w:rsidP="00D61393">
      <w:pPr>
        <w:adjustRightInd w:val="0"/>
        <w:snapToGrid w:val="0"/>
        <w:spacing w:line="360" w:lineRule="auto"/>
        <w:ind w:firstLine="420"/>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施工人员应进行</w:t>
      </w:r>
      <w:r w:rsidR="00F9454D" w:rsidRPr="0035335D">
        <w:rPr>
          <w:rFonts w:eastAsiaTheme="minorEastAsia"/>
          <w:sz w:val="21"/>
          <w:szCs w:val="21"/>
        </w:rPr>
        <w:t>近零能耗</w:t>
      </w:r>
      <w:r w:rsidRPr="0035335D">
        <w:rPr>
          <w:rFonts w:eastAsiaTheme="minorEastAsia"/>
          <w:sz w:val="21"/>
          <w:szCs w:val="21"/>
        </w:rPr>
        <w:t>建筑专项施工培训，了解材料和设备性能，掌握施工要领和具体施工工艺，经培训合格后方准上岗。</w:t>
      </w:r>
    </w:p>
    <w:p w:rsidR="00D04E10" w:rsidRPr="0035335D" w:rsidRDefault="00004CF2">
      <w:pPr>
        <w:adjustRightInd w:val="0"/>
        <w:snapToGrid w:val="0"/>
        <w:spacing w:line="360" w:lineRule="auto"/>
        <w:ind w:firstLineChars="0" w:firstLine="480"/>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施工前应与设计单位书面确认热桥位置及断热桥措施施工详图和施工工艺，室内气密层位置及处理措施施工详图和施工工艺。应严格按照施工详图和施工工艺进行施工并进行隐蔽工程验收。</w:t>
      </w:r>
    </w:p>
    <w:p w:rsidR="00D04E10" w:rsidRPr="0035335D" w:rsidRDefault="00004CF2">
      <w:pPr>
        <w:adjustRightInd w:val="0"/>
        <w:snapToGrid w:val="0"/>
        <w:spacing w:line="360" w:lineRule="auto"/>
        <w:ind w:firstLineChars="0" w:firstLine="480"/>
        <w:rPr>
          <w:rFonts w:eastAsiaTheme="minorEastAsia"/>
          <w:sz w:val="21"/>
          <w:szCs w:val="21"/>
        </w:rPr>
      </w:pPr>
      <w:r w:rsidRPr="0035335D">
        <w:rPr>
          <w:rFonts w:eastAsiaTheme="minorEastAsia"/>
          <w:sz w:val="21"/>
          <w:szCs w:val="21"/>
        </w:rPr>
        <w:t>专项施工方案包括外围护结构保温施工、外门窗安装、气密性施工、无热桥施工、暖通空调系统安装等技术内容。</w:t>
      </w:r>
    </w:p>
    <w:p w:rsidR="00D04E10" w:rsidRPr="0035335D" w:rsidRDefault="00004CF2">
      <w:pPr>
        <w:adjustRightInd w:val="0"/>
        <w:snapToGrid w:val="0"/>
        <w:spacing w:line="360" w:lineRule="auto"/>
        <w:ind w:firstLineChars="0" w:firstLine="480"/>
        <w:rPr>
          <w:rFonts w:eastAsiaTheme="minorEastAsia"/>
          <w:sz w:val="21"/>
          <w:szCs w:val="21"/>
        </w:rPr>
      </w:pPr>
      <w:r w:rsidRPr="0035335D">
        <w:rPr>
          <w:rFonts w:eastAsiaTheme="minorEastAsia"/>
          <w:sz w:val="21"/>
          <w:szCs w:val="21"/>
        </w:rPr>
        <w:t>热桥控制重点包括外墙和屋面保温做法、外门窗安装方法及其与墙体连接部位的处理方法，以及外挑结构、女儿墙、穿外墙和屋面的管道、外围护结构上固定件的安装等部位的处理措施。</w:t>
      </w:r>
    </w:p>
    <w:p w:rsidR="00D04E10" w:rsidRPr="0035335D" w:rsidRDefault="00004CF2" w:rsidP="00123C1A">
      <w:pPr>
        <w:spacing w:line="360" w:lineRule="auto"/>
        <w:ind w:firstLineChars="0" w:firstLine="0"/>
        <w:outlineLvl w:val="2"/>
        <w:rPr>
          <w:rFonts w:eastAsiaTheme="minorEastAsia"/>
          <w:sz w:val="21"/>
          <w:szCs w:val="21"/>
        </w:rPr>
      </w:pPr>
      <w:r w:rsidRPr="0035335D">
        <w:rPr>
          <w:rFonts w:eastAsiaTheme="minorEastAsia"/>
          <w:b/>
          <w:sz w:val="21"/>
          <w:szCs w:val="21"/>
        </w:rPr>
        <w:t>7.2.2</w:t>
      </w:r>
      <w:r w:rsidRPr="0035335D">
        <w:rPr>
          <w:rFonts w:eastAsiaTheme="minorEastAsia"/>
          <w:sz w:val="21"/>
          <w:szCs w:val="21"/>
        </w:rPr>
        <w:t>建筑围护结构保温工程应实行专业化施工，应选用配套供应的外保温系统材料，其型式检验报告中应包括外保温系统耐候性检验项目。</w:t>
      </w:r>
    </w:p>
    <w:p w:rsidR="00D04E10" w:rsidRPr="0035335D" w:rsidRDefault="00004CF2" w:rsidP="00123C1A">
      <w:pPr>
        <w:snapToGrid w:val="0"/>
        <w:spacing w:line="360" w:lineRule="auto"/>
        <w:ind w:firstLineChars="0" w:firstLine="0"/>
        <w:rPr>
          <w:rFonts w:eastAsiaTheme="minorEastAsia"/>
          <w:sz w:val="21"/>
          <w:szCs w:val="21"/>
        </w:rPr>
      </w:pPr>
      <w:r w:rsidRPr="0035335D">
        <w:rPr>
          <w:rFonts w:eastAsiaTheme="minorEastAsia"/>
          <w:sz w:val="21"/>
          <w:szCs w:val="21"/>
        </w:rPr>
        <w:t>【条文说明】围护结构保温工程是一个系统工程，除主材保温材料外，锚栓、粘接剂、玻纤网等辅材质量，以及是否与主材匹配，直接影响保温工程质量。特别对外保温系统，应进行外保温系统耐候性检验，并满足要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lastRenderedPageBreak/>
        <w:t>7.2.3</w:t>
      </w:r>
      <w:r w:rsidRPr="0035335D">
        <w:rPr>
          <w:rFonts w:eastAsiaTheme="minorEastAsia"/>
          <w:sz w:val="21"/>
          <w:szCs w:val="21"/>
        </w:rPr>
        <w:t>围护结构保温施工应符合下列要求：</w:t>
      </w:r>
    </w:p>
    <w:p w:rsidR="00D04E10" w:rsidRPr="0035335D" w:rsidRDefault="00004CF2" w:rsidP="00477EF2">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围护结构保温施工应预埋件安装完成并验收合格后进行。</w:t>
      </w:r>
    </w:p>
    <w:p w:rsidR="00D04E10" w:rsidRPr="0035335D" w:rsidRDefault="00004CF2" w:rsidP="00477EF2">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围护结构的保温层应粘贴平整且无缝隙，固定方式不应产生热桥；采用岩棉带薄抹灰外保温系统时，岩棉带的宽度不宜小于</w:t>
      </w:r>
      <w:r w:rsidRPr="0035335D">
        <w:rPr>
          <w:rFonts w:eastAsiaTheme="minorEastAsia"/>
          <w:sz w:val="21"/>
          <w:szCs w:val="21"/>
        </w:rPr>
        <w:t>200mm</w:t>
      </w:r>
      <w:r w:rsidRPr="0035335D">
        <w:rPr>
          <w:rFonts w:eastAsiaTheme="minorEastAsia"/>
          <w:sz w:val="21"/>
          <w:szCs w:val="21"/>
        </w:rPr>
        <w:t>。</w:t>
      </w:r>
    </w:p>
    <w:p w:rsidR="00D04E10" w:rsidRPr="0035335D" w:rsidRDefault="00004CF2" w:rsidP="00477EF2">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围护结构上的悬挑构件、穿透围护结构的管道等热桥部位应进行阻断热桥处理。</w:t>
      </w:r>
    </w:p>
    <w:p w:rsidR="00D04E10" w:rsidRPr="0035335D" w:rsidRDefault="00004CF2" w:rsidP="00477EF2">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装配式夹心外墙板竖缝、横缝应做热桥处理。</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【条文说明】</w:t>
      </w:r>
    </w:p>
    <w:p w:rsidR="00D04E10" w:rsidRPr="0035335D" w:rsidRDefault="00004CF2" w:rsidP="00D61393">
      <w:pPr>
        <w:adjustRightInd w:val="0"/>
        <w:snapToGrid w:val="0"/>
        <w:spacing w:line="360" w:lineRule="auto"/>
        <w:ind w:firstLine="420"/>
        <w:contextualSpacing/>
        <w:rPr>
          <w:rFonts w:eastAsiaTheme="minorEastAsia"/>
          <w:sz w:val="21"/>
          <w:szCs w:val="21"/>
        </w:rPr>
      </w:pPr>
      <w:r w:rsidRPr="0035335D">
        <w:rPr>
          <w:rFonts w:eastAsiaTheme="minorEastAsia"/>
          <w:sz w:val="21"/>
          <w:szCs w:val="21"/>
        </w:rPr>
        <w:t>1</w:t>
      </w:r>
      <w:r w:rsidRPr="0035335D">
        <w:rPr>
          <w:rFonts w:eastAsiaTheme="minorEastAsia"/>
          <w:sz w:val="21"/>
          <w:szCs w:val="21"/>
        </w:rPr>
        <w:t>外墙保温施工应在外门窗和基层墙体上的预埋件安装完成并验收合格后进行。外墙保温施工前，应具备以下条件：</w:t>
      </w:r>
    </w:p>
    <w:p w:rsidR="00D04E10" w:rsidRPr="0035335D" w:rsidRDefault="00004CF2" w:rsidP="00246966">
      <w:pPr>
        <w:pStyle w:val="affffa"/>
        <w:snapToGrid w:val="0"/>
        <w:spacing w:line="360" w:lineRule="auto"/>
        <w:contextualSpacing/>
        <w:jc w:val="left"/>
        <w:rPr>
          <w:rFonts w:eastAsiaTheme="minorEastAsia"/>
          <w:sz w:val="21"/>
          <w:szCs w:val="21"/>
        </w:rPr>
      </w:pPr>
      <w:r w:rsidRPr="0035335D">
        <w:rPr>
          <w:rFonts w:eastAsiaTheme="minorEastAsia"/>
          <w:sz w:val="21"/>
          <w:szCs w:val="21"/>
        </w:rPr>
        <w:t>（</w:t>
      </w:r>
      <w:r w:rsidRPr="0035335D">
        <w:rPr>
          <w:rFonts w:eastAsiaTheme="minorEastAsia"/>
          <w:sz w:val="21"/>
          <w:szCs w:val="21"/>
        </w:rPr>
        <w:t>1</w:t>
      </w:r>
      <w:r w:rsidRPr="0035335D">
        <w:rPr>
          <w:rFonts w:eastAsiaTheme="minorEastAsia"/>
          <w:sz w:val="21"/>
          <w:szCs w:val="21"/>
        </w:rPr>
        <w:t>）基层墙体已验收合格。墙体基面上的残渣和脱模剂应清理干净，墙面平整度超差部分应剔凿或修补，基层墙体上的施工孔洞应已堵塞密实并进行防水处理。墙体基面允许尺寸变差见表</w:t>
      </w:r>
      <w:r w:rsidR="006605E6">
        <w:rPr>
          <w:rFonts w:eastAsiaTheme="minorEastAsia" w:hint="eastAsia"/>
          <w:sz w:val="21"/>
          <w:szCs w:val="21"/>
        </w:rPr>
        <w:t>7.2.3</w:t>
      </w:r>
      <w:r w:rsidRPr="0035335D">
        <w:rPr>
          <w:rFonts w:eastAsiaTheme="minorEastAsia"/>
          <w:sz w:val="21"/>
          <w:szCs w:val="21"/>
        </w:rPr>
        <w:t>。</w:t>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表</w:t>
      </w:r>
      <w:r w:rsidR="006605E6">
        <w:rPr>
          <w:rFonts w:eastAsiaTheme="minorEastAsia" w:hint="eastAsia"/>
          <w:sz w:val="21"/>
          <w:szCs w:val="21"/>
        </w:rPr>
        <w:t xml:space="preserve">7.2.3 </w:t>
      </w:r>
      <w:r w:rsidRPr="0035335D">
        <w:rPr>
          <w:rFonts w:eastAsiaTheme="minorEastAsia"/>
          <w:sz w:val="21"/>
          <w:szCs w:val="21"/>
        </w:rPr>
        <w:t>墙体基面的允许尺寸偏差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46"/>
        <w:gridCol w:w="636"/>
        <w:gridCol w:w="800"/>
        <w:gridCol w:w="1708"/>
        <w:gridCol w:w="2526"/>
      </w:tblGrid>
      <w:tr w:rsidR="00D04E10" w:rsidRPr="0035335D">
        <w:trPr>
          <w:cantSplit/>
          <w:jc w:val="center"/>
        </w:trPr>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工程做法</w:t>
            </w:r>
          </w:p>
        </w:tc>
        <w:tc>
          <w:tcPr>
            <w:tcW w:w="0" w:type="auto"/>
            <w:gridSpan w:val="3"/>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项目</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允许偏差</w:t>
            </w:r>
            <w:r w:rsidRPr="0035335D">
              <w:rPr>
                <w:rFonts w:eastAsiaTheme="minorEastAsia"/>
                <w:sz w:val="21"/>
                <w:szCs w:val="21"/>
              </w:rPr>
              <w:t>≤</w:t>
            </w:r>
            <w:r w:rsidRPr="0035335D">
              <w:rPr>
                <w:rFonts w:eastAsiaTheme="minorEastAsia"/>
                <w:sz w:val="21"/>
                <w:szCs w:val="21"/>
              </w:rPr>
              <w:t>，</w:t>
            </w:r>
            <w:r w:rsidRPr="0035335D">
              <w:rPr>
                <w:rFonts w:eastAsiaTheme="minorEastAsia"/>
                <w:sz w:val="21"/>
                <w:szCs w:val="21"/>
              </w:rPr>
              <w:t>mm</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检验方法</w:t>
            </w:r>
          </w:p>
        </w:tc>
      </w:tr>
      <w:tr w:rsidR="00D04E10" w:rsidRPr="0035335D">
        <w:trPr>
          <w:cantSplit/>
          <w:jc w:val="center"/>
        </w:trPr>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砌体</w:t>
            </w:r>
          </w:p>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工程</w:t>
            </w:r>
          </w:p>
        </w:tc>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墙面</w:t>
            </w:r>
          </w:p>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垂直度</w:t>
            </w:r>
          </w:p>
        </w:tc>
        <w:tc>
          <w:tcPr>
            <w:tcW w:w="0" w:type="auto"/>
            <w:gridSpan w:val="2"/>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每层</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4</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2m</w:t>
            </w:r>
            <w:r w:rsidRPr="0035335D">
              <w:rPr>
                <w:rFonts w:eastAsiaTheme="minorEastAsia"/>
                <w:sz w:val="21"/>
                <w:szCs w:val="21"/>
              </w:rPr>
              <w:t>托线板检查</w:t>
            </w:r>
          </w:p>
        </w:tc>
      </w:tr>
      <w:tr w:rsidR="00D04E10" w:rsidRPr="0035335D">
        <w:trPr>
          <w:cantSplit/>
          <w:jc w:val="center"/>
        </w:trPr>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全高</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≤10m</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经纬仪或吊线、钢尺检查</w:t>
            </w:r>
          </w:p>
        </w:tc>
      </w:tr>
      <w:tr w:rsidR="00D04E10" w:rsidRPr="0035335D">
        <w:trPr>
          <w:cantSplit/>
          <w:jc w:val="center"/>
        </w:trPr>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w:t>
            </w:r>
            <w:r w:rsidRPr="0035335D">
              <w:rPr>
                <w:rFonts w:eastAsiaTheme="minorEastAsia"/>
                <w:sz w:val="21"/>
                <w:szCs w:val="21"/>
              </w:rPr>
              <w:t>10m</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10</w:t>
            </w: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r>
      <w:tr w:rsidR="00D04E10" w:rsidRPr="0035335D">
        <w:trPr>
          <w:cantSplit/>
          <w:trHeight w:hRule="exact" w:val="397"/>
          <w:jc w:val="center"/>
        </w:trPr>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gridSpan w:val="3"/>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表面平整度</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2m</w:t>
            </w:r>
            <w:r w:rsidRPr="0035335D">
              <w:rPr>
                <w:rFonts w:eastAsiaTheme="minorEastAsia"/>
                <w:sz w:val="21"/>
                <w:szCs w:val="21"/>
              </w:rPr>
              <w:t>靠尺和塞尺检查</w:t>
            </w:r>
          </w:p>
        </w:tc>
      </w:tr>
      <w:tr w:rsidR="00D04E10" w:rsidRPr="0035335D">
        <w:trPr>
          <w:cantSplit/>
          <w:jc w:val="center"/>
        </w:trPr>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混凝土</w:t>
            </w:r>
          </w:p>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工程</w:t>
            </w:r>
          </w:p>
        </w:tc>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墙面</w:t>
            </w:r>
          </w:p>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垂直度</w:t>
            </w:r>
          </w:p>
        </w:tc>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层高</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≤5m</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4</w:t>
            </w:r>
          </w:p>
        </w:tc>
        <w:tc>
          <w:tcPr>
            <w:tcW w:w="0" w:type="auto"/>
            <w:vMerge w:val="restar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经纬仪或吊线、钢尺检查</w:t>
            </w:r>
          </w:p>
        </w:tc>
      </w:tr>
      <w:tr w:rsidR="00D04E10" w:rsidRPr="0035335D">
        <w:trPr>
          <w:cantSplit/>
          <w:jc w:val="center"/>
        </w:trPr>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w:t>
            </w:r>
            <w:r w:rsidRPr="0035335D">
              <w:rPr>
                <w:rFonts w:eastAsiaTheme="minorEastAsia"/>
                <w:sz w:val="21"/>
                <w:szCs w:val="21"/>
              </w:rPr>
              <w:t>5m</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4</w:t>
            </w: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r>
      <w:tr w:rsidR="00D04E10" w:rsidRPr="0035335D">
        <w:trPr>
          <w:cantSplit/>
          <w:jc w:val="center"/>
        </w:trPr>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gridSpan w:val="2"/>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全高</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H/1000</w:t>
            </w:r>
            <w:r w:rsidRPr="0035335D">
              <w:rPr>
                <w:rFonts w:eastAsiaTheme="minorEastAsia"/>
                <w:sz w:val="21"/>
                <w:szCs w:val="21"/>
              </w:rPr>
              <w:t>且</w:t>
            </w:r>
            <w:r w:rsidRPr="0035335D">
              <w:rPr>
                <w:rFonts w:eastAsiaTheme="minorEastAsia"/>
                <w:sz w:val="21"/>
                <w:szCs w:val="21"/>
              </w:rPr>
              <w:t>≤30</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经纬仪、钢尺检查</w:t>
            </w:r>
          </w:p>
        </w:tc>
      </w:tr>
      <w:tr w:rsidR="00D04E10" w:rsidRPr="0035335D">
        <w:trPr>
          <w:cantSplit/>
          <w:jc w:val="center"/>
        </w:trPr>
        <w:tc>
          <w:tcPr>
            <w:tcW w:w="0" w:type="auto"/>
            <w:vMerge/>
            <w:vAlign w:val="center"/>
          </w:tcPr>
          <w:p w:rsidR="00D04E10" w:rsidRPr="0035335D" w:rsidRDefault="00D04E10">
            <w:pPr>
              <w:snapToGrid w:val="0"/>
              <w:spacing w:line="276" w:lineRule="auto"/>
              <w:ind w:firstLineChars="0" w:firstLine="0"/>
              <w:jc w:val="center"/>
              <w:rPr>
                <w:rFonts w:eastAsiaTheme="minorEastAsia"/>
                <w:sz w:val="21"/>
                <w:szCs w:val="21"/>
              </w:rPr>
            </w:pPr>
          </w:p>
        </w:tc>
        <w:tc>
          <w:tcPr>
            <w:tcW w:w="0" w:type="auto"/>
            <w:gridSpan w:val="3"/>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表面平整度</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4</w:t>
            </w:r>
          </w:p>
        </w:tc>
        <w:tc>
          <w:tcPr>
            <w:tcW w:w="0" w:type="auto"/>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2m</w:t>
            </w:r>
            <w:r w:rsidRPr="0035335D">
              <w:rPr>
                <w:rFonts w:eastAsiaTheme="minorEastAsia"/>
                <w:sz w:val="21"/>
                <w:szCs w:val="21"/>
              </w:rPr>
              <w:t>靠尺和塞尺检查</w:t>
            </w:r>
          </w:p>
        </w:tc>
      </w:tr>
    </w:tbl>
    <w:p w:rsidR="00D04E10" w:rsidRPr="0035335D" w:rsidRDefault="00004CF2" w:rsidP="00E129B4">
      <w:pPr>
        <w:pStyle w:val="affffa"/>
        <w:snapToGrid w:val="0"/>
        <w:spacing w:beforeLines="50" w:before="156" w:line="360" w:lineRule="auto"/>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2</w:t>
      </w:r>
      <w:r w:rsidRPr="0035335D">
        <w:rPr>
          <w:rFonts w:eastAsiaTheme="minorEastAsia"/>
          <w:sz w:val="21"/>
          <w:szCs w:val="21"/>
        </w:rPr>
        <w:t>）外门窗已安装完毕并验收合格；</w:t>
      </w:r>
    </w:p>
    <w:p w:rsidR="00D04E10" w:rsidRPr="0035335D" w:rsidRDefault="00004CF2" w:rsidP="00246966">
      <w:pPr>
        <w:pStyle w:val="affffa"/>
        <w:snapToGrid w:val="0"/>
        <w:spacing w:line="360" w:lineRule="auto"/>
        <w:contextualSpacing/>
        <w:jc w:val="left"/>
        <w:rPr>
          <w:rFonts w:eastAsiaTheme="minorEastAsia"/>
          <w:sz w:val="21"/>
          <w:szCs w:val="21"/>
        </w:rPr>
      </w:pPr>
      <w:r w:rsidRPr="0035335D">
        <w:rPr>
          <w:rFonts w:eastAsiaTheme="minorEastAsia"/>
          <w:sz w:val="21"/>
          <w:szCs w:val="21"/>
        </w:rPr>
        <w:t>（</w:t>
      </w:r>
      <w:r w:rsidRPr="0035335D">
        <w:rPr>
          <w:rFonts w:eastAsiaTheme="minorEastAsia"/>
          <w:sz w:val="21"/>
          <w:szCs w:val="21"/>
        </w:rPr>
        <w:t>3</w:t>
      </w:r>
      <w:r w:rsidRPr="0035335D">
        <w:rPr>
          <w:rFonts w:eastAsiaTheme="minorEastAsia"/>
          <w:sz w:val="21"/>
          <w:szCs w:val="21"/>
        </w:rPr>
        <w:t>）穿透保温层的设备或管道的联结件、穿墙管线应采用断热桥做法安装完毕并验收合格；</w:t>
      </w:r>
    </w:p>
    <w:p w:rsidR="00D04E10" w:rsidRPr="0035335D" w:rsidRDefault="00004CF2">
      <w:pPr>
        <w:autoSpaceDE w:val="0"/>
        <w:autoSpaceDN w:val="0"/>
        <w:adjustRightInd w:val="0"/>
        <w:snapToGrid w:val="0"/>
        <w:spacing w:line="360" w:lineRule="auto"/>
        <w:ind w:firstLineChars="0" w:firstLine="0"/>
        <w:contextualSpacing/>
        <w:jc w:val="left"/>
        <w:rPr>
          <w:rFonts w:eastAsiaTheme="minorEastAsia"/>
          <w:sz w:val="21"/>
          <w:szCs w:val="21"/>
        </w:rPr>
      </w:pPr>
      <w:r w:rsidRPr="0035335D">
        <w:rPr>
          <w:rFonts w:eastAsiaTheme="minorEastAsia"/>
          <w:sz w:val="21"/>
          <w:szCs w:val="21"/>
        </w:rPr>
        <w:t>屋面保温施工前，底层防水层应已施工完成并通过验收。铺设保温层的基层应平整、干燥、干净；穿过屋面结构层的管道、设备基座、预埋件等应已采用断热桥措施安装完成并通过验收；</w:t>
      </w:r>
    </w:p>
    <w:p w:rsidR="00D04E10" w:rsidRPr="0035335D" w:rsidRDefault="00004CF2">
      <w:pPr>
        <w:autoSpaceDE w:val="0"/>
        <w:autoSpaceDN w:val="0"/>
        <w:adjustRightInd w:val="0"/>
        <w:snapToGrid w:val="0"/>
        <w:spacing w:line="360" w:lineRule="auto"/>
        <w:ind w:firstLineChars="0" w:firstLine="480"/>
        <w:contextualSpacing/>
        <w:jc w:val="left"/>
        <w:rPr>
          <w:rFonts w:eastAsiaTheme="minorEastAsia"/>
          <w:sz w:val="21"/>
          <w:szCs w:val="21"/>
        </w:rPr>
      </w:pPr>
      <w:r w:rsidRPr="0035335D">
        <w:rPr>
          <w:rFonts w:eastAsiaTheme="minorEastAsia"/>
          <w:sz w:val="21"/>
          <w:szCs w:val="21"/>
        </w:rPr>
        <w:t>地面保温施工应在主体结构质量验收合格后进行。基层地面应平整坚实，弹出标高线。</w:t>
      </w:r>
    </w:p>
    <w:p w:rsidR="00D04E10" w:rsidRPr="0035335D" w:rsidRDefault="00004CF2" w:rsidP="00D61393">
      <w:pPr>
        <w:adjustRightInd w:val="0"/>
        <w:snapToGrid w:val="0"/>
        <w:spacing w:line="360" w:lineRule="auto"/>
        <w:ind w:firstLine="420"/>
        <w:contextualSpacing/>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应该尽量采用单层保温方式，双层保温不仅会增加造价，而且会增加保温空缺、粘结错误等施工缺陷的可能性。保温板应平整紧密地粘贴在基墙上，避免出现空腔，造成对流换热损失和保温脱落隐患。当发现有较大的缝隙或孔洞时，应拆除重做；如果仅为保温板外部表面缝隙或局部缺陷，可用发泡保温材料进行填补；如果缺陷为内侧的缝隙或空腔，使用发泡剂进行封堵不能保证长期的可靠性，则必须拆除重做；防火隔离带与其他保温材料应搭接严密或采用错缝粘贴，避免出现较大缝隙；如缝隙较大，应采用发泡严密封堵；</w:t>
      </w:r>
    </w:p>
    <w:p w:rsidR="00D04E10" w:rsidRPr="0035335D" w:rsidRDefault="00004CF2">
      <w:pPr>
        <w:pStyle w:val="affffa"/>
        <w:autoSpaceDE w:val="0"/>
        <w:autoSpaceDN w:val="0"/>
        <w:adjustRightInd w:val="0"/>
        <w:snapToGrid w:val="0"/>
        <w:spacing w:line="360" w:lineRule="auto"/>
        <w:ind w:firstLineChars="0" w:firstLine="0"/>
        <w:contextualSpacing/>
        <w:jc w:val="left"/>
        <w:rPr>
          <w:rFonts w:eastAsiaTheme="minorEastAsia"/>
          <w:sz w:val="21"/>
          <w:szCs w:val="21"/>
        </w:rPr>
      </w:pPr>
      <w:r w:rsidRPr="0035335D">
        <w:rPr>
          <w:rFonts w:eastAsiaTheme="minorEastAsia"/>
          <w:sz w:val="21"/>
          <w:szCs w:val="21"/>
        </w:rPr>
        <w:lastRenderedPageBreak/>
        <w:t>变形缝施工时应先垫衬适当厚度保温板，并填塞发泡聚乙烯圆棒或条后再用建筑密封膏密封；或者在变形缝内垫适当厚度保温板后采用固定变形缝配件进行密封。</w:t>
      </w:r>
    </w:p>
    <w:p w:rsidR="00D04E10" w:rsidRPr="0035335D" w:rsidRDefault="00004CF2">
      <w:pPr>
        <w:pStyle w:val="affffa"/>
        <w:autoSpaceDE w:val="0"/>
        <w:autoSpaceDN w:val="0"/>
        <w:adjustRightInd w:val="0"/>
        <w:snapToGrid w:val="0"/>
        <w:spacing w:line="360" w:lineRule="auto"/>
        <w:ind w:firstLineChars="0" w:firstLine="0"/>
        <w:contextualSpacing/>
        <w:jc w:val="left"/>
        <w:rPr>
          <w:rFonts w:eastAsiaTheme="minorEastAsia"/>
          <w:sz w:val="21"/>
          <w:szCs w:val="21"/>
        </w:rPr>
      </w:pPr>
      <w:r w:rsidRPr="0035335D">
        <w:rPr>
          <w:rFonts w:eastAsiaTheme="minorEastAsia"/>
          <w:sz w:val="21"/>
          <w:szCs w:val="21"/>
        </w:rPr>
        <w:t>保温层应采用断热桥锚栓固定。断热桥锚栓安装应至少在保温板粘贴</w:t>
      </w:r>
      <w:r w:rsidRPr="0035335D">
        <w:rPr>
          <w:rFonts w:eastAsiaTheme="minorEastAsia"/>
          <w:sz w:val="21"/>
          <w:szCs w:val="21"/>
        </w:rPr>
        <w:t>24h</w:t>
      </w:r>
      <w:r w:rsidRPr="0035335D">
        <w:rPr>
          <w:rFonts w:eastAsiaTheme="minorEastAsia"/>
          <w:sz w:val="21"/>
          <w:szCs w:val="21"/>
        </w:rPr>
        <w:t>后进行。当基层墙体为钢筋混凝土时，锚栓的锚固深度不应小于</w:t>
      </w:r>
      <w:r w:rsidRPr="0035335D">
        <w:rPr>
          <w:rFonts w:eastAsiaTheme="minorEastAsia"/>
          <w:sz w:val="21"/>
          <w:szCs w:val="21"/>
        </w:rPr>
        <w:t>50mm</w:t>
      </w:r>
      <w:r w:rsidRPr="0035335D">
        <w:rPr>
          <w:rFonts w:eastAsiaTheme="minorEastAsia"/>
          <w:sz w:val="21"/>
          <w:szCs w:val="21"/>
        </w:rPr>
        <w:t>。当基层墙体为加气混凝土块等砌体结构时，锚栓的锚固深度不应小于</w:t>
      </w:r>
      <w:r w:rsidRPr="0035335D">
        <w:rPr>
          <w:rFonts w:eastAsiaTheme="minorEastAsia"/>
          <w:sz w:val="21"/>
          <w:szCs w:val="21"/>
        </w:rPr>
        <w:t>65mm</w:t>
      </w:r>
      <w:r w:rsidRPr="0035335D">
        <w:rPr>
          <w:rFonts w:eastAsiaTheme="minorEastAsia"/>
          <w:sz w:val="21"/>
          <w:szCs w:val="21"/>
        </w:rPr>
        <w:t>。安装锚固件时，应先向预打孔洞中注入聚氨酯发泡剂，再立即安装锚固件。</w:t>
      </w:r>
    </w:p>
    <w:p w:rsidR="00D04E10" w:rsidRPr="0035335D" w:rsidRDefault="00004CF2" w:rsidP="00D61393">
      <w:pPr>
        <w:autoSpaceDE w:val="0"/>
        <w:autoSpaceDN w:val="0"/>
        <w:adjustRightInd w:val="0"/>
        <w:snapToGrid w:val="0"/>
        <w:spacing w:line="360" w:lineRule="auto"/>
        <w:ind w:firstLine="420"/>
        <w:contextualSpacing/>
        <w:jc w:val="left"/>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墙体外结构性悬挑、延伸等宜采用与主体结构部分断开的方式，如阳台、女儿墙。围护结构上悬挑构件的预埋件与基层墙体之间的保温隔热垫块厚度应符合设计要求，且不小于</w:t>
      </w:r>
      <w:r w:rsidRPr="0035335D">
        <w:rPr>
          <w:rFonts w:eastAsiaTheme="minorEastAsia"/>
          <w:sz w:val="21"/>
          <w:szCs w:val="21"/>
        </w:rPr>
        <w:t>50mm</w:t>
      </w:r>
      <w:r w:rsidRPr="0035335D">
        <w:rPr>
          <w:rFonts w:eastAsiaTheme="minorEastAsia"/>
          <w:sz w:val="21"/>
          <w:szCs w:val="21"/>
        </w:rPr>
        <w:t>。</w:t>
      </w:r>
    </w:p>
    <w:p w:rsidR="00D04E10" w:rsidRPr="0035335D" w:rsidRDefault="00004CF2">
      <w:pPr>
        <w:snapToGrid w:val="0"/>
        <w:spacing w:line="360" w:lineRule="auto"/>
        <w:ind w:firstLineChars="0" w:firstLine="480"/>
        <w:contextualSpacing/>
        <w:jc w:val="left"/>
        <w:rPr>
          <w:rFonts w:eastAsiaTheme="minorEastAsia"/>
          <w:sz w:val="21"/>
          <w:szCs w:val="21"/>
        </w:rPr>
      </w:pPr>
      <w:r w:rsidRPr="0035335D">
        <w:rPr>
          <w:rFonts w:eastAsiaTheme="minorEastAsia"/>
          <w:sz w:val="21"/>
          <w:szCs w:val="21"/>
        </w:rPr>
        <w:t>应对管线穿外墙部位应进行封堵，并应妥善设计封堵工艺，确保封堵紧密充实。穿透围护结构的管道（包括电线或电缆）的预留洞口或套管直径应满足设计要求，且大于管道直径至少</w:t>
      </w:r>
      <w:r w:rsidRPr="0035335D">
        <w:rPr>
          <w:rFonts w:eastAsiaTheme="minorEastAsia"/>
          <w:sz w:val="21"/>
          <w:szCs w:val="21"/>
        </w:rPr>
        <w:t>100mm</w:t>
      </w:r>
      <w:r w:rsidRPr="0035335D">
        <w:rPr>
          <w:rFonts w:eastAsiaTheme="minorEastAsia"/>
          <w:sz w:val="21"/>
          <w:szCs w:val="21"/>
        </w:rPr>
        <w:t>，以满足保温密封要求。</w:t>
      </w:r>
      <w:r w:rsidRPr="0035335D">
        <w:rPr>
          <w:rFonts w:eastAsiaTheme="minorEastAsia"/>
          <w:sz w:val="21"/>
          <w:szCs w:val="21"/>
        </w:rPr>
        <w:t>PVC</w:t>
      </w:r>
      <w:r w:rsidRPr="0035335D">
        <w:rPr>
          <w:rFonts w:eastAsiaTheme="minorEastAsia"/>
          <w:sz w:val="21"/>
          <w:szCs w:val="21"/>
        </w:rPr>
        <w:t>管道、金属管道与墙体洞口周围缝隙宜采用岩棉填实，也可采用填缝</w:t>
      </w:r>
      <w:r w:rsidRPr="0035335D">
        <w:rPr>
          <w:rFonts w:eastAsiaTheme="minorEastAsia"/>
          <w:sz w:val="21"/>
          <w:szCs w:val="21"/>
        </w:rPr>
        <w:t>PU</w:t>
      </w:r>
      <w:r w:rsidRPr="0035335D">
        <w:rPr>
          <w:rFonts w:eastAsiaTheme="minorEastAsia"/>
          <w:sz w:val="21"/>
          <w:szCs w:val="21"/>
        </w:rPr>
        <w:t>发泡胶，墙体两侧管道使用适合管道直径的密封套环或包裹防水密封胶带，并用专用胶贴在墙体洞口四周，密封好管道后再进行抹灰。穿墙（楼板）管道与保温层连接处应安装止水密封带，见图</w:t>
      </w:r>
      <w:r w:rsidRPr="0035335D">
        <w:rPr>
          <w:rFonts w:eastAsiaTheme="minorEastAsia"/>
          <w:sz w:val="21"/>
          <w:szCs w:val="21"/>
        </w:rPr>
        <w:t>1</w:t>
      </w:r>
      <w:r w:rsidR="00882574">
        <w:rPr>
          <w:rFonts w:eastAsiaTheme="minorEastAsia" w:hint="eastAsia"/>
          <w:sz w:val="21"/>
          <w:szCs w:val="21"/>
        </w:rPr>
        <w:t>9</w:t>
      </w:r>
      <w:r w:rsidRPr="0035335D">
        <w:rPr>
          <w:rFonts w:eastAsiaTheme="minorEastAsia"/>
          <w:sz w:val="21"/>
          <w:szCs w:val="21"/>
        </w:rPr>
        <w:t>。</w:t>
      </w:r>
    </w:p>
    <w:p w:rsidR="00D04E10" w:rsidRPr="0035335D" w:rsidRDefault="00004CF2">
      <w:pPr>
        <w:autoSpaceDE w:val="0"/>
        <w:autoSpaceDN w:val="0"/>
        <w:adjustRightInd w:val="0"/>
        <w:snapToGrid w:val="0"/>
        <w:spacing w:line="276" w:lineRule="auto"/>
        <w:ind w:firstLineChars="0" w:firstLine="0"/>
        <w:contextualSpacing/>
        <w:jc w:val="center"/>
        <w:rPr>
          <w:sz w:val="21"/>
          <w:szCs w:val="21"/>
        </w:rPr>
      </w:pPr>
      <w:r w:rsidRPr="0035335D">
        <w:rPr>
          <w:noProof/>
        </w:rPr>
        <w:drawing>
          <wp:inline distT="0" distB="0" distL="0" distR="0">
            <wp:extent cx="1922145" cy="1735455"/>
            <wp:effectExtent l="0" t="0" r="8255" b="0"/>
            <wp:docPr id="196"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9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22145" cy="1735455"/>
                    </a:xfrm>
                    <a:prstGeom prst="rect">
                      <a:avLst/>
                    </a:prstGeom>
                    <a:noFill/>
                    <a:ln>
                      <a:noFill/>
                    </a:ln>
                  </pic:spPr>
                </pic:pic>
              </a:graphicData>
            </a:graphic>
          </wp:inline>
        </w:drawing>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1</w:t>
      </w:r>
      <w:r w:rsidR="00882574">
        <w:rPr>
          <w:rFonts w:eastAsiaTheme="minorEastAsia" w:hint="eastAsia"/>
          <w:sz w:val="21"/>
          <w:szCs w:val="21"/>
        </w:rPr>
        <w:t>9</w:t>
      </w:r>
      <w:r w:rsidRPr="0035335D">
        <w:rPr>
          <w:rFonts w:eastAsiaTheme="minorEastAsia"/>
          <w:sz w:val="21"/>
          <w:szCs w:val="21"/>
        </w:rPr>
        <w:t>女儿墙雨水收集口</w:t>
      </w:r>
    </w:p>
    <w:p w:rsidR="00D04E10" w:rsidRPr="0035335D" w:rsidRDefault="00004CF2">
      <w:pPr>
        <w:snapToGrid w:val="0"/>
        <w:spacing w:line="360" w:lineRule="auto"/>
        <w:ind w:firstLineChars="0" w:firstLine="482"/>
        <w:contextualSpacing/>
        <w:jc w:val="left"/>
        <w:rPr>
          <w:rFonts w:eastAsiaTheme="minorEastAsia"/>
          <w:sz w:val="21"/>
          <w:szCs w:val="21"/>
        </w:rPr>
      </w:pPr>
      <w:r w:rsidRPr="0035335D">
        <w:rPr>
          <w:rFonts w:eastAsiaTheme="minorEastAsia"/>
          <w:sz w:val="21"/>
          <w:szCs w:val="21"/>
        </w:rPr>
        <w:t>出屋面管道应进行断热桥和防水措施处理，预留洞口应大于管道外径并满足保温厚度要求；伸出屋面外的管道应设置套管进行保护，套管与管道间应设置保温层。</w:t>
      </w:r>
    </w:p>
    <w:p w:rsidR="00D04E10" w:rsidRPr="0035335D" w:rsidRDefault="00004CF2">
      <w:pPr>
        <w:snapToGrid w:val="0"/>
        <w:spacing w:line="360" w:lineRule="auto"/>
        <w:ind w:firstLineChars="0" w:firstLine="482"/>
        <w:contextualSpacing/>
        <w:jc w:val="left"/>
        <w:rPr>
          <w:rFonts w:eastAsiaTheme="minorEastAsia"/>
          <w:sz w:val="21"/>
          <w:szCs w:val="21"/>
        </w:rPr>
      </w:pPr>
      <w:r w:rsidRPr="0035335D">
        <w:rPr>
          <w:rFonts w:eastAsiaTheme="minorEastAsia"/>
          <w:sz w:val="21"/>
          <w:szCs w:val="21"/>
        </w:rPr>
        <w:t>外墙金属支架安装时，应在基墙上预留支架安装位置，金属支架与墙体之间垫不小于</w:t>
      </w:r>
      <w:r w:rsidRPr="0035335D">
        <w:rPr>
          <w:rFonts w:eastAsiaTheme="minorEastAsia"/>
          <w:sz w:val="21"/>
          <w:szCs w:val="21"/>
        </w:rPr>
        <w:t>20mm</w:t>
      </w:r>
      <w:r w:rsidRPr="0035335D">
        <w:rPr>
          <w:rFonts w:eastAsiaTheme="minorEastAsia"/>
          <w:sz w:val="21"/>
          <w:szCs w:val="21"/>
        </w:rPr>
        <w:t>的硬性隔热材料，并完全包覆在保温层内。以雨水管为例，先将特制金属构件固定在基墙上，金属构件与墙体间用隔热垫片；金属构件包裹在保温层内；金属构件内部填充高效保温材料。</w:t>
      </w:r>
    </w:p>
    <w:p w:rsidR="00D04E10" w:rsidRPr="0035335D" w:rsidRDefault="00004CF2">
      <w:pPr>
        <w:snapToGrid w:val="0"/>
        <w:spacing w:line="360" w:lineRule="auto"/>
        <w:ind w:firstLineChars="0" w:firstLine="482"/>
        <w:contextualSpacing/>
        <w:jc w:val="left"/>
        <w:rPr>
          <w:rFonts w:eastAsiaTheme="minorEastAsia"/>
          <w:sz w:val="21"/>
          <w:szCs w:val="21"/>
        </w:rPr>
      </w:pPr>
      <w:r w:rsidRPr="0035335D">
        <w:rPr>
          <w:rFonts w:eastAsiaTheme="minorEastAsia"/>
          <w:sz w:val="21"/>
          <w:szCs w:val="21"/>
        </w:rPr>
        <w:t>4</w:t>
      </w:r>
      <w:r w:rsidRPr="0035335D">
        <w:rPr>
          <w:rFonts w:eastAsiaTheme="minorEastAsia"/>
          <w:sz w:val="21"/>
          <w:szCs w:val="21"/>
        </w:rPr>
        <w:t>装配式夹心外墙板竖缝应采用同材质同厚度的保温条填缝，保温条要求切割面平整，保温条安装后控制保温层缝隙小于</w:t>
      </w:r>
      <w:r w:rsidRPr="0035335D">
        <w:rPr>
          <w:rFonts w:eastAsiaTheme="minorEastAsia"/>
          <w:sz w:val="21"/>
          <w:szCs w:val="21"/>
        </w:rPr>
        <w:t>2mm</w:t>
      </w:r>
      <w:r w:rsidRPr="0035335D">
        <w:rPr>
          <w:rFonts w:eastAsiaTheme="minorEastAsia"/>
          <w:sz w:val="21"/>
          <w:szCs w:val="21"/>
        </w:rPr>
        <w:t>，且缝隙应采用聚氨酯发泡剂填充。保温条安装时可在每层墙板顶部加一木块支撑，以防止其下滑，保温条应填满竖向缝隙，且与墙面同高度。横缝可采用聚氨酯现场发泡或块状保温材料进行填充。</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lastRenderedPageBreak/>
        <w:t>7.2.4</w:t>
      </w:r>
      <w:r w:rsidRPr="0035335D">
        <w:rPr>
          <w:rFonts w:eastAsiaTheme="minorEastAsia"/>
          <w:sz w:val="21"/>
          <w:szCs w:val="21"/>
        </w:rPr>
        <w:t>外门窗安装应符合下列要求：</w:t>
      </w:r>
    </w:p>
    <w:p w:rsidR="00D04E10" w:rsidRPr="0035335D" w:rsidRDefault="00004CF2" w:rsidP="00246966">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外门窗安装前结构工程应已验收合格，门窗结构洞口平整；</w:t>
      </w:r>
    </w:p>
    <w:p w:rsidR="00D04E10" w:rsidRPr="0035335D" w:rsidRDefault="00004CF2" w:rsidP="00246966">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外门窗与基层墙体的联结件应进行阻断热桥的处理；</w:t>
      </w:r>
    </w:p>
    <w:p w:rsidR="00D04E10" w:rsidRPr="0035335D" w:rsidRDefault="00004CF2" w:rsidP="00246966">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门窗洞口与窗框连接处应进行防水密封处理</w:t>
      </w:r>
      <w:r w:rsidR="00246966" w:rsidRPr="0035335D">
        <w:rPr>
          <w:rFonts w:eastAsiaTheme="minorEastAsia"/>
          <w:sz w:val="21"/>
          <w:szCs w:val="21"/>
        </w:rPr>
        <w:t>；</w:t>
      </w:r>
    </w:p>
    <w:p w:rsidR="00D04E10" w:rsidRPr="0035335D" w:rsidRDefault="00004CF2" w:rsidP="00246966">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窗底应安装窗台板散水，窗台板两端及底部之间与外保温的缝隙应先用预压膨胀密封带填塞；门洞窗洞上方应安装滴水线条。</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【条文说明】</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门窗洞口允许偏差应符合表</w:t>
      </w:r>
      <w:r w:rsidR="002627D8">
        <w:rPr>
          <w:rFonts w:eastAsiaTheme="minorEastAsia" w:hint="eastAsia"/>
          <w:sz w:val="21"/>
          <w:szCs w:val="21"/>
        </w:rPr>
        <w:t>7.2.4</w:t>
      </w:r>
      <w:r w:rsidRPr="0035335D">
        <w:rPr>
          <w:rFonts w:eastAsiaTheme="minorEastAsia"/>
          <w:sz w:val="21"/>
          <w:szCs w:val="21"/>
        </w:rPr>
        <w:t>的规定。</w:t>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表</w:t>
      </w:r>
      <w:r w:rsidR="002627D8">
        <w:rPr>
          <w:rFonts w:eastAsiaTheme="minorEastAsia" w:hint="eastAsia"/>
          <w:sz w:val="21"/>
          <w:szCs w:val="21"/>
        </w:rPr>
        <w:t xml:space="preserve">7.2.4 </w:t>
      </w:r>
      <w:r w:rsidRPr="0035335D">
        <w:rPr>
          <w:rFonts w:eastAsiaTheme="minorEastAsia"/>
          <w:sz w:val="21"/>
          <w:szCs w:val="21"/>
        </w:rPr>
        <w:t>建筑门窗洞口尺寸允许偏差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843"/>
      </w:tblGrid>
      <w:tr w:rsidR="00D04E10" w:rsidRPr="0035335D" w:rsidTr="00123C1A">
        <w:tc>
          <w:tcPr>
            <w:tcW w:w="648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项目</w:t>
            </w:r>
          </w:p>
        </w:tc>
        <w:tc>
          <w:tcPr>
            <w:tcW w:w="1843"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允许偏差</w:t>
            </w:r>
            <w:r w:rsidRPr="0035335D">
              <w:rPr>
                <w:rFonts w:eastAsiaTheme="minorEastAsia"/>
                <w:sz w:val="21"/>
                <w:szCs w:val="21"/>
              </w:rPr>
              <w:t>/mm</w:t>
            </w:r>
          </w:p>
        </w:tc>
      </w:tr>
      <w:tr w:rsidR="00D04E10" w:rsidRPr="0035335D" w:rsidTr="00123C1A">
        <w:tc>
          <w:tcPr>
            <w:tcW w:w="648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洞口宽度、高度尺寸</w:t>
            </w:r>
          </w:p>
        </w:tc>
        <w:tc>
          <w:tcPr>
            <w:tcW w:w="1843"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±10</w:t>
            </w:r>
          </w:p>
        </w:tc>
      </w:tr>
      <w:tr w:rsidR="00D04E10" w:rsidRPr="0035335D" w:rsidTr="00123C1A">
        <w:tc>
          <w:tcPr>
            <w:tcW w:w="648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洞口对角线尺寸</w:t>
            </w:r>
          </w:p>
        </w:tc>
        <w:tc>
          <w:tcPr>
            <w:tcW w:w="1843"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≤10</w:t>
            </w:r>
          </w:p>
        </w:tc>
      </w:tr>
      <w:tr w:rsidR="00D04E10" w:rsidRPr="0035335D" w:rsidTr="00123C1A">
        <w:tc>
          <w:tcPr>
            <w:tcW w:w="648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洞口的表面平整度、垂直度、洞口的平面位置、标高尺寸</w:t>
            </w:r>
          </w:p>
        </w:tc>
        <w:tc>
          <w:tcPr>
            <w:tcW w:w="1843"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≤10</w:t>
            </w:r>
          </w:p>
        </w:tc>
      </w:tr>
    </w:tbl>
    <w:p w:rsidR="00D04E10" w:rsidRPr="0035335D" w:rsidRDefault="00004CF2" w:rsidP="00123C1A">
      <w:pPr>
        <w:snapToGrid w:val="0"/>
        <w:spacing w:line="360" w:lineRule="auto"/>
        <w:ind w:firstLine="420"/>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外门窗口保温要点：</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1</w:t>
      </w:r>
      <w:r w:rsidRPr="0035335D">
        <w:rPr>
          <w:rFonts w:eastAsiaTheme="minorEastAsia"/>
          <w:sz w:val="21"/>
          <w:szCs w:val="21"/>
        </w:rPr>
        <w:t>）保温板应覆盖部分窗框，覆盖宽度不小于</w:t>
      </w:r>
      <w:r w:rsidRPr="0035335D">
        <w:rPr>
          <w:rFonts w:eastAsiaTheme="minorEastAsia"/>
          <w:sz w:val="21"/>
          <w:szCs w:val="21"/>
        </w:rPr>
        <w:t>20mm</w:t>
      </w:r>
      <w:r w:rsidRPr="0035335D">
        <w:rPr>
          <w:rFonts w:eastAsiaTheme="minorEastAsia"/>
          <w:sz w:val="21"/>
          <w:szCs w:val="21"/>
        </w:rPr>
        <w:t>，如果开启扇外侧安装纱窗，留出纱窗的安装位置。</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2</w:t>
      </w:r>
      <w:r w:rsidRPr="0035335D">
        <w:rPr>
          <w:rFonts w:eastAsiaTheme="minorEastAsia"/>
          <w:sz w:val="21"/>
          <w:szCs w:val="21"/>
        </w:rPr>
        <w:t>）应在门窗洞口四角保温板上沿</w:t>
      </w:r>
      <w:r w:rsidRPr="0035335D">
        <w:rPr>
          <w:rFonts w:eastAsiaTheme="minorEastAsia"/>
          <w:sz w:val="21"/>
          <w:szCs w:val="21"/>
        </w:rPr>
        <w:t>45°</w:t>
      </w:r>
      <w:r w:rsidRPr="0035335D">
        <w:rPr>
          <w:rFonts w:eastAsiaTheme="minorEastAsia"/>
          <w:sz w:val="21"/>
          <w:szCs w:val="21"/>
        </w:rPr>
        <w:t>方向加铺</w:t>
      </w:r>
      <w:r w:rsidRPr="0035335D">
        <w:rPr>
          <w:rFonts w:eastAsiaTheme="minorEastAsia"/>
          <w:sz w:val="21"/>
          <w:szCs w:val="21"/>
        </w:rPr>
        <w:t>400mm×200mm</w:t>
      </w:r>
      <w:r w:rsidRPr="0035335D">
        <w:rPr>
          <w:rFonts w:eastAsiaTheme="minorEastAsia"/>
          <w:sz w:val="21"/>
          <w:szCs w:val="21"/>
        </w:rPr>
        <w:t>增强玻纤网。增强玻纤网应置于大面玻纤网的内侧。</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3</w:t>
      </w:r>
      <w:r w:rsidRPr="0035335D">
        <w:rPr>
          <w:rFonts w:eastAsiaTheme="minorEastAsia"/>
          <w:sz w:val="21"/>
          <w:szCs w:val="21"/>
        </w:rPr>
        <w:t>）保温板与窗框之间的缝隙应用专用收边条密封或填塞膨胀止水带后再用密封材料密封。</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4</w:t>
      </w:r>
      <w:r w:rsidRPr="0035335D">
        <w:rPr>
          <w:rFonts w:eastAsiaTheme="minorEastAsia"/>
          <w:sz w:val="21"/>
          <w:szCs w:val="21"/>
        </w:rPr>
        <w:t>）当设计有窗台板时，外保温与窗台板两端及底部之间的缝隙应先用膨胀止水带填塞，再进行密封处理。</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5</w:t>
      </w:r>
      <w:r w:rsidRPr="0035335D">
        <w:rPr>
          <w:rFonts w:eastAsiaTheme="minorEastAsia"/>
          <w:sz w:val="21"/>
          <w:szCs w:val="21"/>
        </w:rPr>
        <w:t>）窗洞口阳角部位宜采用角网增强。见图</w:t>
      </w:r>
      <w:r w:rsidR="00882574">
        <w:rPr>
          <w:rFonts w:eastAsiaTheme="minorEastAsia" w:hint="eastAsia"/>
          <w:sz w:val="21"/>
          <w:szCs w:val="21"/>
        </w:rPr>
        <w:t>20</w:t>
      </w:r>
      <w:r w:rsidRPr="0035335D">
        <w:rPr>
          <w:rFonts w:eastAsiaTheme="minorEastAsia"/>
          <w:sz w:val="21"/>
          <w:szCs w:val="21"/>
        </w:rPr>
        <w:t>。</w:t>
      </w:r>
    </w:p>
    <w:p w:rsidR="00D04E10" w:rsidRPr="0035335D" w:rsidRDefault="00CB245A">
      <w:pPr>
        <w:pStyle w:val="Default"/>
        <w:spacing w:line="276" w:lineRule="auto"/>
        <w:ind w:firstLine="480"/>
        <w:jc w:val="center"/>
        <w:rPr>
          <w:rFonts w:ascii="Times New Roman" w:eastAsia="宋体" w:cs="Times New Roman"/>
          <w:color w:val="auto"/>
        </w:rPr>
      </w:pPr>
      <w:r>
        <w:rPr>
          <w:rFonts w:ascii="Times New Roman" w:cs="Times New Roman"/>
        </w:rPr>
      </w:r>
      <w:r>
        <w:rPr>
          <w:rFonts w:ascii="Times New Roman" w:cs="Times New Roman"/>
        </w:rPr>
        <w:pict>
          <v:group id="画布 229" o:spid="_x0000_s1147" style="width:223.15pt;height:231.7pt;mso-position-horizontal-relative:char;mso-position-vertical-relative:line" coordorigin="244" coordsize="283,29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">
            <v:rect id="_x0000_s1148" style="position:absolute;left:244;width:283;height: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149" type="#_x0000_t75" style="position:absolute;left:253;top:19;width:274;height:2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uzTFAAAA2wAAAA8AAABkcnMvZG93bnJldi54bWxEj0FrwkAUhO+C/2F5hV6kbqygJXUVLRUs&#10;nkws9fjIviZpsm9Ddk3Sf98tCB6HmfmGWW0GU4uOWldaVjCbRiCIM6tLzhWc0/3TCwjnkTXWlknB&#10;LznYrMejFcba9nyiLvG5CBB2MSoovG9iKV1WkEE3tQ1x8L5ta9AH2eZSt9gHuKnlcxQtpMGSw0KB&#10;Db0VlFXJ1Sjgj/T4PjnipT9fdl+uij47/qmVenwYtq8gPA3+Hr61D1rBcg7/X8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1rs0xQAAANsAAAAPAAAAAAAAAAAAAAAA&#10;AJ8CAABkcnMvZG93bnJldi54bWxQSwUGAAAAAAQABAD3AAAAkQMAAAAA&#10;">
              <v:imagedata r:id="rId49" o:title=""/>
            </v:shape>
            <w10:wrap type="none"/>
            <w10:anchorlock/>
          </v:group>
        </w:pict>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00882574">
        <w:rPr>
          <w:rFonts w:eastAsiaTheme="minorEastAsia" w:hint="eastAsia"/>
          <w:sz w:val="21"/>
          <w:szCs w:val="21"/>
        </w:rPr>
        <w:t>20</w:t>
      </w:r>
      <w:r w:rsidRPr="0035335D">
        <w:rPr>
          <w:rFonts w:eastAsiaTheme="minorEastAsia"/>
          <w:sz w:val="21"/>
          <w:szCs w:val="21"/>
        </w:rPr>
        <w:t>外窗施工安装图</w:t>
      </w:r>
    </w:p>
    <w:p w:rsidR="00D04E10" w:rsidRPr="0035335D" w:rsidRDefault="00004CF2" w:rsidP="00D61393">
      <w:pPr>
        <w:adjustRightInd w:val="0"/>
        <w:snapToGrid w:val="0"/>
        <w:spacing w:line="360" w:lineRule="auto"/>
        <w:ind w:firstLine="420"/>
        <w:contextualSpacing/>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室内侧粘贴防水隔汽膜，避免水蒸气进入保温材料；室外侧采用防水透汽膜处理，以利于保温材料内水汽排出。防水隔汽膜、防水透汽膜在门窗框型材四角应预留出</w:t>
      </w:r>
      <w:r w:rsidRPr="0035335D">
        <w:rPr>
          <w:rFonts w:eastAsiaTheme="minorEastAsia"/>
          <w:sz w:val="21"/>
          <w:szCs w:val="21"/>
        </w:rPr>
        <w:t>15-20mm</w:t>
      </w:r>
      <w:r w:rsidRPr="0035335D">
        <w:rPr>
          <w:rFonts w:eastAsiaTheme="minorEastAsia"/>
          <w:sz w:val="21"/>
          <w:szCs w:val="21"/>
        </w:rPr>
        <w:t>的富余量，以便更好地与基层墙体粘结，实现气密层连续；防水透汽材料和防水隔气材料施工环境温度宜在</w:t>
      </w:r>
      <w:r w:rsidRPr="0035335D">
        <w:rPr>
          <w:rFonts w:eastAsiaTheme="minorEastAsia"/>
          <w:sz w:val="21"/>
          <w:szCs w:val="21"/>
        </w:rPr>
        <w:t>0</w:t>
      </w:r>
      <w:r w:rsidRPr="0035335D">
        <w:rPr>
          <w:rFonts w:ascii="宋体"/>
          <w:sz w:val="21"/>
          <w:szCs w:val="21"/>
        </w:rPr>
        <w:t>℃</w:t>
      </w:r>
      <w:r w:rsidRPr="0035335D">
        <w:rPr>
          <w:rFonts w:eastAsiaTheme="minorEastAsia"/>
          <w:sz w:val="21"/>
          <w:szCs w:val="21"/>
        </w:rPr>
        <w:t>以上。</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 xml:space="preserve">4 </w:t>
      </w:r>
      <w:r w:rsidRPr="0035335D">
        <w:rPr>
          <w:rFonts w:eastAsiaTheme="minorEastAsia"/>
          <w:sz w:val="21"/>
          <w:szCs w:val="21"/>
        </w:rPr>
        <w:t>外门窗施工流程见图</w:t>
      </w:r>
      <w:r w:rsidRPr="0035335D">
        <w:rPr>
          <w:rFonts w:eastAsiaTheme="minorEastAsia"/>
          <w:sz w:val="21"/>
          <w:szCs w:val="21"/>
        </w:rPr>
        <w:t>2</w:t>
      </w:r>
      <w:r w:rsidR="00882574">
        <w:rPr>
          <w:rFonts w:eastAsiaTheme="minorEastAsia" w:hint="eastAsia"/>
          <w:sz w:val="21"/>
          <w:szCs w:val="21"/>
        </w:rPr>
        <w:t>1</w:t>
      </w:r>
      <w:r w:rsidRPr="0035335D">
        <w:rPr>
          <w:rFonts w:eastAsiaTheme="minorEastAsia"/>
          <w:sz w:val="21"/>
          <w:szCs w:val="21"/>
        </w:rPr>
        <w:t>。</w:t>
      </w:r>
    </w:p>
    <w:p w:rsidR="00D04E10" w:rsidRPr="0035335D" w:rsidRDefault="00004CF2">
      <w:pPr>
        <w:pStyle w:val="Default"/>
        <w:spacing w:line="276" w:lineRule="auto"/>
        <w:ind w:firstLine="480"/>
        <w:rPr>
          <w:rFonts w:ascii="Times New Roman" w:eastAsia="宋体" w:cs="Times New Roman"/>
          <w:color w:val="auto"/>
        </w:rPr>
      </w:pPr>
      <w:r w:rsidRPr="0035335D">
        <w:rPr>
          <w:rFonts w:ascii="Times New Roman" w:eastAsia="宋体" w:cs="Times New Roman"/>
          <w:noProof/>
          <w:color w:val="auto"/>
        </w:rPr>
        <w:drawing>
          <wp:inline distT="0" distB="0" distL="0" distR="0">
            <wp:extent cx="5215255" cy="1278255"/>
            <wp:effectExtent l="0" t="0" r="0" b="0"/>
            <wp:docPr id="203"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9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15255" cy="1278255"/>
                    </a:xfrm>
                    <a:prstGeom prst="rect">
                      <a:avLst/>
                    </a:prstGeom>
                    <a:noFill/>
                    <a:ln>
                      <a:noFill/>
                    </a:ln>
                  </pic:spPr>
                </pic:pic>
              </a:graphicData>
            </a:graphic>
          </wp:inline>
        </w:drawing>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2</w:t>
      </w:r>
      <w:r w:rsidR="00882574">
        <w:rPr>
          <w:rFonts w:eastAsiaTheme="minorEastAsia" w:hint="eastAsia"/>
          <w:sz w:val="21"/>
          <w:szCs w:val="21"/>
        </w:rPr>
        <w:t>1</w:t>
      </w:r>
      <w:r w:rsidRPr="0035335D">
        <w:rPr>
          <w:rFonts w:eastAsiaTheme="minorEastAsia"/>
          <w:sz w:val="21"/>
          <w:szCs w:val="21"/>
        </w:rPr>
        <w:t>外门窗施工工艺流程</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7.2.5</w:t>
      </w:r>
      <w:r w:rsidRPr="0035335D">
        <w:rPr>
          <w:rFonts w:eastAsiaTheme="minorEastAsia"/>
          <w:sz w:val="21"/>
          <w:szCs w:val="21"/>
        </w:rPr>
        <w:t>当设计有外遮阳时，应在外窗安装已完成、外保温尚未施工时确定外遮阳的固定位置，并安装联结件。联结件与基层墙体之间应进行阻断热桥的处理。</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7.2.6</w:t>
      </w:r>
      <w:r w:rsidRPr="0035335D">
        <w:rPr>
          <w:rFonts w:eastAsiaTheme="minorEastAsia"/>
          <w:sz w:val="21"/>
          <w:szCs w:val="21"/>
        </w:rPr>
        <w:t>围护结构气密性处理应符合下列要求：</w:t>
      </w:r>
    </w:p>
    <w:p w:rsidR="00D04E10" w:rsidRPr="0035335D" w:rsidRDefault="00004CF2" w:rsidP="00D03B9C">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防水隔气材料的材质应根据粘贴位置基层的材质和是否需要抹灰覆盖防水隔气材料进行选择；</w:t>
      </w:r>
    </w:p>
    <w:p w:rsidR="00D04E10" w:rsidRPr="0035335D" w:rsidRDefault="00004CF2" w:rsidP="00D03B9C">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建筑结构缝隙应进行封堵；</w:t>
      </w:r>
    </w:p>
    <w:p w:rsidR="00D04E10" w:rsidRPr="0035335D" w:rsidRDefault="00004CF2" w:rsidP="00D03B9C">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围护结构不同材料交界处、穿墙和出屋面管线、套管等空气渗漏部位应进行气密性处理；</w:t>
      </w:r>
    </w:p>
    <w:p w:rsidR="00D04E10" w:rsidRPr="0035335D" w:rsidRDefault="00004CF2" w:rsidP="00D03B9C">
      <w:pPr>
        <w:spacing w:line="360" w:lineRule="auto"/>
        <w:ind w:firstLineChars="150" w:firstLine="316"/>
        <w:rPr>
          <w:rFonts w:eastAsiaTheme="minorEastAsia"/>
          <w:sz w:val="21"/>
          <w:szCs w:val="21"/>
        </w:rPr>
      </w:pPr>
      <w:r w:rsidRPr="0035335D">
        <w:rPr>
          <w:rFonts w:eastAsiaTheme="minorEastAsia"/>
          <w:b/>
          <w:sz w:val="21"/>
          <w:szCs w:val="21"/>
        </w:rPr>
        <w:lastRenderedPageBreak/>
        <w:t>4</w:t>
      </w:r>
      <w:r w:rsidRPr="0035335D">
        <w:rPr>
          <w:rFonts w:eastAsiaTheme="minorEastAsia"/>
          <w:sz w:val="21"/>
          <w:szCs w:val="21"/>
        </w:rPr>
        <w:t>气密性施工应在该节点热桥处理之后进行，气密性施工不应产生热桥。</w:t>
      </w:r>
    </w:p>
    <w:p w:rsidR="00D04E10" w:rsidRPr="0035335D" w:rsidRDefault="00004CF2">
      <w:pPr>
        <w:pStyle w:val="a8"/>
        <w:numPr>
          <w:ilvl w:val="0"/>
          <w:numId w:val="0"/>
        </w:numPr>
        <w:rPr>
          <w:rFonts w:eastAsiaTheme="minorEastAsia"/>
          <w:sz w:val="21"/>
          <w:szCs w:val="21"/>
        </w:rPr>
      </w:pPr>
      <w:r w:rsidRPr="0035335D">
        <w:rPr>
          <w:rFonts w:eastAsiaTheme="minorEastAsia"/>
          <w:sz w:val="21"/>
          <w:szCs w:val="21"/>
        </w:rPr>
        <w:t>【条文说明】气密性保障应贯穿整个施工过程，在施工工法、施工程序、材料选择等各环节均应考虑，尤其应注意外门窗安装、围护结构洞口部位、砌体与结构间缝隙、及屋面檐角等关键部位的气密性处理。施工过程中应尽量避免在外墙面和屋面上开口，如必须开口，应尽量减小开口面积，并应协商设计制定气密性保障方案，保证气密性。</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当基层为混凝土、砂浆等材料且需抹灰覆盖防水隔气材料时，宜采用无纺布基底的防水隔气材料。粘贴防水隔气材料前应清理基面，粘结基面应平整干燥，不得有灰尘、油污。发泡聚氨酯、普通胶带等材料不得作为防水隔气材料使用。防水隔气材料技术要求见表</w:t>
      </w:r>
      <w:r w:rsidR="002627D8">
        <w:rPr>
          <w:rFonts w:eastAsiaTheme="minorEastAsia" w:hint="eastAsia"/>
          <w:sz w:val="21"/>
          <w:szCs w:val="21"/>
        </w:rPr>
        <w:t>7.2.6-1</w:t>
      </w:r>
      <w:r w:rsidRPr="0035335D">
        <w:rPr>
          <w:rFonts w:eastAsiaTheme="minorEastAsia"/>
          <w:sz w:val="21"/>
          <w:szCs w:val="21"/>
        </w:rPr>
        <w:t>，防水透气材料要求见表</w:t>
      </w:r>
      <w:r w:rsidR="002627D8">
        <w:rPr>
          <w:rFonts w:eastAsiaTheme="minorEastAsia" w:hint="eastAsia"/>
          <w:sz w:val="21"/>
          <w:szCs w:val="21"/>
        </w:rPr>
        <w:t>7.2.6-2</w:t>
      </w:r>
      <w:r w:rsidRPr="0035335D">
        <w:rPr>
          <w:rFonts w:eastAsiaTheme="minorEastAsia"/>
          <w:sz w:val="21"/>
          <w:szCs w:val="21"/>
        </w:rPr>
        <w:t>。</w:t>
      </w:r>
    </w:p>
    <w:p w:rsidR="00D04E10" w:rsidRPr="0035335D" w:rsidRDefault="00004CF2">
      <w:pPr>
        <w:pStyle w:val="a8"/>
        <w:numPr>
          <w:ilvl w:val="0"/>
          <w:numId w:val="0"/>
        </w:numPr>
        <w:jc w:val="center"/>
        <w:rPr>
          <w:rFonts w:eastAsiaTheme="minorEastAsia"/>
          <w:sz w:val="21"/>
          <w:szCs w:val="21"/>
        </w:rPr>
      </w:pPr>
      <w:r w:rsidRPr="0035335D">
        <w:rPr>
          <w:rFonts w:eastAsiaTheme="minorEastAsia"/>
          <w:sz w:val="21"/>
          <w:szCs w:val="21"/>
        </w:rPr>
        <w:t>表</w:t>
      </w:r>
      <w:r w:rsidR="002627D8">
        <w:rPr>
          <w:rFonts w:eastAsiaTheme="minorEastAsia" w:hint="eastAsia"/>
          <w:sz w:val="21"/>
          <w:szCs w:val="21"/>
        </w:rPr>
        <w:t>7.2.6-1</w:t>
      </w:r>
      <w:r w:rsidRPr="0035335D">
        <w:rPr>
          <w:rFonts w:eastAsiaTheme="minorEastAsia"/>
          <w:sz w:val="21"/>
          <w:szCs w:val="21"/>
        </w:rPr>
        <w:t>防水隔气材料技术要求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3226"/>
        <w:gridCol w:w="2288"/>
      </w:tblGrid>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项目</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性能指标</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试验方法</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拉伸力，</w:t>
            </w:r>
            <w:r w:rsidRPr="0035335D">
              <w:rPr>
                <w:rFonts w:eastAsiaTheme="minorEastAsia"/>
                <w:sz w:val="21"/>
                <w:szCs w:val="21"/>
              </w:rPr>
              <w:t>N/50mm</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纵向：</w:t>
            </w:r>
            <w:r w:rsidRPr="0035335D">
              <w:rPr>
                <w:rFonts w:eastAsiaTheme="minorEastAsia"/>
                <w:sz w:val="21"/>
                <w:szCs w:val="21"/>
              </w:rPr>
              <w:t>≥120</w:t>
            </w:r>
            <w:r w:rsidRPr="0035335D">
              <w:rPr>
                <w:rFonts w:eastAsiaTheme="minorEastAsia"/>
                <w:sz w:val="21"/>
                <w:szCs w:val="21"/>
              </w:rPr>
              <w:t>；横向：</w:t>
            </w:r>
            <w:r w:rsidRPr="0035335D">
              <w:rPr>
                <w:rFonts w:eastAsiaTheme="minorEastAsia"/>
                <w:sz w:val="21"/>
                <w:szCs w:val="21"/>
              </w:rPr>
              <w:t>≥120</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328.9</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断裂伸长率，</w:t>
            </w:r>
            <w:r w:rsidRPr="0035335D">
              <w:rPr>
                <w:rFonts w:eastAsiaTheme="minorEastAsia"/>
                <w:sz w:val="21"/>
                <w:szCs w:val="21"/>
              </w:rPr>
              <w:t>%</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纵向：</w:t>
            </w:r>
            <w:r w:rsidRPr="0035335D">
              <w:rPr>
                <w:rFonts w:eastAsiaTheme="minorEastAsia"/>
                <w:sz w:val="21"/>
                <w:szCs w:val="21"/>
              </w:rPr>
              <w:t>≥70</w:t>
            </w:r>
            <w:r w:rsidRPr="0035335D">
              <w:rPr>
                <w:rFonts w:eastAsiaTheme="minorEastAsia"/>
                <w:sz w:val="21"/>
                <w:szCs w:val="21"/>
              </w:rPr>
              <w:t>；横向：</w:t>
            </w:r>
            <w:r w:rsidRPr="0035335D">
              <w:rPr>
                <w:rFonts w:eastAsiaTheme="minorEastAsia"/>
                <w:sz w:val="21"/>
                <w:szCs w:val="21"/>
              </w:rPr>
              <w:t>≥60</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328.9</w:t>
            </w:r>
          </w:p>
        </w:tc>
      </w:tr>
      <w:tr w:rsidR="00D04E10" w:rsidRPr="0035335D">
        <w:trPr>
          <w:trHeight w:val="399"/>
        </w:trPr>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撕裂强度（钉杆法），</w:t>
            </w:r>
            <w:r w:rsidRPr="0035335D">
              <w:rPr>
                <w:rFonts w:eastAsiaTheme="minorEastAsia"/>
                <w:sz w:val="21"/>
                <w:szCs w:val="21"/>
              </w:rPr>
              <w:t>N</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纵向：</w:t>
            </w:r>
            <w:r w:rsidRPr="0035335D">
              <w:rPr>
                <w:rFonts w:eastAsiaTheme="minorEastAsia"/>
                <w:sz w:val="21"/>
                <w:szCs w:val="21"/>
              </w:rPr>
              <w:t>≥60</w:t>
            </w:r>
            <w:r w:rsidRPr="0035335D">
              <w:rPr>
                <w:rFonts w:eastAsiaTheme="minorEastAsia"/>
                <w:sz w:val="21"/>
                <w:szCs w:val="21"/>
              </w:rPr>
              <w:t>；横向：</w:t>
            </w:r>
            <w:r w:rsidRPr="0035335D">
              <w:rPr>
                <w:rFonts w:eastAsiaTheme="minorEastAsia"/>
                <w:sz w:val="21"/>
                <w:szCs w:val="21"/>
              </w:rPr>
              <w:t>≥60</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328.18</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不透水性</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1000mm</w:t>
            </w:r>
            <w:r w:rsidRPr="0035335D">
              <w:rPr>
                <w:rFonts w:eastAsiaTheme="minorEastAsia"/>
                <w:sz w:val="21"/>
                <w:szCs w:val="21"/>
              </w:rPr>
              <w:t>，</w:t>
            </w:r>
            <w:r w:rsidRPr="0035335D">
              <w:rPr>
                <w:rFonts w:eastAsiaTheme="minorEastAsia"/>
                <w:sz w:val="21"/>
                <w:szCs w:val="21"/>
              </w:rPr>
              <w:t>20h</w:t>
            </w:r>
            <w:r w:rsidRPr="0035335D">
              <w:rPr>
                <w:rFonts w:eastAsiaTheme="minorEastAsia"/>
                <w:sz w:val="21"/>
                <w:szCs w:val="21"/>
              </w:rPr>
              <w:t>不透水</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328.10</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透水蒸气性，</w:t>
            </w:r>
            <w:r w:rsidRPr="0035335D">
              <w:rPr>
                <w:rFonts w:eastAsiaTheme="minorEastAsia"/>
                <w:sz w:val="21"/>
                <w:szCs w:val="21"/>
              </w:rPr>
              <w:t>g/(m</w:t>
            </w:r>
            <w:r w:rsidRPr="0035335D">
              <w:rPr>
                <w:rFonts w:eastAsiaTheme="minorEastAsia"/>
                <w:sz w:val="21"/>
                <w:szCs w:val="21"/>
                <w:vertAlign w:val="superscript"/>
              </w:rPr>
              <w:t>2</w:t>
            </w:r>
            <w:r w:rsidRPr="0035335D">
              <w:rPr>
                <w:rFonts w:eastAsiaTheme="minorEastAsia"/>
                <w:sz w:val="21"/>
                <w:szCs w:val="21"/>
              </w:rPr>
              <w:t>.24h)</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≤10</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1037</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低温弯折性</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-40</w:t>
            </w:r>
            <w:r w:rsidRPr="0035335D">
              <w:rPr>
                <w:rFonts w:ascii="宋体"/>
                <w:sz w:val="21"/>
                <w:szCs w:val="21"/>
              </w:rPr>
              <w:t>℃</w:t>
            </w:r>
            <w:r w:rsidRPr="0035335D">
              <w:rPr>
                <w:rFonts w:eastAsiaTheme="minorEastAsia"/>
                <w:sz w:val="21"/>
                <w:szCs w:val="21"/>
              </w:rPr>
              <w:t>无裂纹</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 18173.1</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耐热度</w:t>
            </w:r>
          </w:p>
        </w:tc>
        <w:tc>
          <w:tcPr>
            <w:tcW w:w="3226"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100</w:t>
            </w:r>
            <w:r w:rsidRPr="0035335D">
              <w:rPr>
                <w:rFonts w:ascii="宋体"/>
                <w:sz w:val="21"/>
                <w:szCs w:val="21"/>
              </w:rPr>
              <w:t>℃</w:t>
            </w:r>
            <w:r w:rsidRPr="0035335D">
              <w:rPr>
                <w:rFonts w:eastAsiaTheme="minorEastAsia"/>
                <w:sz w:val="21"/>
                <w:szCs w:val="21"/>
              </w:rPr>
              <w:t>，</w:t>
            </w:r>
            <w:r w:rsidRPr="0035335D">
              <w:rPr>
                <w:rFonts w:eastAsiaTheme="minorEastAsia"/>
                <w:sz w:val="21"/>
                <w:szCs w:val="21"/>
              </w:rPr>
              <w:t>2h</w:t>
            </w:r>
            <w:r w:rsidRPr="0035335D">
              <w:rPr>
                <w:rFonts w:eastAsiaTheme="minorEastAsia"/>
                <w:sz w:val="21"/>
                <w:szCs w:val="21"/>
              </w:rPr>
              <w:t>无卷曲，无明显收缩</w:t>
            </w:r>
          </w:p>
        </w:tc>
        <w:tc>
          <w:tcPr>
            <w:tcW w:w="228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328.11</w:t>
            </w:r>
          </w:p>
        </w:tc>
      </w:tr>
    </w:tbl>
    <w:p w:rsidR="00D04E10" w:rsidRPr="0035335D" w:rsidRDefault="00004CF2" w:rsidP="00E129B4">
      <w:pPr>
        <w:pStyle w:val="a8"/>
        <w:numPr>
          <w:ilvl w:val="0"/>
          <w:numId w:val="0"/>
        </w:numPr>
        <w:spacing w:beforeLines="50" w:before="156"/>
        <w:jc w:val="center"/>
        <w:rPr>
          <w:rFonts w:eastAsiaTheme="minorEastAsia"/>
          <w:sz w:val="21"/>
          <w:szCs w:val="21"/>
        </w:rPr>
      </w:pPr>
      <w:r w:rsidRPr="0035335D">
        <w:rPr>
          <w:rFonts w:eastAsiaTheme="minorEastAsia"/>
          <w:sz w:val="21"/>
          <w:szCs w:val="21"/>
        </w:rPr>
        <w:t>表</w:t>
      </w:r>
      <w:r w:rsidR="002627D8">
        <w:rPr>
          <w:rFonts w:eastAsiaTheme="minorEastAsia" w:hint="eastAsia"/>
          <w:sz w:val="21"/>
          <w:szCs w:val="21"/>
        </w:rPr>
        <w:t>7.2.6-2</w:t>
      </w:r>
      <w:r w:rsidRPr="0035335D">
        <w:rPr>
          <w:rFonts w:eastAsiaTheme="minorEastAsia"/>
          <w:sz w:val="21"/>
          <w:szCs w:val="21"/>
        </w:rPr>
        <w:t>防水透汽材料技术要求</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8"/>
        <w:gridCol w:w="2770"/>
        <w:gridCol w:w="2744"/>
      </w:tblGrid>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项目</w:t>
            </w:r>
          </w:p>
        </w:tc>
        <w:tc>
          <w:tcPr>
            <w:tcW w:w="2770"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性能指标</w:t>
            </w:r>
          </w:p>
        </w:tc>
        <w:tc>
          <w:tcPr>
            <w:tcW w:w="2744"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试验方法</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拉伸力，</w:t>
            </w:r>
            <w:r w:rsidRPr="0035335D">
              <w:rPr>
                <w:rFonts w:eastAsiaTheme="minorEastAsia"/>
                <w:sz w:val="21"/>
                <w:szCs w:val="21"/>
              </w:rPr>
              <w:t>N/50mm</w:t>
            </w:r>
          </w:p>
        </w:tc>
        <w:tc>
          <w:tcPr>
            <w:tcW w:w="2770"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纵向：</w:t>
            </w:r>
            <w:r w:rsidRPr="0035335D">
              <w:rPr>
                <w:rFonts w:eastAsiaTheme="minorEastAsia"/>
                <w:sz w:val="21"/>
                <w:szCs w:val="21"/>
              </w:rPr>
              <w:t>≥150</w:t>
            </w:r>
            <w:r w:rsidRPr="0035335D">
              <w:rPr>
                <w:rFonts w:eastAsiaTheme="minorEastAsia"/>
                <w:sz w:val="21"/>
                <w:szCs w:val="21"/>
              </w:rPr>
              <w:t>；横向：</w:t>
            </w:r>
            <w:r w:rsidRPr="0035335D">
              <w:rPr>
                <w:rFonts w:eastAsiaTheme="minorEastAsia"/>
                <w:sz w:val="21"/>
                <w:szCs w:val="21"/>
              </w:rPr>
              <w:t>≥150</w:t>
            </w:r>
          </w:p>
        </w:tc>
        <w:tc>
          <w:tcPr>
            <w:tcW w:w="2744"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328.9</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断裂伸长率，</w:t>
            </w:r>
            <w:r w:rsidRPr="0035335D">
              <w:rPr>
                <w:rFonts w:eastAsiaTheme="minorEastAsia"/>
                <w:sz w:val="21"/>
                <w:szCs w:val="21"/>
              </w:rPr>
              <w:t>%</w:t>
            </w:r>
          </w:p>
        </w:tc>
        <w:tc>
          <w:tcPr>
            <w:tcW w:w="2770"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纵向：</w:t>
            </w:r>
            <w:r w:rsidRPr="0035335D">
              <w:rPr>
                <w:rFonts w:eastAsiaTheme="minorEastAsia"/>
                <w:sz w:val="21"/>
                <w:szCs w:val="21"/>
              </w:rPr>
              <w:t>≥60</w:t>
            </w:r>
            <w:r w:rsidRPr="0035335D">
              <w:rPr>
                <w:rFonts w:eastAsiaTheme="minorEastAsia"/>
                <w:sz w:val="21"/>
                <w:szCs w:val="21"/>
              </w:rPr>
              <w:t>；横向：</w:t>
            </w:r>
            <w:r w:rsidRPr="0035335D">
              <w:rPr>
                <w:rFonts w:eastAsiaTheme="minorEastAsia"/>
                <w:sz w:val="21"/>
                <w:szCs w:val="21"/>
              </w:rPr>
              <w:t>≥60</w:t>
            </w:r>
          </w:p>
        </w:tc>
        <w:tc>
          <w:tcPr>
            <w:tcW w:w="2744"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328.9</w:t>
            </w:r>
          </w:p>
        </w:tc>
      </w:tr>
      <w:tr w:rsidR="00D04E10" w:rsidRPr="0035335D">
        <w:trPr>
          <w:trHeight w:val="399"/>
        </w:trPr>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撕裂强度（钉杆法），</w:t>
            </w:r>
            <w:r w:rsidRPr="0035335D">
              <w:rPr>
                <w:rFonts w:eastAsiaTheme="minorEastAsia"/>
                <w:sz w:val="21"/>
                <w:szCs w:val="21"/>
              </w:rPr>
              <w:t>N</w:t>
            </w:r>
          </w:p>
        </w:tc>
        <w:tc>
          <w:tcPr>
            <w:tcW w:w="2770"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纵向：</w:t>
            </w:r>
            <w:r w:rsidRPr="0035335D">
              <w:rPr>
                <w:rFonts w:eastAsiaTheme="minorEastAsia"/>
                <w:sz w:val="21"/>
                <w:szCs w:val="21"/>
              </w:rPr>
              <w:t>≥80</w:t>
            </w:r>
            <w:r w:rsidRPr="0035335D">
              <w:rPr>
                <w:rFonts w:eastAsiaTheme="minorEastAsia"/>
                <w:sz w:val="21"/>
                <w:szCs w:val="21"/>
              </w:rPr>
              <w:t>；横向：</w:t>
            </w:r>
            <w:r w:rsidRPr="0035335D">
              <w:rPr>
                <w:rFonts w:eastAsiaTheme="minorEastAsia"/>
                <w:sz w:val="21"/>
                <w:szCs w:val="21"/>
              </w:rPr>
              <w:t>≥80</w:t>
            </w:r>
          </w:p>
        </w:tc>
        <w:tc>
          <w:tcPr>
            <w:tcW w:w="2744"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328.18</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不透水性</w:t>
            </w:r>
          </w:p>
        </w:tc>
        <w:tc>
          <w:tcPr>
            <w:tcW w:w="2770"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1000mm</w:t>
            </w:r>
            <w:r w:rsidRPr="0035335D">
              <w:rPr>
                <w:rFonts w:eastAsiaTheme="minorEastAsia"/>
                <w:sz w:val="21"/>
                <w:szCs w:val="21"/>
              </w:rPr>
              <w:t>，</w:t>
            </w:r>
            <w:r w:rsidRPr="0035335D">
              <w:rPr>
                <w:rFonts w:eastAsiaTheme="minorEastAsia"/>
                <w:sz w:val="21"/>
                <w:szCs w:val="21"/>
              </w:rPr>
              <w:t>20h</w:t>
            </w:r>
            <w:r w:rsidRPr="0035335D">
              <w:rPr>
                <w:rFonts w:eastAsiaTheme="minorEastAsia"/>
                <w:sz w:val="21"/>
                <w:szCs w:val="21"/>
              </w:rPr>
              <w:t>不透水</w:t>
            </w:r>
          </w:p>
        </w:tc>
        <w:tc>
          <w:tcPr>
            <w:tcW w:w="2744"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328.10</w:t>
            </w:r>
          </w:p>
        </w:tc>
      </w:tr>
      <w:tr w:rsidR="00D04E10" w:rsidRPr="0035335D">
        <w:tc>
          <w:tcPr>
            <w:tcW w:w="3008"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透水蒸气性，</w:t>
            </w:r>
            <w:r w:rsidRPr="0035335D">
              <w:rPr>
                <w:rFonts w:eastAsiaTheme="minorEastAsia"/>
                <w:sz w:val="21"/>
                <w:szCs w:val="21"/>
              </w:rPr>
              <w:t>g/(m2.24h)</w:t>
            </w:r>
          </w:p>
        </w:tc>
        <w:tc>
          <w:tcPr>
            <w:tcW w:w="2770"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≥20</w:t>
            </w:r>
          </w:p>
        </w:tc>
        <w:tc>
          <w:tcPr>
            <w:tcW w:w="2744" w:type="dxa"/>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GB/T 1037</w:t>
            </w:r>
          </w:p>
        </w:tc>
      </w:tr>
    </w:tbl>
    <w:p w:rsidR="00D04E10" w:rsidRPr="0035335D" w:rsidRDefault="00004CF2" w:rsidP="00E129B4">
      <w:pPr>
        <w:spacing w:beforeLines="50" w:before="156" w:line="360" w:lineRule="auto"/>
        <w:ind w:firstLine="420"/>
        <w:contextualSpacing/>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当建筑物为框架结构时，一次结构与二次结构的交界处应粘贴防水隔气材料，且室内抹灰厚度应不小于</w:t>
      </w:r>
      <w:r w:rsidRPr="0035335D">
        <w:rPr>
          <w:rFonts w:eastAsiaTheme="minorEastAsia"/>
          <w:sz w:val="21"/>
          <w:szCs w:val="21"/>
        </w:rPr>
        <w:t>20mm</w:t>
      </w:r>
      <w:r w:rsidRPr="0035335D">
        <w:rPr>
          <w:rFonts w:eastAsiaTheme="minorEastAsia"/>
          <w:sz w:val="21"/>
          <w:szCs w:val="21"/>
        </w:rPr>
        <w:t>；当建筑物为现浇混凝土结构时，外墙上的模板支护螺栓孔应用水泥砂浆封堵，并在室内粘贴防水隔气材料进行密封；当建筑物采用预制构件时，预留的吊装孔应用水泥砂浆封堵，并在室内粘贴防水隔气材料进行密封。预制构件的拼缝处应粘贴防水隔气材料。</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混凝土梁、柱、剪力墙与填充墙的交界处应粘贴防水隔气材料，并用工具自起始端滑动压至末端，防水隔气材料应与基层粘贴紧密，不留孔隙。所用工具不得有尖角破坏防水隔气材料。粘贴长度超出交界处的距离应不小于</w:t>
      </w:r>
      <w:r w:rsidRPr="0035335D">
        <w:rPr>
          <w:rFonts w:eastAsiaTheme="minorEastAsia"/>
          <w:sz w:val="21"/>
          <w:szCs w:val="21"/>
        </w:rPr>
        <w:t>50mm</w:t>
      </w:r>
      <w:r w:rsidRPr="0035335D">
        <w:rPr>
          <w:rFonts w:eastAsiaTheme="minorEastAsia"/>
          <w:sz w:val="21"/>
          <w:szCs w:val="21"/>
        </w:rPr>
        <w:t>，交界处两侧的粘贴宽度均应不小于</w:t>
      </w:r>
      <w:r w:rsidRPr="0035335D">
        <w:rPr>
          <w:rFonts w:eastAsiaTheme="minorEastAsia"/>
          <w:sz w:val="21"/>
          <w:szCs w:val="21"/>
        </w:rPr>
        <w:lastRenderedPageBreak/>
        <w:t xml:space="preserve">30mm </w:t>
      </w:r>
      <w:r w:rsidRPr="0035335D">
        <w:rPr>
          <w:rFonts w:eastAsiaTheme="minorEastAsia"/>
          <w:sz w:val="21"/>
          <w:szCs w:val="21"/>
        </w:rPr>
        <w:t>。防水隔气材料粘贴完成后，应进行室内抹灰，抹灰层应覆盖防水隔气材料和填充墙，抹灰厚度应不小于</w:t>
      </w:r>
      <w:r w:rsidRPr="0035335D">
        <w:rPr>
          <w:rFonts w:eastAsiaTheme="minorEastAsia"/>
          <w:sz w:val="21"/>
          <w:szCs w:val="21"/>
        </w:rPr>
        <w:t>20mm</w:t>
      </w:r>
      <w:r w:rsidRPr="0035335D">
        <w:rPr>
          <w:rFonts w:eastAsiaTheme="minorEastAsia"/>
          <w:sz w:val="21"/>
          <w:szCs w:val="21"/>
        </w:rPr>
        <w:t>，并应有相关的抗裂措施，满足室内装修相关标准的规定。</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外门窗安装部位气密性处理要点：</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1</w:t>
      </w:r>
      <w:r w:rsidRPr="0035335D">
        <w:rPr>
          <w:rFonts w:eastAsiaTheme="minorEastAsia"/>
          <w:sz w:val="21"/>
          <w:szCs w:val="21"/>
        </w:rPr>
        <w:t>）窗框与结构墙面结合部位是保证气密性的关键部位，在粘贴隔汽膜和防水透汽膜时要确保粘贴牢固严密。支架部位要同时粘贴，不方便粘贴的靠墙部位可抹粘接砂浆封堵；</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2</w:t>
      </w:r>
      <w:r w:rsidRPr="0035335D">
        <w:rPr>
          <w:rFonts w:eastAsiaTheme="minorEastAsia"/>
          <w:sz w:val="21"/>
          <w:szCs w:val="21"/>
        </w:rPr>
        <w:t>）在安装玻璃压条时，要确保压条接口缝隙严密，如出现缝隙应用密封胶封堵。外窗型材对接部位的缝隙应用密封胶封堵；</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3</w:t>
      </w:r>
      <w:r w:rsidRPr="0035335D">
        <w:rPr>
          <w:rFonts w:eastAsiaTheme="minorEastAsia"/>
          <w:sz w:val="21"/>
          <w:szCs w:val="21"/>
        </w:rPr>
        <w:t>）门窗扇安装完成后，应检查窗框缝隙，并调整开启扇五金配件，保证门窗密封条能够气密闭合。</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围护结构开口部位气密性处理要点：</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1</w:t>
      </w:r>
      <w:r w:rsidRPr="0035335D">
        <w:rPr>
          <w:rFonts w:eastAsiaTheme="minorEastAsia"/>
          <w:sz w:val="21"/>
          <w:szCs w:val="21"/>
        </w:rPr>
        <w:t>）纵向管路贯穿部位应预留最小施工间距，便于进行气密性施工处理；</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2</w:t>
      </w:r>
      <w:r w:rsidRPr="0035335D">
        <w:rPr>
          <w:rFonts w:eastAsiaTheme="minorEastAsia"/>
          <w:sz w:val="21"/>
          <w:szCs w:val="21"/>
        </w:rPr>
        <w:t>）当管道穿外围护结构时，预留套管与管道间的缝隙应进行可靠封堵。当采用发泡剂填充时，应将两端封堵后进行发泡，以保障发泡紧实度，发泡完全干透后，应做平整处理，并用抗裂网和抗裂砂浆封堵严密。当管道穿地下外墙时，还应在外墙内外做防水处理，防水施工过程应保持干燥且环境温度不应低于</w:t>
      </w:r>
      <w:r w:rsidRPr="0035335D">
        <w:rPr>
          <w:rFonts w:eastAsiaTheme="minorEastAsia"/>
          <w:sz w:val="21"/>
          <w:szCs w:val="21"/>
        </w:rPr>
        <w:t>5</w:t>
      </w:r>
      <w:r w:rsidRPr="0035335D">
        <w:rPr>
          <w:rFonts w:ascii="宋体"/>
          <w:sz w:val="21"/>
          <w:szCs w:val="21"/>
        </w:rPr>
        <w:t>℃</w:t>
      </w:r>
      <w:r w:rsidRPr="0035335D">
        <w:rPr>
          <w:rFonts w:eastAsiaTheme="minorEastAsia"/>
          <w:sz w:val="21"/>
          <w:szCs w:val="21"/>
        </w:rPr>
        <w:t>；</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3</w:t>
      </w:r>
      <w:r w:rsidRPr="0035335D">
        <w:rPr>
          <w:rFonts w:eastAsiaTheme="minorEastAsia"/>
          <w:sz w:val="21"/>
          <w:szCs w:val="21"/>
        </w:rPr>
        <w:t>）管道、电线等贯穿处可使用专用密封带可靠密封。密封带应灵活有弹性，当有轻微变形时仍能保证气密性；</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4</w:t>
      </w:r>
      <w:r w:rsidRPr="0035335D">
        <w:rPr>
          <w:rFonts w:eastAsiaTheme="minorEastAsia"/>
          <w:sz w:val="21"/>
          <w:szCs w:val="21"/>
        </w:rPr>
        <w:t>）电气接线盒安装时，应先在孔洞内涂抹石膏或粘接砂浆，再将接线盒推入孔洞，保障接线盒与墙体嵌接处的气密性；</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w:t>
      </w:r>
      <w:r w:rsidRPr="0035335D">
        <w:rPr>
          <w:rFonts w:eastAsiaTheme="minorEastAsia"/>
          <w:sz w:val="21"/>
          <w:szCs w:val="21"/>
        </w:rPr>
        <w:t>5</w:t>
      </w:r>
      <w:r w:rsidRPr="0035335D">
        <w:rPr>
          <w:rFonts w:eastAsiaTheme="minorEastAsia"/>
          <w:sz w:val="21"/>
          <w:szCs w:val="21"/>
        </w:rPr>
        <w:t>）室内电线管路可能形成空气流通通道，敷线完毕后应对端头部位进行封堵，保障气密性。</w:t>
      </w:r>
    </w:p>
    <w:p w:rsidR="00D04E10" w:rsidRPr="0035335D" w:rsidRDefault="00CB245A" w:rsidP="00D61393">
      <w:pPr>
        <w:spacing w:line="276" w:lineRule="auto"/>
        <w:ind w:firstLineChars="472" w:firstLine="1133"/>
        <w:rPr>
          <w:rFonts w:eastAsia="楷体"/>
          <w:szCs w:val="21"/>
        </w:rPr>
      </w:pPr>
      <w:r>
        <w:rPr>
          <w:rFonts w:eastAsia="楷体"/>
          <w:szCs w:val="21"/>
        </w:rPr>
      </w:r>
      <w:r>
        <w:rPr>
          <w:rFonts w:eastAsia="楷体"/>
          <w:szCs w:val="21"/>
        </w:rPr>
        <w:pict>
          <v:group id="画布 225" o:spid="_x0000_s1150" style="width:310.65pt;height:149.2pt;mso-position-horizontal-relative:char;mso-position-vertical-relative:line" coordorigin=",-659" coordsize="52743,1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">
            <v:rect id="_x0000_s1151" style="position:absolute;width:52743;height: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o:lock v:ext="edit" aspectratio="t"/>
            </v:rect>
            <v:shape id="Picture 227" o:spid="_x0000_s1152" type="#_x0000_t75" style="position:absolute;left:9622;top:-659;width:22863;height:1828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wu3EAAAA2wAAAA8AAABkcnMvZG93bnJldi54bWxEj9FqwkAURN8L/sNyBV+KbuyD1ugqKhVK&#10;QaTRD7hmr0kwezfsrjH267tCoY/DzJxhFqvO1KIl5yvLCsajBARxbnXFhYLTcTd8B+EDssbaMil4&#10;kIfVsveywFTbO39Tm4VCRAj7FBWUITSplD4vyaAf2YY4ehfrDIYoXSG1w3uEm1q+JclEGqw4LpTY&#10;0Lak/JrdjIKr+9q9zqY+H58/uh+9x/aUbA5KDfrdeg4iUBf+w3/tT61gOoHn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Kwu3EAAAA2wAAAA8AAAAAAAAAAAAAAAAA&#10;nwIAAGRycy9kb3ducmV2LnhtbFBLBQYAAAAABAAEAPcAAACQAwAAAAA=&#10;">
              <v:imagedata r:id="rId51" o:title=""/>
            </v:shape>
            <w10:wrap type="none"/>
            <w10:anchorlock/>
          </v:group>
        </w:pict>
      </w:r>
    </w:p>
    <w:p w:rsidR="00D04E10" w:rsidRPr="0035335D" w:rsidRDefault="00004CF2" w:rsidP="00E129B4">
      <w:pPr>
        <w:pStyle w:val="a8"/>
        <w:numPr>
          <w:ilvl w:val="0"/>
          <w:numId w:val="0"/>
        </w:numPr>
        <w:spacing w:beforeLines="50" w:before="156" w:afterLines="50" w:after="156" w:line="276" w:lineRule="auto"/>
        <w:jc w:val="center"/>
        <w:rPr>
          <w:rFonts w:eastAsiaTheme="minorEastAsia"/>
          <w:sz w:val="21"/>
          <w:szCs w:val="21"/>
        </w:rPr>
      </w:pPr>
      <w:r w:rsidRPr="0035335D">
        <w:rPr>
          <w:rFonts w:eastAsiaTheme="minorEastAsia"/>
          <w:sz w:val="21"/>
          <w:szCs w:val="21"/>
        </w:rPr>
        <w:t>图</w:t>
      </w:r>
      <w:r w:rsidRPr="0035335D">
        <w:rPr>
          <w:rFonts w:eastAsiaTheme="minorEastAsia"/>
          <w:sz w:val="21"/>
          <w:szCs w:val="21"/>
        </w:rPr>
        <w:t>2</w:t>
      </w:r>
      <w:r w:rsidR="00882574">
        <w:rPr>
          <w:rFonts w:eastAsiaTheme="minorEastAsia" w:hint="eastAsia"/>
          <w:sz w:val="21"/>
          <w:szCs w:val="21"/>
        </w:rPr>
        <w:t>2</w:t>
      </w:r>
      <w:r w:rsidRPr="0035335D">
        <w:rPr>
          <w:rFonts w:eastAsiaTheme="minorEastAsia"/>
          <w:sz w:val="21"/>
          <w:szCs w:val="21"/>
        </w:rPr>
        <w:t>配电箱施工做法</w:t>
      </w:r>
    </w:p>
    <w:p w:rsidR="00D04E10" w:rsidRPr="0035335D" w:rsidRDefault="00004CF2" w:rsidP="00D61393">
      <w:pPr>
        <w:spacing w:line="360" w:lineRule="auto"/>
        <w:ind w:firstLine="420"/>
        <w:contextualSpacing/>
        <w:rPr>
          <w:rFonts w:eastAsiaTheme="minorEastAsia"/>
          <w:sz w:val="21"/>
          <w:szCs w:val="21"/>
        </w:rPr>
      </w:pPr>
      <w:r w:rsidRPr="0035335D">
        <w:rPr>
          <w:rFonts w:eastAsiaTheme="minorEastAsia"/>
          <w:sz w:val="21"/>
          <w:szCs w:val="21"/>
        </w:rPr>
        <w:t xml:space="preserve">4 </w:t>
      </w:r>
      <w:r w:rsidRPr="0035335D">
        <w:rPr>
          <w:rFonts w:eastAsiaTheme="minorEastAsia"/>
          <w:sz w:val="21"/>
          <w:szCs w:val="21"/>
        </w:rPr>
        <w:t>由于</w:t>
      </w:r>
      <w:r w:rsidR="00F9454D" w:rsidRPr="0035335D">
        <w:rPr>
          <w:rFonts w:eastAsiaTheme="minorEastAsia"/>
          <w:sz w:val="21"/>
          <w:szCs w:val="21"/>
        </w:rPr>
        <w:t>近零能耗</w:t>
      </w:r>
      <w:r w:rsidRPr="0035335D">
        <w:rPr>
          <w:rFonts w:eastAsiaTheme="minorEastAsia"/>
          <w:sz w:val="21"/>
          <w:szCs w:val="21"/>
        </w:rPr>
        <w:t>建筑对气密性要求极高，且气密层破坏之后修复难度大。本条建议气密</w:t>
      </w:r>
      <w:r w:rsidRPr="0035335D">
        <w:rPr>
          <w:rFonts w:eastAsiaTheme="minorEastAsia"/>
          <w:sz w:val="21"/>
          <w:szCs w:val="21"/>
        </w:rPr>
        <w:lastRenderedPageBreak/>
        <w:t>性施工工序在所有项目之后，目的是避免由于先施工气密层，后续工序将气密层破坏，导致维修困难。另外，本条工序安排也符合一般施工流程。装配式建筑外墙板存在大量的板缝，板缝既是保温薄弱环节又是气密性薄弱环节。装配式建筑外墙板通常采用夹心保温板或者</w:t>
      </w:r>
      <w:r w:rsidRPr="0035335D">
        <w:rPr>
          <w:rFonts w:eastAsiaTheme="minorEastAsia"/>
          <w:sz w:val="21"/>
          <w:szCs w:val="21"/>
        </w:rPr>
        <w:t>ALC</w:t>
      </w:r>
      <w:r w:rsidRPr="0035335D">
        <w:rPr>
          <w:rFonts w:eastAsiaTheme="minorEastAsia"/>
          <w:sz w:val="21"/>
          <w:szCs w:val="21"/>
        </w:rPr>
        <w:t>板</w:t>
      </w:r>
      <w:r w:rsidRPr="0035335D">
        <w:rPr>
          <w:rFonts w:eastAsiaTheme="minorEastAsia"/>
          <w:sz w:val="21"/>
          <w:szCs w:val="21"/>
        </w:rPr>
        <w:t>+</w:t>
      </w:r>
      <w:r w:rsidRPr="0035335D">
        <w:rPr>
          <w:rFonts w:eastAsiaTheme="minorEastAsia"/>
          <w:sz w:val="21"/>
          <w:szCs w:val="21"/>
        </w:rPr>
        <w:t>外保温形式。如对于夹心保温板，其保温层在内叶板和外叶板之间，内叶板做气密层。在外墙板施工时必须先进行无热桥处理保证保温层的连续性才可进行气密性施工，否则先将内叶板板缝封堵，将增大填充保温层缝隙施工难度，而且极易破坏气密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7.2.7</w:t>
      </w:r>
      <w:r w:rsidRPr="0035335D">
        <w:rPr>
          <w:rFonts w:eastAsiaTheme="minorEastAsia"/>
          <w:sz w:val="21"/>
          <w:szCs w:val="21"/>
        </w:rPr>
        <w:t>装配式结构气密性处理应符合下列要求：</w:t>
      </w:r>
    </w:p>
    <w:p w:rsidR="00D04E10" w:rsidRPr="0035335D" w:rsidRDefault="00004CF2" w:rsidP="00FF3C31">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对装配式剪力墙结构外墙板内叶板，竖缝宜采用现浇混凝土密封方式，横缝应采用高强度灌浆料密封；</w:t>
      </w:r>
    </w:p>
    <w:p w:rsidR="00D04E10" w:rsidRPr="0035335D" w:rsidRDefault="00004CF2" w:rsidP="00FF3C31">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装配式框架结构外墙板内叶板，竖缝和横缝均宜采用聚氨酯发泡封堵，并应在室内侧粘贴防水隔汽膜或涂刷防水隔汽层进行气密性处理</w:t>
      </w:r>
      <w:r w:rsidR="00FF3C31" w:rsidRPr="0035335D">
        <w:rPr>
          <w:rFonts w:eastAsiaTheme="minorEastAsia"/>
          <w:sz w:val="21"/>
          <w:szCs w:val="21"/>
        </w:rPr>
        <w:t>；</w:t>
      </w:r>
    </w:p>
    <w:p w:rsidR="00D04E10" w:rsidRPr="0035335D" w:rsidRDefault="00004CF2" w:rsidP="00FF3C31">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外叶板竖缝和横缝宜先在夹心保温表面涂刷防水透汽层，再从板缝口填充直径略大于缝宽的通长聚乙烯棒，聚乙烯棒表面与排水空腔外边缘齐平。板缝口宜灌注耐候硅酮密封胶，且耐候硅酮密封胶在缝口应呈凹形</w:t>
      </w:r>
      <w:r w:rsidR="00FF3C31" w:rsidRPr="0035335D">
        <w:rPr>
          <w:rFonts w:eastAsiaTheme="minorEastAsia"/>
          <w:sz w:val="21"/>
          <w:szCs w:val="21"/>
        </w:rPr>
        <w:t>；</w:t>
      </w:r>
    </w:p>
    <w:p w:rsidR="00D04E10" w:rsidRPr="0035335D" w:rsidRDefault="00004CF2" w:rsidP="00FF3C31">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装配式夹心外墙板与结构柱、梁之间的竖缝和横缝应在室内侧设置防水隔汽层，再进行抹灰等处理。</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F9454D" w:rsidRPr="0035335D">
        <w:rPr>
          <w:rFonts w:eastAsiaTheme="minorEastAsia"/>
          <w:sz w:val="21"/>
          <w:szCs w:val="21"/>
        </w:rPr>
        <w:t>近零能耗</w:t>
      </w:r>
      <w:r w:rsidRPr="0035335D">
        <w:rPr>
          <w:rFonts w:eastAsiaTheme="minorEastAsia"/>
          <w:sz w:val="21"/>
          <w:szCs w:val="21"/>
        </w:rPr>
        <w:t>建筑装配式夹心保温外墙板竖缝气密性处理应根据建筑结构形式的差异采用适宜的气密性措施。</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装配式剪力墙结构外墙板内叶板板缝建议采用现浇混凝土方式，此方法不仅可以保证建筑结构整体的抗震性能，还使具有良好的气密性。混凝土浇筑前应采用防水胶带或防水卷材对夹心保温层拼缝粘贴牢固，以防止浆料进入保温层缝隙中。横缝采用高强度灌浆料密封前，内叶板板缝两端设置水泥砂浆围挡或弹性密封材料，以防止灌浆料漏浆。</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装配式框架结构外墙板内叶板板缝采用聚氨酯发泡封堵仍较难达到</w:t>
      </w:r>
      <w:r w:rsidR="00F9454D" w:rsidRPr="0035335D">
        <w:rPr>
          <w:rFonts w:eastAsiaTheme="minorEastAsia"/>
          <w:sz w:val="21"/>
          <w:szCs w:val="21"/>
        </w:rPr>
        <w:t>近零能耗</w:t>
      </w:r>
      <w:r w:rsidRPr="0035335D">
        <w:rPr>
          <w:rFonts w:eastAsiaTheme="minorEastAsia"/>
          <w:sz w:val="21"/>
          <w:szCs w:val="21"/>
        </w:rPr>
        <w:t>建筑高气密性要求。还应在室内侧粘贴防水隔汽膜或涂刷防水隔汽层。</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外叶板竖缝在气密性处理前宜先在夹心保温表面涂刷防水透汽层，可防止雨水进入夹心保温层，影响其热工性能。聚乙烯棒填充时入缝深度不应大于</w:t>
      </w:r>
      <w:r w:rsidRPr="0035335D">
        <w:rPr>
          <w:rFonts w:eastAsiaTheme="minorEastAsia"/>
          <w:sz w:val="21"/>
          <w:szCs w:val="21"/>
        </w:rPr>
        <w:t>2.5cm</w:t>
      </w:r>
      <w:r w:rsidRPr="0035335D">
        <w:rPr>
          <w:rFonts w:eastAsiaTheme="minorEastAsia"/>
          <w:sz w:val="21"/>
          <w:szCs w:val="21"/>
        </w:rPr>
        <w:t>。耐候硅酮密封胶应符合《硅酮建筑密封胶》</w:t>
      </w:r>
      <w:r w:rsidRPr="0035335D">
        <w:rPr>
          <w:rFonts w:eastAsiaTheme="minorEastAsia"/>
          <w:sz w:val="21"/>
          <w:szCs w:val="21"/>
        </w:rPr>
        <w:t>GB-T 14683-2016</w:t>
      </w:r>
      <w:r w:rsidRPr="0035335D">
        <w:rPr>
          <w:rFonts w:eastAsiaTheme="minorEastAsia"/>
          <w:sz w:val="21"/>
          <w:szCs w:val="21"/>
        </w:rPr>
        <w:t>相关规定。耐候硅酮密封胶施工前，应在竖缝左右侧粘贴</w:t>
      </w:r>
      <w:r w:rsidRPr="0035335D">
        <w:rPr>
          <w:rFonts w:eastAsiaTheme="minorEastAsia"/>
          <w:sz w:val="21"/>
          <w:szCs w:val="21"/>
        </w:rPr>
        <w:t>2~3cm</w:t>
      </w:r>
      <w:r w:rsidRPr="0035335D">
        <w:rPr>
          <w:rFonts w:eastAsiaTheme="minorEastAsia"/>
          <w:sz w:val="21"/>
          <w:szCs w:val="21"/>
        </w:rPr>
        <w:t>宽的壁纸，且施工完成后</w:t>
      </w:r>
      <w:r w:rsidRPr="0035335D">
        <w:rPr>
          <w:rFonts w:eastAsiaTheme="minorEastAsia"/>
          <w:sz w:val="21"/>
          <w:szCs w:val="21"/>
        </w:rPr>
        <w:t>48h</w:t>
      </w:r>
      <w:r w:rsidRPr="0035335D">
        <w:rPr>
          <w:rFonts w:eastAsiaTheme="minorEastAsia"/>
          <w:sz w:val="21"/>
          <w:szCs w:val="21"/>
        </w:rPr>
        <w:t>内，禁止触摸耐候硅酮密封胶。</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4</w:t>
      </w:r>
      <w:r w:rsidRPr="0035335D">
        <w:rPr>
          <w:rFonts w:eastAsiaTheme="minorEastAsia"/>
          <w:sz w:val="21"/>
          <w:szCs w:val="21"/>
        </w:rPr>
        <w:t>防水隔汽膜粘贴的方法对粘贴部位平整度要求高，对于外墙板与结构柱、梁等之间不平整缝隙处有可采用涂刷防水隔汽层方法，该方法施工方便、耐久性好。</w:t>
      </w:r>
    </w:p>
    <w:p w:rsidR="00D04E10" w:rsidRPr="0035335D" w:rsidRDefault="00004CF2">
      <w:pPr>
        <w:spacing w:line="360" w:lineRule="auto"/>
        <w:ind w:firstLineChars="0" w:firstLine="0"/>
        <w:outlineLvl w:val="2"/>
        <w:rPr>
          <w:rFonts w:eastAsiaTheme="minorEastAsia"/>
          <w:b/>
          <w:sz w:val="21"/>
          <w:szCs w:val="21"/>
        </w:rPr>
      </w:pPr>
      <w:r w:rsidRPr="0035335D">
        <w:rPr>
          <w:rFonts w:eastAsiaTheme="minorEastAsia"/>
          <w:b/>
          <w:sz w:val="21"/>
          <w:szCs w:val="21"/>
        </w:rPr>
        <w:lastRenderedPageBreak/>
        <w:t>7.2.8</w:t>
      </w:r>
      <w:r w:rsidRPr="0035335D">
        <w:rPr>
          <w:rFonts w:eastAsiaTheme="minorEastAsia"/>
          <w:sz w:val="21"/>
          <w:szCs w:val="21"/>
        </w:rPr>
        <w:t>施工过程中宜对热桥及气密性关键性部位进行热工缺陷和气密性检测，查找漏点并及时修补。</w:t>
      </w:r>
    </w:p>
    <w:p w:rsidR="00D04E10" w:rsidRPr="0035335D" w:rsidRDefault="00004CF2" w:rsidP="00123C1A">
      <w:pPr>
        <w:snapToGrid w:val="0"/>
        <w:spacing w:line="360" w:lineRule="auto"/>
        <w:ind w:firstLineChars="0" w:firstLine="0"/>
        <w:rPr>
          <w:rFonts w:eastAsiaTheme="minorEastAsia"/>
          <w:sz w:val="21"/>
          <w:szCs w:val="21"/>
        </w:rPr>
      </w:pPr>
      <w:r w:rsidRPr="0035335D">
        <w:rPr>
          <w:rFonts w:eastAsiaTheme="minorEastAsia"/>
          <w:sz w:val="21"/>
          <w:szCs w:val="21"/>
        </w:rPr>
        <w:t>【条文说明】施工过程中，宜借助红外摄像仪，对外门窗与墙体连接部位、外挑结构、女儿墙、管道穿外墙和屋面部位、以及外围护结构上固定件的安装部位等典型热桥部位处理效果进行检查。对门窗与墙连接等典型部位或典型房间进行局部气密性检测，及时发现薄弱环节，改善补救。气密性检测可采用压差法或示踪气体法。</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 xml:space="preserve">7.2.9 </w:t>
      </w:r>
      <w:r w:rsidRPr="0035335D">
        <w:rPr>
          <w:rFonts w:eastAsiaTheme="minorEastAsia"/>
          <w:sz w:val="21"/>
          <w:szCs w:val="21"/>
        </w:rPr>
        <w:t>机电系统施工应符合下列规定：</w:t>
      </w:r>
    </w:p>
    <w:p w:rsidR="00D04E10" w:rsidRPr="0035335D" w:rsidRDefault="00004CF2" w:rsidP="00326A9B">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机电系统安装应避免产生热桥和破坏围护结构气密层；</w:t>
      </w:r>
    </w:p>
    <w:p w:rsidR="00D04E10" w:rsidRPr="0035335D" w:rsidRDefault="00004CF2" w:rsidP="00326A9B">
      <w:pPr>
        <w:spacing w:line="360" w:lineRule="auto"/>
        <w:ind w:firstLineChars="150" w:firstLine="316"/>
        <w:rPr>
          <w:rFonts w:eastAsiaTheme="minorEastAsia"/>
          <w:sz w:val="21"/>
          <w:szCs w:val="21"/>
        </w:rPr>
      </w:pPr>
      <w:r w:rsidRPr="0035335D">
        <w:rPr>
          <w:rFonts w:eastAsiaTheme="minorEastAsia"/>
          <w:b/>
          <w:sz w:val="21"/>
          <w:szCs w:val="21"/>
        </w:rPr>
        <w:t xml:space="preserve">2 </w:t>
      </w:r>
      <w:r w:rsidRPr="0035335D">
        <w:rPr>
          <w:rFonts w:eastAsiaTheme="minorEastAsia"/>
          <w:sz w:val="21"/>
          <w:szCs w:val="21"/>
        </w:rPr>
        <w:t>对风系统所有敞开部位均应做防尘保护；</w:t>
      </w:r>
    </w:p>
    <w:p w:rsidR="00D04E10" w:rsidRPr="0035335D" w:rsidRDefault="00004CF2" w:rsidP="00326A9B">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机组安装及管道施工过程中应作消声隔振处理。</w:t>
      </w:r>
    </w:p>
    <w:p w:rsidR="00D04E10" w:rsidRPr="0035335D" w:rsidRDefault="00004CF2" w:rsidP="00123C1A">
      <w:pPr>
        <w:snapToGrid w:val="0"/>
        <w:spacing w:line="360" w:lineRule="auto"/>
        <w:ind w:firstLineChars="0" w:firstLine="0"/>
        <w:rPr>
          <w:rFonts w:eastAsiaTheme="minorEastAsia"/>
          <w:sz w:val="21"/>
          <w:szCs w:val="21"/>
        </w:rPr>
      </w:pPr>
      <w:r w:rsidRPr="0035335D">
        <w:rPr>
          <w:rFonts w:eastAsiaTheme="minorEastAsia"/>
          <w:sz w:val="21"/>
          <w:szCs w:val="21"/>
        </w:rPr>
        <w:t>【条文说明】机电系统施工除应符合国家现行施工质量验收规范外，还应重点控制以下环节：</w:t>
      </w:r>
    </w:p>
    <w:p w:rsidR="00D04E10" w:rsidRPr="0035335D" w:rsidRDefault="00004CF2" w:rsidP="00D61393">
      <w:pPr>
        <w:snapToGrid w:val="0"/>
        <w:spacing w:line="360" w:lineRule="auto"/>
        <w:ind w:firstLine="420"/>
        <w:contextualSpacing/>
        <w:rPr>
          <w:rFonts w:eastAsiaTheme="minorEastAsia"/>
          <w:sz w:val="21"/>
          <w:szCs w:val="21"/>
        </w:rPr>
      </w:pPr>
      <w:r w:rsidRPr="0035335D">
        <w:rPr>
          <w:rFonts w:eastAsiaTheme="minorEastAsia"/>
          <w:sz w:val="21"/>
          <w:szCs w:val="21"/>
        </w:rPr>
        <w:t>1</w:t>
      </w:r>
      <w:r w:rsidRPr="0035335D">
        <w:rPr>
          <w:rFonts w:eastAsiaTheme="minorEastAsia"/>
          <w:sz w:val="21"/>
          <w:szCs w:val="21"/>
        </w:rPr>
        <w:t>穿出气密区域的管道和电线等均应预留并做好断桥和气密性处理，避免因机电系统施工产生新热桥和影响围护结构的气密性。</w:t>
      </w:r>
    </w:p>
    <w:p w:rsidR="00D04E10" w:rsidRPr="0035335D" w:rsidRDefault="00004CF2" w:rsidP="00D61393">
      <w:pPr>
        <w:snapToGrid w:val="0"/>
        <w:spacing w:line="360" w:lineRule="auto"/>
        <w:ind w:firstLine="420"/>
        <w:contextualSpacing/>
        <w:rPr>
          <w:rFonts w:eastAsiaTheme="minorEastAsia"/>
          <w:sz w:val="21"/>
          <w:szCs w:val="21"/>
        </w:rPr>
      </w:pPr>
      <w:r w:rsidRPr="0035335D">
        <w:rPr>
          <w:rFonts w:eastAsiaTheme="minorEastAsia"/>
          <w:sz w:val="21"/>
          <w:szCs w:val="21"/>
        </w:rPr>
        <w:t>水系统管道、管件等均应做良好保温，尤其应做好三通、紧固件和阀门等部位的保温，避免发生热桥。</w:t>
      </w:r>
    </w:p>
    <w:p w:rsidR="00D04E10" w:rsidRPr="0035335D" w:rsidRDefault="00004CF2" w:rsidP="00D61393">
      <w:pPr>
        <w:snapToGrid w:val="0"/>
        <w:spacing w:line="360" w:lineRule="auto"/>
        <w:ind w:firstLine="420"/>
        <w:contextualSpacing/>
        <w:rPr>
          <w:rFonts w:eastAsiaTheme="minorEastAsia"/>
          <w:sz w:val="21"/>
          <w:szCs w:val="21"/>
        </w:rPr>
      </w:pPr>
      <w:r w:rsidRPr="0035335D">
        <w:rPr>
          <w:rFonts w:eastAsiaTheme="minorEastAsia"/>
          <w:sz w:val="21"/>
          <w:szCs w:val="21"/>
        </w:rPr>
        <w:t>2</w:t>
      </w:r>
      <w:r w:rsidRPr="0035335D">
        <w:rPr>
          <w:rFonts w:eastAsiaTheme="minorEastAsia"/>
          <w:sz w:val="21"/>
          <w:szCs w:val="21"/>
        </w:rPr>
        <w:t>施工期间新风系统所有敞开部位均应做防尘保护，包括风道、新风机组和过滤器。</w:t>
      </w:r>
    </w:p>
    <w:p w:rsidR="00D04E10" w:rsidRPr="0035335D" w:rsidRDefault="00004CF2" w:rsidP="00D61393">
      <w:pPr>
        <w:snapToGrid w:val="0"/>
        <w:spacing w:line="360" w:lineRule="auto"/>
        <w:ind w:firstLine="420"/>
        <w:contextualSpacing/>
        <w:rPr>
          <w:rFonts w:eastAsiaTheme="minorEastAsia"/>
          <w:sz w:val="21"/>
          <w:szCs w:val="21"/>
        </w:rPr>
      </w:pPr>
      <w:r w:rsidRPr="0035335D">
        <w:rPr>
          <w:rFonts w:eastAsiaTheme="minorEastAsia"/>
          <w:sz w:val="21"/>
          <w:szCs w:val="21"/>
        </w:rPr>
        <w:t>3</w:t>
      </w:r>
      <w:r w:rsidRPr="0035335D">
        <w:rPr>
          <w:rFonts w:eastAsiaTheme="minorEastAsia"/>
          <w:sz w:val="21"/>
          <w:szCs w:val="21"/>
        </w:rPr>
        <w:t>新风机安装应固定平稳，并有防松动措施，吊装时应有减振措施。风管与新风机应采用软管连接。室内管道固定支架与管道接触处应设置隔音垫，防止噪音产生及扩散，也可避免发生热桥。</w:t>
      </w:r>
    </w:p>
    <w:p w:rsidR="00D04E10" w:rsidRPr="0035335D" w:rsidRDefault="00004CF2" w:rsidP="00D61393">
      <w:pPr>
        <w:snapToGrid w:val="0"/>
        <w:spacing w:line="360" w:lineRule="auto"/>
        <w:ind w:firstLine="420"/>
        <w:contextualSpacing/>
        <w:rPr>
          <w:rFonts w:eastAsiaTheme="minorEastAsia"/>
          <w:sz w:val="21"/>
          <w:szCs w:val="21"/>
        </w:rPr>
      </w:pPr>
      <w:r w:rsidRPr="0035335D">
        <w:rPr>
          <w:rFonts w:eastAsiaTheme="minorEastAsia"/>
          <w:sz w:val="21"/>
          <w:szCs w:val="21"/>
        </w:rPr>
        <w:t>室内排水管道及其透气管均应进行隔音处理，可采用外包保温材料的方式进行隔声。</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7.2.10</w:t>
      </w:r>
      <w:r w:rsidRPr="0035335D">
        <w:rPr>
          <w:rFonts w:eastAsiaTheme="minorEastAsia"/>
          <w:sz w:val="21"/>
          <w:szCs w:val="21"/>
        </w:rPr>
        <w:t>进场验收主控项目应符合下列要求：</w:t>
      </w:r>
    </w:p>
    <w:p w:rsidR="00D04E10" w:rsidRPr="0035335D" w:rsidRDefault="00004CF2" w:rsidP="0055595E">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保温工程所用材料进场时，应进行施工现场见证取样复验，复验结果应符合设计要求；</w:t>
      </w:r>
    </w:p>
    <w:p w:rsidR="00D04E10" w:rsidRPr="0035335D" w:rsidRDefault="00004CF2" w:rsidP="0055595E">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外门窗（包括天窗）应整窗进场。外门窗、建筑幕墙（含采光顶）及外遮阳设施进场时，应进行施工现场见证取样复验，复验结果应符合设计要求；外门窗所用防水透汽材料、防水隔气材料进场时，应进行质量检查和验收，其品种、规格、性能应符合设计和相关标准的要求。</w:t>
      </w:r>
    </w:p>
    <w:p w:rsidR="00D04E10" w:rsidRPr="0035335D" w:rsidRDefault="00004CF2" w:rsidP="0055595E">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供暖与空调系统设备及施工所用材料进场时，应进行质量检查和验收，其类型、材质、性能、规格及外观应符合设计要求；对设备系统工程施工所用的保温绝热材料应进行施工现场取样复验，复验结果应符合设计要求；</w:t>
      </w:r>
    </w:p>
    <w:p w:rsidR="00D04E10" w:rsidRPr="0035335D" w:rsidRDefault="00004CF2" w:rsidP="0055595E">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 xml:space="preserve"> </w:t>
      </w:r>
      <w:r w:rsidRPr="0035335D">
        <w:rPr>
          <w:rFonts w:eastAsiaTheme="minorEastAsia"/>
          <w:sz w:val="21"/>
          <w:szCs w:val="21"/>
        </w:rPr>
        <w:t>照明设备进场时，应进行施工现场见证取样复验，复验结果应符合设计要求；</w:t>
      </w:r>
    </w:p>
    <w:p w:rsidR="00D04E10" w:rsidRPr="0035335D" w:rsidRDefault="00004CF2" w:rsidP="0055595E">
      <w:pPr>
        <w:spacing w:line="360" w:lineRule="auto"/>
        <w:ind w:firstLineChars="150" w:firstLine="316"/>
        <w:rPr>
          <w:rFonts w:eastAsiaTheme="minorEastAsia"/>
          <w:sz w:val="21"/>
          <w:szCs w:val="21"/>
        </w:rPr>
      </w:pPr>
      <w:r w:rsidRPr="0035335D">
        <w:rPr>
          <w:rFonts w:eastAsiaTheme="minorEastAsia"/>
          <w:b/>
          <w:sz w:val="21"/>
          <w:szCs w:val="21"/>
        </w:rPr>
        <w:t>5</w:t>
      </w:r>
      <w:r w:rsidRPr="0035335D">
        <w:rPr>
          <w:rFonts w:eastAsiaTheme="minorEastAsia"/>
          <w:sz w:val="21"/>
          <w:szCs w:val="21"/>
        </w:rPr>
        <w:t xml:space="preserve"> </w:t>
      </w:r>
      <w:r w:rsidRPr="0035335D">
        <w:rPr>
          <w:rFonts w:eastAsiaTheme="minorEastAsia"/>
          <w:sz w:val="21"/>
          <w:szCs w:val="21"/>
        </w:rPr>
        <w:t>太阳能热利用或太阳能光伏发电系统设备进场时，应进行施工现场见证取样复验，复</w:t>
      </w:r>
      <w:r w:rsidRPr="0035335D">
        <w:rPr>
          <w:rFonts w:eastAsiaTheme="minorEastAsia"/>
          <w:sz w:val="21"/>
          <w:szCs w:val="21"/>
        </w:rPr>
        <w:lastRenderedPageBreak/>
        <w:t>验结果应符合设计要求。</w:t>
      </w:r>
    </w:p>
    <w:p w:rsidR="00D04E10" w:rsidRPr="0035335D" w:rsidRDefault="00004CF2">
      <w:pPr>
        <w:snapToGrid w:val="0"/>
        <w:spacing w:line="360" w:lineRule="auto"/>
        <w:ind w:firstLineChars="0" w:firstLine="0"/>
        <w:contextualSpacing/>
        <w:jc w:val="left"/>
        <w:rPr>
          <w:rFonts w:eastAsiaTheme="minorEastAsia"/>
          <w:sz w:val="21"/>
          <w:szCs w:val="21"/>
        </w:rPr>
      </w:pPr>
      <w:r w:rsidRPr="0035335D">
        <w:rPr>
          <w:rFonts w:eastAsiaTheme="minorEastAsia"/>
          <w:sz w:val="21"/>
          <w:szCs w:val="21"/>
        </w:rPr>
        <w:t>【条文说明】</w:t>
      </w:r>
    </w:p>
    <w:p w:rsidR="00D04E10" w:rsidRPr="0035335D" w:rsidRDefault="00004CF2" w:rsidP="00D61393">
      <w:pPr>
        <w:snapToGrid w:val="0"/>
        <w:spacing w:line="360" w:lineRule="auto"/>
        <w:ind w:firstLine="420"/>
        <w:contextualSpacing/>
        <w:jc w:val="left"/>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围护结构保温工程复验要求见表</w:t>
      </w:r>
      <w:r w:rsidR="0035422E" w:rsidRPr="0035335D">
        <w:rPr>
          <w:rFonts w:eastAsiaTheme="minorEastAsia"/>
          <w:sz w:val="21"/>
          <w:szCs w:val="21"/>
        </w:rPr>
        <w:t>7.2.10-1</w:t>
      </w:r>
      <w:r w:rsidRPr="0035335D">
        <w:rPr>
          <w:rFonts w:eastAsiaTheme="minorEastAsia"/>
          <w:sz w:val="21"/>
          <w:szCs w:val="21"/>
        </w:rPr>
        <w:t>。</w:t>
      </w:r>
    </w:p>
    <w:p w:rsidR="00D04E10" w:rsidRPr="0035335D" w:rsidRDefault="0035422E">
      <w:pPr>
        <w:pStyle w:val="a8"/>
        <w:numPr>
          <w:ilvl w:val="0"/>
          <w:numId w:val="0"/>
        </w:numPr>
        <w:jc w:val="center"/>
        <w:rPr>
          <w:rFonts w:eastAsiaTheme="minorEastAsia"/>
          <w:sz w:val="21"/>
          <w:szCs w:val="21"/>
        </w:rPr>
      </w:pPr>
      <w:r w:rsidRPr="0035335D">
        <w:rPr>
          <w:rFonts w:eastAsiaTheme="minorEastAsia"/>
          <w:sz w:val="21"/>
          <w:szCs w:val="21"/>
        </w:rPr>
        <w:t>7.2.10-1</w:t>
      </w:r>
      <w:r w:rsidR="00004CF2" w:rsidRPr="0035335D">
        <w:rPr>
          <w:rFonts w:eastAsiaTheme="minorEastAsia"/>
          <w:sz w:val="21"/>
          <w:szCs w:val="21"/>
        </w:rPr>
        <w:t xml:space="preserve"> </w:t>
      </w:r>
      <w:r w:rsidR="00004CF2" w:rsidRPr="0035335D">
        <w:rPr>
          <w:rFonts w:eastAsiaTheme="minorEastAsia"/>
          <w:sz w:val="21"/>
          <w:szCs w:val="21"/>
        </w:rPr>
        <w:t>外墙保温复验项目</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73"/>
        <w:gridCol w:w="2183"/>
        <w:gridCol w:w="4535"/>
      </w:tblGrid>
      <w:tr w:rsidR="00D04E10" w:rsidRPr="0035335D">
        <w:trPr>
          <w:tblHeader/>
          <w:jc w:val="center"/>
        </w:trPr>
        <w:tc>
          <w:tcPr>
            <w:tcW w:w="514" w:type="pct"/>
            <w:vAlign w:val="center"/>
          </w:tcPr>
          <w:p w:rsidR="00D04E10" w:rsidRPr="0035335D" w:rsidRDefault="00004CF2" w:rsidP="00D61393">
            <w:pPr>
              <w:snapToGrid w:val="0"/>
              <w:spacing w:line="276" w:lineRule="auto"/>
              <w:ind w:left="-142" w:firstLineChars="59" w:firstLine="124"/>
              <w:jc w:val="center"/>
              <w:rPr>
                <w:rFonts w:eastAsiaTheme="minorEastAsia"/>
                <w:sz w:val="21"/>
                <w:szCs w:val="21"/>
              </w:rPr>
            </w:pPr>
            <w:r w:rsidRPr="0035335D">
              <w:rPr>
                <w:rFonts w:eastAsiaTheme="minorEastAsia"/>
                <w:sz w:val="21"/>
                <w:szCs w:val="21"/>
              </w:rPr>
              <w:t>序号</w:t>
            </w:r>
          </w:p>
        </w:tc>
        <w:tc>
          <w:tcPr>
            <w:tcW w:w="1805" w:type="pct"/>
            <w:gridSpan w:val="2"/>
            <w:vAlign w:val="center"/>
          </w:tcPr>
          <w:p w:rsidR="00D04E10" w:rsidRPr="0035335D" w:rsidRDefault="00004CF2">
            <w:pPr>
              <w:snapToGrid w:val="0"/>
              <w:spacing w:line="276" w:lineRule="auto"/>
              <w:ind w:left="-142" w:firstLine="420"/>
              <w:jc w:val="center"/>
              <w:rPr>
                <w:rFonts w:eastAsiaTheme="minorEastAsia"/>
                <w:sz w:val="21"/>
                <w:szCs w:val="21"/>
              </w:rPr>
            </w:pPr>
            <w:r w:rsidRPr="0035335D">
              <w:rPr>
                <w:rFonts w:eastAsiaTheme="minorEastAsia"/>
                <w:sz w:val="21"/>
                <w:szCs w:val="21"/>
              </w:rPr>
              <w:t>材料名称</w:t>
            </w:r>
          </w:p>
        </w:tc>
        <w:tc>
          <w:tcPr>
            <w:tcW w:w="2679" w:type="pct"/>
            <w:vAlign w:val="center"/>
          </w:tcPr>
          <w:p w:rsidR="00D04E10" w:rsidRPr="0035335D" w:rsidRDefault="00004CF2">
            <w:pPr>
              <w:snapToGrid w:val="0"/>
              <w:spacing w:line="276" w:lineRule="auto"/>
              <w:ind w:left="-142" w:firstLine="420"/>
              <w:jc w:val="center"/>
              <w:rPr>
                <w:rFonts w:eastAsiaTheme="minorEastAsia"/>
                <w:sz w:val="21"/>
                <w:szCs w:val="21"/>
              </w:rPr>
            </w:pPr>
            <w:r w:rsidRPr="0035335D">
              <w:rPr>
                <w:rFonts w:eastAsiaTheme="minorEastAsia"/>
                <w:sz w:val="21"/>
                <w:szCs w:val="21"/>
              </w:rPr>
              <w:t>复验项目</w:t>
            </w:r>
          </w:p>
        </w:tc>
      </w:tr>
      <w:tr w:rsidR="00D04E10" w:rsidRPr="0035335D">
        <w:trPr>
          <w:jc w:val="center"/>
        </w:trPr>
        <w:tc>
          <w:tcPr>
            <w:tcW w:w="514" w:type="pct"/>
            <w:vMerge w:val="restart"/>
            <w:vAlign w:val="center"/>
          </w:tcPr>
          <w:p w:rsidR="00D04E10" w:rsidRPr="0035335D" w:rsidRDefault="00004CF2" w:rsidP="00D61393">
            <w:pPr>
              <w:snapToGrid w:val="0"/>
              <w:spacing w:line="276" w:lineRule="auto"/>
              <w:ind w:left="-142" w:firstLineChars="59" w:firstLine="124"/>
              <w:jc w:val="center"/>
              <w:rPr>
                <w:rFonts w:eastAsiaTheme="minorEastAsia"/>
                <w:sz w:val="21"/>
                <w:szCs w:val="21"/>
              </w:rPr>
            </w:pPr>
            <w:r w:rsidRPr="0035335D">
              <w:rPr>
                <w:rFonts w:eastAsiaTheme="minorEastAsia"/>
                <w:sz w:val="21"/>
                <w:szCs w:val="21"/>
              </w:rPr>
              <w:t>1</w:t>
            </w:r>
          </w:p>
        </w:tc>
        <w:tc>
          <w:tcPr>
            <w:tcW w:w="516" w:type="pct"/>
            <w:vMerge w:val="restart"/>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保</w:t>
            </w:r>
          </w:p>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温</w:t>
            </w:r>
          </w:p>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板</w:t>
            </w:r>
          </w:p>
        </w:tc>
        <w:tc>
          <w:tcPr>
            <w:tcW w:w="1289" w:type="pct"/>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模塑聚苯板、挤塑聚苯板、硬泡聚氨酯板</w:t>
            </w:r>
          </w:p>
        </w:tc>
        <w:tc>
          <w:tcPr>
            <w:tcW w:w="4536"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厚度、导热系数、表观密度、垂直于板面的抗拉强度（仅限墙体）、燃烧性能、压缩强度（仅限地面、屋面）</w:t>
            </w:r>
          </w:p>
        </w:tc>
      </w:tr>
      <w:tr w:rsidR="00D04E10" w:rsidRPr="0035335D">
        <w:trPr>
          <w:trHeight w:val="757"/>
          <w:jc w:val="center"/>
        </w:trPr>
        <w:tc>
          <w:tcPr>
            <w:tcW w:w="514" w:type="pct"/>
            <w:vMerge/>
            <w:vAlign w:val="center"/>
          </w:tcPr>
          <w:p w:rsidR="00D04E10" w:rsidRPr="0035335D" w:rsidRDefault="00D04E10">
            <w:pPr>
              <w:snapToGrid w:val="0"/>
              <w:spacing w:line="276" w:lineRule="auto"/>
              <w:ind w:left="-142" w:firstLine="420"/>
              <w:jc w:val="center"/>
              <w:rPr>
                <w:rFonts w:eastAsiaTheme="minorEastAsia"/>
                <w:sz w:val="21"/>
                <w:szCs w:val="21"/>
              </w:rPr>
            </w:pPr>
          </w:p>
        </w:tc>
        <w:tc>
          <w:tcPr>
            <w:tcW w:w="516" w:type="pct"/>
            <w:vMerge/>
            <w:vAlign w:val="center"/>
          </w:tcPr>
          <w:p w:rsidR="00D04E10" w:rsidRPr="0035335D" w:rsidRDefault="00D04E10">
            <w:pPr>
              <w:snapToGrid w:val="0"/>
              <w:spacing w:line="276" w:lineRule="auto"/>
              <w:ind w:leftChars="-10" w:left="-24" w:firstLine="420"/>
              <w:jc w:val="center"/>
              <w:rPr>
                <w:rFonts w:eastAsiaTheme="minorEastAsia"/>
                <w:sz w:val="21"/>
                <w:szCs w:val="21"/>
              </w:rPr>
            </w:pPr>
          </w:p>
        </w:tc>
        <w:tc>
          <w:tcPr>
            <w:tcW w:w="1289" w:type="pct"/>
            <w:vAlign w:val="center"/>
          </w:tcPr>
          <w:p w:rsidR="00D04E10" w:rsidRPr="0035335D" w:rsidRDefault="00004CF2">
            <w:pPr>
              <w:snapToGrid w:val="0"/>
              <w:spacing w:line="276" w:lineRule="auto"/>
              <w:ind w:leftChars="-15" w:left="-5" w:hangingChars="15" w:hanging="31"/>
              <w:jc w:val="center"/>
              <w:rPr>
                <w:rFonts w:eastAsiaTheme="minorEastAsia"/>
                <w:sz w:val="21"/>
                <w:szCs w:val="21"/>
              </w:rPr>
            </w:pPr>
            <w:r w:rsidRPr="0035335D">
              <w:rPr>
                <w:rFonts w:eastAsiaTheme="minorEastAsia"/>
                <w:sz w:val="21"/>
                <w:szCs w:val="21"/>
              </w:rPr>
              <w:t>岩棉带</w:t>
            </w:r>
          </w:p>
        </w:tc>
        <w:tc>
          <w:tcPr>
            <w:tcW w:w="2679" w:type="pct"/>
            <w:vAlign w:val="center"/>
          </w:tcPr>
          <w:p w:rsidR="00D04E10" w:rsidRPr="0035335D" w:rsidRDefault="00004CF2">
            <w:pPr>
              <w:snapToGrid w:val="0"/>
              <w:spacing w:line="276" w:lineRule="auto"/>
              <w:ind w:firstLineChars="0" w:firstLine="0"/>
              <w:rPr>
                <w:rFonts w:eastAsiaTheme="minorEastAsia"/>
                <w:sz w:val="21"/>
                <w:szCs w:val="21"/>
              </w:rPr>
            </w:pPr>
            <w:r w:rsidRPr="0035335D">
              <w:rPr>
                <w:rFonts w:eastAsiaTheme="minorEastAsia"/>
                <w:sz w:val="21"/>
                <w:szCs w:val="21"/>
              </w:rPr>
              <w:t>厚度、导热系数、表观密度、垂直于表面的抗拉强度、酸度系数</w:t>
            </w:r>
          </w:p>
        </w:tc>
      </w:tr>
      <w:tr w:rsidR="00D04E10" w:rsidRPr="0035335D">
        <w:trPr>
          <w:jc w:val="center"/>
        </w:trPr>
        <w:tc>
          <w:tcPr>
            <w:tcW w:w="514" w:type="pct"/>
            <w:vAlign w:val="center"/>
          </w:tcPr>
          <w:p w:rsidR="00D04E10" w:rsidRPr="0035335D" w:rsidRDefault="00004CF2">
            <w:pPr>
              <w:snapToGrid w:val="0"/>
              <w:spacing w:line="276" w:lineRule="auto"/>
              <w:ind w:leftChars="-5" w:left="-2" w:hangingChars="5" w:hanging="10"/>
              <w:jc w:val="center"/>
              <w:rPr>
                <w:rFonts w:eastAsiaTheme="minorEastAsia"/>
                <w:sz w:val="21"/>
                <w:szCs w:val="21"/>
              </w:rPr>
            </w:pPr>
            <w:r w:rsidRPr="0035335D">
              <w:rPr>
                <w:rFonts w:eastAsiaTheme="minorEastAsia"/>
                <w:sz w:val="21"/>
                <w:szCs w:val="21"/>
              </w:rPr>
              <w:t>2</w:t>
            </w:r>
          </w:p>
        </w:tc>
        <w:tc>
          <w:tcPr>
            <w:tcW w:w="1805" w:type="pct"/>
            <w:gridSpan w:val="2"/>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复合保温板等墙体节能定型产品的</w:t>
            </w:r>
          </w:p>
        </w:tc>
        <w:tc>
          <w:tcPr>
            <w:tcW w:w="2679" w:type="pc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 xml:space="preserve"> </w:t>
            </w:r>
            <w:r w:rsidRPr="0035335D">
              <w:rPr>
                <w:rFonts w:eastAsiaTheme="minorEastAsia"/>
                <w:sz w:val="21"/>
                <w:szCs w:val="21"/>
              </w:rPr>
              <w:t>传热系数或热阻、单位面积质量、拉伸粘结强度、燃烧性能</w:t>
            </w:r>
            <w:r w:rsidRPr="0035335D">
              <w:rPr>
                <w:rFonts w:eastAsiaTheme="minorEastAsia"/>
                <w:sz w:val="21"/>
                <w:szCs w:val="21"/>
              </w:rPr>
              <w:t>(</w:t>
            </w:r>
            <w:r w:rsidRPr="0035335D">
              <w:rPr>
                <w:rFonts w:eastAsiaTheme="minorEastAsia"/>
                <w:sz w:val="21"/>
                <w:szCs w:val="21"/>
              </w:rPr>
              <w:t>不燃材料除外</w:t>
            </w:r>
            <w:r w:rsidRPr="0035335D">
              <w:rPr>
                <w:rFonts w:eastAsiaTheme="minorEastAsia"/>
                <w:sz w:val="21"/>
                <w:szCs w:val="21"/>
              </w:rPr>
              <w:t>)</w:t>
            </w:r>
            <w:r w:rsidRPr="0035335D">
              <w:rPr>
                <w:rFonts w:eastAsiaTheme="minorEastAsia"/>
                <w:sz w:val="21"/>
                <w:szCs w:val="21"/>
              </w:rPr>
              <w:t>；</w:t>
            </w:r>
          </w:p>
        </w:tc>
      </w:tr>
      <w:tr w:rsidR="00D04E10" w:rsidRPr="0035335D">
        <w:trPr>
          <w:jc w:val="center"/>
        </w:trPr>
        <w:tc>
          <w:tcPr>
            <w:tcW w:w="514" w:type="pct"/>
            <w:vAlign w:val="center"/>
          </w:tcPr>
          <w:p w:rsidR="00D04E10" w:rsidRPr="0035335D" w:rsidRDefault="00004CF2">
            <w:pPr>
              <w:snapToGrid w:val="0"/>
              <w:spacing w:line="276" w:lineRule="auto"/>
              <w:ind w:leftChars="-5" w:left="-2" w:hangingChars="5" w:hanging="10"/>
              <w:jc w:val="center"/>
              <w:rPr>
                <w:rFonts w:eastAsiaTheme="minorEastAsia"/>
                <w:sz w:val="21"/>
                <w:szCs w:val="21"/>
              </w:rPr>
            </w:pPr>
            <w:r w:rsidRPr="0035335D">
              <w:rPr>
                <w:rFonts w:eastAsiaTheme="minorEastAsia"/>
                <w:sz w:val="21"/>
                <w:szCs w:val="21"/>
              </w:rPr>
              <w:t>3</w:t>
            </w:r>
          </w:p>
        </w:tc>
        <w:tc>
          <w:tcPr>
            <w:tcW w:w="1805" w:type="pct"/>
            <w:gridSpan w:val="2"/>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保温砌块等墙体节能定型产品</w:t>
            </w:r>
          </w:p>
        </w:tc>
        <w:tc>
          <w:tcPr>
            <w:tcW w:w="2679" w:type="pc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传热系数或热阻、抗压强度、吸水率</w:t>
            </w:r>
          </w:p>
        </w:tc>
      </w:tr>
      <w:tr w:rsidR="00D04E10" w:rsidRPr="0035335D">
        <w:trPr>
          <w:jc w:val="center"/>
        </w:trPr>
        <w:tc>
          <w:tcPr>
            <w:tcW w:w="514" w:type="pct"/>
            <w:vAlign w:val="center"/>
          </w:tcPr>
          <w:p w:rsidR="00D04E10" w:rsidRPr="0035335D" w:rsidRDefault="00004CF2">
            <w:pPr>
              <w:snapToGrid w:val="0"/>
              <w:spacing w:line="276" w:lineRule="auto"/>
              <w:ind w:leftChars="-5" w:left="-2" w:hangingChars="5" w:hanging="10"/>
              <w:jc w:val="center"/>
              <w:rPr>
                <w:rFonts w:eastAsiaTheme="minorEastAsia"/>
                <w:sz w:val="21"/>
                <w:szCs w:val="21"/>
              </w:rPr>
            </w:pPr>
            <w:r w:rsidRPr="0035335D">
              <w:rPr>
                <w:rFonts w:eastAsiaTheme="minorEastAsia"/>
                <w:sz w:val="21"/>
                <w:szCs w:val="21"/>
              </w:rPr>
              <w:t>4</w:t>
            </w:r>
          </w:p>
        </w:tc>
        <w:tc>
          <w:tcPr>
            <w:tcW w:w="1805" w:type="pct"/>
            <w:gridSpan w:val="2"/>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反射隔热材料</w:t>
            </w:r>
            <w:r w:rsidRPr="0035335D">
              <w:rPr>
                <w:rFonts w:eastAsiaTheme="minorEastAsia"/>
                <w:sz w:val="21"/>
                <w:szCs w:val="21"/>
              </w:rPr>
              <w:t xml:space="preserve"> </w:t>
            </w:r>
            <w:r w:rsidRPr="0035335D">
              <w:rPr>
                <w:rFonts w:ascii="MS Mincho" w:eastAsia="MS Mincho"/>
                <w:sz w:val="21"/>
                <w:szCs w:val="21"/>
              </w:rPr>
              <w:t> </w:t>
            </w:r>
          </w:p>
        </w:tc>
        <w:tc>
          <w:tcPr>
            <w:tcW w:w="2679" w:type="pc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太阳光反射比、半球发射率</w:t>
            </w:r>
            <w:r w:rsidRPr="0035335D">
              <w:rPr>
                <w:rFonts w:eastAsiaTheme="minorEastAsia"/>
                <w:sz w:val="21"/>
                <w:szCs w:val="21"/>
              </w:rPr>
              <w:t xml:space="preserve"> </w:t>
            </w:r>
            <w:r w:rsidRPr="0035335D">
              <w:rPr>
                <w:rFonts w:ascii="MS Mincho" w:eastAsia="MS Mincho"/>
                <w:sz w:val="21"/>
                <w:szCs w:val="21"/>
              </w:rPr>
              <w:t> </w:t>
            </w:r>
          </w:p>
        </w:tc>
      </w:tr>
      <w:tr w:rsidR="00D04E10" w:rsidRPr="0035335D">
        <w:trPr>
          <w:jc w:val="center"/>
        </w:trPr>
        <w:tc>
          <w:tcPr>
            <w:tcW w:w="514" w:type="pct"/>
            <w:vAlign w:val="center"/>
          </w:tcPr>
          <w:p w:rsidR="00D04E10" w:rsidRPr="0035335D" w:rsidRDefault="00004CF2">
            <w:pPr>
              <w:snapToGrid w:val="0"/>
              <w:spacing w:line="276" w:lineRule="auto"/>
              <w:ind w:leftChars="-5" w:left="-2" w:hangingChars="5" w:hanging="10"/>
              <w:jc w:val="center"/>
              <w:rPr>
                <w:rFonts w:eastAsiaTheme="minorEastAsia"/>
                <w:sz w:val="21"/>
                <w:szCs w:val="21"/>
              </w:rPr>
            </w:pPr>
            <w:r w:rsidRPr="0035335D">
              <w:rPr>
                <w:rFonts w:eastAsiaTheme="minorEastAsia"/>
                <w:sz w:val="21"/>
                <w:szCs w:val="21"/>
              </w:rPr>
              <w:t>5</w:t>
            </w:r>
          </w:p>
        </w:tc>
        <w:tc>
          <w:tcPr>
            <w:tcW w:w="1805" w:type="pct"/>
            <w:gridSpan w:val="2"/>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防火隔离带</w:t>
            </w:r>
          </w:p>
        </w:tc>
        <w:tc>
          <w:tcPr>
            <w:tcW w:w="2679" w:type="pct"/>
            <w:vAlign w:val="center"/>
          </w:tcPr>
          <w:p w:rsidR="00D04E10" w:rsidRPr="0035335D" w:rsidRDefault="00004CF2">
            <w:pPr>
              <w:snapToGrid w:val="0"/>
              <w:spacing w:line="276" w:lineRule="auto"/>
              <w:ind w:firstLineChars="0" w:firstLine="0"/>
              <w:rPr>
                <w:rFonts w:eastAsiaTheme="minorEastAsia"/>
                <w:sz w:val="21"/>
                <w:szCs w:val="21"/>
              </w:rPr>
            </w:pPr>
            <w:r w:rsidRPr="0035335D">
              <w:rPr>
                <w:rFonts w:eastAsiaTheme="minorEastAsia"/>
                <w:sz w:val="21"/>
                <w:szCs w:val="21"/>
              </w:rPr>
              <w:t>燃烧性能、导热系数、吸水率、垂直于表面的抗拉强度（仅限墙体）</w:t>
            </w:r>
          </w:p>
        </w:tc>
      </w:tr>
      <w:tr w:rsidR="00D04E10" w:rsidRPr="0035335D">
        <w:trPr>
          <w:jc w:val="center"/>
        </w:trPr>
        <w:tc>
          <w:tcPr>
            <w:tcW w:w="514" w:type="pct"/>
            <w:vAlign w:val="center"/>
          </w:tcPr>
          <w:p w:rsidR="00D04E10" w:rsidRPr="0035335D" w:rsidRDefault="00004CF2">
            <w:pPr>
              <w:snapToGrid w:val="0"/>
              <w:spacing w:line="276" w:lineRule="auto"/>
              <w:ind w:leftChars="-5" w:left="-2" w:hangingChars="5" w:hanging="10"/>
              <w:jc w:val="center"/>
              <w:rPr>
                <w:rFonts w:eastAsiaTheme="minorEastAsia"/>
                <w:sz w:val="21"/>
                <w:szCs w:val="21"/>
              </w:rPr>
            </w:pPr>
            <w:r w:rsidRPr="0035335D">
              <w:rPr>
                <w:rFonts w:eastAsiaTheme="minorEastAsia"/>
                <w:sz w:val="21"/>
                <w:szCs w:val="21"/>
              </w:rPr>
              <w:t>6</w:t>
            </w:r>
          </w:p>
        </w:tc>
        <w:tc>
          <w:tcPr>
            <w:tcW w:w="1805" w:type="pct"/>
            <w:gridSpan w:val="2"/>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胶粘剂</w:t>
            </w:r>
          </w:p>
        </w:tc>
        <w:tc>
          <w:tcPr>
            <w:tcW w:w="2679" w:type="pct"/>
            <w:vAlign w:val="center"/>
          </w:tcPr>
          <w:p w:rsidR="00D04E10" w:rsidRPr="0035335D" w:rsidRDefault="00004CF2">
            <w:pPr>
              <w:snapToGrid w:val="0"/>
              <w:spacing w:line="276" w:lineRule="auto"/>
              <w:ind w:firstLineChars="0" w:firstLine="0"/>
              <w:rPr>
                <w:rFonts w:eastAsiaTheme="minorEastAsia"/>
                <w:sz w:val="21"/>
                <w:szCs w:val="21"/>
              </w:rPr>
            </w:pPr>
            <w:r w:rsidRPr="0035335D">
              <w:rPr>
                <w:rFonts w:eastAsiaTheme="minorEastAsia"/>
                <w:sz w:val="21"/>
                <w:szCs w:val="21"/>
              </w:rPr>
              <w:t>常温常态拉伸粘结强度</w:t>
            </w:r>
            <w:r w:rsidRPr="0035335D">
              <w:rPr>
                <w:rFonts w:eastAsiaTheme="minorEastAsia"/>
                <w:sz w:val="21"/>
                <w:szCs w:val="21"/>
              </w:rPr>
              <w:t>(</w:t>
            </w:r>
            <w:r w:rsidRPr="0035335D">
              <w:rPr>
                <w:rFonts w:eastAsiaTheme="minorEastAsia"/>
                <w:sz w:val="21"/>
                <w:szCs w:val="21"/>
              </w:rPr>
              <w:t>与水泥砂浆</w:t>
            </w:r>
            <w:r w:rsidRPr="0035335D">
              <w:rPr>
                <w:rFonts w:eastAsiaTheme="minorEastAsia"/>
                <w:sz w:val="21"/>
                <w:szCs w:val="21"/>
              </w:rPr>
              <w:t>)</w:t>
            </w:r>
            <w:r w:rsidRPr="0035335D">
              <w:rPr>
                <w:rFonts w:eastAsiaTheme="minorEastAsia"/>
                <w:sz w:val="21"/>
                <w:szCs w:val="21"/>
              </w:rPr>
              <w:t>，常温常态拉伸粘结强度</w:t>
            </w:r>
            <w:r w:rsidRPr="0035335D">
              <w:rPr>
                <w:rFonts w:eastAsiaTheme="minorEastAsia"/>
                <w:sz w:val="21"/>
                <w:szCs w:val="21"/>
              </w:rPr>
              <w:t>(</w:t>
            </w:r>
            <w:r w:rsidRPr="0035335D">
              <w:rPr>
                <w:rFonts w:eastAsiaTheme="minorEastAsia"/>
                <w:sz w:val="21"/>
                <w:szCs w:val="21"/>
              </w:rPr>
              <w:t>与保温板</w:t>
            </w:r>
            <w:r w:rsidRPr="0035335D">
              <w:rPr>
                <w:rFonts w:eastAsiaTheme="minorEastAsia"/>
                <w:sz w:val="21"/>
                <w:szCs w:val="21"/>
              </w:rPr>
              <w:t>)</w:t>
            </w:r>
            <w:r w:rsidRPr="0035335D">
              <w:rPr>
                <w:rFonts w:eastAsiaTheme="minorEastAsia"/>
                <w:sz w:val="21"/>
                <w:szCs w:val="21"/>
              </w:rPr>
              <w:t>，常温常态拉伸粘结强度</w:t>
            </w:r>
            <w:r w:rsidRPr="0035335D">
              <w:rPr>
                <w:rFonts w:eastAsiaTheme="minorEastAsia"/>
                <w:sz w:val="21"/>
                <w:szCs w:val="21"/>
              </w:rPr>
              <w:t>(</w:t>
            </w:r>
            <w:r w:rsidRPr="0035335D">
              <w:rPr>
                <w:rFonts w:eastAsiaTheme="minorEastAsia"/>
                <w:sz w:val="21"/>
                <w:szCs w:val="21"/>
              </w:rPr>
              <w:t>与隔离带</w:t>
            </w:r>
            <w:r w:rsidRPr="0035335D">
              <w:rPr>
                <w:rFonts w:eastAsiaTheme="minorEastAsia"/>
                <w:sz w:val="21"/>
                <w:szCs w:val="21"/>
              </w:rPr>
              <w:t>)</w:t>
            </w:r>
          </w:p>
        </w:tc>
      </w:tr>
      <w:tr w:rsidR="00D04E10" w:rsidRPr="0035335D">
        <w:trPr>
          <w:jc w:val="center"/>
        </w:trPr>
        <w:tc>
          <w:tcPr>
            <w:tcW w:w="514" w:type="pct"/>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7</w:t>
            </w:r>
          </w:p>
        </w:tc>
        <w:tc>
          <w:tcPr>
            <w:tcW w:w="1805" w:type="pct"/>
            <w:gridSpan w:val="2"/>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抹面胶浆</w:t>
            </w:r>
          </w:p>
        </w:tc>
        <w:tc>
          <w:tcPr>
            <w:tcW w:w="2679" w:type="pct"/>
            <w:vAlign w:val="center"/>
          </w:tcPr>
          <w:p w:rsidR="00D04E10" w:rsidRPr="0035335D" w:rsidRDefault="00004CF2">
            <w:pPr>
              <w:snapToGrid w:val="0"/>
              <w:spacing w:line="276" w:lineRule="auto"/>
              <w:ind w:firstLineChars="0" w:firstLine="0"/>
              <w:rPr>
                <w:rFonts w:eastAsiaTheme="minorEastAsia"/>
                <w:sz w:val="21"/>
                <w:szCs w:val="21"/>
              </w:rPr>
            </w:pPr>
            <w:r w:rsidRPr="0035335D">
              <w:rPr>
                <w:rFonts w:eastAsiaTheme="minorEastAsia"/>
                <w:sz w:val="21"/>
                <w:szCs w:val="21"/>
              </w:rPr>
              <w:t>常温常态和浸水拉伸粘结强度</w:t>
            </w:r>
            <w:r w:rsidRPr="0035335D">
              <w:rPr>
                <w:rFonts w:eastAsiaTheme="minorEastAsia"/>
                <w:sz w:val="21"/>
                <w:szCs w:val="21"/>
              </w:rPr>
              <w:t>(</w:t>
            </w:r>
            <w:r w:rsidRPr="0035335D">
              <w:rPr>
                <w:rFonts w:eastAsiaTheme="minorEastAsia"/>
                <w:sz w:val="21"/>
                <w:szCs w:val="21"/>
              </w:rPr>
              <w:t>与保温板</w:t>
            </w:r>
            <w:r w:rsidRPr="0035335D">
              <w:rPr>
                <w:rFonts w:eastAsiaTheme="minorEastAsia"/>
                <w:sz w:val="21"/>
                <w:szCs w:val="21"/>
              </w:rPr>
              <w:t>)</w:t>
            </w:r>
            <w:r w:rsidRPr="0035335D">
              <w:rPr>
                <w:rFonts w:eastAsiaTheme="minorEastAsia"/>
                <w:sz w:val="21"/>
                <w:szCs w:val="21"/>
              </w:rPr>
              <w:t>，常温常态和浸水拉伸粘结强度</w:t>
            </w:r>
            <w:r w:rsidRPr="0035335D">
              <w:rPr>
                <w:rFonts w:eastAsiaTheme="minorEastAsia"/>
                <w:sz w:val="21"/>
                <w:szCs w:val="21"/>
              </w:rPr>
              <w:t>(</w:t>
            </w:r>
            <w:r w:rsidRPr="0035335D">
              <w:rPr>
                <w:rFonts w:eastAsiaTheme="minorEastAsia"/>
                <w:sz w:val="21"/>
                <w:szCs w:val="21"/>
              </w:rPr>
              <w:t>与隔离带</w:t>
            </w:r>
            <w:r w:rsidRPr="0035335D">
              <w:rPr>
                <w:rFonts w:eastAsiaTheme="minorEastAsia"/>
                <w:sz w:val="21"/>
                <w:szCs w:val="21"/>
              </w:rPr>
              <w:t>)</w:t>
            </w:r>
            <w:r w:rsidRPr="0035335D">
              <w:rPr>
                <w:rFonts w:eastAsiaTheme="minorEastAsia"/>
                <w:sz w:val="21"/>
                <w:szCs w:val="21"/>
              </w:rPr>
              <w:t>，压折比</w:t>
            </w:r>
          </w:p>
        </w:tc>
      </w:tr>
      <w:tr w:rsidR="00D04E10" w:rsidRPr="0035335D">
        <w:trPr>
          <w:trHeight w:val="512"/>
          <w:jc w:val="center"/>
        </w:trPr>
        <w:tc>
          <w:tcPr>
            <w:tcW w:w="514" w:type="pct"/>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1805" w:type="pct"/>
            <w:gridSpan w:val="2"/>
            <w:vAlign w:val="center"/>
          </w:tcPr>
          <w:p w:rsidR="00D04E10" w:rsidRPr="0035335D" w:rsidRDefault="00004CF2">
            <w:pPr>
              <w:snapToGrid w:val="0"/>
              <w:spacing w:line="276" w:lineRule="auto"/>
              <w:ind w:leftChars="-10" w:left="-24" w:firstLineChars="0" w:firstLine="1"/>
              <w:jc w:val="center"/>
              <w:rPr>
                <w:rFonts w:eastAsiaTheme="minorEastAsia"/>
                <w:sz w:val="21"/>
                <w:szCs w:val="21"/>
              </w:rPr>
            </w:pPr>
            <w:r w:rsidRPr="0035335D">
              <w:rPr>
                <w:rFonts w:eastAsiaTheme="minorEastAsia"/>
                <w:sz w:val="21"/>
                <w:szCs w:val="21"/>
              </w:rPr>
              <w:t>玻纤网</w:t>
            </w:r>
          </w:p>
        </w:tc>
        <w:tc>
          <w:tcPr>
            <w:tcW w:w="2679" w:type="pct"/>
            <w:vAlign w:val="center"/>
          </w:tcPr>
          <w:p w:rsidR="00D04E10" w:rsidRPr="0035335D" w:rsidRDefault="00004CF2">
            <w:pPr>
              <w:snapToGrid w:val="0"/>
              <w:spacing w:line="276" w:lineRule="auto"/>
              <w:ind w:firstLineChars="0" w:firstLine="0"/>
              <w:rPr>
                <w:rFonts w:eastAsiaTheme="minorEastAsia"/>
                <w:sz w:val="21"/>
                <w:szCs w:val="21"/>
              </w:rPr>
            </w:pPr>
            <w:r w:rsidRPr="0035335D">
              <w:rPr>
                <w:rFonts w:eastAsiaTheme="minorEastAsia"/>
                <w:sz w:val="21"/>
                <w:szCs w:val="21"/>
              </w:rPr>
              <w:t>耐碱断裂强力、耐碱断裂强力保留率</w:t>
            </w:r>
          </w:p>
        </w:tc>
      </w:tr>
    </w:tbl>
    <w:p w:rsidR="00D04E10" w:rsidRPr="0035335D" w:rsidRDefault="00004CF2" w:rsidP="00E129B4">
      <w:pPr>
        <w:widowControl/>
        <w:autoSpaceDE w:val="0"/>
        <w:autoSpaceDN w:val="0"/>
        <w:adjustRightInd w:val="0"/>
        <w:spacing w:beforeLines="50" w:before="156" w:line="360" w:lineRule="auto"/>
        <w:ind w:firstLine="420"/>
        <w:jc w:val="left"/>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外门窗、建筑幕墙（含采光顶）及外遮阳设施进场复验要求见表</w:t>
      </w:r>
      <w:r w:rsidR="0035422E" w:rsidRPr="0035335D">
        <w:rPr>
          <w:rFonts w:eastAsiaTheme="minorEastAsia"/>
          <w:sz w:val="21"/>
          <w:szCs w:val="21"/>
        </w:rPr>
        <w:t>7.2.10-2</w:t>
      </w:r>
      <w:r w:rsidRPr="0035335D">
        <w:rPr>
          <w:rFonts w:eastAsiaTheme="minorEastAsia"/>
          <w:sz w:val="21"/>
          <w:szCs w:val="21"/>
        </w:rPr>
        <w:t>。</w:t>
      </w:r>
    </w:p>
    <w:p w:rsidR="00D04E10" w:rsidRPr="0035335D" w:rsidRDefault="0035422E" w:rsidP="00E129B4">
      <w:pPr>
        <w:pStyle w:val="a8"/>
        <w:numPr>
          <w:ilvl w:val="0"/>
          <w:numId w:val="0"/>
        </w:numPr>
        <w:spacing w:beforeLines="50" w:before="156"/>
        <w:jc w:val="center"/>
        <w:rPr>
          <w:rFonts w:eastAsiaTheme="minorEastAsia"/>
          <w:sz w:val="21"/>
          <w:szCs w:val="21"/>
        </w:rPr>
      </w:pPr>
      <w:r w:rsidRPr="0035335D">
        <w:rPr>
          <w:rFonts w:eastAsiaTheme="minorEastAsia"/>
          <w:sz w:val="21"/>
          <w:szCs w:val="21"/>
        </w:rPr>
        <w:t xml:space="preserve">7.2.10-2 </w:t>
      </w:r>
      <w:r w:rsidR="00004CF2" w:rsidRPr="0035335D">
        <w:rPr>
          <w:rFonts w:eastAsiaTheme="minorEastAsia"/>
          <w:sz w:val="21"/>
          <w:szCs w:val="21"/>
        </w:rPr>
        <w:t>外门窗、建筑幕墙（含采光顶）及外遮阳设施现场见证取样复验项目</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047"/>
        <w:gridCol w:w="4289"/>
      </w:tblGrid>
      <w:tr w:rsidR="00D04E10" w:rsidRPr="0035335D" w:rsidTr="00C766BA">
        <w:trPr>
          <w:trHeight w:val="442"/>
          <w:jc w:val="center"/>
        </w:trPr>
        <w:tc>
          <w:tcPr>
            <w:tcW w:w="82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序号</w:t>
            </w:r>
          </w:p>
        </w:tc>
        <w:tc>
          <w:tcPr>
            <w:tcW w:w="304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材料名称</w:t>
            </w:r>
          </w:p>
        </w:tc>
        <w:tc>
          <w:tcPr>
            <w:tcW w:w="4289"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复验项目</w:t>
            </w:r>
          </w:p>
        </w:tc>
      </w:tr>
      <w:tr w:rsidR="00D04E10" w:rsidRPr="0035335D">
        <w:trPr>
          <w:jc w:val="center"/>
        </w:trPr>
        <w:tc>
          <w:tcPr>
            <w:tcW w:w="82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1</w:t>
            </w:r>
          </w:p>
        </w:tc>
        <w:tc>
          <w:tcPr>
            <w:tcW w:w="304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外门窗</w:t>
            </w:r>
          </w:p>
        </w:tc>
        <w:tc>
          <w:tcPr>
            <w:tcW w:w="4289" w:type="dxa"/>
            <w:vAlign w:val="center"/>
          </w:tcPr>
          <w:p w:rsidR="00D04E10" w:rsidRPr="0035335D" w:rsidRDefault="00004CF2">
            <w:pPr>
              <w:widowControl/>
              <w:autoSpaceDE w:val="0"/>
              <w:autoSpaceDN w:val="0"/>
              <w:adjustRightInd w:val="0"/>
              <w:spacing w:line="276" w:lineRule="auto"/>
              <w:ind w:firstLineChars="0" w:firstLine="0"/>
              <w:jc w:val="center"/>
              <w:rPr>
                <w:rFonts w:eastAsiaTheme="minorEastAsia"/>
                <w:sz w:val="21"/>
                <w:szCs w:val="21"/>
              </w:rPr>
            </w:pPr>
            <w:r w:rsidRPr="0035335D">
              <w:rPr>
                <w:rFonts w:eastAsiaTheme="minorEastAsia"/>
                <w:sz w:val="21"/>
                <w:szCs w:val="21"/>
              </w:rPr>
              <w:t>气密性、传热系数、中空玻璃的密封性能及露点、玻璃的太阳得热系数、可见光透射比</w:t>
            </w:r>
            <w:r w:rsidRPr="0035335D">
              <w:rPr>
                <w:rFonts w:eastAsiaTheme="minorEastAsia"/>
                <w:sz w:val="21"/>
                <w:szCs w:val="21"/>
              </w:rPr>
              <w:t>;</w:t>
            </w:r>
          </w:p>
        </w:tc>
      </w:tr>
      <w:tr w:rsidR="00D04E10" w:rsidRPr="0035335D">
        <w:trPr>
          <w:jc w:val="center"/>
        </w:trPr>
        <w:tc>
          <w:tcPr>
            <w:tcW w:w="82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2</w:t>
            </w:r>
          </w:p>
        </w:tc>
        <w:tc>
          <w:tcPr>
            <w:tcW w:w="304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建筑幕墙</w:t>
            </w:r>
            <w:r w:rsidRPr="0035335D">
              <w:rPr>
                <w:rFonts w:eastAsiaTheme="minorEastAsia"/>
                <w:sz w:val="21"/>
                <w:szCs w:val="21"/>
              </w:rPr>
              <w:t>(</w:t>
            </w:r>
            <w:r w:rsidRPr="0035335D">
              <w:rPr>
                <w:rFonts w:eastAsiaTheme="minorEastAsia"/>
                <w:sz w:val="21"/>
                <w:szCs w:val="21"/>
              </w:rPr>
              <w:t>含采光顶</w:t>
            </w:r>
            <w:r w:rsidRPr="0035335D">
              <w:rPr>
                <w:rFonts w:eastAsiaTheme="minorEastAsia"/>
                <w:sz w:val="21"/>
                <w:szCs w:val="21"/>
              </w:rPr>
              <w:t>)</w:t>
            </w:r>
            <w:r w:rsidRPr="0035335D">
              <w:rPr>
                <w:rFonts w:ascii="MS Mincho" w:eastAsia="MS Mincho"/>
                <w:sz w:val="21"/>
                <w:szCs w:val="21"/>
              </w:rPr>
              <w:t> </w:t>
            </w:r>
          </w:p>
          <w:p w:rsidR="00D04E10" w:rsidRPr="0035335D" w:rsidRDefault="00D04E10">
            <w:pPr>
              <w:snapToGrid w:val="0"/>
              <w:spacing w:line="276" w:lineRule="auto"/>
              <w:ind w:firstLineChars="0" w:firstLine="0"/>
              <w:jc w:val="center"/>
              <w:rPr>
                <w:rFonts w:eastAsiaTheme="minorEastAsia"/>
                <w:sz w:val="21"/>
                <w:szCs w:val="21"/>
              </w:rPr>
            </w:pPr>
          </w:p>
        </w:tc>
        <w:tc>
          <w:tcPr>
            <w:tcW w:w="4289" w:type="dxa"/>
            <w:vAlign w:val="center"/>
          </w:tcPr>
          <w:p w:rsidR="00D04E10" w:rsidRPr="0035335D" w:rsidRDefault="00004CF2" w:rsidP="00C766BA">
            <w:pPr>
              <w:snapToGrid w:val="0"/>
              <w:spacing w:line="276" w:lineRule="auto"/>
              <w:ind w:firstLineChars="0" w:firstLine="0"/>
              <w:jc w:val="center"/>
              <w:rPr>
                <w:rFonts w:eastAsiaTheme="minorEastAsia"/>
                <w:sz w:val="21"/>
                <w:szCs w:val="21"/>
              </w:rPr>
            </w:pPr>
            <w:r w:rsidRPr="0035335D">
              <w:rPr>
                <w:rFonts w:eastAsiaTheme="minorEastAsia"/>
                <w:sz w:val="21"/>
                <w:szCs w:val="21"/>
              </w:rPr>
              <w:t>幕墙玻璃的可见光透射比、传热系数、太阳得热系数</w:t>
            </w:r>
            <w:r w:rsidR="00C766BA">
              <w:rPr>
                <w:rFonts w:eastAsiaTheme="minorEastAsia" w:hint="eastAsia"/>
                <w:sz w:val="21"/>
                <w:szCs w:val="21"/>
              </w:rPr>
              <w:t>，</w:t>
            </w:r>
            <w:r w:rsidRPr="0035335D">
              <w:rPr>
                <w:rFonts w:eastAsiaTheme="minorEastAsia"/>
                <w:sz w:val="21"/>
                <w:szCs w:val="21"/>
              </w:rPr>
              <w:t>中空玻璃的露点；隔热型材的抗拉强度、抗剪强度</w:t>
            </w:r>
          </w:p>
        </w:tc>
      </w:tr>
      <w:tr w:rsidR="00D04E10" w:rsidRPr="0035335D" w:rsidTr="00C766BA">
        <w:trPr>
          <w:trHeight w:val="430"/>
          <w:jc w:val="center"/>
        </w:trPr>
        <w:tc>
          <w:tcPr>
            <w:tcW w:w="82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3</w:t>
            </w:r>
          </w:p>
        </w:tc>
        <w:tc>
          <w:tcPr>
            <w:tcW w:w="304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透光、部分透光遮阳材料</w:t>
            </w:r>
          </w:p>
        </w:tc>
        <w:tc>
          <w:tcPr>
            <w:tcW w:w="4289"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太阳光透射比、太阳光反射比</w:t>
            </w:r>
          </w:p>
        </w:tc>
      </w:tr>
      <w:tr w:rsidR="00D04E10" w:rsidRPr="0035335D" w:rsidTr="00C766BA">
        <w:trPr>
          <w:trHeight w:val="423"/>
          <w:jc w:val="center"/>
        </w:trPr>
        <w:tc>
          <w:tcPr>
            <w:tcW w:w="82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4</w:t>
            </w:r>
          </w:p>
        </w:tc>
        <w:tc>
          <w:tcPr>
            <w:tcW w:w="3047"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外遮阳设施</w:t>
            </w:r>
          </w:p>
        </w:tc>
        <w:tc>
          <w:tcPr>
            <w:tcW w:w="4289" w:type="dxa"/>
            <w:vAlign w:val="center"/>
          </w:tcPr>
          <w:p w:rsidR="00D04E10" w:rsidRPr="0035335D" w:rsidRDefault="00004CF2">
            <w:pPr>
              <w:snapToGrid w:val="0"/>
              <w:spacing w:line="276" w:lineRule="auto"/>
              <w:ind w:firstLineChars="0" w:firstLine="0"/>
              <w:jc w:val="center"/>
              <w:rPr>
                <w:rFonts w:eastAsiaTheme="minorEastAsia"/>
                <w:sz w:val="21"/>
                <w:szCs w:val="21"/>
              </w:rPr>
            </w:pPr>
            <w:r w:rsidRPr="0035335D">
              <w:rPr>
                <w:rFonts w:eastAsiaTheme="minorEastAsia"/>
                <w:sz w:val="21"/>
                <w:szCs w:val="21"/>
              </w:rPr>
              <w:t>遮阳系数、抗风荷载</w:t>
            </w:r>
          </w:p>
        </w:tc>
      </w:tr>
    </w:tbl>
    <w:p w:rsidR="00D04E10" w:rsidRPr="0035335D" w:rsidRDefault="00004CF2" w:rsidP="00D61393">
      <w:pPr>
        <w:widowControl/>
        <w:autoSpaceDE w:val="0"/>
        <w:autoSpaceDN w:val="0"/>
        <w:adjustRightInd w:val="0"/>
        <w:spacing w:line="360" w:lineRule="auto"/>
        <w:ind w:firstLine="420"/>
        <w:jc w:val="left"/>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需重点核查新风系统热回收装置、冷（热）源机组、空调（采暖）末端设备、照明灯具等产品第三方节能性能检测报告。</w:t>
      </w:r>
    </w:p>
    <w:p w:rsidR="00D04E10" w:rsidRPr="0035335D" w:rsidRDefault="00004CF2" w:rsidP="00D61393">
      <w:pPr>
        <w:widowControl/>
        <w:autoSpaceDE w:val="0"/>
        <w:autoSpaceDN w:val="0"/>
        <w:adjustRightInd w:val="0"/>
        <w:spacing w:line="360" w:lineRule="auto"/>
        <w:ind w:firstLine="420"/>
        <w:jc w:val="left"/>
        <w:rPr>
          <w:rFonts w:eastAsiaTheme="minorEastAsia"/>
          <w:sz w:val="21"/>
          <w:szCs w:val="21"/>
        </w:rPr>
      </w:pPr>
      <w:r w:rsidRPr="0035335D">
        <w:rPr>
          <w:rFonts w:eastAsiaTheme="minorEastAsia"/>
          <w:sz w:val="21"/>
          <w:szCs w:val="21"/>
        </w:rPr>
        <w:t xml:space="preserve">4 </w:t>
      </w:r>
      <w:r w:rsidRPr="0035335D">
        <w:rPr>
          <w:rFonts w:eastAsiaTheme="minorEastAsia"/>
          <w:sz w:val="21"/>
          <w:szCs w:val="21"/>
        </w:rPr>
        <w:t>照明设备进场复验项目包括：照明光源初始光效、照明灯具镇流器能效值、照明灯具效率、照明设备功率、功率因数和谐波含量值。</w:t>
      </w:r>
    </w:p>
    <w:p w:rsidR="00D04E10" w:rsidRPr="0035335D" w:rsidRDefault="00004CF2" w:rsidP="00D61393">
      <w:pPr>
        <w:widowControl/>
        <w:autoSpaceDE w:val="0"/>
        <w:autoSpaceDN w:val="0"/>
        <w:adjustRightInd w:val="0"/>
        <w:spacing w:line="360" w:lineRule="auto"/>
        <w:ind w:firstLine="420"/>
        <w:jc w:val="left"/>
        <w:rPr>
          <w:rFonts w:eastAsiaTheme="minorEastAsia"/>
          <w:sz w:val="21"/>
          <w:szCs w:val="21"/>
        </w:rPr>
      </w:pPr>
      <w:r w:rsidRPr="0035335D">
        <w:rPr>
          <w:rFonts w:eastAsiaTheme="minorEastAsia"/>
          <w:sz w:val="21"/>
          <w:szCs w:val="21"/>
        </w:rPr>
        <w:lastRenderedPageBreak/>
        <w:t xml:space="preserve">5 </w:t>
      </w:r>
      <w:r w:rsidRPr="0035335D">
        <w:rPr>
          <w:rFonts w:eastAsiaTheme="minorEastAsia"/>
          <w:sz w:val="21"/>
          <w:szCs w:val="21"/>
        </w:rPr>
        <w:t>太阳能热利用或太阳能光伏发电系统设备进场复验项目包括：太阳能集热器的安全性能及热性能</w:t>
      </w:r>
      <w:r w:rsidR="00123C1A" w:rsidRPr="0035335D">
        <w:rPr>
          <w:rFonts w:eastAsiaTheme="minorEastAsia"/>
          <w:sz w:val="21"/>
          <w:szCs w:val="21"/>
        </w:rPr>
        <w:t>，</w:t>
      </w:r>
      <w:r w:rsidRPr="0035335D">
        <w:rPr>
          <w:rFonts w:eastAsiaTheme="minorEastAsia"/>
          <w:sz w:val="21"/>
          <w:szCs w:val="21"/>
        </w:rPr>
        <w:t>太阳能光伏电池的发电功率及发电效率。</w:t>
      </w:r>
    </w:p>
    <w:p w:rsidR="00D04E10" w:rsidRPr="0035335D" w:rsidRDefault="00004CF2">
      <w:pPr>
        <w:pStyle w:val="Default"/>
        <w:spacing w:line="360" w:lineRule="auto"/>
        <w:outlineLvl w:val="2"/>
        <w:rPr>
          <w:rFonts w:ascii="Times New Roman" w:eastAsiaTheme="minorEastAsia" w:cs="Times New Roman"/>
          <w:color w:val="auto"/>
          <w:sz w:val="21"/>
          <w:szCs w:val="21"/>
        </w:rPr>
      </w:pPr>
      <w:r w:rsidRPr="0035335D">
        <w:rPr>
          <w:rFonts w:ascii="Times New Roman" w:eastAsiaTheme="minorEastAsia" w:cs="Times New Roman"/>
          <w:b/>
          <w:color w:val="auto"/>
          <w:kern w:val="2"/>
          <w:sz w:val="21"/>
          <w:szCs w:val="21"/>
        </w:rPr>
        <w:t>7.2.11</w:t>
      </w:r>
      <w:r w:rsidR="00A33BD5" w:rsidRPr="0035335D">
        <w:rPr>
          <w:rFonts w:ascii="Times New Roman" w:eastAsiaTheme="minorEastAsia" w:cs="Times New Roman"/>
          <w:b/>
          <w:color w:val="auto"/>
          <w:kern w:val="2"/>
          <w:sz w:val="21"/>
          <w:szCs w:val="21"/>
        </w:rPr>
        <w:t xml:space="preserve"> </w:t>
      </w:r>
      <w:r w:rsidRPr="0035335D">
        <w:rPr>
          <w:rFonts w:ascii="Times New Roman" w:eastAsiaTheme="minorEastAsia" w:cs="Times New Roman"/>
          <w:color w:val="auto"/>
          <w:kern w:val="2"/>
          <w:sz w:val="21"/>
          <w:szCs w:val="21"/>
        </w:rPr>
        <w:t>各道工序之间应进行交接检验，上道工序合格后方可进行下道工序，并做好隐蔽工程记录和影像资料，隐蔽工程检查应包含以下内容：</w:t>
      </w:r>
    </w:p>
    <w:p w:rsidR="00D04E10" w:rsidRPr="0035335D" w:rsidRDefault="00004CF2" w:rsidP="00A33BD5">
      <w:pPr>
        <w:pStyle w:val="Default"/>
        <w:spacing w:line="360" w:lineRule="auto"/>
        <w:ind w:firstLineChars="150" w:firstLine="316"/>
        <w:rPr>
          <w:rFonts w:ascii="Times New Roman" w:eastAsiaTheme="minorEastAsia" w:cs="Times New Roman"/>
          <w:color w:val="auto"/>
          <w:sz w:val="21"/>
          <w:szCs w:val="21"/>
        </w:rPr>
      </w:pPr>
      <w:r w:rsidRPr="0035335D">
        <w:rPr>
          <w:rFonts w:ascii="Times New Roman" w:eastAsiaTheme="minorEastAsia" w:cs="Times New Roman"/>
          <w:b/>
          <w:color w:val="auto"/>
          <w:sz w:val="21"/>
          <w:szCs w:val="21"/>
        </w:rPr>
        <w:t xml:space="preserve">1 </w:t>
      </w:r>
      <w:r w:rsidRPr="0035335D">
        <w:rPr>
          <w:rFonts w:ascii="Times New Roman" w:eastAsiaTheme="minorEastAsia" w:cs="Times New Roman"/>
          <w:color w:val="auto"/>
          <w:sz w:val="21"/>
          <w:szCs w:val="21"/>
        </w:rPr>
        <w:t>外墙基层及其表面处理、保温层的敷设方式、厚度和板材缝隙填充情况；锚固件安装与热桥处理；网格布铺设情况；穿墙管线保温密封处理等；</w:t>
      </w:r>
    </w:p>
    <w:p w:rsidR="00D04E10" w:rsidRPr="0035335D" w:rsidRDefault="00004CF2" w:rsidP="00A33BD5">
      <w:pPr>
        <w:pStyle w:val="Default"/>
        <w:spacing w:line="360" w:lineRule="auto"/>
        <w:ind w:firstLineChars="150" w:firstLine="316"/>
        <w:rPr>
          <w:rFonts w:ascii="Times New Roman" w:eastAsiaTheme="minorEastAsia" w:cs="Times New Roman"/>
          <w:color w:val="auto"/>
          <w:sz w:val="21"/>
          <w:szCs w:val="21"/>
        </w:rPr>
      </w:pPr>
      <w:r w:rsidRPr="0035335D">
        <w:rPr>
          <w:rFonts w:ascii="Times New Roman" w:eastAsiaTheme="minorEastAsia" w:cs="Times New Roman"/>
          <w:b/>
          <w:color w:val="auto"/>
          <w:sz w:val="21"/>
          <w:szCs w:val="21"/>
        </w:rPr>
        <w:t xml:space="preserve">2 </w:t>
      </w:r>
      <w:r w:rsidRPr="0035335D">
        <w:rPr>
          <w:rFonts w:ascii="Times New Roman" w:eastAsiaTheme="minorEastAsia" w:cs="Times New Roman"/>
          <w:color w:val="auto"/>
          <w:sz w:val="21"/>
          <w:szCs w:val="21"/>
        </w:rPr>
        <w:t>屋面、地面基层及其表面处理、保温层的敷设方式、厚度和板材缝隙填充质量；防水层（隔汽、透汽）设置；雨水口部位、出屋面管道、穿地面管道的处理等；</w:t>
      </w:r>
    </w:p>
    <w:p w:rsidR="00D04E10" w:rsidRPr="0035335D" w:rsidRDefault="00004CF2" w:rsidP="00A33BD5">
      <w:pPr>
        <w:pStyle w:val="Default"/>
        <w:spacing w:line="360" w:lineRule="auto"/>
        <w:ind w:firstLineChars="150" w:firstLine="316"/>
        <w:rPr>
          <w:rFonts w:ascii="Times New Roman" w:eastAsiaTheme="minorEastAsia" w:cs="Times New Roman"/>
          <w:color w:val="auto"/>
          <w:sz w:val="21"/>
          <w:szCs w:val="21"/>
        </w:rPr>
      </w:pPr>
      <w:r w:rsidRPr="0035335D">
        <w:rPr>
          <w:rFonts w:ascii="Times New Roman" w:eastAsiaTheme="minorEastAsia" w:cs="Times New Roman"/>
          <w:b/>
          <w:color w:val="auto"/>
          <w:sz w:val="21"/>
          <w:szCs w:val="21"/>
        </w:rPr>
        <w:t>3</w:t>
      </w:r>
      <w:r w:rsidRPr="0035335D">
        <w:rPr>
          <w:rFonts w:ascii="Times New Roman" w:eastAsiaTheme="minorEastAsia" w:cs="Times New Roman"/>
          <w:color w:val="auto"/>
          <w:sz w:val="21"/>
          <w:szCs w:val="21"/>
        </w:rPr>
        <w:t xml:space="preserve"> </w:t>
      </w:r>
      <w:r w:rsidRPr="0035335D">
        <w:rPr>
          <w:rFonts w:ascii="Times New Roman" w:eastAsiaTheme="minorEastAsia" w:cs="Times New Roman"/>
          <w:color w:val="auto"/>
          <w:sz w:val="21"/>
          <w:szCs w:val="21"/>
        </w:rPr>
        <w:t>门窗、遮阳系统安装方式；门窗框与墙体结构缝的保温处理；窗框周边气密性处理，联结件与基层墙体间的断热桥措施等；</w:t>
      </w:r>
    </w:p>
    <w:p w:rsidR="00D04E10" w:rsidRPr="0035335D" w:rsidRDefault="00004CF2" w:rsidP="00A33BD5">
      <w:pPr>
        <w:spacing w:line="360" w:lineRule="auto"/>
        <w:ind w:firstLineChars="150" w:firstLine="316"/>
        <w:rPr>
          <w:rFonts w:eastAsiaTheme="minorEastAsia"/>
          <w:sz w:val="21"/>
          <w:szCs w:val="21"/>
        </w:rPr>
      </w:pPr>
      <w:r w:rsidRPr="0035335D">
        <w:rPr>
          <w:rFonts w:eastAsiaTheme="minorEastAsia"/>
          <w:b/>
          <w:kern w:val="0"/>
          <w:sz w:val="21"/>
          <w:szCs w:val="21"/>
        </w:rPr>
        <w:t xml:space="preserve">4 </w:t>
      </w:r>
      <w:r w:rsidRPr="0035335D">
        <w:rPr>
          <w:rFonts w:eastAsiaTheme="minorEastAsia"/>
          <w:sz w:val="21"/>
          <w:szCs w:val="21"/>
        </w:rPr>
        <w:t>女儿墙、窗框周边、封闭阳台、出挑构件、预埋支架等重点部位的施工做法。</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7.2.12</w:t>
      </w:r>
      <w:r w:rsidRPr="0035335D">
        <w:rPr>
          <w:rFonts w:eastAsiaTheme="minorEastAsia"/>
          <w:sz w:val="21"/>
          <w:szCs w:val="21"/>
        </w:rPr>
        <w:t>建筑主体施工结束，门窗安装完毕，内外抹灰完成后，精装修施工开始前，应按附录</w:t>
      </w:r>
      <w:r w:rsidR="008129CE">
        <w:rPr>
          <w:rFonts w:eastAsiaTheme="minorEastAsia" w:hint="eastAsia"/>
          <w:sz w:val="21"/>
          <w:szCs w:val="21"/>
        </w:rPr>
        <w:t>B</w:t>
      </w:r>
      <w:r w:rsidRPr="0035335D">
        <w:rPr>
          <w:rFonts w:eastAsiaTheme="minorEastAsia"/>
          <w:sz w:val="21"/>
          <w:szCs w:val="21"/>
        </w:rPr>
        <w:t>进行建筑气密性检测，检测结果应满足本标准气密性指标要求。</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7.2.13</w:t>
      </w:r>
      <w:r w:rsidRPr="0035335D">
        <w:rPr>
          <w:rFonts w:eastAsiaTheme="minorEastAsia"/>
          <w:sz w:val="21"/>
          <w:szCs w:val="21"/>
        </w:rPr>
        <w:t>设备系统施工完成后，应进行联合试运转和调试，且节能性能检测达到设计要求。</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【条文说明】供暖通风与空调节能工程、照明节能工程安装调试完成后</w:t>
      </w:r>
      <w:r w:rsidRPr="0035335D">
        <w:rPr>
          <w:rFonts w:eastAsiaTheme="minorEastAsia"/>
          <w:sz w:val="21"/>
          <w:szCs w:val="21"/>
        </w:rPr>
        <w:t>,</w:t>
      </w:r>
      <w:r w:rsidRPr="0035335D">
        <w:rPr>
          <w:rFonts w:eastAsiaTheme="minorEastAsia"/>
          <w:sz w:val="21"/>
          <w:szCs w:val="21"/>
        </w:rPr>
        <w:t>应由建设单位委托具有相应资质的检测机构进行系统节能性能检验并出具报告。受季节影响未进行的节能性能检验项目</w:t>
      </w:r>
      <w:r w:rsidR="00A1588E" w:rsidRPr="0035335D">
        <w:rPr>
          <w:rFonts w:eastAsiaTheme="minorEastAsia"/>
          <w:sz w:val="21"/>
          <w:szCs w:val="21"/>
        </w:rPr>
        <w:t>，</w:t>
      </w:r>
      <w:r w:rsidRPr="0035335D">
        <w:rPr>
          <w:rFonts w:eastAsiaTheme="minorEastAsia"/>
          <w:sz w:val="21"/>
          <w:szCs w:val="21"/>
        </w:rPr>
        <w:t>应在保修期内补做。</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供暖节能工程、通风与空调节能工程、配电与照明节能工程的设备系统节能性能检测应包括下列内容</w:t>
      </w:r>
      <w:r w:rsidR="00A1588E" w:rsidRPr="0035335D">
        <w:rPr>
          <w:rFonts w:eastAsiaTheme="minorEastAsia"/>
          <w:sz w:val="21"/>
          <w:szCs w:val="21"/>
        </w:rPr>
        <w:t>：</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1</w:t>
      </w:r>
      <w:r w:rsidRPr="0035335D">
        <w:rPr>
          <w:rFonts w:eastAsiaTheme="minorEastAsia"/>
          <w:sz w:val="21"/>
          <w:szCs w:val="21"/>
        </w:rPr>
        <w:t>）室内平均温度</w:t>
      </w:r>
      <w:r w:rsidR="00E5314D" w:rsidRPr="0035335D">
        <w:rPr>
          <w:rFonts w:eastAsiaTheme="minorEastAsia"/>
          <w:sz w:val="21"/>
          <w:szCs w:val="21"/>
        </w:rPr>
        <w:t>；</w:t>
      </w:r>
      <w:r w:rsidRPr="0035335D">
        <w:rPr>
          <w:rFonts w:eastAsiaTheme="minorEastAsia"/>
          <w:sz w:val="21"/>
          <w:szCs w:val="21"/>
        </w:rPr>
        <w:t xml:space="preserve"> </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2</w:t>
      </w:r>
      <w:r w:rsidRPr="0035335D">
        <w:rPr>
          <w:rFonts w:eastAsiaTheme="minorEastAsia"/>
          <w:sz w:val="21"/>
          <w:szCs w:val="21"/>
        </w:rPr>
        <w:t>）供暖通风与空调系统水力平衡度</w:t>
      </w:r>
      <w:r w:rsidR="00E5314D" w:rsidRPr="0035335D">
        <w:rPr>
          <w:rFonts w:eastAsiaTheme="minorEastAsia"/>
          <w:sz w:val="21"/>
          <w:szCs w:val="21"/>
        </w:rPr>
        <w:t>；</w:t>
      </w:r>
      <w:r w:rsidRPr="0035335D">
        <w:rPr>
          <w:rFonts w:eastAsiaTheme="minorEastAsia"/>
          <w:sz w:val="21"/>
          <w:szCs w:val="21"/>
        </w:rPr>
        <w:t xml:space="preserve"> </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3</w:t>
      </w:r>
      <w:r w:rsidRPr="0035335D">
        <w:rPr>
          <w:rFonts w:eastAsiaTheme="minorEastAsia"/>
          <w:sz w:val="21"/>
          <w:szCs w:val="21"/>
        </w:rPr>
        <w:t>）照度与照明功率密度。</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可再生能源系统性能检测应符合下列规定</w:t>
      </w:r>
      <w:r w:rsidR="00E5314D" w:rsidRPr="0035335D">
        <w:rPr>
          <w:rFonts w:eastAsiaTheme="minorEastAsia"/>
          <w:sz w:val="21"/>
          <w:szCs w:val="21"/>
        </w:rPr>
        <w:t>：</w:t>
      </w:r>
    </w:p>
    <w:p w:rsidR="00D04E10" w:rsidRPr="0035335D" w:rsidRDefault="00004CF2" w:rsidP="00E5314D">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1</w:t>
      </w:r>
      <w:r w:rsidRPr="0035335D">
        <w:rPr>
          <w:rFonts w:eastAsiaTheme="minorEastAsia"/>
          <w:sz w:val="21"/>
          <w:szCs w:val="21"/>
        </w:rPr>
        <w:t>）太阳能热利用系统的热工性能检验应包括太阳能集热系统得热量、太阳能集热系统效率、太阳能热利用系统的总能耗及太阳能热利用系统的太阳能保证率。太阳能热利用系统的集热系统效率应符合设计要求。</w:t>
      </w: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w:t>
      </w:r>
      <w:r w:rsidRPr="0035335D">
        <w:rPr>
          <w:rFonts w:eastAsiaTheme="minorEastAsia"/>
          <w:sz w:val="21"/>
          <w:szCs w:val="21"/>
        </w:rPr>
        <w:t>2</w:t>
      </w:r>
      <w:r w:rsidRPr="0035335D">
        <w:rPr>
          <w:rFonts w:eastAsiaTheme="minorEastAsia"/>
          <w:sz w:val="21"/>
          <w:szCs w:val="21"/>
        </w:rPr>
        <w:t>）地源热泵系统整体验收前</w:t>
      </w:r>
      <w:r w:rsidRPr="0035335D">
        <w:rPr>
          <w:rFonts w:eastAsiaTheme="minorEastAsia"/>
          <w:sz w:val="21"/>
          <w:szCs w:val="21"/>
        </w:rPr>
        <w:t>,</w:t>
      </w:r>
      <w:r w:rsidRPr="0035335D">
        <w:rPr>
          <w:rFonts w:eastAsiaTheme="minorEastAsia"/>
          <w:sz w:val="21"/>
          <w:szCs w:val="21"/>
        </w:rPr>
        <w:t>应进行冬、夏两季运行测试</w:t>
      </w:r>
      <w:r w:rsidRPr="0035335D">
        <w:rPr>
          <w:rFonts w:eastAsiaTheme="minorEastAsia"/>
          <w:sz w:val="21"/>
          <w:szCs w:val="21"/>
        </w:rPr>
        <w:t>,</w:t>
      </w:r>
      <w:r w:rsidRPr="0035335D">
        <w:rPr>
          <w:rFonts w:eastAsiaTheme="minorEastAsia"/>
          <w:sz w:val="21"/>
          <w:szCs w:val="21"/>
        </w:rPr>
        <w:t>并对地源热泵系统的实测性能与设计要求进行比对作出评价。</w:t>
      </w:r>
    </w:p>
    <w:p w:rsidR="00D04E10" w:rsidRPr="0035335D" w:rsidRDefault="00004CF2">
      <w:pPr>
        <w:pStyle w:val="chartertitle"/>
        <w:spacing w:beforeLines="100" w:afterLines="100"/>
        <w:rPr>
          <w:rFonts w:ascii="Times New Roman" w:hAnsi="Times New Roman"/>
          <w:bCs/>
          <w:color w:val="auto"/>
          <w:sz w:val="21"/>
          <w:szCs w:val="21"/>
        </w:rPr>
      </w:pPr>
      <w:bookmarkStart w:id="127" w:name="_Toc9737"/>
      <w:bookmarkStart w:id="128" w:name="_Toc102981675"/>
      <w:bookmarkStart w:id="129" w:name="_Toc388476562"/>
      <w:bookmarkStart w:id="130" w:name="_Toc474742961"/>
      <w:bookmarkStart w:id="131" w:name="_Toc378116893"/>
      <w:bookmarkEnd w:id="5"/>
      <w:bookmarkEnd w:id="6"/>
      <w:bookmarkEnd w:id="97"/>
      <w:bookmarkEnd w:id="98"/>
      <w:r w:rsidRPr="0035335D">
        <w:rPr>
          <w:rFonts w:ascii="Times New Roman" w:hAnsi="Times New Roman"/>
          <w:bCs/>
          <w:color w:val="auto"/>
          <w:sz w:val="21"/>
          <w:szCs w:val="21"/>
        </w:rPr>
        <w:t>7.3</w:t>
      </w:r>
      <w:r w:rsidRPr="0035335D">
        <w:rPr>
          <w:rFonts w:ascii="Times New Roman" w:hAnsi="Times New Roman"/>
          <w:bCs/>
          <w:color w:val="auto"/>
          <w:sz w:val="21"/>
          <w:szCs w:val="21"/>
        </w:rPr>
        <w:t>运行与管理</w:t>
      </w:r>
      <w:bookmarkEnd w:id="127"/>
      <w:bookmarkEnd w:id="128"/>
    </w:p>
    <w:p w:rsidR="00874D56" w:rsidRPr="0035335D" w:rsidRDefault="00874D56">
      <w:pPr>
        <w:spacing w:line="360" w:lineRule="auto"/>
        <w:ind w:firstLineChars="0" w:firstLine="0"/>
        <w:outlineLvl w:val="2"/>
        <w:rPr>
          <w:rFonts w:eastAsiaTheme="minorEastAsia"/>
          <w:b/>
          <w:sz w:val="21"/>
          <w:szCs w:val="21"/>
        </w:rPr>
      </w:pPr>
      <w:r w:rsidRPr="0035335D">
        <w:rPr>
          <w:rFonts w:eastAsiaTheme="minorEastAsia"/>
          <w:b/>
          <w:sz w:val="21"/>
          <w:szCs w:val="21"/>
        </w:rPr>
        <w:t>7.3.1</w:t>
      </w:r>
      <w:r w:rsidRPr="0035335D">
        <w:rPr>
          <w:rFonts w:eastAsiaTheme="minorEastAsia"/>
          <w:sz w:val="21"/>
          <w:szCs w:val="21"/>
        </w:rPr>
        <w:t>建筑运行管理单位应针对</w:t>
      </w:r>
      <w:r w:rsidR="00F9454D" w:rsidRPr="0035335D">
        <w:rPr>
          <w:rFonts w:eastAsiaTheme="minorEastAsia"/>
          <w:sz w:val="21"/>
          <w:szCs w:val="21"/>
        </w:rPr>
        <w:t>近零能耗</w:t>
      </w:r>
      <w:r w:rsidRPr="0035335D">
        <w:rPr>
          <w:rFonts w:eastAsiaTheme="minorEastAsia"/>
          <w:sz w:val="21"/>
          <w:szCs w:val="21"/>
        </w:rPr>
        <w:t>建筑的特点制定运行管理方案和手册，应包括高性</w:t>
      </w:r>
      <w:r w:rsidRPr="0035335D">
        <w:rPr>
          <w:rFonts w:eastAsiaTheme="minorEastAsia"/>
          <w:sz w:val="21"/>
          <w:szCs w:val="21"/>
        </w:rPr>
        <w:lastRenderedPageBreak/>
        <w:t>能围护结构、新风热回收系统以及建筑设备与用能系统</w:t>
      </w:r>
      <w:r w:rsidR="0089144F" w:rsidRPr="0035335D">
        <w:rPr>
          <w:rFonts w:eastAsiaTheme="minorEastAsia"/>
          <w:sz w:val="21"/>
          <w:szCs w:val="21"/>
        </w:rPr>
        <w:t>的</w:t>
      </w:r>
      <w:r w:rsidR="00ED396C" w:rsidRPr="0035335D">
        <w:rPr>
          <w:rFonts w:eastAsiaTheme="minorEastAsia"/>
          <w:sz w:val="21"/>
          <w:szCs w:val="21"/>
        </w:rPr>
        <w:t>控制与调节、维护与管理，二次装修注意事项</w:t>
      </w:r>
      <w:r w:rsidR="0089144F" w:rsidRPr="0035335D">
        <w:rPr>
          <w:rFonts w:eastAsiaTheme="minorEastAsia"/>
          <w:sz w:val="21"/>
          <w:szCs w:val="21"/>
        </w:rPr>
        <w:t>等相关要求</w:t>
      </w:r>
      <w:r w:rsidR="00ED396C" w:rsidRPr="0035335D">
        <w:rPr>
          <w:rFonts w:eastAsiaTheme="minorEastAsia"/>
          <w:sz w:val="21"/>
          <w:szCs w:val="21"/>
        </w:rPr>
        <w:t>。</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7.3.</w:t>
      </w:r>
      <w:r w:rsidR="00874D56" w:rsidRPr="0035335D">
        <w:rPr>
          <w:rFonts w:eastAsiaTheme="minorEastAsia"/>
          <w:b/>
          <w:sz w:val="21"/>
          <w:szCs w:val="21"/>
        </w:rPr>
        <w:t>2</w:t>
      </w:r>
      <w:r w:rsidRPr="0035335D">
        <w:rPr>
          <w:rFonts w:eastAsiaTheme="minorEastAsia"/>
          <w:sz w:val="21"/>
          <w:szCs w:val="21"/>
        </w:rPr>
        <w:t>建筑的运行与管理应在保证设备安全和满足室内环境设计参数的前提下，选择最利于建筑节能的运行方案，并应符合下列要求：</w:t>
      </w:r>
    </w:p>
    <w:p w:rsidR="00D04E10" w:rsidRPr="0035335D" w:rsidRDefault="00004CF2" w:rsidP="00A33BD5">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立足建筑设计，充分利用建筑构件和设备的功能实施控制调节；</w:t>
      </w:r>
    </w:p>
    <w:p w:rsidR="00D04E10" w:rsidRPr="0035335D" w:rsidRDefault="00004CF2" w:rsidP="00A33BD5">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根据室外气象参数和建筑实际使用情况做出动态运行策略调整。</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【条文说明】运行管理的原则。</w:t>
      </w:r>
    </w:p>
    <w:p w:rsidR="00D04E10" w:rsidRPr="0035335D" w:rsidRDefault="00004CF2" w:rsidP="00D61393">
      <w:pPr>
        <w:snapToGrid w:val="0"/>
        <w:spacing w:line="360" w:lineRule="auto"/>
        <w:ind w:firstLineChars="236" w:firstLine="496"/>
        <w:rPr>
          <w:rFonts w:eastAsiaTheme="minorEastAsia"/>
          <w:sz w:val="21"/>
          <w:szCs w:val="21"/>
        </w:rPr>
      </w:pPr>
      <w:r w:rsidRPr="0035335D">
        <w:rPr>
          <w:rFonts w:eastAsiaTheme="minorEastAsia"/>
          <w:sz w:val="21"/>
          <w:szCs w:val="21"/>
        </w:rPr>
        <w:t>建筑的运行管理人员或使用者需要明确建筑设计中与节能和环境相关的各项设计意图，在不同季节、不同气候条件和使用情况下，制定并实施相应的运行策略，以保证建筑的运行的节能效果。需要强调的是，设备安全和建筑环境的保证是建筑运行的前提，建筑的运行管理的工作任务是在此前提基础上力求减少能源消耗。</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7.3.</w:t>
      </w:r>
      <w:r w:rsidR="004C1BA2" w:rsidRPr="0035335D">
        <w:rPr>
          <w:rFonts w:eastAsiaTheme="minorEastAsia"/>
          <w:b/>
          <w:sz w:val="21"/>
          <w:szCs w:val="21"/>
        </w:rPr>
        <w:t>4</w:t>
      </w:r>
      <w:r w:rsidRPr="0035335D">
        <w:rPr>
          <w:rFonts w:eastAsiaTheme="minorEastAsia"/>
          <w:sz w:val="21"/>
          <w:szCs w:val="21"/>
        </w:rPr>
        <w:t>建筑应在正式投入使用的第一个年度进行建筑能源系统调适。系统调适应满足下列要求：</w:t>
      </w:r>
    </w:p>
    <w:p w:rsidR="00D04E10" w:rsidRPr="0035335D" w:rsidRDefault="00004CF2" w:rsidP="006D5284">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应覆盖主要的季节性工况和部分负荷工况；</w:t>
      </w:r>
    </w:p>
    <w:p w:rsidR="00D04E10" w:rsidRPr="0035335D" w:rsidRDefault="00004CF2" w:rsidP="006D5284">
      <w:pPr>
        <w:spacing w:line="360" w:lineRule="auto"/>
        <w:ind w:firstLineChars="150" w:firstLine="316"/>
        <w:rPr>
          <w:rFonts w:eastAsiaTheme="minorEastAsia"/>
          <w:sz w:val="21"/>
          <w:szCs w:val="21"/>
        </w:rPr>
      </w:pPr>
      <w:r w:rsidRPr="0035335D">
        <w:rPr>
          <w:rFonts w:eastAsiaTheme="minorEastAsia"/>
          <w:b/>
          <w:sz w:val="21"/>
          <w:szCs w:val="21"/>
        </w:rPr>
        <w:t xml:space="preserve">2 </w:t>
      </w:r>
      <w:r w:rsidRPr="0035335D">
        <w:rPr>
          <w:rFonts w:eastAsiaTheme="minorEastAsia"/>
          <w:sz w:val="21"/>
          <w:szCs w:val="21"/>
        </w:rPr>
        <w:t>应覆盖中控系统及所有联动工作的用能系统和建筑构件；</w:t>
      </w:r>
    </w:p>
    <w:p w:rsidR="00D04E10" w:rsidRPr="0035335D" w:rsidRDefault="00004CF2" w:rsidP="006D5284">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 xml:space="preserve"> </w:t>
      </w:r>
      <w:r w:rsidRPr="0035335D">
        <w:rPr>
          <w:rFonts w:eastAsiaTheme="minorEastAsia"/>
          <w:sz w:val="21"/>
          <w:szCs w:val="21"/>
        </w:rPr>
        <w:t>调适工作宜从正式投入使用开始延续至第三个完整年度结束；</w:t>
      </w:r>
    </w:p>
    <w:p w:rsidR="00D04E10" w:rsidRPr="0035335D" w:rsidRDefault="00004CF2" w:rsidP="006D5284">
      <w:pPr>
        <w:spacing w:line="360" w:lineRule="auto"/>
        <w:ind w:firstLineChars="150" w:firstLine="316"/>
        <w:rPr>
          <w:rFonts w:eastAsiaTheme="minorEastAsia"/>
          <w:sz w:val="21"/>
          <w:szCs w:val="21"/>
        </w:rPr>
      </w:pPr>
      <w:r w:rsidRPr="0035335D">
        <w:rPr>
          <w:rFonts w:eastAsiaTheme="minorEastAsia"/>
          <w:b/>
          <w:sz w:val="21"/>
          <w:szCs w:val="21"/>
        </w:rPr>
        <w:t xml:space="preserve">4 </w:t>
      </w:r>
      <w:r w:rsidRPr="0035335D">
        <w:rPr>
          <w:rFonts w:eastAsiaTheme="minorEastAsia"/>
          <w:sz w:val="21"/>
          <w:szCs w:val="21"/>
        </w:rPr>
        <w:t>当建筑使用过程中发生建筑使用功能的重大改变，或对用能系统进行了改造时，应在建筑正式恢复使用的第一个年度再次进行完整的系统调适。</w:t>
      </w:r>
    </w:p>
    <w:p w:rsidR="00D04E10" w:rsidRPr="0035335D" w:rsidRDefault="00004CF2" w:rsidP="00E5314D">
      <w:pPr>
        <w:snapToGrid w:val="0"/>
        <w:spacing w:line="360" w:lineRule="auto"/>
        <w:ind w:firstLineChars="0" w:firstLine="0"/>
        <w:rPr>
          <w:rFonts w:eastAsiaTheme="minorEastAsia"/>
          <w:sz w:val="21"/>
          <w:szCs w:val="21"/>
        </w:rPr>
      </w:pPr>
      <w:r w:rsidRPr="0035335D">
        <w:rPr>
          <w:rFonts w:eastAsiaTheme="minorEastAsia"/>
          <w:sz w:val="21"/>
          <w:szCs w:val="21"/>
        </w:rPr>
        <w:t>【条文说明】</w:t>
      </w:r>
      <w:r w:rsidR="00F9454D" w:rsidRPr="0035335D">
        <w:rPr>
          <w:rFonts w:eastAsiaTheme="minorEastAsia"/>
          <w:sz w:val="21"/>
          <w:szCs w:val="21"/>
        </w:rPr>
        <w:t>近零能耗</w:t>
      </w:r>
      <w:r w:rsidRPr="0035335D">
        <w:rPr>
          <w:rFonts w:eastAsiaTheme="minorEastAsia"/>
          <w:sz w:val="21"/>
          <w:szCs w:val="21"/>
        </w:rPr>
        <w:t>建筑立足精细化设计，正式投入使用之后，建筑是否能够按设计意图实现高舒适度低能源消耗，取决于能否在最初投入使用的几年进行持续的系统调适。</w:t>
      </w:r>
    </w:p>
    <w:p w:rsidR="00D04E10" w:rsidRPr="0035335D" w:rsidRDefault="00004CF2" w:rsidP="00D61393">
      <w:pPr>
        <w:snapToGrid w:val="0"/>
        <w:spacing w:line="360" w:lineRule="auto"/>
        <w:ind w:firstLineChars="236" w:firstLine="496"/>
        <w:rPr>
          <w:rFonts w:eastAsiaTheme="minorEastAsia"/>
          <w:sz w:val="21"/>
          <w:szCs w:val="21"/>
        </w:rPr>
      </w:pPr>
      <w:r w:rsidRPr="0035335D">
        <w:rPr>
          <w:rFonts w:eastAsiaTheme="minorEastAsia"/>
          <w:sz w:val="21"/>
          <w:szCs w:val="21"/>
        </w:rPr>
        <w:t>本条文所指的</w:t>
      </w:r>
      <w:r w:rsidR="00E5314D" w:rsidRPr="0035335D">
        <w:rPr>
          <w:rFonts w:eastAsiaTheme="minorEastAsia"/>
          <w:sz w:val="21"/>
          <w:szCs w:val="21"/>
        </w:rPr>
        <w:t>“</w:t>
      </w:r>
      <w:r w:rsidR="00E5314D" w:rsidRPr="0035335D">
        <w:rPr>
          <w:rFonts w:eastAsiaTheme="minorEastAsia"/>
          <w:sz w:val="21"/>
          <w:szCs w:val="21"/>
        </w:rPr>
        <w:t>调适</w:t>
      </w:r>
      <w:r w:rsidR="00E5314D" w:rsidRPr="0035335D">
        <w:rPr>
          <w:rFonts w:eastAsiaTheme="minorEastAsia"/>
          <w:sz w:val="21"/>
          <w:szCs w:val="21"/>
        </w:rPr>
        <w:t>”</w:t>
      </w:r>
      <w:r w:rsidRPr="0035335D">
        <w:rPr>
          <w:rFonts w:eastAsiaTheme="minorEastAsia"/>
          <w:sz w:val="21"/>
          <w:szCs w:val="21"/>
        </w:rPr>
        <w:t>包含了建筑竣工验收后的初步</w:t>
      </w:r>
      <w:r w:rsidR="00E5314D" w:rsidRPr="0035335D">
        <w:rPr>
          <w:rFonts w:eastAsiaTheme="minorEastAsia"/>
          <w:sz w:val="21"/>
          <w:szCs w:val="21"/>
        </w:rPr>
        <w:t>“</w:t>
      </w:r>
      <w:r w:rsidR="00E5314D" w:rsidRPr="0035335D">
        <w:rPr>
          <w:rFonts w:eastAsiaTheme="minorEastAsia"/>
          <w:sz w:val="21"/>
          <w:szCs w:val="21"/>
        </w:rPr>
        <w:t>调试</w:t>
      </w:r>
      <w:r w:rsidR="00E5314D" w:rsidRPr="0035335D">
        <w:rPr>
          <w:rFonts w:eastAsiaTheme="minorEastAsia"/>
          <w:sz w:val="21"/>
          <w:szCs w:val="21"/>
        </w:rPr>
        <w:t>”</w:t>
      </w:r>
      <w:r w:rsidRPr="0035335D">
        <w:rPr>
          <w:rFonts w:eastAsiaTheme="minorEastAsia"/>
          <w:sz w:val="21"/>
          <w:szCs w:val="21"/>
        </w:rPr>
        <w:t>。</w:t>
      </w:r>
      <w:r w:rsidR="00E5314D" w:rsidRPr="0035335D">
        <w:rPr>
          <w:rFonts w:eastAsiaTheme="minorEastAsia"/>
          <w:sz w:val="21"/>
          <w:szCs w:val="21"/>
        </w:rPr>
        <w:t xml:space="preserve"> “</w:t>
      </w:r>
      <w:r w:rsidR="00E5314D" w:rsidRPr="0035335D">
        <w:rPr>
          <w:rFonts w:eastAsiaTheme="minorEastAsia"/>
          <w:sz w:val="21"/>
          <w:szCs w:val="21"/>
        </w:rPr>
        <w:t>调试</w:t>
      </w:r>
      <w:r w:rsidR="00E5314D" w:rsidRPr="0035335D">
        <w:rPr>
          <w:rFonts w:eastAsiaTheme="minorEastAsia"/>
          <w:sz w:val="21"/>
          <w:szCs w:val="21"/>
        </w:rPr>
        <w:t>”</w:t>
      </w:r>
      <w:r w:rsidRPr="0035335D">
        <w:rPr>
          <w:rFonts w:eastAsiaTheme="minorEastAsia"/>
          <w:sz w:val="21"/>
          <w:szCs w:val="21"/>
        </w:rPr>
        <w:t>是工程竣工后确认系统各部分联合运转正常的工作环节，即对各个系统在安装、单机试运转、性能测试、系统联合试运转的整个过程中，采用规定的方法完成测试、调整和平衡工作。除此之外，</w:t>
      </w:r>
      <w:r w:rsidR="000E09EE" w:rsidRPr="0035335D">
        <w:rPr>
          <w:rFonts w:eastAsiaTheme="minorEastAsia"/>
          <w:sz w:val="21"/>
          <w:szCs w:val="21"/>
        </w:rPr>
        <w:t>“</w:t>
      </w:r>
      <w:r w:rsidR="000E09EE" w:rsidRPr="0035335D">
        <w:rPr>
          <w:rFonts w:eastAsiaTheme="minorEastAsia"/>
          <w:sz w:val="21"/>
          <w:szCs w:val="21"/>
        </w:rPr>
        <w:t>调适</w:t>
      </w:r>
      <w:r w:rsidR="000E09EE" w:rsidRPr="0035335D">
        <w:rPr>
          <w:rFonts w:eastAsiaTheme="minorEastAsia"/>
          <w:sz w:val="21"/>
          <w:szCs w:val="21"/>
        </w:rPr>
        <w:t>”</w:t>
      </w:r>
      <w:r w:rsidRPr="0035335D">
        <w:rPr>
          <w:rFonts w:eastAsiaTheme="minorEastAsia"/>
          <w:sz w:val="21"/>
          <w:szCs w:val="21"/>
        </w:rPr>
        <w:t>的重点工作在于建筑正常投入使用后在各典型季节性工况和部分负荷工况下，通过验证和调整，确保各用能系统可以按设计实现相应的控制动作，保证建筑正常高效运转。</w:t>
      </w:r>
    </w:p>
    <w:p w:rsidR="00D04E10" w:rsidRPr="0035335D" w:rsidRDefault="00004CF2" w:rsidP="00D61393">
      <w:pPr>
        <w:snapToGrid w:val="0"/>
        <w:spacing w:line="360" w:lineRule="auto"/>
        <w:ind w:firstLineChars="236" w:firstLine="496"/>
        <w:rPr>
          <w:rFonts w:eastAsiaTheme="minorEastAsia"/>
          <w:sz w:val="21"/>
          <w:szCs w:val="21"/>
        </w:rPr>
      </w:pPr>
      <w:r w:rsidRPr="0035335D">
        <w:rPr>
          <w:rFonts w:eastAsiaTheme="minorEastAsia"/>
          <w:sz w:val="21"/>
          <w:szCs w:val="21"/>
        </w:rPr>
        <w:t>建筑是一个非常复杂的系统，</w:t>
      </w:r>
      <w:r w:rsidR="00F9454D" w:rsidRPr="0035335D">
        <w:rPr>
          <w:rFonts w:eastAsiaTheme="minorEastAsia"/>
          <w:sz w:val="21"/>
          <w:szCs w:val="21"/>
        </w:rPr>
        <w:t>近零能耗</w:t>
      </w:r>
      <w:r w:rsidRPr="0035335D">
        <w:rPr>
          <w:rFonts w:eastAsiaTheme="minorEastAsia"/>
          <w:sz w:val="21"/>
          <w:szCs w:val="21"/>
        </w:rPr>
        <w:t>建筑更是要求多系统联动控制，因此，建筑最初投入使用的阶段对系统的持续调适是保证</w:t>
      </w:r>
      <w:r w:rsidR="00F9454D" w:rsidRPr="0035335D">
        <w:rPr>
          <w:rFonts w:eastAsiaTheme="minorEastAsia"/>
          <w:sz w:val="21"/>
          <w:szCs w:val="21"/>
        </w:rPr>
        <w:t>近零能耗</w:t>
      </w:r>
      <w:r w:rsidRPr="0035335D">
        <w:rPr>
          <w:rFonts w:eastAsiaTheme="minorEastAsia"/>
          <w:sz w:val="21"/>
          <w:szCs w:val="21"/>
        </w:rPr>
        <w:t>建筑正常运行必不可少的重要环节。如果条件允许，本标准建议调适工作贯穿最初使用的三个完整年，以便使建筑各系统达到最佳运行效果。</w:t>
      </w:r>
    </w:p>
    <w:p w:rsidR="00D04E10" w:rsidRPr="0035335D" w:rsidRDefault="00004CF2" w:rsidP="00D61393">
      <w:pPr>
        <w:snapToGrid w:val="0"/>
        <w:spacing w:line="360" w:lineRule="auto"/>
        <w:ind w:firstLineChars="236" w:firstLine="496"/>
        <w:rPr>
          <w:rFonts w:eastAsiaTheme="minorEastAsia"/>
          <w:sz w:val="21"/>
          <w:szCs w:val="21"/>
        </w:rPr>
      </w:pPr>
      <w:r w:rsidRPr="0035335D">
        <w:rPr>
          <w:rFonts w:eastAsiaTheme="minorEastAsia"/>
          <w:sz w:val="21"/>
          <w:szCs w:val="21"/>
        </w:rPr>
        <w:t>当</w:t>
      </w:r>
      <w:r w:rsidR="00F9454D" w:rsidRPr="0035335D">
        <w:rPr>
          <w:rFonts w:eastAsiaTheme="minorEastAsia"/>
          <w:sz w:val="21"/>
          <w:szCs w:val="21"/>
        </w:rPr>
        <w:t>近零能耗</w:t>
      </w:r>
      <w:r w:rsidRPr="0035335D">
        <w:rPr>
          <w:rFonts w:eastAsiaTheme="minorEastAsia"/>
          <w:sz w:val="21"/>
          <w:szCs w:val="21"/>
        </w:rPr>
        <w:t>的建筑功能发生变化，意味着房间冷热负荷、使用时间表都发生了改变，此时必须对系统进行重新调适，如果有必要，还应对系统进行局部功能的增减。否则建筑无法正常使用。</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lastRenderedPageBreak/>
        <w:t>7.3.</w:t>
      </w:r>
      <w:r w:rsidR="004C1BA2" w:rsidRPr="0035335D">
        <w:rPr>
          <w:rFonts w:eastAsiaTheme="minorEastAsia"/>
          <w:b/>
          <w:sz w:val="21"/>
          <w:szCs w:val="21"/>
        </w:rPr>
        <w:t>5</w:t>
      </w:r>
      <w:r w:rsidRPr="0035335D">
        <w:rPr>
          <w:rFonts w:eastAsiaTheme="minorEastAsia"/>
          <w:b/>
          <w:sz w:val="21"/>
          <w:szCs w:val="21"/>
        </w:rPr>
        <w:t xml:space="preserve"> </w:t>
      </w:r>
      <w:r w:rsidRPr="0035335D">
        <w:rPr>
          <w:rFonts w:eastAsiaTheme="minorEastAsia"/>
          <w:sz w:val="21"/>
          <w:szCs w:val="21"/>
        </w:rPr>
        <w:t>建筑运行参数的记录和数据分析应符合下列要求：</w:t>
      </w:r>
    </w:p>
    <w:p w:rsidR="00D04E10" w:rsidRPr="0035335D" w:rsidRDefault="001C5D1D" w:rsidP="001C5D1D">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00004CF2" w:rsidRPr="0035335D">
        <w:rPr>
          <w:rFonts w:eastAsiaTheme="minorEastAsia"/>
          <w:sz w:val="21"/>
          <w:szCs w:val="21"/>
        </w:rPr>
        <w:t>除满足本规范对各项能耗数据的记录要求外，还应建筑记录同期的人员使用情况、室外环境参数等建筑运行信息；</w:t>
      </w:r>
    </w:p>
    <w:p w:rsidR="00D04E10" w:rsidRPr="0035335D" w:rsidRDefault="001C5D1D" w:rsidP="001C5D1D">
      <w:pPr>
        <w:spacing w:line="360" w:lineRule="auto"/>
        <w:ind w:firstLineChars="150" w:firstLine="316"/>
        <w:rPr>
          <w:rFonts w:eastAsiaTheme="minorEastAsia"/>
          <w:sz w:val="21"/>
          <w:szCs w:val="21"/>
        </w:rPr>
      </w:pPr>
      <w:r w:rsidRPr="0035335D">
        <w:rPr>
          <w:rFonts w:eastAsiaTheme="minorEastAsia"/>
          <w:b/>
          <w:sz w:val="21"/>
          <w:szCs w:val="21"/>
        </w:rPr>
        <w:t xml:space="preserve">2 </w:t>
      </w:r>
      <w:r w:rsidR="00004CF2" w:rsidRPr="0035335D">
        <w:rPr>
          <w:rFonts w:eastAsiaTheme="minorEastAsia"/>
          <w:sz w:val="21"/>
          <w:szCs w:val="21"/>
        </w:rPr>
        <w:t>应每年根据建筑的能耗数据、建筑的使用情况记录和气象数据，对建筑的年度运行情况进行分析，及时调整运行策略或使用方式；</w:t>
      </w:r>
    </w:p>
    <w:p w:rsidR="00D04E10" w:rsidRPr="0035335D" w:rsidRDefault="001C5D1D" w:rsidP="001C5D1D">
      <w:pPr>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 xml:space="preserve"> </w:t>
      </w:r>
      <w:r w:rsidR="00004CF2" w:rsidRPr="0035335D">
        <w:rPr>
          <w:rFonts w:eastAsiaTheme="minorEastAsia"/>
          <w:sz w:val="21"/>
          <w:szCs w:val="21"/>
        </w:rPr>
        <w:t>建筑的年运行数据应与上一年度本建筑的运行数据进行比对分析，或与相同气候区、相同功能的</w:t>
      </w:r>
      <w:r w:rsidR="00F9454D" w:rsidRPr="0035335D">
        <w:rPr>
          <w:rFonts w:eastAsiaTheme="minorEastAsia"/>
          <w:sz w:val="21"/>
          <w:szCs w:val="21"/>
        </w:rPr>
        <w:t>近零能耗</w:t>
      </w:r>
      <w:r w:rsidR="00004CF2" w:rsidRPr="0035335D">
        <w:rPr>
          <w:rFonts w:eastAsiaTheme="minorEastAsia"/>
          <w:sz w:val="21"/>
          <w:szCs w:val="21"/>
        </w:rPr>
        <w:t>建筑运行数据进行横向比对分析；</w:t>
      </w:r>
    </w:p>
    <w:p w:rsidR="00D04E10" w:rsidRPr="0035335D" w:rsidRDefault="001C5D1D" w:rsidP="001C5D1D">
      <w:pPr>
        <w:spacing w:line="360" w:lineRule="auto"/>
        <w:ind w:firstLineChars="150" w:firstLine="316"/>
        <w:rPr>
          <w:rFonts w:eastAsiaTheme="minorEastAsia"/>
          <w:sz w:val="21"/>
          <w:szCs w:val="21"/>
        </w:rPr>
      </w:pPr>
      <w:r w:rsidRPr="0035335D">
        <w:rPr>
          <w:rFonts w:eastAsiaTheme="minorEastAsia"/>
          <w:b/>
          <w:sz w:val="21"/>
          <w:szCs w:val="21"/>
        </w:rPr>
        <w:t>4</w:t>
      </w:r>
      <w:r w:rsidRPr="0035335D">
        <w:rPr>
          <w:rFonts w:eastAsiaTheme="minorEastAsia"/>
          <w:sz w:val="21"/>
          <w:szCs w:val="21"/>
        </w:rPr>
        <w:t xml:space="preserve"> </w:t>
      </w:r>
      <w:r w:rsidR="00004CF2" w:rsidRPr="0035335D">
        <w:rPr>
          <w:rFonts w:eastAsiaTheme="minorEastAsia"/>
          <w:sz w:val="21"/>
          <w:szCs w:val="21"/>
        </w:rPr>
        <w:t>必要时应对建筑用能系统进行再调适；</w:t>
      </w:r>
    </w:p>
    <w:p w:rsidR="00D04E10" w:rsidRPr="0035335D" w:rsidRDefault="001C5D1D" w:rsidP="001C5D1D">
      <w:pPr>
        <w:spacing w:line="360" w:lineRule="auto"/>
        <w:ind w:firstLineChars="150" w:firstLine="316"/>
        <w:rPr>
          <w:rFonts w:eastAsiaTheme="minorEastAsia"/>
          <w:sz w:val="21"/>
          <w:szCs w:val="21"/>
        </w:rPr>
      </w:pPr>
      <w:r w:rsidRPr="0035335D">
        <w:rPr>
          <w:rFonts w:eastAsiaTheme="minorEastAsia"/>
          <w:b/>
          <w:sz w:val="21"/>
          <w:szCs w:val="21"/>
        </w:rPr>
        <w:t>5</w:t>
      </w:r>
      <w:r w:rsidRPr="0035335D">
        <w:rPr>
          <w:rFonts w:eastAsiaTheme="minorEastAsia"/>
          <w:sz w:val="21"/>
          <w:szCs w:val="21"/>
        </w:rPr>
        <w:t xml:space="preserve"> </w:t>
      </w:r>
      <w:r w:rsidR="00004CF2" w:rsidRPr="0035335D">
        <w:rPr>
          <w:rFonts w:eastAsiaTheme="minorEastAsia"/>
          <w:sz w:val="21"/>
          <w:szCs w:val="21"/>
        </w:rPr>
        <w:t>运行数据应定期向社会公示。</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【条文说明】建筑运行数据记录、分析和公示的基本要求。</w:t>
      </w:r>
    </w:p>
    <w:p w:rsidR="00D04E10" w:rsidRPr="0035335D" w:rsidRDefault="00004CF2">
      <w:pPr>
        <w:snapToGrid w:val="0"/>
        <w:spacing w:line="360" w:lineRule="auto"/>
        <w:ind w:firstLineChars="204" w:firstLine="428"/>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建筑的节能性能是在其运行阶段体现的。建筑的运行数据是衡量建筑达到设计能耗水平的依据。运行过程中对建筑物各用能系统的能耗数据的监测是对</w:t>
      </w:r>
      <w:r w:rsidR="00F9454D" w:rsidRPr="0035335D">
        <w:rPr>
          <w:rFonts w:eastAsiaTheme="minorEastAsia"/>
          <w:sz w:val="21"/>
          <w:szCs w:val="21"/>
        </w:rPr>
        <w:t>近零能耗</w:t>
      </w:r>
      <w:r w:rsidRPr="0035335D">
        <w:rPr>
          <w:rFonts w:eastAsiaTheme="minorEastAsia"/>
          <w:sz w:val="21"/>
          <w:szCs w:val="21"/>
        </w:rPr>
        <w:t>建筑最基本的要求。此外，建筑的使用情况、人员数量、使用方式与设计的一致性、实际的气象条件等因素，都影响建筑的实际运行能耗。因此对上述信息的监测记录是完成建筑能耗分析的基础。</w:t>
      </w:r>
    </w:p>
    <w:p w:rsidR="00D04E10" w:rsidRPr="0035335D" w:rsidRDefault="00004CF2">
      <w:pPr>
        <w:snapToGrid w:val="0"/>
        <w:spacing w:line="360" w:lineRule="auto"/>
        <w:ind w:firstLineChars="204" w:firstLine="428"/>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建筑的实际使用情况各异，实际每一年的气象参数与设计气象参数也存在差距，因此建筑的运行者或使用者需要定期对运行能耗进行分析以及时发现建筑能耗异常情况或进一步提升系统节能运行优化的空间。建筑的设计工况和实际使用情况往往存在较大差距，分析</w:t>
      </w:r>
      <w:r w:rsidR="00F9454D" w:rsidRPr="0035335D">
        <w:rPr>
          <w:rFonts w:eastAsiaTheme="minorEastAsia"/>
          <w:sz w:val="21"/>
          <w:szCs w:val="21"/>
        </w:rPr>
        <w:t>近零能耗</w:t>
      </w:r>
      <w:r w:rsidRPr="0035335D">
        <w:rPr>
          <w:rFonts w:eastAsiaTheme="minorEastAsia"/>
          <w:sz w:val="21"/>
          <w:szCs w:val="21"/>
        </w:rPr>
        <w:t>建筑是否达到其设计能耗水平时，应根据建筑使用情况、人员数量、使用方式及实际气象参数与设计工况的各物理量相对照，建立数学模型对建筑能耗实测值进行标准化修正。</w:t>
      </w:r>
    </w:p>
    <w:p w:rsidR="00D04E10" w:rsidRPr="0035335D" w:rsidRDefault="00004CF2">
      <w:pPr>
        <w:snapToGrid w:val="0"/>
        <w:spacing w:line="360" w:lineRule="auto"/>
        <w:ind w:firstLineChars="204" w:firstLine="428"/>
        <w:rPr>
          <w:rFonts w:eastAsiaTheme="minorEastAsia"/>
          <w:sz w:val="21"/>
          <w:szCs w:val="21"/>
        </w:rPr>
      </w:pPr>
      <w:r w:rsidRPr="0035335D">
        <w:rPr>
          <w:rFonts w:eastAsiaTheme="minorEastAsia"/>
          <w:sz w:val="21"/>
          <w:szCs w:val="21"/>
        </w:rPr>
        <w:t>建筑能耗数据分析一般应区分不同能源种类，按计量的分项进行对照分析及总量分析，并结合使用情况和天气情况、运行情况等寻找造成差异的原因。</w:t>
      </w:r>
    </w:p>
    <w:p w:rsidR="00D04E10" w:rsidRPr="0035335D" w:rsidRDefault="00004CF2">
      <w:pPr>
        <w:snapToGrid w:val="0"/>
        <w:spacing w:line="360" w:lineRule="auto"/>
        <w:ind w:firstLineChars="204" w:firstLine="428"/>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建筑的年运行数据通过与本建筑历史运行数据的对比或与本气候区类似建筑的横向对比，都有助于发现建筑运行的问题，并确定运行改进的方向。</w:t>
      </w:r>
    </w:p>
    <w:p w:rsidR="00D04E10" w:rsidRPr="0035335D" w:rsidRDefault="00004CF2">
      <w:pPr>
        <w:snapToGrid w:val="0"/>
        <w:spacing w:line="360" w:lineRule="auto"/>
        <w:ind w:firstLineChars="204" w:firstLine="428"/>
        <w:rPr>
          <w:rFonts w:eastAsiaTheme="minorEastAsia"/>
          <w:sz w:val="21"/>
          <w:szCs w:val="21"/>
        </w:rPr>
      </w:pPr>
      <w:r w:rsidRPr="0035335D">
        <w:rPr>
          <w:rFonts w:eastAsiaTheme="minorEastAsia"/>
          <w:sz w:val="21"/>
          <w:szCs w:val="21"/>
        </w:rPr>
        <w:t xml:space="preserve">4 </w:t>
      </w:r>
      <w:r w:rsidR="00F9454D" w:rsidRPr="0035335D">
        <w:rPr>
          <w:rFonts w:eastAsiaTheme="minorEastAsia"/>
          <w:sz w:val="21"/>
          <w:szCs w:val="21"/>
        </w:rPr>
        <w:t>近零能耗</w:t>
      </w:r>
      <w:r w:rsidRPr="0035335D">
        <w:rPr>
          <w:rFonts w:eastAsiaTheme="minorEastAsia"/>
          <w:sz w:val="21"/>
          <w:szCs w:val="21"/>
        </w:rPr>
        <w:t>建筑各系统实现理想的节能运行是一个在调适中不断完善的过程，当系统状况与实际使用需求出现较大偏差时，应该进行全面的再调适。</w:t>
      </w:r>
    </w:p>
    <w:p w:rsidR="00D04E10" w:rsidRPr="0035335D" w:rsidRDefault="00004CF2">
      <w:pPr>
        <w:snapToGrid w:val="0"/>
        <w:spacing w:line="360" w:lineRule="auto"/>
        <w:ind w:firstLineChars="204" w:firstLine="428"/>
        <w:rPr>
          <w:rFonts w:eastAsiaTheme="minorEastAsia"/>
          <w:sz w:val="21"/>
          <w:szCs w:val="21"/>
        </w:rPr>
      </w:pPr>
      <w:r w:rsidRPr="0035335D">
        <w:rPr>
          <w:rFonts w:eastAsiaTheme="minorEastAsia"/>
          <w:sz w:val="21"/>
          <w:szCs w:val="21"/>
        </w:rPr>
        <w:t xml:space="preserve">5 </w:t>
      </w:r>
      <w:r w:rsidR="00F9454D" w:rsidRPr="0035335D">
        <w:rPr>
          <w:rFonts w:eastAsiaTheme="minorEastAsia"/>
          <w:sz w:val="21"/>
          <w:szCs w:val="21"/>
        </w:rPr>
        <w:t>近零能耗</w:t>
      </w:r>
      <w:r w:rsidRPr="0035335D">
        <w:rPr>
          <w:rFonts w:eastAsiaTheme="minorEastAsia"/>
          <w:sz w:val="21"/>
          <w:szCs w:val="21"/>
        </w:rPr>
        <w:t>建筑在目前阶段代表了我国建筑节能的最高水平，也是我国建筑下一步的发展方向和目标，其在全社会的示范意义和对行业引导的重要作用不言而喻。因此，</w:t>
      </w:r>
      <w:r w:rsidR="00F9454D" w:rsidRPr="0035335D">
        <w:rPr>
          <w:rFonts w:eastAsiaTheme="minorEastAsia"/>
          <w:sz w:val="21"/>
          <w:szCs w:val="21"/>
        </w:rPr>
        <w:t>近零能耗</w:t>
      </w:r>
      <w:r w:rsidRPr="0035335D">
        <w:rPr>
          <w:rFonts w:eastAsiaTheme="minorEastAsia"/>
          <w:sz w:val="21"/>
          <w:szCs w:val="21"/>
        </w:rPr>
        <w:t>建筑的管理工作中很重要的一项是运行数据向社会的公示。</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7.3.</w:t>
      </w:r>
      <w:r w:rsidR="008D7D55" w:rsidRPr="0035335D">
        <w:rPr>
          <w:rFonts w:eastAsiaTheme="minorEastAsia"/>
          <w:b/>
          <w:sz w:val="21"/>
          <w:szCs w:val="21"/>
        </w:rPr>
        <w:t>6</w:t>
      </w:r>
      <w:r w:rsidRPr="0035335D">
        <w:rPr>
          <w:rFonts w:eastAsiaTheme="minorEastAsia"/>
          <w:sz w:val="21"/>
          <w:szCs w:val="21"/>
        </w:rPr>
        <w:t>应针对私人使用空间编制用户使用手册，并对业主及使用者进行宣传贯彻。</w:t>
      </w:r>
      <w:r w:rsidR="00F9454D" w:rsidRPr="0035335D">
        <w:rPr>
          <w:rFonts w:eastAsiaTheme="minorEastAsia"/>
          <w:sz w:val="21"/>
          <w:szCs w:val="21"/>
        </w:rPr>
        <w:t>近零能耗</w:t>
      </w:r>
      <w:r w:rsidRPr="0035335D">
        <w:rPr>
          <w:rFonts w:eastAsiaTheme="minorEastAsia"/>
          <w:sz w:val="21"/>
          <w:szCs w:val="21"/>
        </w:rPr>
        <w:t>建筑应在公共空间设公告牌，将与节能有关的用户注意事项等信息进行公示。</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【条文说明】建筑使用者明确建筑正确使用方法的要求。</w:t>
      </w:r>
    </w:p>
    <w:p w:rsidR="00D04E10" w:rsidRPr="0035335D" w:rsidRDefault="00004CF2">
      <w:pPr>
        <w:snapToGrid w:val="0"/>
        <w:spacing w:line="360" w:lineRule="auto"/>
        <w:ind w:firstLineChars="0" w:firstLine="0"/>
        <w:rPr>
          <w:rFonts w:eastAsiaTheme="minorEastAsia"/>
          <w:sz w:val="21"/>
          <w:szCs w:val="21"/>
        </w:rPr>
      </w:pPr>
      <w:r w:rsidRPr="0035335D">
        <w:rPr>
          <w:rFonts w:eastAsiaTheme="minorEastAsia"/>
          <w:sz w:val="21"/>
          <w:szCs w:val="21"/>
        </w:rPr>
        <w:t>建筑物使用者的行为习惯是影响建筑能耗的要素之一。对于住宅类或个人办公室等私人空间，</w:t>
      </w:r>
      <w:r w:rsidRPr="0035335D">
        <w:rPr>
          <w:rFonts w:eastAsiaTheme="minorEastAsia"/>
          <w:sz w:val="21"/>
          <w:szCs w:val="21"/>
        </w:rPr>
        <w:lastRenderedPageBreak/>
        <w:t>建筑使用者应在入住前了解</w:t>
      </w:r>
      <w:r w:rsidR="00F9454D" w:rsidRPr="0035335D">
        <w:rPr>
          <w:rFonts w:eastAsiaTheme="minorEastAsia"/>
          <w:sz w:val="21"/>
          <w:szCs w:val="21"/>
        </w:rPr>
        <w:t>近零能耗</w:t>
      </w:r>
      <w:r w:rsidRPr="0035335D">
        <w:rPr>
          <w:rFonts w:eastAsiaTheme="minorEastAsia"/>
          <w:sz w:val="21"/>
          <w:szCs w:val="21"/>
        </w:rPr>
        <w:t>建筑的特点和使用方法；对于公共空间，物业管理部门应在醒目处设公告牌，以便长期和短期使用该空间的人员能够及时了解与节能有关的用户注意事项。</w:t>
      </w:r>
    </w:p>
    <w:p w:rsidR="00D04E10" w:rsidRPr="0035335D" w:rsidRDefault="00004CF2">
      <w:pPr>
        <w:autoSpaceDE w:val="0"/>
        <w:autoSpaceDN w:val="0"/>
        <w:adjustRightInd w:val="0"/>
        <w:spacing w:line="360" w:lineRule="auto"/>
        <w:ind w:firstLineChars="0" w:firstLine="0"/>
        <w:outlineLvl w:val="2"/>
        <w:rPr>
          <w:rFonts w:eastAsiaTheme="minorEastAsia"/>
          <w:sz w:val="21"/>
          <w:szCs w:val="21"/>
        </w:rPr>
      </w:pPr>
      <w:r w:rsidRPr="0035335D">
        <w:rPr>
          <w:rFonts w:eastAsiaTheme="minorEastAsia"/>
          <w:b/>
          <w:sz w:val="21"/>
          <w:szCs w:val="21"/>
        </w:rPr>
        <w:t>7.3.</w:t>
      </w:r>
      <w:r w:rsidR="008D7D55" w:rsidRPr="0035335D">
        <w:rPr>
          <w:rFonts w:eastAsiaTheme="minorEastAsia"/>
          <w:b/>
          <w:sz w:val="21"/>
          <w:szCs w:val="21"/>
        </w:rPr>
        <w:t>7</w:t>
      </w:r>
      <w:r w:rsidR="004C1BA2" w:rsidRPr="0035335D">
        <w:rPr>
          <w:rFonts w:eastAsiaTheme="minorEastAsia"/>
          <w:b/>
          <w:sz w:val="21"/>
          <w:szCs w:val="21"/>
        </w:rPr>
        <w:t xml:space="preserve"> </w:t>
      </w:r>
      <w:r w:rsidR="004C1BA2" w:rsidRPr="0035335D">
        <w:rPr>
          <w:rFonts w:eastAsiaTheme="minorEastAsia"/>
          <w:sz w:val="21"/>
          <w:szCs w:val="21"/>
        </w:rPr>
        <w:t>应对</w:t>
      </w:r>
      <w:r w:rsidRPr="0035335D">
        <w:rPr>
          <w:rFonts w:eastAsiaTheme="minorEastAsia"/>
          <w:sz w:val="21"/>
          <w:szCs w:val="21"/>
        </w:rPr>
        <w:t>建筑</w:t>
      </w:r>
      <w:r w:rsidR="004C1BA2" w:rsidRPr="0035335D">
        <w:rPr>
          <w:rFonts w:eastAsiaTheme="minorEastAsia"/>
          <w:sz w:val="21"/>
          <w:szCs w:val="21"/>
        </w:rPr>
        <w:t>气密性进行围护和检验。若气密层发生破坏，应及时修补或更换密封条；</w:t>
      </w:r>
      <w:r w:rsidRPr="0035335D">
        <w:rPr>
          <w:rFonts w:eastAsiaTheme="minorEastAsia"/>
          <w:sz w:val="21"/>
          <w:szCs w:val="21"/>
        </w:rPr>
        <w:t>当建筑的门窗洞口或其他气密部位进行了改造或施工时，竣工后应对建筑气密性进行重新测定。</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【条文说明】建筑的门窗改造或局部施工存在破坏建筑气密层的风险，因此，对建筑气密性有性能要求的</w:t>
      </w:r>
      <w:r w:rsidR="00F9454D" w:rsidRPr="0035335D">
        <w:rPr>
          <w:rFonts w:eastAsiaTheme="minorEastAsia"/>
          <w:sz w:val="21"/>
          <w:szCs w:val="21"/>
        </w:rPr>
        <w:t>近零能耗</w:t>
      </w:r>
      <w:r w:rsidRPr="0035335D">
        <w:rPr>
          <w:rFonts w:eastAsiaTheme="minorEastAsia"/>
          <w:sz w:val="21"/>
          <w:szCs w:val="21"/>
        </w:rPr>
        <w:t>建筑，应该局部施工后重新测定建筑气密性，保证气密性能不降低。</w:t>
      </w:r>
    </w:p>
    <w:p w:rsidR="00D04E10" w:rsidRPr="0035335D" w:rsidRDefault="00004CF2">
      <w:pPr>
        <w:autoSpaceDE w:val="0"/>
        <w:autoSpaceDN w:val="0"/>
        <w:adjustRightInd w:val="0"/>
        <w:spacing w:line="360" w:lineRule="auto"/>
        <w:ind w:firstLineChars="0" w:firstLine="0"/>
        <w:outlineLvl w:val="2"/>
        <w:rPr>
          <w:rFonts w:eastAsiaTheme="minorEastAsia"/>
          <w:sz w:val="21"/>
          <w:szCs w:val="21"/>
        </w:rPr>
      </w:pPr>
      <w:r w:rsidRPr="0035335D">
        <w:rPr>
          <w:rFonts w:eastAsiaTheme="minorEastAsia"/>
          <w:b/>
          <w:sz w:val="21"/>
          <w:szCs w:val="21"/>
        </w:rPr>
        <w:t>7.3.</w:t>
      </w:r>
      <w:r w:rsidR="008D7D55" w:rsidRPr="0035335D">
        <w:rPr>
          <w:rFonts w:eastAsiaTheme="minorEastAsia"/>
          <w:b/>
          <w:sz w:val="21"/>
          <w:szCs w:val="21"/>
        </w:rPr>
        <w:t>8</w:t>
      </w:r>
      <w:r w:rsidRPr="0035335D">
        <w:rPr>
          <w:rFonts w:eastAsiaTheme="minorEastAsia"/>
          <w:b/>
          <w:sz w:val="21"/>
          <w:szCs w:val="21"/>
        </w:rPr>
        <w:t xml:space="preserve"> </w:t>
      </w:r>
      <w:r w:rsidRPr="0035335D">
        <w:rPr>
          <w:rFonts w:eastAsiaTheme="minorEastAsia"/>
          <w:sz w:val="21"/>
          <w:szCs w:val="21"/>
        </w:rPr>
        <w:t>应定期对围护结构热工性能进行检验，并应符合下列规定：</w:t>
      </w:r>
    </w:p>
    <w:p w:rsidR="00D04E10" w:rsidRPr="0035335D" w:rsidRDefault="00004CF2" w:rsidP="00620A15">
      <w:pPr>
        <w:autoSpaceDE w:val="0"/>
        <w:autoSpaceDN w:val="0"/>
        <w:adjustRightInd w:val="0"/>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检验的时间间隔不宜超过三年；</w:t>
      </w:r>
    </w:p>
    <w:p w:rsidR="00D04E10" w:rsidRPr="0035335D" w:rsidRDefault="00004CF2" w:rsidP="00620A15">
      <w:pPr>
        <w:autoSpaceDE w:val="0"/>
        <w:autoSpaceDN w:val="0"/>
        <w:adjustRightInd w:val="0"/>
        <w:spacing w:line="360" w:lineRule="auto"/>
        <w:ind w:firstLineChars="150" w:firstLine="316"/>
        <w:rPr>
          <w:rFonts w:eastAsiaTheme="minorEastAsia"/>
          <w:sz w:val="21"/>
          <w:szCs w:val="21"/>
        </w:rPr>
      </w:pPr>
      <w:r w:rsidRPr="0035335D">
        <w:rPr>
          <w:rFonts w:eastAsiaTheme="minorEastAsia"/>
          <w:b/>
          <w:sz w:val="21"/>
          <w:szCs w:val="21"/>
        </w:rPr>
        <w:t xml:space="preserve">2 </w:t>
      </w:r>
      <w:r w:rsidRPr="0035335D">
        <w:rPr>
          <w:rFonts w:eastAsiaTheme="minorEastAsia"/>
          <w:sz w:val="21"/>
          <w:szCs w:val="21"/>
        </w:rPr>
        <w:t>对于热工性能减退明显的部位应及时进行整改；</w:t>
      </w:r>
    </w:p>
    <w:p w:rsidR="00D04E10" w:rsidRPr="0035335D" w:rsidRDefault="00004CF2" w:rsidP="00620A15">
      <w:pPr>
        <w:autoSpaceDE w:val="0"/>
        <w:autoSpaceDN w:val="0"/>
        <w:adjustRightInd w:val="0"/>
        <w:spacing w:line="360" w:lineRule="auto"/>
        <w:ind w:firstLineChars="150" w:firstLine="316"/>
        <w:rPr>
          <w:rFonts w:eastAsiaTheme="minorEastAsia"/>
          <w:sz w:val="21"/>
          <w:szCs w:val="21"/>
        </w:rPr>
      </w:pPr>
      <w:r w:rsidRPr="0035335D">
        <w:rPr>
          <w:rFonts w:eastAsiaTheme="minorEastAsia"/>
          <w:b/>
          <w:sz w:val="21"/>
          <w:szCs w:val="21"/>
        </w:rPr>
        <w:t>3</w:t>
      </w:r>
      <w:r w:rsidRPr="0035335D">
        <w:rPr>
          <w:rFonts w:eastAsiaTheme="minorEastAsia"/>
          <w:sz w:val="21"/>
          <w:szCs w:val="21"/>
        </w:rPr>
        <w:t xml:space="preserve"> </w:t>
      </w:r>
      <w:r w:rsidRPr="0035335D">
        <w:rPr>
          <w:rFonts w:eastAsiaTheme="minorEastAsia"/>
          <w:sz w:val="21"/>
          <w:szCs w:val="21"/>
        </w:rPr>
        <w:t>除定期例行检验外，高强度雨雪冰雹之后应增加有针对性的检验工作。</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【条文说明】本标准所指</w:t>
      </w:r>
      <w:r w:rsidR="00F9454D" w:rsidRPr="0035335D">
        <w:rPr>
          <w:rFonts w:eastAsiaTheme="minorEastAsia"/>
          <w:sz w:val="21"/>
          <w:szCs w:val="21"/>
        </w:rPr>
        <w:t>近零能耗</w:t>
      </w:r>
      <w:r w:rsidRPr="0035335D">
        <w:rPr>
          <w:rFonts w:eastAsiaTheme="minorEastAsia"/>
          <w:sz w:val="21"/>
          <w:szCs w:val="21"/>
        </w:rPr>
        <w:t>建筑是以高性围护机构为技术前提的，因此，运行过程中需要定期检验围护结构以确保其维持在高性能水平。本标准建议至少每三年复验一次围护结构的热工性能，对于出现的问题要及时作出整改。极端气候对围护结构的破坏也不容忽视，因此要求在高强度极端气候事件之后要及时检验围护结构的性能情况，以便及时发现问题采取相应措施。</w:t>
      </w:r>
    </w:p>
    <w:p w:rsidR="00D04E10" w:rsidRPr="0035335D" w:rsidRDefault="00004CF2">
      <w:pPr>
        <w:autoSpaceDE w:val="0"/>
        <w:autoSpaceDN w:val="0"/>
        <w:adjustRightInd w:val="0"/>
        <w:spacing w:line="360" w:lineRule="auto"/>
        <w:ind w:firstLineChars="0" w:firstLine="0"/>
        <w:outlineLvl w:val="2"/>
        <w:rPr>
          <w:rFonts w:eastAsiaTheme="minorEastAsia"/>
          <w:kern w:val="0"/>
          <w:sz w:val="21"/>
          <w:szCs w:val="21"/>
        </w:rPr>
      </w:pPr>
      <w:r w:rsidRPr="0035335D">
        <w:rPr>
          <w:rFonts w:eastAsiaTheme="minorEastAsia"/>
          <w:b/>
          <w:sz w:val="21"/>
          <w:szCs w:val="21"/>
        </w:rPr>
        <w:t>7.3.</w:t>
      </w:r>
      <w:r w:rsidR="008D7D55" w:rsidRPr="0035335D">
        <w:rPr>
          <w:rFonts w:eastAsiaTheme="minorEastAsia"/>
          <w:b/>
          <w:sz w:val="21"/>
          <w:szCs w:val="21"/>
        </w:rPr>
        <w:t xml:space="preserve">9 </w:t>
      </w:r>
      <w:r w:rsidRPr="0035335D">
        <w:rPr>
          <w:rFonts w:eastAsiaTheme="minorEastAsia"/>
          <w:kern w:val="0"/>
          <w:sz w:val="21"/>
          <w:szCs w:val="21"/>
        </w:rPr>
        <w:t>新风机组的运行管理应满足下列要求：</w:t>
      </w:r>
    </w:p>
    <w:p w:rsidR="00D04E10" w:rsidRPr="0035335D" w:rsidRDefault="00004CF2" w:rsidP="00D61393">
      <w:pPr>
        <w:autoSpaceDE w:val="0"/>
        <w:autoSpaceDN w:val="0"/>
        <w:adjustRightInd w:val="0"/>
        <w:spacing w:line="360" w:lineRule="auto"/>
        <w:ind w:firstLine="420"/>
        <w:rPr>
          <w:rFonts w:eastAsiaTheme="minorEastAsia"/>
          <w:kern w:val="0"/>
          <w:sz w:val="21"/>
          <w:szCs w:val="21"/>
        </w:rPr>
      </w:pPr>
      <w:r w:rsidRPr="0035335D">
        <w:rPr>
          <w:rFonts w:eastAsiaTheme="minorEastAsia"/>
          <w:kern w:val="0"/>
          <w:sz w:val="21"/>
          <w:szCs w:val="21"/>
        </w:rPr>
        <w:t xml:space="preserve">1. </w:t>
      </w:r>
      <w:r w:rsidRPr="0035335D">
        <w:rPr>
          <w:rFonts w:eastAsiaTheme="minorEastAsia"/>
          <w:kern w:val="0"/>
          <w:sz w:val="21"/>
          <w:szCs w:val="21"/>
        </w:rPr>
        <w:t>应根据过滤器两侧压差变化及时更换过滤装置；</w:t>
      </w:r>
    </w:p>
    <w:p w:rsidR="00D04E10" w:rsidRPr="0035335D" w:rsidRDefault="00004CF2" w:rsidP="00D61393">
      <w:pPr>
        <w:autoSpaceDE w:val="0"/>
        <w:autoSpaceDN w:val="0"/>
        <w:adjustRightInd w:val="0"/>
        <w:spacing w:line="360" w:lineRule="auto"/>
        <w:ind w:firstLine="420"/>
        <w:rPr>
          <w:rFonts w:eastAsiaTheme="minorEastAsia"/>
          <w:kern w:val="0"/>
          <w:sz w:val="21"/>
          <w:szCs w:val="21"/>
        </w:rPr>
      </w:pPr>
      <w:r w:rsidRPr="0035335D">
        <w:rPr>
          <w:rFonts w:eastAsiaTheme="minorEastAsia"/>
          <w:kern w:val="0"/>
          <w:sz w:val="21"/>
          <w:szCs w:val="21"/>
        </w:rPr>
        <w:t xml:space="preserve">2. </w:t>
      </w:r>
      <w:r w:rsidRPr="0035335D">
        <w:rPr>
          <w:rFonts w:eastAsiaTheme="minorEastAsia"/>
          <w:kern w:val="0"/>
          <w:sz w:val="21"/>
          <w:szCs w:val="21"/>
        </w:rPr>
        <w:t>当室外温湿度和空气质量适宜时，应最大限度利用新风排出室内余热余湿；</w:t>
      </w:r>
    </w:p>
    <w:p w:rsidR="00D04E10" w:rsidRPr="0035335D" w:rsidRDefault="00004CF2" w:rsidP="00D61393">
      <w:pPr>
        <w:autoSpaceDE w:val="0"/>
        <w:autoSpaceDN w:val="0"/>
        <w:adjustRightInd w:val="0"/>
        <w:spacing w:line="360" w:lineRule="auto"/>
        <w:ind w:firstLine="420"/>
        <w:rPr>
          <w:rFonts w:eastAsiaTheme="minorEastAsia"/>
          <w:kern w:val="0"/>
          <w:sz w:val="21"/>
          <w:szCs w:val="21"/>
        </w:rPr>
      </w:pPr>
      <w:r w:rsidRPr="0035335D">
        <w:rPr>
          <w:rFonts w:eastAsiaTheme="minorEastAsia"/>
          <w:kern w:val="0"/>
          <w:sz w:val="21"/>
          <w:szCs w:val="21"/>
        </w:rPr>
        <w:t xml:space="preserve">3. </w:t>
      </w:r>
      <w:r w:rsidRPr="0035335D">
        <w:rPr>
          <w:rFonts w:eastAsiaTheme="minorEastAsia"/>
          <w:kern w:val="0"/>
          <w:sz w:val="21"/>
          <w:szCs w:val="21"/>
        </w:rPr>
        <w:t>当供暖、制冷设备开启时，应根据最小经济温差（焓差）控制新风热回收装置的旁通阀开闭。</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【条文说明】新风系统的运行和控制要求。</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由于</w:t>
      </w:r>
      <w:r w:rsidR="00F9454D" w:rsidRPr="0035335D">
        <w:rPr>
          <w:rFonts w:eastAsiaTheme="minorEastAsia"/>
          <w:sz w:val="21"/>
          <w:szCs w:val="21"/>
        </w:rPr>
        <w:t>近零能耗</w:t>
      </w:r>
      <w:r w:rsidRPr="0035335D">
        <w:rPr>
          <w:rFonts w:eastAsiaTheme="minorEastAsia"/>
          <w:sz w:val="21"/>
          <w:szCs w:val="21"/>
        </w:rPr>
        <w:t>建筑具有密闭性较好的围护结构，新风系统成为机械通风模式下室内外唯一的空气交换通道，新风系统的正确运行，对维持室内健康舒适环境有着至关重要的作用。</w:t>
      </w:r>
    </w:p>
    <w:p w:rsidR="00D04E10" w:rsidRPr="0035335D" w:rsidRDefault="00004CF2" w:rsidP="00D61393">
      <w:pPr>
        <w:autoSpaceDE w:val="0"/>
        <w:autoSpaceDN w:val="0"/>
        <w:adjustRightInd w:val="0"/>
        <w:spacing w:line="360" w:lineRule="auto"/>
        <w:ind w:firstLine="420"/>
        <w:rPr>
          <w:rFonts w:eastAsiaTheme="minorEastAsia"/>
          <w:sz w:val="21"/>
          <w:szCs w:val="21"/>
        </w:rPr>
      </w:pPr>
      <w:r w:rsidRPr="0035335D">
        <w:rPr>
          <w:rFonts w:eastAsiaTheme="minorEastAsia"/>
          <w:sz w:val="21"/>
          <w:szCs w:val="21"/>
        </w:rPr>
        <w:t>对于热转轮控制，常规的风机与转轮连锁控制，风机启动时转轮也启动，由于转轮热回收装置运行时自身需要消耗能量，而且当室外空气焓值低于室内空气焓值时，室外空气就可用来带走室内的发热量。因此在过渡季或冬季风机启动时转轮立即启动，可能都会使新风回收不必要的热量，而这部分热量仍需制冷机负担。推荐采用温差或焓值控制。</w:t>
      </w:r>
    </w:p>
    <w:p w:rsidR="00D04E10" w:rsidRPr="0035335D" w:rsidRDefault="00004CF2" w:rsidP="00D61393">
      <w:pPr>
        <w:autoSpaceDE w:val="0"/>
        <w:autoSpaceDN w:val="0"/>
        <w:adjustRightInd w:val="0"/>
        <w:spacing w:line="360" w:lineRule="auto"/>
        <w:ind w:firstLine="420"/>
        <w:rPr>
          <w:rFonts w:eastAsiaTheme="minorEastAsia"/>
          <w:sz w:val="21"/>
          <w:szCs w:val="21"/>
        </w:rPr>
      </w:pPr>
      <w:r w:rsidRPr="0035335D">
        <w:rPr>
          <w:rFonts w:eastAsiaTheme="minorEastAsia"/>
          <w:sz w:val="21"/>
          <w:szCs w:val="21"/>
        </w:rPr>
        <w:t>夏季工况下，当室外新风的温度</w:t>
      </w:r>
      <w:r w:rsidRPr="0035335D">
        <w:rPr>
          <w:rFonts w:eastAsiaTheme="minorEastAsia"/>
          <w:sz w:val="21"/>
          <w:szCs w:val="21"/>
        </w:rPr>
        <w:t>(</w:t>
      </w:r>
      <w:r w:rsidRPr="0035335D">
        <w:rPr>
          <w:rFonts w:eastAsiaTheme="minorEastAsia"/>
          <w:sz w:val="21"/>
          <w:szCs w:val="21"/>
        </w:rPr>
        <w:t>焓值</w:t>
      </w:r>
      <w:r w:rsidRPr="0035335D">
        <w:rPr>
          <w:rFonts w:eastAsiaTheme="minorEastAsia"/>
          <w:sz w:val="21"/>
          <w:szCs w:val="21"/>
        </w:rPr>
        <w:t>)</w:t>
      </w:r>
      <w:r w:rsidRPr="0035335D">
        <w:rPr>
          <w:rFonts w:eastAsiaTheme="minorEastAsia"/>
          <w:sz w:val="21"/>
          <w:szCs w:val="21"/>
        </w:rPr>
        <w:t>低于室内设计工况时，不启动转轮热回收装置，开启旁通阀；当室外新风的温度</w:t>
      </w:r>
      <w:r w:rsidRPr="0035335D">
        <w:rPr>
          <w:rFonts w:eastAsiaTheme="minorEastAsia"/>
          <w:sz w:val="21"/>
          <w:szCs w:val="21"/>
        </w:rPr>
        <w:t>(</w:t>
      </w:r>
      <w:r w:rsidRPr="0035335D">
        <w:rPr>
          <w:rFonts w:eastAsiaTheme="minorEastAsia"/>
          <w:sz w:val="21"/>
          <w:szCs w:val="21"/>
        </w:rPr>
        <w:t>焓值</w:t>
      </w:r>
      <w:r w:rsidRPr="0035335D">
        <w:rPr>
          <w:rFonts w:eastAsiaTheme="minorEastAsia"/>
          <w:sz w:val="21"/>
          <w:szCs w:val="21"/>
        </w:rPr>
        <w:t>)</w:t>
      </w:r>
      <w:r w:rsidRPr="0035335D">
        <w:rPr>
          <w:rFonts w:eastAsiaTheme="minorEastAsia"/>
          <w:sz w:val="21"/>
          <w:szCs w:val="21"/>
        </w:rPr>
        <w:t>高于室内设计工况时，并且当室内外温差（焓差）高</w:t>
      </w:r>
      <w:r w:rsidRPr="0035335D">
        <w:rPr>
          <w:rFonts w:eastAsiaTheme="minorEastAsia"/>
          <w:sz w:val="21"/>
          <w:szCs w:val="21"/>
        </w:rPr>
        <w:lastRenderedPageBreak/>
        <w:t>于最小经济温差（焓差）时，启动转轮热回收装置，关闭旁通阀。</w:t>
      </w:r>
    </w:p>
    <w:p w:rsidR="00D04E10" w:rsidRPr="0035335D" w:rsidRDefault="00004CF2" w:rsidP="00D61393">
      <w:pPr>
        <w:autoSpaceDE w:val="0"/>
        <w:autoSpaceDN w:val="0"/>
        <w:adjustRightInd w:val="0"/>
        <w:spacing w:line="360" w:lineRule="auto"/>
        <w:ind w:firstLine="420"/>
        <w:rPr>
          <w:rFonts w:eastAsiaTheme="minorEastAsia"/>
          <w:sz w:val="21"/>
          <w:szCs w:val="21"/>
        </w:rPr>
      </w:pPr>
      <w:r w:rsidRPr="0035335D">
        <w:rPr>
          <w:rFonts w:eastAsiaTheme="minorEastAsia"/>
          <w:sz w:val="21"/>
          <w:szCs w:val="21"/>
        </w:rPr>
        <w:t>冬季工况下，当室外新风的温度</w:t>
      </w:r>
      <w:r w:rsidRPr="0035335D">
        <w:rPr>
          <w:rFonts w:eastAsiaTheme="minorEastAsia"/>
          <w:sz w:val="21"/>
          <w:szCs w:val="21"/>
        </w:rPr>
        <w:t>(</w:t>
      </w:r>
      <w:r w:rsidRPr="0035335D">
        <w:rPr>
          <w:rFonts w:eastAsiaTheme="minorEastAsia"/>
          <w:sz w:val="21"/>
          <w:szCs w:val="21"/>
        </w:rPr>
        <w:t>焓值</w:t>
      </w:r>
      <w:r w:rsidRPr="0035335D">
        <w:rPr>
          <w:rFonts w:eastAsiaTheme="minorEastAsia"/>
          <w:sz w:val="21"/>
          <w:szCs w:val="21"/>
        </w:rPr>
        <w:t>)</w:t>
      </w:r>
      <w:r w:rsidRPr="0035335D">
        <w:rPr>
          <w:rFonts w:eastAsiaTheme="minorEastAsia"/>
          <w:sz w:val="21"/>
          <w:szCs w:val="21"/>
        </w:rPr>
        <w:t>高于室内设计工况时，不启动转轮热回收装置，开启旁通阀；当室外新风的温度</w:t>
      </w:r>
      <w:r w:rsidRPr="0035335D">
        <w:rPr>
          <w:rFonts w:eastAsiaTheme="minorEastAsia"/>
          <w:sz w:val="21"/>
          <w:szCs w:val="21"/>
        </w:rPr>
        <w:t>(</w:t>
      </w:r>
      <w:r w:rsidRPr="0035335D">
        <w:rPr>
          <w:rFonts w:eastAsiaTheme="minorEastAsia"/>
          <w:sz w:val="21"/>
          <w:szCs w:val="21"/>
        </w:rPr>
        <w:t>焓值</w:t>
      </w:r>
      <w:r w:rsidRPr="0035335D">
        <w:rPr>
          <w:rFonts w:eastAsiaTheme="minorEastAsia"/>
          <w:sz w:val="21"/>
          <w:szCs w:val="21"/>
        </w:rPr>
        <w:t>)</w:t>
      </w:r>
      <w:r w:rsidRPr="0035335D">
        <w:rPr>
          <w:rFonts w:eastAsiaTheme="minorEastAsia"/>
          <w:sz w:val="21"/>
          <w:szCs w:val="21"/>
        </w:rPr>
        <w:t>低于室内设计工况时，并且当室内外温差（焓差）低于最小经济温差（焓差）时，启动转轮热回收装置，关闭旁通阀。</w:t>
      </w:r>
    </w:p>
    <w:p w:rsidR="00D04E10" w:rsidRPr="0035335D" w:rsidRDefault="00004CF2" w:rsidP="00D61393">
      <w:pPr>
        <w:autoSpaceDE w:val="0"/>
        <w:autoSpaceDN w:val="0"/>
        <w:adjustRightInd w:val="0"/>
        <w:spacing w:line="360" w:lineRule="auto"/>
        <w:ind w:firstLine="420"/>
        <w:rPr>
          <w:rFonts w:eastAsiaTheme="minorEastAsia"/>
          <w:sz w:val="21"/>
          <w:szCs w:val="21"/>
        </w:rPr>
      </w:pPr>
      <w:r w:rsidRPr="0035335D">
        <w:rPr>
          <w:rFonts w:eastAsiaTheme="minorEastAsia"/>
          <w:sz w:val="21"/>
          <w:szCs w:val="21"/>
        </w:rPr>
        <w:t>只有在转轮热回收装置减少的新风能耗，足以抵消转轮本身运行能耗及送、排风机增加的能耗时，运行转轮热交换装置才是节能的。</w:t>
      </w:r>
    </w:p>
    <w:p w:rsidR="00D04E10" w:rsidRPr="0035335D" w:rsidRDefault="00004CF2" w:rsidP="00D61393">
      <w:pPr>
        <w:autoSpaceDE w:val="0"/>
        <w:autoSpaceDN w:val="0"/>
        <w:adjustRightInd w:val="0"/>
        <w:spacing w:line="360" w:lineRule="auto"/>
        <w:ind w:firstLine="420"/>
        <w:rPr>
          <w:rFonts w:eastAsiaTheme="minorEastAsia"/>
          <w:sz w:val="21"/>
          <w:szCs w:val="21"/>
        </w:rPr>
      </w:pPr>
      <w:r w:rsidRPr="0035335D">
        <w:rPr>
          <w:rFonts w:eastAsiaTheme="minorEastAsia"/>
          <w:sz w:val="21"/>
          <w:szCs w:val="21"/>
        </w:rPr>
        <w:t>最小温差焓值的估算：</w:t>
      </w:r>
    </w:p>
    <w:p w:rsidR="00D04E10" w:rsidRPr="0035335D" w:rsidRDefault="00004CF2">
      <w:pPr>
        <w:widowControl/>
        <w:autoSpaceDE w:val="0"/>
        <w:autoSpaceDN w:val="0"/>
        <w:spacing w:line="276" w:lineRule="auto"/>
        <w:ind w:firstLine="480"/>
        <w:jc w:val="center"/>
        <w:rPr>
          <w:kern w:val="0"/>
        </w:rPr>
      </w:pPr>
      <w:r w:rsidRPr="0035335D">
        <w:rPr>
          <w:noProof/>
          <w:kern w:val="0"/>
        </w:rPr>
        <w:drawing>
          <wp:inline distT="0" distB="0" distL="0" distR="0">
            <wp:extent cx="998855" cy="43180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998855" cy="431800"/>
                    </a:xfrm>
                    <a:prstGeom prst="rect">
                      <a:avLst/>
                    </a:prstGeom>
                    <a:noFill/>
                    <a:ln>
                      <a:noFill/>
                    </a:ln>
                  </pic:spPr>
                </pic:pic>
              </a:graphicData>
            </a:graphic>
          </wp:inline>
        </w:drawing>
      </w:r>
      <w:r w:rsidRPr="0035335D">
        <w:rPr>
          <w:noProof/>
          <w:kern w:val="0"/>
        </w:rPr>
        <w:drawing>
          <wp:inline distT="0" distB="0" distL="0" distR="0">
            <wp:extent cx="1092200" cy="38100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sidRPr="0035335D">
        <w:rPr>
          <w:noProof/>
          <w:kern w:val="0"/>
        </w:rPr>
        <w:drawing>
          <wp:inline distT="0" distB="0" distL="0" distR="0">
            <wp:extent cx="1033145" cy="355600"/>
            <wp:effectExtent l="0" t="0" r="825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33145" cy="355600"/>
                    </a:xfrm>
                    <a:prstGeom prst="rect">
                      <a:avLst/>
                    </a:prstGeom>
                    <a:noFill/>
                    <a:ln>
                      <a:noFill/>
                    </a:ln>
                  </pic:spPr>
                </pic:pic>
              </a:graphicData>
            </a:graphic>
          </wp:inline>
        </w:drawing>
      </w:r>
    </w:p>
    <w:p w:rsidR="00D04E10" w:rsidRPr="0035335D" w:rsidRDefault="00004CF2" w:rsidP="00D61393">
      <w:pPr>
        <w:autoSpaceDE w:val="0"/>
        <w:autoSpaceDN w:val="0"/>
        <w:adjustRightInd w:val="0"/>
        <w:spacing w:line="360" w:lineRule="auto"/>
        <w:ind w:firstLine="420"/>
        <w:rPr>
          <w:rFonts w:eastAsiaTheme="minorEastAsia"/>
          <w:sz w:val="21"/>
          <w:szCs w:val="21"/>
        </w:rPr>
      </w:pPr>
      <w:r w:rsidRPr="0035335D">
        <w:rPr>
          <w:rFonts w:eastAsiaTheme="minorEastAsia"/>
          <w:sz w:val="21"/>
          <w:szCs w:val="21"/>
        </w:rPr>
        <w:t>式中：</w:t>
      </w:r>
      <w:r w:rsidRPr="0035335D">
        <w:rPr>
          <w:rFonts w:eastAsiaTheme="minorEastAsia"/>
          <w:sz w:val="21"/>
          <w:szCs w:val="21"/>
        </w:rPr>
        <w:t>Qre——</w:t>
      </w:r>
      <w:r w:rsidRPr="0035335D">
        <w:rPr>
          <w:rFonts w:eastAsiaTheme="minorEastAsia"/>
          <w:sz w:val="21"/>
          <w:szCs w:val="21"/>
        </w:rPr>
        <w:t>新风通过热回收而获得的能量；</w:t>
      </w:r>
    </w:p>
    <w:p w:rsidR="00D04E10" w:rsidRPr="0035335D" w:rsidRDefault="00004CF2">
      <w:pPr>
        <w:autoSpaceDE w:val="0"/>
        <w:autoSpaceDN w:val="0"/>
        <w:adjustRightInd w:val="0"/>
        <w:spacing w:line="360" w:lineRule="auto"/>
        <w:ind w:firstLineChars="500" w:firstLine="1050"/>
        <w:rPr>
          <w:rFonts w:eastAsiaTheme="minorEastAsia"/>
          <w:sz w:val="21"/>
          <w:szCs w:val="21"/>
        </w:rPr>
      </w:pPr>
      <w:r w:rsidRPr="0035335D">
        <w:rPr>
          <w:rFonts w:eastAsiaTheme="minorEastAsia"/>
          <w:sz w:val="21"/>
          <w:szCs w:val="21"/>
        </w:rPr>
        <w:t>COP ——</w:t>
      </w:r>
      <w:r w:rsidRPr="0035335D">
        <w:rPr>
          <w:rFonts w:eastAsiaTheme="minorEastAsia"/>
          <w:sz w:val="21"/>
          <w:szCs w:val="21"/>
        </w:rPr>
        <w:t>机组供热或制冷系数；</w:t>
      </w:r>
    </w:p>
    <w:p w:rsidR="00D04E10" w:rsidRPr="0035335D" w:rsidRDefault="00004CF2">
      <w:pPr>
        <w:autoSpaceDE w:val="0"/>
        <w:autoSpaceDN w:val="0"/>
        <w:adjustRightInd w:val="0"/>
        <w:spacing w:line="360" w:lineRule="auto"/>
        <w:ind w:firstLineChars="500" w:firstLine="1050"/>
        <w:rPr>
          <w:rFonts w:eastAsiaTheme="minorEastAsia"/>
          <w:sz w:val="21"/>
          <w:szCs w:val="21"/>
        </w:rPr>
      </w:pPr>
      <w:r w:rsidRPr="0035335D">
        <w:rPr>
          <w:rFonts w:eastAsiaTheme="minorEastAsia"/>
          <w:sz w:val="21"/>
          <w:szCs w:val="21"/>
        </w:rPr>
        <w:t>E——</w:t>
      </w:r>
      <w:r w:rsidRPr="0035335D">
        <w:rPr>
          <w:rFonts w:eastAsiaTheme="minorEastAsia"/>
          <w:sz w:val="21"/>
          <w:szCs w:val="21"/>
        </w:rPr>
        <w:t>转轮能耗及风机增加能耗；</w:t>
      </w:r>
    </w:p>
    <w:p w:rsidR="00D04E10" w:rsidRPr="0035335D" w:rsidRDefault="00004CF2">
      <w:pPr>
        <w:autoSpaceDE w:val="0"/>
        <w:autoSpaceDN w:val="0"/>
        <w:adjustRightInd w:val="0"/>
        <w:spacing w:line="360" w:lineRule="auto"/>
        <w:ind w:firstLineChars="500" w:firstLine="1050"/>
        <w:rPr>
          <w:rFonts w:eastAsiaTheme="minorEastAsia"/>
          <w:sz w:val="21"/>
          <w:szCs w:val="21"/>
        </w:rPr>
      </w:pPr>
      <w:r w:rsidRPr="0035335D">
        <w:rPr>
          <w:rFonts w:eastAsiaTheme="minorEastAsia"/>
          <w:sz w:val="21"/>
          <w:szCs w:val="21"/>
        </w:rPr>
        <w:t>ΔTmin——</w:t>
      </w:r>
      <w:r w:rsidRPr="0035335D">
        <w:rPr>
          <w:rFonts w:eastAsiaTheme="minorEastAsia"/>
          <w:sz w:val="21"/>
          <w:szCs w:val="21"/>
        </w:rPr>
        <w:t>最小经济温差；</w:t>
      </w:r>
    </w:p>
    <w:p w:rsidR="00D04E10" w:rsidRPr="0035335D" w:rsidRDefault="00004CF2">
      <w:pPr>
        <w:autoSpaceDE w:val="0"/>
        <w:autoSpaceDN w:val="0"/>
        <w:adjustRightInd w:val="0"/>
        <w:spacing w:line="360" w:lineRule="auto"/>
        <w:ind w:firstLineChars="500" w:firstLine="1050"/>
        <w:rPr>
          <w:rFonts w:eastAsiaTheme="minorEastAsia"/>
          <w:sz w:val="21"/>
          <w:szCs w:val="21"/>
        </w:rPr>
      </w:pPr>
      <w:r w:rsidRPr="0035335D">
        <w:rPr>
          <w:rFonts w:eastAsiaTheme="minorEastAsia"/>
          <w:sz w:val="21"/>
          <w:szCs w:val="21"/>
        </w:rPr>
        <w:t>Δ Hmin——</w:t>
      </w:r>
      <w:r w:rsidRPr="0035335D">
        <w:rPr>
          <w:rFonts w:eastAsiaTheme="minorEastAsia"/>
          <w:sz w:val="21"/>
          <w:szCs w:val="21"/>
        </w:rPr>
        <w:t>最小经济焓差。</w:t>
      </w:r>
    </w:p>
    <w:p w:rsidR="00D04E10" w:rsidRPr="0035335D" w:rsidRDefault="00004CF2" w:rsidP="000E09EE">
      <w:pPr>
        <w:spacing w:line="240" w:lineRule="auto"/>
        <w:ind w:firstLineChars="0" w:firstLine="0"/>
        <w:rPr>
          <w:rFonts w:eastAsia="楷体"/>
        </w:rPr>
      </w:pPr>
      <w:r w:rsidRPr="0035335D">
        <w:rPr>
          <w:rFonts w:eastAsia="楷体"/>
        </w:rPr>
        <w:br w:type="page"/>
      </w:r>
    </w:p>
    <w:p w:rsidR="00D04E10" w:rsidRPr="0035335D" w:rsidRDefault="00004CF2" w:rsidP="00E129B4">
      <w:pPr>
        <w:pStyle w:val="articletitle"/>
        <w:tabs>
          <w:tab w:val="left" w:pos="426"/>
          <w:tab w:val="left" w:pos="567"/>
        </w:tabs>
        <w:snapToGrid w:val="0"/>
        <w:spacing w:beforeLines="50" w:before="156" w:afterLines="50" w:after="156"/>
        <w:ind w:left="357"/>
        <w:rPr>
          <w:rFonts w:ascii="Times New Roman" w:eastAsiaTheme="minorEastAsia" w:hAnsi="Times New Roman"/>
          <w:bCs/>
          <w:color w:val="auto"/>
          <w:szCs w:val="28"/>
          <w:lang w:eastAsia="zh-CN"/>
        </w:rPr>
      </w:pPr>
      <w:bookmarkStart w:id="132" w:name="_Toc24341"/>
      <w:bookmarkStart w:id="133" w:name="_Toc102981676"/>
      <w:r w:rsidRPr="0035335D">
        <w:rPr>
          <w:rFonts w:ascii="Times New Roman" w:eastAsiaTheme="minorEastAsia" w:hAnsi="Times New Roman"/>
          <w:bCs/>
          <w:color w:val="auto"/>
          <w:szCs w:val="28"/>
          <w:lang w:eastAsia="zh-CN"/>
        </w:rPr>
        <w:lastRenderedPageBreak/>
        <w:t>8</w:t>
      </w:r>
      <w:r w:rsidRPr="0035335D">
        <w:rPr>
          <w:rFonts w:ascii="Times New Roman" w:eastAsiaTheme="minorEastAsia" w:hAnsi="Times New Roman"/>
          <w:bCs/>
          <w:color w:val="auto"/>
          <w:szCs w:val="28"/>
          <w:lang w:eastAsia="zh-CN"/>
        </w:rPr>
        <w:t>评价</w:t>
      </w:r>
      <w:bookmarkEnd w:id="132"/>
      <w:bookmarkEnd w:id="133"/>
    </w:p>
    <w:p w:rsidR="00D04E10" w:rsidRPr="0035335D" w:rsidRDefault="00004CF2">
      <w:pPr>
        <w:pStyle w:val="chartertitle"/>
        <w:spacing w:beforeLines="100" w:afterLines="100"/>
        <w:rPr>
          <w:rFonts w:ascii="Times New Roman" w:hAnsi="Times New Roman"/>
          <w:bCs/>
          <w:color w:val="auto"/>
          <w:sz w:val="21"/>
          <w:szCs w:val="21"/>
        </w:rPr>
      </w:pPr>
      <w:bookmarkStart w:id="134" w:name="_Toc3194"/>
      <w:bookmarkStart w:id="135" w:name="_Toc102981677"/>
      <w:r w:rsidRPr="0035335D">
        <w:rPr>
          <w:rFonts w:ascii="Times New Roman" w:hAnsi="Times New Roman"/>
          <w:bCs/>
          <w:color w:val="auto"/>
          <w:sz w:val="21"/>
          <w:szCs w:val="21"/>
        </w:rPr>
        <w:t xml:space="preserve">8.1 </w:t>
      </w:r>
      <w:r w:rsidRPr="0035335D">
        <w:rPr>
          <w:rFonts w:ascii="Times New Roman" w:hAnsi="Times New Roman"/>
          <w:bCs/>
          <w:color w:val="auto"/>
          <w:sz w:val="21"/>
          <w:szCs w:val="21"/>
        </w:rPr>
        <w:t>一般规定</w:t>
      </w:r>
      <w:bookmarkEnd w:id="134"/>
      <w:bookmarkEnd w:id="135"/>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 xml:space="preserve">8.1.1 </w:t>
      </w:r>
      <w:r w:rsidR="00856DE7" w:rsidRPr="0035335D">
        <w:rPr>
          <w:rFonts w:eastAsiaTheme="minorEastAsia"/>
          <w:sz w:val="21"/>
          <w:szCs w:val="21"/>
        </w:rPr>
        <w:t>应对</w:t>
      </w:r>
      <w:r w:rsidR="003A6FA0" w:rsidRPr="0035335D">
        <w:rPr>
          <w:rFonts w:eastAsiaTheme="minorEastAsia"/>
          <w:sz w:val="21"/>
          <w:szCs w:val="21"/>
        </w:rPr>
        <w:t>近零</w:t>
      </w:r>
      <w:r w:rsidR="00856DE7" w:rsidRPr="0035335D">
        <w:rPr>
          <w:rFonts w:eastAsiaTheme="minorEastAsia"/>
          <w:sz w:val="21"/>
          <w:szCs w:val="21"/>
        </w:rPr>
        <w:t>能耗建筑进行评价，评价应贯穿设计、施工及运行全过程</w:t>
      </w:r>
      <w:r w:rsidRPr="0035335D">
        <w:rPr>
          <w:rFonts w:eastAsiaTheme="minorEastAsia"/>
          <w:sz w:val="21"/>
          <w:szCs w:val="21"/>
        </w:rPr>
        <w:t>。</w:t>
      </w:r>
    </w:p>
    <w:p w:rsidR="00A65CEF" w:rsidRPr="0035335D" w:rsidRDefault="00A65CEF" w:rsidP="00A65CEF">
      <w:pPr>
        <w:spacing w:line="360" w:lineRule="auto"/>
        <w:ind w:firstLineChars="0" w:firstLine="0"/>
        <w:rPr>
          <w:rFonts w:eastAsiaTheme="minorEastAsia"/>
          <w:sz w:val="21"/>
          <w:szCs w:val="21"/>
        </w:rPr>
      </w:pPr>
      <w:r w:rsidRPr="0035335D">
        <w:rPr>
          <w:rFonts w:eastAsiaTheme="minorEastAsia"/>
          <w:sz w:val="21"/>
          <w:szCs w:val="21"/>
        </w:rPr>
        <w:t>【条文说明】为保证</w:t>
      </w:r>
      <w:r w:rsidR="00F87397" w:rsidRPr="0035335D">
        <w:rPr>
          <w:rFonts w:eastAsiaTheme="minorEastAsia"/>
          <w:sz w:val="21"/>
          <w:szCs w:val="21"/>
        </w:rPr>
        <w:t>近零</w:t>
      </w:r>
      <w:r w:rsidRPr="0035335D">
        <w:rPr>
          <w:rFonts w:eastAsiaTheme="minorEastAsia"/>
          <w:sz w:val="21"/>
          <w:szCs w:val="21"/>
        </w:rPr>
        <w:t>能耗建筑的实施质量，推动其健康发展，需要通过评价技术，对其设计、施工及运行全过程进行核查和管理，进一步保证质量。当建筑设计完成后，应对其整个设计过程进行评价，设计部分的重点是评价建筑是否采取了性能化设计方法，能效指标是否达到本标准要求；当建筑建造完成后，应对其整个建造过程进行评价，建造部分的重点是评价建筑采取的</w:t>
      </w:r>
      <w:r w:rsidRPr="0035335D">
        <w:rPr>
          <w:rFonts w:eastAsiaTheme="minorEastAsia"/>
          <w:sz w:val="21"/>
          <w:szCs w:val="21"/>
        </w:rPr>
        <w:t>“</w:t>
      </w:r>
      <w:r w:rsidR="00F9454D" w:rsidRPr="0035335D">
        <w:rPr>
          <w:rFonts w:eastAsiaTheme="minorEastAsia"/>
          <w:sz w:val="21"/>
          <w:szCs w:val="21"/>
        </w:rPr>
        <w:t>近零能耗</w:t>
      </w:r>
      <w:r w:rsidRPr="0035335D">
        <w:rPr>
          <w:rFonts w:eastAsiaTheme="minorEastAsia"/>
          <w:sz w:val="21"/>
          <w:szCs w:val="21"/>
        </w:rPr>
        <w:t>施工措施</w:t>
      </w:r>
      <w:r w:rsidRPr="0035335D">
        <w:rPr>
          <w:rFonts w:eastAsiaTheme="minorEastAsia"/>
          <w:sz w:val="21"/>
          <w:szCs w:val="21"/>
        </w:rPr>
        <w:t>”</w:t>
      </w:r>
      <w:r w:rsidRPr="0035335D">
        <w:rPr>
          <w:rFonts w:eastAsiaTheme="minorEastAsia"/>
          <w:sz w:val="21"/>
          <w:szCs w:val="21"/>
        </w:rPr>
        <w:t>；</w:t>
      </w:r>
      <w:r w:rsidRPr="0035335D">
        <w:t xml:space="preserve"> </w:t>
      </w:r>
      <w:r w:rsidRPr="0035335D">
        <w:rPr>
          <w:rFonts w:eastAsiaTheme="minorEastAsia"/>
          <w:sz w:val="21"/>
          <w:szCs w:val="21"/>
        </w:rPr>
        <w:t>当建筑竣工验收运行一年后，应评估其运行效果。</w:t>
      </w:r>
    </w:p>
    <w:p w:rsidR="006C021E" w:rsidRPr="0035335D" w:rsidRDefault="006C021E" w:rsidP="006C021E">
      <w:pPr>
        <w:spacing w:line="360" w:lineRule="auto"/>
        <w:ind w:firstLineChars="0" w:firstLine="0"/>
        <w:outlineLvl w:val="2"/>
        <w:rPr>
          <w:rFonts w:eastAsiaTheme="minorEastAsia"/>
          <w:sz w:val="21"/>
          <w:szCs w:val="21"/>
        </w:rPr>
      </w:pPr>
      <w:r w:rsidRPr="0035335D">
        <w:rPr>
          <w:rFonts w:eastAsiaTheme="minorEastAsia"/>
          <w:b/>
          <w:sz w:val="21"/>
          <w:szCs w:val="21"/>
        </w:rPr>
        <w:t>8.1.2</w:t>
      </w:r>
      <w:r w:rsidRPr="0035335D">
        <w:rPr>
          <w:rFonts w:eastAsiaTheme="minorEastAsia"/>
          <w:sz w:val="21"/>
          <w:szCs w:val="21"/>
        </w:rPr>
        <w:t xml:space="preserve"> </w:t>
      </w:r>
      <w:r w:rsidRPr="0035335D">
        <w:rPr>
          <w:rFonts w:eastAsiaTheme="minorEastAsia"/>
          <w:sz w:val="21"/>
          <w:szCs w:val="21"/>
        </w:rPr>
        <w:t>评价应以单栋建筑为对象。</w:t>
      </w:r>
    </w:p>
    <w:p w:rsidR="006C021E" w:rsidRPr="0035335D" w:rsidRDefault="006C021E" w:rsidP="006C021E">
      <w:pPr>
        <w:spacing w:line="360" w:lineRule="auto"/>
        <w:ind w:firstLineChars="0" w:firstLine="0"/>
        <w:rPr>
          <w:rFonts w:eastAsiaTheme="minorEastAsia"/>
          <w:sz w:val="21"/>
          <w:szCs w:val="21"/>
        </w:rPr>
      </w:pPr>
      <w:r w:rsidRPr="0035335D">
        <w:rPr>
          <w:rFonts w:eastAsiaTheme="minorEastAsia"/>
          <w:sz w:val="21"/>
          <w:szCs w:val="21"/>
        </w:rPr>
        <w:t>【条文说明】建筑的能效指标是以单栋建筑为基准设计和确定的，因此相关评价也应基于整栋建筑。</w:t>
      </w:r>
    </w:p>
    <w:p w:rsidR="006C021E" w:rsidRPr="0035335D" w:rsidRDefault="006C021E" w:rsidP="006C021E">
      <w:pPr>
        <w:spacing w:line="360" w:lineRule="auto"/>
        <w:ind w:firstLineChars="0" w:firstLine="0"/>
        <w:outlineLvl w:val="2"/>
        <w:rPr>
          <w:rFonts w:eastAsiaTheme="minorEastAsia"/>
          <w:sz w:val="21"/>
          <w:szCs w:val="21"/>
        </w:rPr>
      </w:pPr>
      <w:r w:rsidRPr="0035335D">
        <w:rPr>
          <w:rFonts w:eastAsiaTheme="minorEastAsia"/>
          <w:b/>
          <w:sz w:val="21"/>
          <w:szCs w:val="21"/>
        </w:rPr>
        <w:t xml:space="preserve">8.1.3 </w:t>
      </w:r>
      <w:r w:rsidRPr="0035335D">
        <w:rPr>
          <w:rFonts w:eastAsiaTheme="minorEastAsia"/>
          <w:sz w:val="21"/>
          <w:szCs w:val="21"/>
        </w:rPr>
        <w:t>应按本标准第</w:t>
      </w:r>
      <w:r w:rsidRPr="0035335D">
        <w:rPr>
          <w:rFonts w:eastAsiaTheme="minorEastAsia"/>
          <w:sz w:val="21"/>
          <w:szCs w:val="21"/>
        </w:rPr>
        <w:t>5</w:t>
      </w:r>
      <w:r w:rsidRPr="0035335D">
        <w:rPr>
          <w:rFonts w:eastAsiaTheme="minorEastAsia"/>
          <w:sz w:val="21"/>
          <w:szCs w:val="21"/>
        </w:rPr>
        <w:t>章的能耗指标要求进行分类评价，并符合下列规定：</w:t>
      </w:r>
    </w:p>
    <w:p w:rsidR="006C021E" w:rsidRPr="0035335D" w:rsidRDefault="006C021E" w:rsidP="00A3115B">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当未达到近零能耗建筑能耗指标要求时，应进行超低能耗建筑评价；</w:t>
      </w:r>
    </w:p>
    <w:p w:rsidR="006C021E" w:rsidRPr="0035335D" w:rsidRDefault="006C021E" w:rsidP="00B85A10">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 xml:space="preserve"> </w:t>
      </w:r>
      <w:r w:rsidRPr="0035335D">
        <w:rPr>
          <w:rFonts w:eastAsiaTheme="minorEastAsia"/>
          <w:sz w:val="21"/>
          <w:szCs w:val="21"/>
        </w:rPr>
        <w:t>当优于近零能耗建筑能耗指标要求，且符合本标准第</w:t>
      </w:r>
      <w:r w:rsidRPr="0035335D">
        <w:rPr>
          <w:rFonts w:eastAsiaTheme="minorEastAsia"/>
          <w:sz w:val="21"/>
          <w:szCs w:val="21"/>
        </w:rPr>
        <w:t>5.0.5</w:t>
      </w:r>
      <w:r w:rsidRPr="0035335D">
        <w:rPr>
          <w:rFonts w:eastAsiaTheme="minorEastAsia"/>
          <w:sz w:val="21"/>
          <w:szCs w:val="21"/>
        </w:rPr>
        <w:t>条第</w:t>
      </w:r>
      <w:r w:rsidRPr="0035335D">
        <w:rPr>
          <w:rFonts w:eastAsiaTheme="minorEastAsia"/>
          <w:sz w:val="21"/>
          <w:szCs w:val="21"/>
        </w:rPr>
        <w:t>2</w:t>
      </w:r>
      <w:r w:rsidRPr="0035335D">
        <w:rPr>
          <w:rFonts w:eastAsiaTheme="minorEastAsia"/>
          <w:sz w:val="21"/>
          <w:szCs w:val="21"/>
        </w:rPr>
        <w:t>款或第</w:t>
      </w:r>
      <w:r w:rsidRPr="0035335D">
        <w:rPr>
          <w:rFonts w:eastAsiaTheme="minorEastAsia"/>
          <w:sz w:val="21"/>
          <w:szCs w:val="21"/>
        </w:rPr>
        <w:t>5.0.6</w:t>
      </w:r>
      <w:r w:rsidRPr="0035335D">
        <w:rPr>
          <w:rFonts w:eastAsiaTheme="minorEastAsia"/>
          <w:sz w:val="21"/>
          <w:szCs w:val="21"/>
        </w:rPr>
        <w:t>条第</w:t>
      </w:r>
      <w:r w:rsidRPr="0035335D">
        <w:rPr>
          <w:rFonts w:eastAsiaTheme="minorEastAsia"/>
          <w:sz w:val="21"/>
          <w:szCs w:val="21"/>
        </w:rPr>
        <w:t>2</w:t>
      </w:r>
      <w:r w:rsidRPr="0035335D">
        <w:rPr>
          <w:rFonts w:eastAsiaTheme="minorEastAsia"/>
          <w:sz w:val="21"/>
          <w:szCs w:val="21"/>
        </w:rPr>
        <w:t>款规定时，应进行零能耗建筑评价。</w:t>
      </w:r>
    </w:p>
    <w:p w:rsidR="00CC474D" w:rsidRPr="0035335D" w:rsidRDefault="00CC474D" w:rsidP="00B85A10">
      <w:pPr>
        <w:spacing w:line="360" w:lineRule="auto"/>
        <w:ind w:firstLineChars="0" w:firstLine="0"/>
        <w:rPr>
          <w:rFonts w:eastAsiaTheme="minorEastAsia"/>
          <w:sz w:val="21"/>
          <w:szCs w:val="21"/>
        </w:rPr>
      </w:pPr>
      <w:r w:rsidRPr="0035335D">
        <w:rPr>
          <w:rFonts w:eastAsiaTheme="minorEastAsia"/>
          <w:sz w:val="21"/>
          <w:szCs w:val="21"/>
        </w:rPr>
        <w:t>【条文说明】</w:t>
      </w:r>
      <w:r w:rsidR="00B85A10" w:rsidRPr="0035335D">
        <w:rPr>
          <w:rFonts w:eastAsiaTheme="minorEastAsia"/>
          <w:sz w:val="21"/>
          <w:szCs w:val="21"/>
        </w:rPr>
        <w:t>本标准第</w:t>
      </w:r>
      <w:r w:rsidR="00B85A10" w:rsidRPr="0035335D">
        <w:rPr>
          <w:rFonts w:eastAsiaTheme="minorEastAsia"/>
          <w:sz w:val="21"/>
          <w:szCs w:val="21"/>
        </w:rPr>
        <w:t>5</w:t>
      </w:r>
      <w:r w:rsidR="00B85A10" w:rsidRPr="0035335D">
        <w:rPr>
          <w:rFonts w:eastAsiaTheme="minorEastAsia"/>
          <w:sz w:val="21"/>
          <w:szCs w:val="21"/>
        </w:rPr>
        <w:t>章分别给出了近零能耗建筑、超低能耗建筑和零能耗建筑的</w:t>
      </w:r>
      <w:r w:rsidR="004907BD" w:rsidRPr="0035335D">
        <w:rPr>
          <w:rFonts w:eastAsiaTheme="minorEastAsia"/>
          <w:sz w:val="21"/>
          <w:szCs w:val="21"/>
        </w:rPr>
        <w:t>能耗</w:t>
      </w:r>
      <w:r w:rsidR="00B85A10" w:rsidRPr="0035335D">
        <w:rPr>
          <w:rFonts w:eastAsiaTheme="minorEastAsia"/>
          <w:sz w:val="21"/>
          <w:szCs w:val="21"/>
        </w:rPr>
        <w:t>指标要求，当建筑没有达到近零能耗建筑的要求时，可按照超低能耗建筑的</w:t>
      </w:r>
      <w:r w:rsidR="004907BD" w:rsidRPr="0035335D">
        <w:rPr>
          <w:rFonts w:eastAsiaTheme="minorEastAsia"/>
          <w:sz w:val="21"/>
          <w:szCs w:val="21"/>
        </w:rPr>
        <w:t>能耗</w:t>
      </w:r>
      <w:r w:rsidR="00B85A10" w:rsidRPr="0035335D">
        <w:rPr>
          <w:rFonts w:eastAsiaTheme="minorEastAsia"/>
          <w:sz w:val="21"/>
          <w:szCs w:val="21"/>
        </w:rPr>
        <w:t>指标对其是否达到超低能耗建筑给予评价；若建筑优于近零能耗建筑能效指标的要求，且满足本标准第</w:t>
      </w:r>
      <w:r w:rsidR="00B85A10" w:rsidRPr="0035335D">
        <w:rPr>
          <w:rFonts w:eastAsiaTheme="minorEastAsia"/>
          <w:sz w:val="21"/>
          <w:szCs w:val="21"/>
        </w:rPr>
        <w:t>5.0.5</w:t>
      </w:r>
      <w:r w:rsidR="00B85A10" w:rsidRPr="0035335D">
        <w:rPr>
          <w:rFonts w:eastAsiaTheme="minorEastAsia"/>
          <w:sz w:val="21"/>
          <w:szCs w:val="21"/>
        </w:rPr>
        <w:t>条第</w:t>
      </w:r>
      <w:r w:rsidR="00B85A10" w:rsidRPr="0035335D">
        <w:rPr>
          <w:rFonts w:eastAsiaTheme="minorEastAsia"/>
          <w:sz w:val="21"/>
          <w:szCs w:val="21"/>
        </w:rPr>
        <w:t>2</w:t>
      </w:r>
      <w:r w:rsidR="00B85A10" w:rsidRPr="0035335D">
        <w:rPr>
          <w:rFonts w:eastAsiaTheme="minorEastAsia"/>
          <w:sz w:val="21"/>
          <w:szCs w:val="21"/>
        </w:rPr>
        <w:t>款或第</w:t>
      </w:r>
      <w:r w:rsidR="00B85A10" w:rsidRPr="0035335D">
        <w:rPr>
          <w:rFonts w:eastAsiaTheme="minorEastAsia"/>
          <w:sz w:val="21"/>
          <w:szCs w:val="21"/>
        </w:rPr>
        <w:t>5.0.6</w:t>
      </w:r>
      <w:r w:rsidR="00B85A10" w:rsidRPr="0035335D">
        <w:rPr>
          <w:rFonts w:eastAsiaTheme="minorEastAsia"/>
          <w:sz w:val="21"/>
          <w:szCs w:val="21"/>
        </w:rPr>
        <w:t>条第</w:t>
      </w:r>
      <w:r w:rsidR="00B85A10" w:rsidRPr="0035335D">
        <w:rPr>
          <w:rFonts w:eastAsiaTheme="minorEastAsia"/>
          <w:sz w:val="21"/>
          <w:szCs w:val="21"/>
        </w:rPr>
        <w:t>2</w:t>
      </w:r>
      <w:r w:rsidR="00B85A10" w:rsidRPr="0035335D">
        <w:rPr>
          <w:rFonts w:eastAsiaTheme="minorEastAsia"/>
          <w:sz w:val="21"/>
          <w:szCs w:val="21"/>
        </w:rPr>
        <w:t>款时，则可对其是否达到零能耗建筑的要求进行评价。</w:t>
      </w:r>
    </w:p>
    <w:p w:rsidR="00D04E10" w:rsidRPr="0035335D" w:rsidRDefault="00004CF2" w:rsidP="00B85A10">
      <w:pPr>
        <w:spacing w:line="360" w:lineRule="auto"/>
        <w:ind w:firstLineChars="0" w:firstLine="0"/>
        <w:outlineLvl w:val="2"/>
        <w:rPr>
          <w:rFonts w:eastAsiaTheme="minorEastAsia"/>
          <w:sz w:val="21"/>
          <w:szCs w:val="21"/>
        </w:rPr>
      </w:pPr>
      <w:r w:rsidRPr="0035335D">
        <w:rPr>
          <w:rFonts w:eastAsiaTheme="minorEastAsia"/>
          <w:b/>
          <w:sz w:val="21"/>
          <w:szCs w:val="21"/>
        </w:rPr>
        <w:t>8.1.</w:t>
      </w:r>
      <w:r w:rsidR="006C021E" w:rsidRPr="0035335D">
        <w:rPr>
          <w:rFonts w:eastAsiaTheme="minorEastAsia"/>
          <w:b/>
          <w:sz w:val="21"/>
          <w:szCs w:val="21"/>
        </w:rPr>
        <w:t>4</w:t>
      </w:r>
      <w:r w:rsidRPr="0035335D">
        <w:rPr>
          <w:rFonts w:eastAsiaTheme="minorEastAsia"/>
          <w:b/>
          <w:sz w:val="21"/>
          <w:szCs w:val="21"/>
        </w:rPr>
        <w:t xml:space="preserve"> </w:t>
      </w:r>
      <w:r w:rsidRPr="0035335D">
        <w:rPr>
          <w:rFonts w:eastAsiaTheme="minorEastAsia"/>
          <w:sz w:val="21"/>
          <w:szCs w:val="21"/>
        </w:rPr>
        <w:t>评价应以建筑</w:t>
      </w:r>
      <w:r w:rsidR="00A65CEF" w:rsidRPr="0035335D">
        <w:rPr>
          <w:rFonts w:eastAsiaTheme="minorEastAsia"/>
          <w:sz w:val="21"/>
          <w:szCs w:val="21"/>
        </w:rPr>
        <w:t>相关性能</w:t>
      </w:r>
      <w:r w:rsidRPr="0035335D">
        <w:rPr>
          <w:rFonts w:eastAsiaTheme="minorEastAsia"/>
          <w:sz w:val="21"/>
          <w:szCs w:val="21"/>
        </w:rPr>
        <w:t>模拟计算的结果为基础，并结合实际测试或监测结果，综合判定。</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F22226" w:rsidRPr="0035335D">
        <w:rPr>
          <w:rFonts w:eastAsiaTheme="minorEastAsia"/>
          <w:sz w:val="21"/>
          <w:szCs w:val="21"/>
        </w:rPr>
        <w:t>建筑</w:t>
      </w:r>
      <w:r w:rsidRPr="0035335D">
        <w:rPr>
          <w:rFonts w:eastAsiaTheme="minorEastAsia"/>
          <w:sz w:val="21"/>
          <w:szCs w:val="21"/>
        </w:rPr>
        <w:t>能耗指标是以性能化的设计方法经优化分析确定的，因此，对</w:t>
      </w:r>
      <w:r w:rsidR="00F22226" w:rsidRPr="0035335D">
        <w:rPr>
          <w:rFonts w:eastAsiaTheme="minorEastAsia"/>
          <w:sz w:val="21"/>
          <w:szCs w:val="21"/>
        </w:rPr>
        <w:t>近零</w:t>
      </w:r>
      <w:r w:rsidRPr="0035335D">
        <w:rPr>
          <w:rFonts w:eastAsiaTheme="minorEastAsia"/>
          <w:sz w:val="21"/>
          <w:szCs w:val="21"/>
        </w:rPr>
        <w:t>能耗建筑的评估首先要以能耗指标为基础。</w:t>
      </w:r>
      <w:r w:rsidR="001E4BBF" w:rsidRPr="0035335D">
        <w:rPr>
          <w:rFonts w:eastAsiaTheme="minorEastAsia"/>
          <w:sz w:val="21"/>
          <w:szCs w:val="21"/>
        </w:rPr>
        <w:t>评价中</w:t>
      </w:r>
      <w:r w:rsidR="00EC41F8" w:rsidRPr="0035335D">
        <w:rPr>
          <w:rFonts w:eastAsiaTheme="minorEastAsia"/>
          <w:sz w:val="21"/>
          <w:szCs w:val="21"/>
        </w:rPr>
        <w:t>采用</w:t>
      </w:r>
      <w:r w:rsidR="001E4BBF" w:rsidRPr="0035335D">
        <w:rPr>
          <w:rFonts w:eastAsiaTheme="minorEastAsia"/>
          <w:sz w:val="21"/>
          <w:szCs w:val="21"/>
        </w:rPr>
        <w:t>的能耗指标</w:t>
      </w:r>
      <w:r w:rsidR="00400C1F" w:rsidRPr="0035335D">
        <w:rPr>
          <w:rFonts w:eastAsiaTheme="minorEastAsia"/>
          <w:sz w:val="21"/>
          <w:szCs w:val="21"/>
        </w:rPr>
        <w:t>计算软件应与性能化设计采用的计算软件相同，并提供相应计算报告。</w:t>
      </w:r>
    </w:p>
    <w:p w:rsidR="00D04E10" w:rsidRPr="0035335D" w:rsidRDefault="00004CF2">
      <w:pPr>
        <w:pStyle w:val="chartertitle"/>
        <w:spacing w:beforeLines="100" w:afterLines="100"/>
        <w:rPr>
          <w:rFonts w:ascii="Times New Roman" w:hAnsi="Times New Roman"/>
          <w:bCs/>
          <w:color w:val="auto"/>
          <w:sz w:val="21"/>
          <w:szCs w:val="21"/>
        </w:rPr>
      </w:pPr>
      <w:bookmarkStart w:id="136" w:name="_Toc27613"/>
      <w:bookmarkStart w:id="137" w:name="_Toc102981678"/>
      <w:r w:rsidRPr="0035335D">
        <w:rPr>
          <w:rFonts w:ascii="Times New Roman" w:hAnsi="Times New Roman"/>
          <w:bCs/>
          <w:color w:val="auto"/>
          <w:sz w:val="21"/>
          <w:szCs w:val="21"/>
        </w:rPr>
        <w:t xml:space="preserve">8.2 </w:t>
      </w:r>
      <w:r w:rsidRPr="0035335D">
        <w:rPr>
          <w:rFonts w:ascii="Times New Roman" w:hAnsi="Times New Roman"/>
          <w:bCs/>
          <w:color w:val="auto"/>
          <w:sz w:val="21"/>
          <w:szCs w:val="21"/>
        </w:rPr>
        <w:t>评价方法</w:t>
      </w:r>
      <w:bookmarkEnd w:id="136"/>
      <w:bookmarkEnd w:id="137"/>
    </w:p>
    <w:p w:rsidR="00366716" w:rsidRPr="0035335D" w:rsidRDefault="00004CF2" w:rsidP="00366716">
      <w:pPr>
        <w:spacing w:line="360" w:lineRule="auto"/>
        <w:ind w:firstLineChars="0" w:firstLine="0"/>
        <w:outlineLvl w:val="2"/>
        <w:rPr>
          <w:rFonts w:eastAsiaTheme="minorEastAsia"/>
          <w:sz w:val="21"/>
          <w:szCs w:val="21"/>
        </w:rPr>
      </w:pPr>
      <w:r w:rsidRPr="0035335D">
        <w:rPr>
          <w:rFonts w:eastAsiaTheme="minorEastAsia"/>
          <w:b/>
          <w:sz w:val="21"/>
          <w:szCs w:val="21"/>
        </w:rPr>
        <w:t>8.2.</w:t>
      </w:r>
      <w:r w:rsidR="00366716" w:rsidRPr="0035335D">
        <w:rPr>
          <w:rFonts w:eastAsiaTheme="minorEastAsia"/>
          <w:b/>
          <w:sz w:val="21"/>
          <w:szCs w:val="21"/>
        </w:rPr>
        <w:t>1</w:t>
      </w:r>
      <w:r w:rsidRPr="0035335D">
        <w:rPr>
          <w:rFonts w:eastAsiaTheme="minorEastAsia"/>
          <w:sz w:val="21"/>
          <w:szCs w:val="21"/>
        </w:rPr>
        <w:t>设计</w:t>
      </w:r>
      <w:r w:rsidR="00366716" w:rsidRPr="0035335D">
        <w:rPr>
          <w:rFonts w:eastAsiaTheme="minorEastAsia"/>
          <w:sz w:val="21"/>
          <w:szCs w:val="21"/>
        </w:rPr>
        <w:t>阶段的</w:t>
      </w:r>
      <w:r w:rsidRPr="0035335D">
        <w:rPr>
          <w:rFonts w:eastAsiaTheme="minorEastAsia"/>
          <w:sz w:val="21"/>
          <w:szCs w:val="21"/>
        </w:rPr>
        <w:t>评价应在施工图设计文件审查通过后进行，并应符合下列规定：</w:t>
      </w:r>
    </w:p>
    <w:p w:rsidR="00D04E10" w:rsidRPr="0035335D" w:rsidRDefault="00004CF2" w:rsidP="0063763A">
      <w:pPr>
        <w:spacing w:line="360" w:lineRule="auto"/>
        <w:ind w:firstLineChars="150" w:firstLine="316"/>
        <w:rPr>
          <w:rFonts w:eastAsiaTheme="minorEastAsia"/>
          <w:sz w:val="21"/>
          <w:szCs w:val="21"/>
        </w:rPr>
      </w:pPr>
      <w:r w:rsidRPr="0035335D">
        <w:rPr>
          <w:rFonts w:eastAsiaTheme="minorEastAsia"/>
          <w:b/>
          <w:sz w:val="21"/>
          <w:szCs w:val="21"/>
        </w:rPr>
        <w:t>1</w:t>
      </w:r>
      <w:r w:rsidRPr="0035335D">
        <w:rPr>
          <w:rFonts w:eastAsiaTheme="minorEastAsia"/>
          <w:sz w:val="21"/>
          <w:szCs w:val="21"/>
        </w:rPr>
        <w:t xml:space="preserve"> </w:t>
      </w:r>
      <w:r w:rsidRPr="0035335D">
        <w:rPr>
          <w:rFonts w:eastAsiaTheme="minorEastAsia"/>
          <w:sz w:val="21"/>
          <w:szCs w:val="21"/>
        </w:rPr>
        <w:t>施工图审核应重点核查围护结构关键节点构造及做法</w:t>
      </w:r>
      <w:r w:rsidR="00A91BE1" w:rsidRPr="0035335D">
        <w:rPr>
          <w:rFonts w:eastAsiaTheme="minorEastAsia"/>
          <w:sz w:val="21"/>
          <w:szCs w:val="21"/>
        </w:rPr>
        <w:t>和采取的节能措施，</w:t>
      </w:r>
      <w:r w:rsidRPr="0035335D">
        <w:rPr>
          <w:rFonts w:eastAsiaTheme="minorEastAsia"/>
          <w:sz w:val="21"/>
          <w:szCs w:val="21"/>
        </w:rPr>
        <w:t>是否满足</w:t>
      </w:r>
      <w:r w:rsidR="00A91BE1" w:rsidRPr="0035335D">
        <w:rPr>
          <w:rFonts w:eastAsiaTheme="minorEastAsia"/>
          <w:sz w:val="21"/>
          <w:szCs w:val="21"/>
        </w:rPr>
        <w:t>隔</w:t>
      </w:r>
      <w:r w:rsidR="00A91BE1" w:rsidRPr="0035335D">
        <w:rPr>
          <w:rFonts w:eastAsiaTheme="minorEastAsia"/>
          <w:sz w:val="21"/>
          <w:szCs w:val="21"/>
        </w:rPr>
        <w:lastRenderedPageBreak/>
        <w:t>热、</w:t>
      </w:r>
      <w:r w:rsidRPr="0035335D">
        <w:rPr>
          <w:rFonts w:eastAsiaTheme="minorEastAsia"/>
          <w:sz w:val="21"/>
          <w:szCs w:val="21"/>
        </w:rPr>
        <w:t>保温及气密性要求，包括</w:t>
      </w:r>
      <w:r w:rsidR="00A91BE1" w:rsidRPr="0035335D">
        <w:rPr>
          <w:rFonts w:eastAsiaTheme="minorEastAsia"/>
          <w:sz w:val="21"/>
          <w:szCs w:val="21"/>
        </w:rPr>
        <w:t>围护结构</w:t>
      </w:r>
      <w:r w:rsidRPr="0035335D">
        <w:rPr>
          <w:rFonts w:eastAsiaTheme="minorEastAsia"/>
          <w:sz w:val="21"/>
          <w:szCs w:val="21"/>
        </w:rPr>
        <w:t>保温构造、</w:t>
      </w:r>
      <w:r w:rsidR="00A91BE1" w:rsidRPr="0035335D">
        <w:rPr>
          <w:rFonts w:eastAsiaTheme="minorEastAsia"/>
          <w:sz w:val="21"/>
          <w:szCs w:val="21"/>
        </w:rPr>
        <w:t>遮阳构造、</w:t>
      </w:r>
      <w:r w:rsidRPr="0035335D">
        <w:rPr>
          <w:rFonts w:eastAsiaTheme="minorEastAsia"/>
          <w:sz w:val="21"/>
          <w:szCs w:val="21"/>
        </w:rPr>
        <w:t>门窗洞口</w:t>
      </w:r>
      <w:r w:rsidR="00A91BE1" w:rsidRPr="0035335D">
        <w:rPr>
          <w:rFonts w:eastAsiaTheme="minorEastAsia"/>
          <w:sz w:val="21"/>
          <w:szCs w:val="21"/>
        </w:rPr>
        <w:t>构造</w:t>
      </w:r>
      <w:r w:rsidRPr="0035335D">
        <w:rPr>
          <w:rFonts w:eastAsiaTheme="minorEastAsia"/>
          <w:sz w:val="21"/>
          <w:szCs w:val="21"/>
        </w:rPr>
        <w:t>、气密层保护措施等；</w:t>
      </w:r>
    </w:p>
    <w:p w:rsidR="003D4BF2" w:rsidRPr="0035335D" w:rsidRDefault="003D4BF2" w:rsidP="0063763A">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 xml:space="preserve"> </w:t>
      </w:r>
      <w:r w:rsidRPr="0035335D">
        <w:rPr>
          <w:rFonts w:eastAsiaTheme="minorEastAsia"/>
          <w:sz w:val="21"/>
          <w:szCs w:val="21"/>
        </w:rPr>
        <w:t>室内环境参数指标</w:t>
      </w:r>
      <w:r w:rsidR="008F715B" w:rsidRPr="0035335D">
        <w:rPr>
          <w:rFonts w:eastAsiaTheme="minorEastAsia"/>
          <w:sz w:val="21"/>
          <w:szCs w:val="21"/>
        </w:rPr>
        <w:t>应</w:t>
      </w:r>
      <w:r w:rsidRPr="0035335D">
        <w:rPr>
          <w:rFonts w:eastAsiaTheme="minorEastAsia"/>
          <w:sz w:val="21"/>
          <w:szCs w:val="21"/>
        </w:rPr>
        <w:t>审核施工图设计文件或采光通风计算报告，包括室内温湿度设计指标、新风量、自然采光与通风设计指标；</w:t>
      </w:r>
    </w:p>
    <w:p w:rsidR="00D04E10" w:rsidRPr="0035335D" w:rsidRDefault="00624C08" w:rsidP="0063763A">
      <w:pPr>
        <w:spacing w:line="360" w:lineRule="auto"/>
        <w:ind w:firstLineChars="150" w:firstLine="316"/>
        <w:rPr>
          <w:rFonts w:eastAsiaTheme="minorEastAsia"/>
          <w:sz w:val="21"/>
          <w:szCs w:val="21"/>
        </w:rPr>
      </w:pPr>
      <w:r w:rsidRPr="0035335D">
        <w:rPr>
          <w:rFonts w:eastAsiaTheme="minorEastAsia"/>
          <w:b/>
          <w:sz w:val="21"/>
          <w:szCs w:val="21"/>
        </w:rPr>
        <w:t>3</w:t>
      </w:r>
      <w:r w:rsidR="008F715B" w:rsidRPr="0035335D">
        <w:rPr>
          <w:rFonts w:eastAsiaTheme="minorEastAsia"/>
          <w:sz w:val="21"/>
          <w:szCs w:val="21"/>
        </w:rPr>
        <w:t>建筑</w:t>
      </w:r>
      <w:r w:rsidR="00004CF2" w:rsidRPr="0035335D">
        <w:rPr>
          <w:rFonts w:eastAsiaTheme="minorEastAsia"/>
          <w:sz w:val="21"/>
          <w:szCs w:val="21"/>
        </w:rPr>
        <w:t>能耗指标</w:t>
      </w:r>
      <w:r w:rsidR="008F715B" w:rsidRPr="0035335D">
        <w:rPr>
          <w:rFonts w:eastAsiaTheme="minorEastAsia"/>
          <w:sz w:val="21"/>
          <w:szCs w:val="21"/>
        </w:rPr>
        <w:t>应审核建筑能耗计算报告，应符合本标准第</w:t>
      </w:r>
      <w:r w:rsidR="008F715B" w:rsidRPr="0035335D">
        <w:rPr>
          <w:rFonts w:eastAsiaTheme="minorEastAsia"/>
          <w:sz w:val="21"/>
          <w:szCs w:val="21"/>
        </w:rPr>
        <w:t>5</w:t>
      </w:r>
      <w:r w:rsidR="008F715B" w:rsidRPr="0035335D">
        <w:rPr>
          <w:rFonts w:eastAsiaTheme="minorEastAsia"/>
          <w:sz w:val="21"/>
          <w:szCs w:val="21"/>
        </w:rPr>
        <w:t>章和附录</w:t>
      </w:r>
      <w:r w:rsidR="008F715B" w:rsidRPr="0035335D">
        <w:rPr>
          <w:rFonts w:eastAsiaTheme="minorEastAsia"/>
          <w:sz w:val="21"/>
          <w:szCs w:val="21"/>
        </w:rPr>
        <w:t>A</w:t>
      </w:r>
      <w:r w:rsidR="008F715B" w:rsidRPr="0035335D">
        <w:rPr>
          <w:rFonts w:eastAsiaTheme="minorEastAsia"/>
          <w:sz w:val="21"/>
          <w:szCs w:val="21"/>
        </w:rPr>
        <w:t>的规定</w:t>
      </w:r>
      <w:r w:rsidR="00004CF2" w:rsidRPr="0035335D">
        <w:rPr>
          <w:rFonts w:eastAsiaTheme="minorEastAsia"/>
          <w:sz w:val="21"/>
          <w:szCs w:val="21"/>
        </w:rPr>
        <w:t>。</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r w:rsidR="00D646B9" w:rsidRPr="0035335D">
        <w:rPr>
          <w:rFonts w:eastAsiaTheme="minorEastAsia"/>
          <w:sz w:val="21"/>
          <w:szCs w:val="21"/>
        </w:rPr>
        <w:t>设计阶段</w:t>
      </w:r>
      <w:r w:rsidRPr="0035335D">
        <w:rPr>
          <w:rFonts w:eastAsiaTheme="minorEastAsia"/>
          <w:sz w:val="21"/>
          <w:szCs w:val="21"/>
        </w:rPr>
        <w:t>审核应针对围护结构保温、</w:t>
      </w:r>
      <w:r w:rsidR="005C5223" w:rsidRPr="0035335D">
        <w:rPr>
          <w:rFonts w:eastAsiaTheme="minorEastAsia"/>
          <w:sz w:val="21"/>
          <w:szCs w:val="21"/>
        </w:rPr>
        <w:t>建筑遮阳、</w:t>
      </w:r>
      <w:r w:rsidRPr="0035335D">
        <w:rPr>
          <w:rFonts w:eastAsiaTheme="minorEastAsia"/>
          <w:sz w:val="21"/>
          <w:szCs w:val="21"/>
        </w:rPr>
        <w:t>高性能门窗、气密性设计、无热桥处理、关键节点构造、暖通空调系统、可再生能源能应用、被动式技术措施及主动式技术措施</w:t>
      </w:r>
      <w:r w:rsidR="00D646B9" w:rsidRPr="0035335D">
        <w:rPr>
          <w:rFonts w:eastAsiaTheme="minorEastAsia"/>
          <w:sz w:val="21"/>
          <w:szCs w:val="21"/>
        </w:rPr>
        <w:t>、</w:t>
      </w:r>
      <w:r w:rsidR="009C4DAD" w:rsidRPr="0035335D">
        <w:rPr>
          <w:rFonts w:eastAsiaTheme="minorEastAsia"/>
          <w:sz w:val="21"/>
          <w:szCs w:val="21"/>
        </w:rPr>
        <w:t>能耗计算报告</w:t>
      </w:r>
      <w:r w:rsidRPr="0035335D">
        <w:rPr>
          <w:rFonts w:eastAsiaTheme="minorEastAsia"/>
          <w:sz w:val="21"/>
          <w:szCs w:val="21"/>
        </w:rPr>
        <w:t>等方面进行建筑施工图审查。</w:t>
      </w:r>
    </w:p>
    <w:p w:rsidR="00D04E10" w:rsidRPr="0035335D" w:rsidRDefault="00004CF2">
      <w:pPr>
        <w:spacing w:line="360" w:lineRule="auto"/>
        <w:ind w:firstLineChars="0" w:firstLine="0"/>
        <w:outlineLvl w:val="2"/>
        <w:rPr>
          <w:rFonts w:eastAsiaTheme="minorEastAsia"/>
          <w:sz w:val="21"/>
          <w:szCs w:val="21"/>
        </w:rPr>
      </w:pPr>
      <w:r w:rsidRPr="0035335D">
        <w:rPr>
          <w:rFonts w:eastAsiaTheme="minorEastAsia"/>
          <w:b/>
          <w:sz w:val="21"/>
          <w:szCs w:val="21"/>
        </w:rPr>
        <w:t>8.2.</w:t>
      </w:r>
      <w:r w:rsidR="00476336" w:rsidRPr="0035335D">
        <w:rPr>
          <w:rFonts w:eastAsiaTheme="minorEastAsia"/>
          <w:b/>
          <w:sz w:val="21"/>
          <w:szCs w:val="21"/>
        </w:rPr>
        <w:t>2</w:t>
      </w:r>
      <w:r w:rsidR="004B2934" w:rsidRPr="0035335D">
        <w:rPr>
          <w:rFonts w:eastAsiaTheme="minorEastAsia"/>
          <w:b/>
          <w:sz w:val="21"/>
          <w:szCs w:val="21"/>
        </w:rPr>
        <w:t xml:space="preserve"> </w:t>
      </w:r>
      <w:r w:rsidRPr="0035335D">
        <w:rPr>
          <w:rFonts w:eastAsiaTheme="minorEastAsia"/>
          <w:sz w:val="21"/>
          <w:szCs w:val="21"/>
        </w:rPr>
        <w:t>施工</w:t>
      </w:r>
      <w:r w:rsidR="004B2934" w:rsidRPr="0035335D">
        <w:rPr>
          <w:rFonts w:eastAsiaTheme="minorEastAsia"/>
          <w:sz w:val="21"/>
          <w:szCs w:val="21"/>
        </w:rPr>
        <w:t>阶段的评价应在建筑</w:t>
      </w:r>
      <w:r w:rsidRPr="0035335D">
        <w:rPr>
          <w:rFonts w:eastAsiaTheme="minorEastAsia"/>
          <w:sz w:val="21"/>
          <w:szCs w:val="21"/>
        </w:rPr>
        <w:t>竣工验收前进行，并应符合下列规定：</w:t>
      </w:r>
    </w:p>
    <w:p w:rsidR="00D04E10" w:rsidRPr="0035335D" w:rsidRDefault="00004CF2" w:rsidP="00F82529">
      <w:pPr>
        <w:spacing w:line="360" w:lineRule="auto"/>
        <w:ind w:firstLineChars="150" w:firstLine="316"/>
        <w:rPr>
          <w:rFonts w:eastAsiaTheme="minorEastAsia"/>
          <w:sz w:val="21"/>
          <w:szCs w:val="21"/>
        </w:rPr>
      </w:pPr>
      <w:r w:rsidRPr="0035335D">
        <w:rPr>
          <w:rFonts w:eastAsiaTheme="minorEastAsia"/>
          <w:b/>
          <w:sz w:val="21"/>
          <w:szCs w:val="21"/>
        </w:rPr>
        <w:t>1</w:t>
      </w:r>
      <w:r w:rsidR="00E824BA" w:rsidRPr="0035335D">
        <w:rPr>
          <w:rFonts w:eastAsiaTheme="minorEastAsia"/>
          <w:sz w:val="21"/>
          <w:szCs w:val="21"/>
        </w:rPr>
        <w:t xml:space="preserve"> </w:t>
      </w:r>
      <w:r w:rsidRPr="0035335D">
        <w:rPr>
          <w:rFonts w:eastAsiaTheme="minorEastAsia"/>
          <w:sz w:val="21"/>
          <w:szCs w:val="21"/>
        </w:rPr>
        <w:t>应对围护结构进行气密性检测</w:t>
      </w:r>
      <w:r w:rsidR="000752F4" w:rsidRPr="0035335D">
        <w:rPr>
          <w:rFonts w:eastAsiaTheme="minorEastAsia"/>
          <w:sz w:val="21"/>
          <w:szCs w:val="21"/>
        </w:rPr>
        <w:t>，</w:t>
      </w:r>
      <w:r w:rsidRPr="0035335D">
        <w:rPr>
          <w:rFonts w:eastAsiaTheme="minorEastAsia"/>
          <w:sz w:val="21"/>
          <w:szCs w:val="21"/>
        </w:rPr>
        <w:t>检测方法及结果应符合本标准附录</w:t>
      </w:r>
      <w:r w:rsidR="008129CE">
        <w:rPr>
          <w:rFonts w:eastAsiaTheme="minorEastAsia" w:hint="eastAsia"/>
          <w:sz w:val="21"/>
          <w:szCs w:val="21"/>
        </w:rPr>
        <w:t>B</w:t>
      </w:r>
      <w:r w:rsidRPr="0035335D">
        <w:rPr>
          <w:rFonts w:eastAsiaTheme="minorEastAsia"/>
          <w:sz w:val="21"/>
          <w:szCs w:val="21"/>
        </w:rPr>
        <w:t>的要求；</w:t>
      </w:r>
    </w:p>
    <w:p w:rsidR="00D04E10" w:rsidRPr="0035335D" w:rsidRDefault="00004CF2" w:rsidP="00F82529">
      <w:pPr>
        <w:spacing w:line="360" w:lineRule="auto"/>
        <w:ind w:firstLineChars="150" w:firstLine="316"/>
        <w:rPr>
          <w:rFonts w:eastAsiaTheme="minorEastAsia"/>
          <w:sz w:val="21"/>
          <w:szCs w:val="21"/>
        </w:rPr>
      </w:pPr>
      <w:r w:rsidRPr="0035335D">
        <w:rPr>
          <w:rFonts w:eastAsiaTheme="minorEastAsia"/>
          <w:b/>
          <w:sz w:val="21"/>
          <w:szCs w:val="21"/>
        </w:rPr>
        <w:t>2</w:t>
      </w:r>
      <w:r w:rsidR="00E824BA" w:rsidRPr="0035335D">
        <w:rPr>
          <w:rFonts w:eastAsiaTheme="minorEastAsia"/>
          <w:sz w:val="21"/>
          <w:szCs w:val="21"/>
        </w:rPr>
        <w:t xml:space="preserve"> </w:t>
      </w:r>
      <w:r w:rsidRPr="0035335D">
        <w:rPr>
          <w:rFonts w:eastAsiaTheme="minorEastAsia"/>
          <w:sz w:val="21"/>
          <w:szCs w:val="21"/>
        </w:rPr>
        <w:t>应对围护结构热工缺陷进行检测。受检内表面因缺陷区域导致的能耗增加比值应小于</w:t>
      </w:r>
      <w:r w:rsidRPr="0035335D">
        <w:rPr>
          <w:rFonts w:eastAsiaTheme="minorEastAsia"/>
          <w:sz w:val="21"/>
          <w:szCs w:val="21"/>
        </w:rPr>
        <w:t>5%</w:t>
      </w:r>
      <w:r w:rsidRPr="0035335D">
        <w:rPr>
          <w:rFonts w:eastAsiaTheme="minorEastAsia"/>
          <w:sz w:val="21"/>
          <w:szCs w:val="21"/>
        </w:rPr>
        <w:t>，且单块缺陷面积应小于</w:t>
      </w:r>
      <w:r w:rsidRPr="0035335D">
        <w:rPr>
          <w:rFonts w:eastAsiaTheme="minorEastAsia"/>
          <w:sz w:val="21"/>
          <w:szCs w:val="21"/>
        </w:rPr>
        <w:t>0.3m</w:t>
      </w:r>
      <w:r w:rsidRPr="0035335D">
        <w:rPr>
          <w:rFonts w:eastAsiaTheme="minorEastAsia"/>
          <w:sz w:val="21"/>
          <w:szCs w:val="21"/>
          <w:vertAlign w:val="superscript"/>
        </w:rPr>
        <w:t>2</w:t>
      </w:r>
      <w:r w:rsidRPr="0035335D">
        <w:rPr>
          <w:rFonts w:eastAsiaTheme="minorEastAsia"/>
          <w:sz w:val="21"/>
          <w:szCs w:val="21"/>
        </w:rPr>
        <w:t>。当受检内表面的检测结果满足此规定时，应判为合格，否则应判为不合格；</w:t>
      </w:r>
    </w:p>
    <w:p w:rsidR="00D24EBA" w:rsidRPr="0035335D" w:rsidRDefault="00D24EBA" w:rsidP="006667F0">
      <w:pPr>
        <w:spacing w:line="360" w:lineRule="auto"/>
        <w:ind w:firstLineChars="150" w:firstLine="316"/>
        <w:rPr>
          <w:rFonts w:eastAsiaTheme="minorEastAsia"/>
          <w:b/>
          <w:sz w:val="21"/>
          <w:szCs w:val="21"/>
        </w:rPr>
      </w:pPr>
      <w:r w:rsidRPr="0035335D">
        <w:rPr>
          <w:rFonts w:eastAsiaTheme="minorEastAsia"/>
          <w:b/>
          <w:sz w:val="21"/>
          <w:szCs w:val="21"/>
        </w:rPr>
        <w:t>3</w:t>
      </w:r>
      <w:r w:rsidRPr="0035335D">
        <w:rPr>
          <w:rFonts w:eastAsiaTheme="minorEastAsia"/>
          <w:sz w:val="21"/>
          <w:szCs w:val="21"/>
        </w:rPr>
        <w:t xml:space="preserve"> </w:t>
      </w:r>
      <w:r w:rsidRPr="0035335D">
        <w:rPr>
          <w:rFonts w:eastAsiaTheme="minorEastAsia"/>
          <w:sz w:val="21"/>
          <w:szCs w:val="21"/>
        </w:rPr>
        <w:t>应</w:t>
      </w:r>
      <w:r w:rsidR="00C317FF" w:rsidRPr="0035335D">
        <w:rPr>
          <w:rFonts w:eastAsiaTheme="minorEastAsia"/>
          <w:sz w:val="21"/>
          <w:szCs w:val="21"/>
        </w:rPr>
        <w:t>核查</w:t>
      </w:r>
      <w:r w:rsidR="002D7B56" w:rsidRPr="0035335D">
        <w:rPr>
          <w:rFonts w:eastAsiaTheme="minorEastAsia"/>
          <w:sz w:val="21"/>
          <w:szCs w:val="21"/>
        </w:rPr>
        <w:t>围护结构保温材料、门窗</w:t>
      </w:r>
      <w:r w:rsidR="00C317FF" w:rsidRPr="0035335D">
        <w:rPr>
          <w:rFonts w:eastAsiaTheme="minorEastAsia"/>
          <w:sz w:val="21"/>
          <w:szCs w:val="21"/>
        </w:rPr>
        <w:t>、装修主材</w:t>
      </w:r>
      <w:r w:rsidR="002D7B56" w:rsidRPr="0035335D">
        <w:rPr>
          <w:rFonts w:eastAsiaTheme="minorEastAsia"/>
          <w:sz w:val="21"/>
          <w:szCs w:val="21"/>
        </w:rPr>
        <w:t>等关键产品（部品）</w:t>
      </w:r>
      <w:r w:rsidR="00C317FF" w:rsidRPr="0035335D">
        <w:rPr>
          <w:rFonts w:eastAsiaTheme="minorEastAsia"/>
          <w:sz w:val="21"/>
          <w:szCs w:val="21"/>
        </w:rPr>
        <w:t>的见证取样检测报告是否符合</w:t>
      </w:r>
      <w:r w:rsidR="002D7B56" w:rsidRPr="0035335D">
        <w:rPr>
          <w:rFonts w:eastAsiaTheme="minorEastAsia"/>
          <w:sz w:val="21"/>
          <w:szCs w:val="21"/>
        </w:rPr>
        <w:t>设计要求</w:t>
      </w:r>
      <w:r w:rsidR="00C317FF" w:rsidRPr="0035335D">
        <w:rPr>
          <w:rFonts w:eastAsiaTheme="minorEastAsia"/>
          <w:sz w:val="21"/>
          <w:szCs w:val="21"/>
        </w:rPr>
        <w:t>或相关规定</w:t>
      </w:r>
      <w:r w:rsidR="002D7B56" w:rsidRPr="0035335D">
        <w:rPr>
          <w:rFonts w:eastAsiaTheme="minorEastAsia"/>
          <w:sz w:val="21"/>
          <w:szCs w:val="21"/>
        </w:rPr>
        <w:t>；</w:t>
      </w:r>
    </w:p>
    <w:p w:rsidR="00D04E10" w:rsidRPr="0035335D" w:rsidRDefault="001C355B" w:rsidP="001C355B">
      <w:pPr>
        <w:spacing w:line="360" w:lineRule="auto"/>
        <w:ind w:firstLineChars="150" w:firstLine="316"/>
        <w:rPr>
          <w:rFonts w:eastAsiaTheme="minorEastAsia"/>
          <w:sz w:val="21"/>
          <w:szCs w:val="21"/>
        </w:rPr>
      </w:pPr>
      <w:r w:rsidRPr="0035335D">
        <w:rPr>
          <w:rFonts w:eastAsiaTheme="minorEastAsia"/>
          <w:b/>
          <w:sz w:val="21"/>
          <w:szCs w:val="21"/>
        </w:rPr>
        <w:t>4</w:t>
      </w:r>
      <w:r w:rsidR="006667F0" w:rsidRPr="0035335D">
        <w:rPr>
          <w:rFonts w:eastAsiaTheme="minorEastAsia"/>
          <w:sz w:val="21"/>
          <w:szCs w:val="21"/>
        </w:rPr>
        <w:t xml:space="preserve"> </w:t>
      </w:r>
      <w:r w:rsidR="003E2958" w:rsidRPr="0035335D">
        <w:rPr>
          <w:rFonts w:eastAsiaTheme="minorEastAsia"/>
          <w:sz w:val="21"/>
          <w:szCs w:val="21"/>
        </w:rPr>
        <w:t>采用</w:t>
      </w:r>
      <w:r w:rsidR="00004CF2" w:rsidRPr="0035335D">
        <w:rPr>
          <w:rFonts w:eastAsiaTheme="minorEastAsia"/>
          <w:sz w:val="21"/>
          <w:szCs w:val="21"/>
        </w:rPr>
        <w:t>新风热回收装置</w:t>
      </w:r>
      <w:r w:rsidR="003E2958" w:rsidRPr="0035335D">
        <w:rPr>
          <w:rFonts w:eastAsiaTheme="minorEastAsia"/>
          <w:sz w:val="21"/>
          <w:szCs w:val="21"/>
        </w:rPr>
        <w:t>时，应对其</w:t>
      </w:r>
      <w:r w:rsidR="00004CF2" w:rsidRPr="0035335D">
        <w:rPr>
          <w:rFonts w:eastAsiaTheme="minorEastAsia"/>
          <w:sz w:val="21"/>
          <w:szCs w:val="21"/>
        </w:rPr>
        <w:t>性能进行检测，并符合下列规定：</w:t>
      </w:r>
    </w:p>
    <w:p w:rsidR="00D04E10" w:rsidRPr="0035335D" w:rsidRDefault="00004CF2">
      <w:pPr>
        <w:spacing w:line="360" w:lineRule="auto"/>
        <w:ind w:firstLineChars="300" w:firstLine="630"/>
        <w:rPr>
          <w:rFonts w:eastAsiaTheme="minorEastAsia"/>
          <w:sz w:val="21"/>
          <w:szCs w:val="21"/>
        </w:rPr>
      </w:pPr>
      <w:r w:rsidRPr="0035335D">
        <w:rPr>
          <w:rFonts w:eastAsiaTheme="minorEastAsia"/>
          <w:sz w:val="21"/>
          <w:szCs w:val="21"/>
        </w:rPr>
        <w:t>1</w:t>
      </w:r>
      <w:r w:rsidRPr="0035335D">
        <w:rPr>
          <w:rFonts w:eastAsiaTheme="minorEastAsia"/>
          <w:sz w:val="21"/>
          <w:szCs w:val="21"/>
        </w:rPr>
        <w:t>）对于</w:t>
      </w:r>
      <w:r w:rsidR="00E61388" w:rsidRPr="0035335D">
        <w:rPr>
          <w:rFonts w:eastAsiaTheme="minorEastAsia"/>
          <w:sz w:val="21"/>
          <w:szCs w:val="21"/>
        </w:rPr>
        <w:t>额定风量大于</w:t>
      </w:r>
      <w:r w:rsidR="00E61388" w:rsidRPr="0035335D">
        <w:rPr>
          <w:rFonts w:eastAsiaTheme="minorEastAsia"/>
          <w:sz w:val="21"/>
          <w:szCs w:val="21"/>
        </w:rPr>
        <w:t>3000m</w:t>
      </w:r>
      <w:r w:rsidR="00E61388" w:rsidRPr="0035335D">
        <w:rPr>
          <w:rFonts w:eastAsiaTheme="minorEastAsia"/>
          <w:sz w:val="21"/>
          <w:szCs w:val="21"/>
          <w:vertAlign w:val="superscript"/>
        </w:rPr>
        <w:t>3</w:t>
      </w:r>
      <w:r w:rsidR="00E61388" w:rsidRPr="0035335D">
        <w:rPr>
          <w:rFonts w:eastAsiaTheme="minorEastAsia"/>
          <w:sz w:val="21"/>
          <w:szCs w:val="21"/>
        </w:rPr>
        <w:t>/h</w:t>
      </w:r>
      <w:r w:rsidR="00E61388" w:rsidRPr="0035335D">
        <w:rPr>
          <w:rFonts w:eastAsiaTheme="minorEastAsia"/>
          <w:sz w:val="21"/>
          <w:szCs w:val="21"/>
        </w:rPr>
        <w:t>的热回收装置</w:t>
      </w:r>
      <w:r w:rsidRPr="0035335D">
        <w:rPr>
          <w:rFonts w:eastAsiaTheme="minorEastAsia"/>
          <w:sz w:val="21"/>
          <w:szCs w:val="21"/>
        </w:rPr>
        <w:t>，应进行现场检测，检测方法及检测结果应符合本标准附录</w:t>
      </w:r>
      <w:r w:rsidR="008129CE">
        <w:rPr>
          <w:rFonts w:eastAsiaTheme="minorEastAsia" w:hint="eastAsia"/>
          <w:sz w:val="21"/>
          <w:szCs w:val="21"/>
        </w:rPr>
        <w:t>C</w:t>
      </w:r>
      <w:r w:rsidRPr="0035335D">
        <w:rPr>
          <w:rFonts w:eastAsiaTheme="minorEastAsia"/>
          <w:sz w:val="21"/>
          <w:szCs w:val="21"/>
        </w:rPr>
        <w:t>的</w:t>
      </w:r>
      <w:r w:rsidR="00FD5BFC" w:rsidRPr="0035335D">
        <w:rPr>
          <w:rFonts w:eastAsiaTheme="minorEastAsia"/>
          <w:sz w:val="21"/>
          <w:szCs w:val="21"/>
        </w:rPr>
        <w:t>规定</w:t>
      </w:r>
      <w:r w:rsidRPr="0035335D">
        <w:rPr>
          <w:rFonts w:eastAsiaTheme="minorEastAsia"/>
          <w:sz w:val="21"/>
          <w:szCs w:val="21"/>
        </w:rPr>
        <w:t>；</w:t>
      </w:r>
    </w:p>
    <w:p w:rsidR="00D04E10" w:rsidRPr="0035335D" w:rsidRDefault="00004CF2">
      <w:pPr>
        <w:spacing w:line="360" w:lineRule="auto"/>
        <w:ind w:firstLineChars="300" w:firstLine="630"/>
        <w:rPr>
          <w:rFonts w:eastAsiaTheme="minorEastAsia"/>
          <w:sz w:val="21"/>
          <w:szCs w:val="21"/>
        </w:rPr>
      </w:pPr>
      <w:r w:rsidRPr="0035335D">
        <w:rPr>
          <w:rFonts w:eastAsiaTheme="minorEastAsia"/>
          <w:sz w:val="21"/>
          <w:szCs w:val="21"/>
        </w:rPr>
        <w:t>2</w:t>
      </w:r>
      <w:r w:rsidRPr="0035335D">
        <w:rPr>
          <w:rFonts w:eastAsiaTheme="minorEastAsia"/>
          <w:sz w:val="21"/>
          <w:szCs w:val="21"/>
        </w:rPr>
        <w:t>）</w:t>
      </w:r>
      <w:r w:rsidR="00E61388" w:rsidRPr="0035335D">
        <w:rPr>
          <w:rFonts w:eastAsiaTheme="minorEastAsia"/>
          <w:sz w:val="21"/>
          <w:szCs w:val="21"/>
        </w:rPr>
        <w:t>对于额定风量小于或等于</w:t>
      </w:r>
      <w:r w:rsidR="00E61388" w:rsidRPr="0035335D">
        <w:rPr>
          <w:rFonts w:eastAsiaTheme="minorEastAsia"/>
          <w:sz w:val="21"/>
          <w:szCs w:val="21"/>
        </w:rPr>
        <w:t>3000m</w:t>
      </w:r>
      <w:r w:rsidR="00E61388" w:rsidRPr="0035335D">
        <w:rPr>
          <w:rFonts w:eastAsiaTheme="minorEastAsia"/>
          <w:sz w:val="21"/>
          <w:szCs w:val="21"/>
          <w:vertAlign w:val="superscript"/>
        </w:rPr>
        <w:t>3</w:t>
      </w:r>
      <w:r w:rsidR="00E61388" w:rsidRPr="0035335D">
        <w:rPr>
          <w:rFonts w:eastAsiaTheme="minorEastAsia"/>
          <w:sz w:val="21"/>
          <w:szCs w:val="21"/>
        </w:rPr>
        <w:t>/h</w:t>
      </w:r>
      <w:r w:rsidR="00E61388" w:rsidRPr="0035335D">
        <w:rPr>
          <w:rFonts w:eastAsiaTheme="minorEastAsia"/>
          <w:sz w:val="21"/>
          <w:szCs w:val="21"/>
        </w:rPr>
        <w:t>的热回收装置应进行现场抽检</w:t>
      </w:r>
      <w:r w:rsidRPr="0035335D">
        <w:rPr>
          <w:rFonts w:eastAsiaTheme="minorEastAsia"/>
          <w:sz w:val="21"/>
          <w:szCs w:val="21"/>
        </w:rPr>
        <w:t>，送至实验室检测</w:t>
      </w:r>
      <w:r w:rsidR="00063985" w:rsidRPr="0035335D">
        <w:rPr>
          <w:rFonts w:eastAsiaTheme="minorEastAsia"/>
          <w:sz w:val="21"/>
          <w:szCs w:val="21"/>
        </w:rPr>
        <w:t>。同型号、同规格的产品抽检</w:t>
      </w:r>
      <w:r w:rsidR="00B33A08" w:rsidRPr="0035335D">
        <w:rPr>
          <w:rFonts w:eastAsiaTheme="minorEastAsia"/>
          <w:sz w:val="21"/>
          <w:szCs w:val="21"/>
        </w:rPr>
        <w:t>5%</w:t>
      </w:r>
      <w:r w:rsidR="00B33A08" w:rsidRPr="0035335D">
        <w:rPr>
          <w:rFonts w:eastAsiaTheme="minorEastAsia"/>
          <w:sz w:val="21"/>
          <w:szCs w:val="21"/>
        </w:rPr>
        <w:t>并不</w:t>
      </w:r>
      <w:r w:rsidR="00EE0C1E" w:rsidRPr="0035335D">
        <w:rPr>
          <w:rFonts w:eastAsiaTheme="minorEastAsia"/>
          <w:sz w:val="21"/>
          <w:szCs w:val="21"/>
        </w:rPr>
        <w:t>得</w:t>
      </w:r>
      <w:r w:rsidR="00063985" w:rsidRPr="0035335D">
        <w:rPr>
          <w:rFonts w:eastAsiaTheme="minorEastAsia"/>
          <w:sz w:val="21"/>
          <w:szCs w:val="21"/>
        </w:rPr>
        <w:t>少于</w:t>
      </w:r>
      <w:r w:rsidR="00063985" w:rsidRPr="0035335D">
        <w:rPr>
          <w:rFonts w:eastAsiaTheme="minorEastAsia"/>
          <w:sz w:val="21"/>
          <w:szCs w:val="21"/>
        </w:rPr>
        <w:t>2</w:t>
      </w:r>
      <w:r w:rsidR="00063985" w:rsidRPr="0035335D">
        <w:rPr>
          <w:rFonts w:eastAsiaTheme="minorEastAsia"/>
          <w:sz w:val="21"/>
          <w:szCs w:val="21"/>
        </w:rPr>
        <w:t>台，</w:t>
      </w:r>
      <w:r w:rsidRPr="0035335D">
        <w:rPr>
          <w:rFonts w:eastAsiaTheme="minorEastAsia"/>
          <w:sz w:val="21"/>
          <w:szCs w:val="21"/>
        </w:rPr>
        <w:t>检测方法应符合《空气</w:t>
      </w:r>
      <w:r w:rsidRPr="0035335D">
        <w:rPr>
          <w:rFonts w:eastAsiaTheme="minorEastAsia"/>
          <w:sz w:val="21"/>
          <w:szCs w:val="21"/>
        </w:rPr>
        <w:t>-</w:t>
      </w:r>
      <w:r w:rsidRPr="0035335D">
        <w:rPr>
          <w:rFonts w:eastAsiaTheme="minorEastAsia"/>
          <w:sz w:val="21"/>
          <w:szCs w:val="21"/>
        </w:rPr>
        <w:t>空气能量回收装置》</w:t>
      </w:r>
      <w:r w:rsidRPr="0035335D">
        <w:rPr>
          <w:rFonts w:eastAsiaTheme="minorEastAsia"/>
          <w:sz w:val="21"/>
          <w:szCs w:val="21"/>
        </w:rPr>
        <w:t>GB/T 21087</w:t>
      </w:r>
      <w:r w:rsidRPr="0035335D">
        <w:rPr>
          <w:rFonts w:eastAsiaTheme="minorEastAsia"/>
          <w:sz w:val="21"/>
          <w:szCs w:val="21"/>
        </w:rPr>
        <w:t>的</w:t>
      </w:r>
      <w:r w:rsidR="00063985" w:rsidRPr="0035335D">
        <w:rPr>
          <w:rFonts w:eastAsiaTheme="minorEastAsia"/>
          <w:sz w:val="21"/>
          <w:szCs w:val="21"/>
        </w:rPr>
        <w:t>规定</w:t>
      </w:r>
      <w:r w:rsidRPr="0035335D">
        <w:rPr>
          <w:rFonts w:eastAsiaTheme="minorEastAsia"/>
          <w:sz w:val="21"/>
          <w:szCs w:val="21"/>
        </w:rPr>
        <w:t>，检测结果符合本标准附录</w:t>
      </w:r>
      <w:r w:rsidR="008129CE">
        <w:rPr>
          <w:rFonts w:eastAsiaTheme="minorEastAsia" w:hint="eastAsia"/>
          <w:sz w:val="21"/>
          <w:szCs w:val="21"/>
        </w:rPr>
        <w:t>C</w:t>
      </w:r>
      <w:r w:rsidRPr="0035335D">
        <w:rPr>
          <w:rFonts w:eastAsiaTheme="minorEastAsia"/>
          <w:sz w:val="21"/>
          <w:szCs w:val="21"/>
        </w:rPr>
        <w:t>的要求</w:t>
      </w:r>
      <w:r w:rsidR="00B33A08" w:rsidRPr="0035335D">
        <w:rPr>
          <w:rFonts w:eastAsiaTheme="minorEastAsia"/>
          <w:sz w:val="21"/>
          <w:szCs w:val="21"/>
        </w:rPr>
        <w:t>；</w:t>
      </w:r>
      <w:r w:rsidR="008C345B" w:rsidRPr="0035335D">
        <w:rPr>
          <w:rFonts w:eastAsiaTheme="minorEastAsia"/>
          <w:sz w:val="21"/>
          <w:szCs w:val="21"/>
        </w:rPr>
        <w:t>对</w:t>
      </w:r>
      <w:r w:rsidR="008C5D2E" w:rsidRPr="0035335D">
        <w:rPr>
          <w:rFonts w:eastAsiaTheme="minorEastAsia"/>
          <w:sz w:val="21"/>
          <w:szCs w:val="21"/>
        </w:rPr>
        <w:t>获得高性能节能标识（认证）且在标识有效期内的产品，提供证书可免于现场抽检。</w:t>
      </w:r>
    </w:p>
    <w:p w:rsidR="00DC7056" w:rsidRPr="0035335D" w:rsidRDefault="001C355B" w:rsidP="001C355B">
      <w:pPr>
        <w:spacing w:line="360" w:lineRule="auto"/>
        <w:ind w:firstLineChars="150" w:firstLine="316"/>
        <w:rPr>
          <w:rFonts w:eastAsiaTheme="minorEastAsia"/>
          <w:sz w:val="21"/>
          <w:szCs w:val="21"/>
        </w:rPr>
      </w:pPr>
      <w:r w:rsidRPr="0035335D">
        <w:rPr>
          <w:rFonts w:eastAsiaTheme="minorEastAsia"/>
          <w:b/>
          <w:sz w:val="21"/>
          <w:szCs w:val="21"/>
        </w:rPr>
        <w:t>5</w:t>
      </w:r>
      <w:r w:rsidR="00DC7056" w:rsidRPr="0035335D">
        <w:rPr>
          <w:rFonts w:eastAsiaTheme="minorEastAsia"/>
          <w:sz w:val="21"/>
          <w:szCs w:val="21"/>
        </w:rPr>
        <w:t xml:space="preserve"> </w:t>
      </w:r>
      <w:r w:rsidR="00DC7056" w:rsidRPr="0035335D">
        <w:rPr>
          <w:rFonts w:eastAsiaTheme="minorEastAsia"/>
          <w:sz w:val="21"/>
          <w:szCs w:val="21"/>
        </w:rPr>
        <w:t>若施工阶段影响建筑能耗的因素发生改变，则应按本标准第</w:t>
      </w:r>
      <w:r w:rsidR="00DC7056" w:rsidRPr="0035335D">
        <w:rPr>
          <w:rFonts w:eastAsiaTheme="minorEastAsia"/>
          <w:sz w:val="21"/>
          <w:szCs w:val="21"/>
        </w:rPr>
        <w:t>8.2.1</w:t>
      </w:r>
      <w:r w:rsidR="00DC7056" w:rsidRPr="0035335D">
        <w:rPr>
          <w:rFonts w:eastAsiaTheme="minorEastAsia"/>
          <w:sz w:val="21"/>
          <w:szCs w:val="21"/>
        </w:rPr>
        <w:t>条规定对建筑能耗指标进行重新核算</w:t>
      </w:r>
      <w:r w:rsidR="004C436A" w:rsidRPr="0035335D">
        <w:rPr>
          <w:rFonts w:eastAsiaTheme="minorEastAsia"/>
          <w:sz w:val="21"/>
          <w:szCs w:val="21"/>
        </w:rPr>
        <w:t>。</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【条文说明】</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建筑气密性能对于实现</w:t>
      </w:r>
      <w:r w:rsidR="00F9454D" w:rsidRPr="0035335D">
        <w:rPr>
          <w:rFonts w:eastAsiaTheme="minorEastAsia"/>
          <w:sz w:val="21"/>
          <w:szCs w:val="21"/>
        </w:rPr>
        <w:t>近零能耗</w:t>
      </w:r>
      <w:r w:rsidRPr="0035335D">
        <w:rPr>
          <w:rFonts w:eastAsiaTheme="minorEastAsia"/>
          <w:sz w:val="21"/>
          <w:szCs w:val="21"/>
        </w:rPr>
        <w:t>目标非常重要。良好的气密性可以减少冬季冷风渗透，降低夏季非受控通风导致的供冷需求增加，避免湿气侵入造成的建筑发霉、结露和损坏，减少室外噪声和空气污染等不良因素对室内环境的影响，提高居住者的生活品质。</w:t>
      </w:r>
    </w:p>
    <w:p w:rsidR="004C436A" w:rsidRPr="0035335D" w:rsidRDefault="004C436A" w:rsidP="00D61393">
      <w:pPr>
        <w:spacing w:line="360" w:lineRule="auto"/>
        <w:ind w:firstLine="420"/>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围护结构热工缺陷检测方法应按现行行业标准《居住建筑节能检测标准》</w:t>
      </w:r>
      <w:r w:rsidRPr="0035335D">
        <w:rPr>
          <w:rFonts w:eastAsiaTheme="minorEastAsia"/>
          <w:sz w:val="21"/>
          <w:szCs w:val="21"/>
        </w:rPr>
        <w:t>JGJ/T 132</w:t>
      </w:r>
      <w:r w:rsidRPr="0035335D">
        <w:rPr>
          <w:rFonts w:eastAsiaTheme="minorEastAsia"/>
          <w:sz w:val="21"/>
          <w:szCs w:val="21"/>
        </w:rPr>
        <w:t>的相关要求进行。</w:t>
      </w:r>
    </w:p>
    <w:p w:rsidR="00D04E10" w:rsidRPr="0035335D" w:rsidRDefault="004C436A" w:rsidP="00D61393">
      <w:pPr>
        <w:spacing w:line="360" w:lineRule="auto"/>
        <w:ind w:firstLine="420"/>
        <w:rPr>
          <w:rFonts w:eastAsiaTheme="minorEastAsia"/>
          <w:sz w:val="21"/>
          <w:szCs w:val="21"/>
        </w:rPr>
      </w:pPr>
      <w:r w:rsidRPr="0035335D">
        <w:rPr>
          <w:rFonts w:eastAsiaTheme="minorEastAsia"/>
          <w:sz w:val="21"/>
          <w:szCs w:val="21"/>
        </w:rPr>
        <w:lastRenderedPageBreak/>
        <w:t>3</w:t>
      </w:r>
      <w:r w:rsidR="00004CF2" w:rsidRPr="0035335D">
        <w:rPr>
          <w:rFonts w:eastAsiaTheme="minorEastAsia"/>
          <w:sz w:val="21"/>
          <w:szCs w:val="21"/>
        </w:rPr>
        <w:t xml:space="preserve"> </w:t>
      </w:r>
      <w:r w:rsidRPr="0035335D">
        <w:rPr>
          <w:rFonts w:eastAsiaTheme="minorEastAsia"/>
          <w:sz w:val="21"/>
          <w:szCs w:val="21"/>
        </w:rPr>
        <w:t>应按照现行国家标准《建筑节能工程施工质量验收标准》</w:t>
      </w:r>
      <w:r w:rsidRPr="0035335D">
        <w:rPr>
          <w:rFonts w:eastAsiaTheme="minorEastAsia"/>
          <w:sz w:val="21"/>
          <w:szCs w:val="21"/>
        </w:rPr>
        <w:t>GB50411</w:t>
      </w:r>
      <w:r w:rsidRPr="0035335D">
        <w:rPr>
          <w:rFonts w:eastAsiaTheme="minorEastAsia"/>
          <w:sz w:val="21"/>
          <w:szCs w:val="21"/>
        </w:rPr>
        <w:t>和重庆市《建筑节能（绿色建筑）工程施工质量验收标准》</w:t>
      </w:r>
      <w:r w:rsidRPr="0035335D">
        <w:rPr>
          <w:rFonts w:eastAsiaTheme="minorEastAsia"/>
          <w:sz w:val="21"/>
          <w:szCs w:val="21"/>
        </w:rPr>
        <w:t>DBJ50-255</w:t>
      </w:r>
      <w:r w:rsidRPr="0035335D">
        <w:rPr>
          <w:rFonts w:eastAsiaTheme="minorEastAsia"/>
          <w:sz w:val="21"/>
          <w:szCs w:val="21"/>
        </w:rPr>
        <w:t>对围护结构保温材料、门窗、装修主材等进行现场抽检，并核查检测报告相关性能是否满足设计要求。</w:t>
      </w:r>
      <w:r w:rsidR="00342E10" w:rsidRPr="0035335D">
        <w:rPr>
          <w:rFonts w:eastAsiaTheme="minorEastAsia"/>
          <w:sz w:val="21"/>
          <w:szCs w:val="21"/>
        </w:rPr>
        <w:t>对获得高性能节能标识（认证）且在标识有效期内的产品，提供证书可免于现场抽检。</w:t>
      </w:r>
    </w:p>
    <w:p w:rsidR="00D04E10" w:rsidRPr="0035335D" w:rsidRDefault="001C355B" w:rsidP="00D61393">
      <w:pPr>
        <w:spacing w:line="360" w:lineRule="auto"/>
        <w:ind w:firstLine="420"/>
        <w:rPr>
          <w:rFonts w:eastAsiaTheme="minorEastAsia"/>
          <w:sz w:val="21"/>
          <w:szCs w:val="21"/>
        </w:rPr>
      </w:pPr>
      <w:r w:rsidRPr="0035335D">
        <w:rPr>
          <w:rFonts w:eastAsiaTheme="minorEastAsia"/>
          <w:sz w:val="21"/>
          <w:szCs w:val="21"/>
        </w:rPr>
        <w:t>4</w:t>
      </w:r>
      <w:r w:rsidR="00004CF2" w:rsidRPr="0035335D">
        <w:rPr>
          <w:rFonts w:eastAsiaTheme="minorEastAsia"/>
          <w:sz w:val="21"/>
          <w:szCs w:val="21"/>
        </w:rPr>
        <w:t xml:space="preserve"> </w:t>
      </w:r>
      <w:r w:rsidR="00453DFE" w:rsidRPr="0035335D">
        <w:rPr>
          <w:rFonts w:eastAsiaTheme="minorEastAsia"/>
          <w:sz w:val="21"/>
          <w:szCs w:val="21"/>
        </w:rPr>
        <w:t>新风热回收是</w:t>
      </w:r>
      <w:r w:rsidR="00B1206F" w:rsidRPr="0035335D">
        <w:rPr>
          <w:rFonts w:eastAsiaTheme="minorEastAsia"/>
          <w:sz w:val="21"/>
          <w:szCs w:val="21"/>
        </w:rPr>
        <w:t>近</w:t>
      </w:r>
      <w:r w:rsidR="00453DFE" w:rsidRPr="0035335D">
        <w:rPr>
          <w:rFonts w:eastAsiaTheme="minorEastAsia"/>
          <w:sz w:val="21"/>
          <w:szCs w:val="21"/>
        </w:rPr>
        <w:t>零能耗建筑必不可少的节能措施，其性能水平直接影响超低零能耗建筑的能耗水平。为此，需要对新风热回收装置性能进行检测。</w:t>
      </w:r>
    </w:p>
    <w:p w:rsidR="00005ABD" w:rsidRPr="0035335D" w:rsidRDefault="00005ABD" w:rsidP="00D61393">
      <w:pPr>
        <w:spacing w:line="360" w:lineRule="auto"/>
        <w:ind w:firstLine="420"/>
        <w:rPr>
          <w:rFonts w:eastAsiaTheme="minorEastAsia"/>
          <w:sz w:val="21"/>
          <w:szCs w:val="21"/>
        </w:rPr>
      </w:pPr>
      <w:r w:rsidRPr="0035335D">
        <w:rPr>
          <w:rFonts w:eastAsiaTheme="minorEastAsia"/>
          <w:sz w:val="21"/>
          <w:szCs w:val="21"/>
        </w:rPr>
        <w:t xml:space="preserve">5 </w:t>
      </w:r>
      <w:r w:rsidRPr="0035335D">
        <w:rPr>
          <w:rFonts w:eastAsiaTheme="minorEastAsia"/>
          <w:sz w:val="21"/>
          <w:szCs w:val="21"/>
        </w:rPr>
        <w:t>若施工阶段建筑围护结构材料、暖通空调和照明设备等影响建筑能耗的因素发生改变，将会对建筑能耗产生重大影响。为保证评价的真实性和合理性，需要根据新的输入参数，采用计算软件对建筑能效指标重新进行计算。</w:t>
      </w:r>
    </w:p>
    <w:p w:rsidR="00AD4990" w:rsidRPr="0035335D" w:rsidRDefault="00AD4990" w:rsidP="00AD4990">
      <w:pPr>
        <w:spacing w:line="360" w:lineRule="auto"/>
        <w:ind w:firstLineChars="0" w:firstLine="0"/>
        <w:outlineLvl w:val="2"/>
        <w:rPr>
          <w:rFonts w:eastAsiaTheme="minorEastAsia"/>
          <w:sz w:val="21"/>
          <w:szCs w:val="21"/>
        </w:rPr>
      </w:pPr>
      <w:r w:rsidRPr="0035335D">
        <w:rPr>
          <w:rFonts w:eastAsiaTheme="minorEastAsia"/>
          <w:b/>
          <w:sz w:val="21"/>
          <w:szCs w:val="21"/>
        </w:rPr>
        <w:t>8.2.</w:t>
      </w:r>
      <w:r w:rsidR="00C11A31" w:rsidRPr="0035335D">
        <w:rPr>
          <w:rFonts w:eastAsiaTheme="minorEastAsia"/>
          <w:b/>
          <w:sz w:val="21"/>
          <w:szCs w:val="21"/>
        </w:rPr>
        <w:t>3</w:t>
      </w:r>
      <w:r w:rsidRPr="0035335D">
        <w:rPr>
          <w:rFonts w:eastAsiaTheme="minorEastAsia"/>
          <w:sz w:val="21"/>
          <w:szCs w:val="21"/>
        </w:rPr>
        <w:t xml:space="preserve"> </w:t>
      </w:r>
      <w:r w:rsidRPr="0035335D">
        <w:rPr>
          <w:rFonts w:eastAsiaTheme="minorEastAsia"/>
          <w:sz w:val="21"/>
          <w:szCs w:val="21"/>
        </w:rPr>
        <w:t>建筑投入正常使用一年后，</w:t>
      </w:r>
      <w:r w:rsidR="00C11A31" w:rsidRPr="0035335D">
        <w:rPr>
          <w:rFonts w:eastAsiaTheme="minorEastAsia"/>
          <w:sz w:val="21"/>
          <w:szCs w:val="21"/>
        </w:rPr>
        <w:t>应对公共建筑进行室内环境检测和运行能耗指标评估，宜对居住建筑进行室内环境检测和运行能耗指标评估。</w:t>
      </w:r>
    </w:p>
    <w:p w:rsidR="00F542F2" w:rsidRPr="0035335D" w:rsidRDefault="00D77AEA" w:rsidP="00F82993">
      <w:pPr>
        <w:spacing w:line="360" w:lineRule="auto"/>
        <w:ind w:firstLineChars="0" w:firstLine="0"/>
        <w:rPr>
          <w:rFonts w:eastAsiaTheme="minorEastAsia"/>
          <w:sz w:val="21"/>
          <w:szCs w:val="21"/>
        </w:rPr>
      </w:pPr>
      <w:r w:rsidRPr="0035335D">
        <w:rPr>
          <w:rFonts w:eastAsiaTheme="minorEastAsia"/>
          <w:sz w:val="21"/>
          <w:szCs w:val="21"/>
        </w:rPr>
        <w:t>【条文说明】</w:t>
      </w:r>
      <w:r w:rsidR="007E4BFC" w:rsidRPr="0035335D">
        <w:rPr>
          <w:rFonts w:eastAsiaTheme="minorEastAsia"/>
          <w:sz w:val="21"/>
          <w:szCs w:val="21"/>
        </w:rPr>
        <w:t>建筑投入运行后，宜对其效果进行评估。运行效果评估应在建筑竣工验收后，并投入正常使用（使用率宜达到</w:t>
      </w:r>
      <w:r w:rsidR="007E4BFC" w:rsidRPr="0035335D">
        <w:rPr>
          <w:rFonts w:eastAsiaTheme="minorEastAsia"/>
          <w:sz w:val="21"/>
          <w:szCs w:val="21"/>
        </w:rPr>
        <w:t>60</w:t>
      </w:r>
      <w:r w:rsidR="007E4BFC" w:rsidRPr="0035335D">
        <w:rPr>
          <w:rFonts w:eastAsiaTheme="minorEastAsia"/>
          <w:sz w:val="21"/>
          <w:szCs w:val="21"/>
        </w:rPr>
        <w:t>％以上）一年后进行。运行效果评估是对建筑实际运行情况的反映，可作为应用各种节能技术效果的评价参考，不作为是否达到</w:t>
      </w:r>
      <w:r w:rsidR="00F9454D" w:rsidRPr="0035335D">
        <w:rPr>
          <w:rFonts w:eastAsiaTheme="minorEastAsia"/>
          <w:sz w:val="21"/>
          <w:szCs w:val="21"/>
        </w:rPr>
        <w:t>近零</w:t>
      </w:r>
      <w:r w:rsidR="007E4BFC" w:rsidRPr="0035335D">
        <w:rPr>
          <w:rFonts w:eastAsiaTheme="minorEastAsia"/>
          <w:sz w:val="21"/>
          <w:szCs w:val="21"/>
        </w:rPr>
        <w:t>能耗建筑标准的判定依据。</w:t>
      </w:r>
      <w:r w:rsidR="00F542F2" w:rsidRPr="0035335D">
        <w:rPr>
          <w:rFonts w:eastAsiaTheme="minorEastAsia"/>
          <w:sz w:val="21"/>
          <w:szCs w:val="21"/>
        </w:rPr>
        <w:t>通过运行效果评估可以改进和优化建筑的实际运行。</w:t>
      </w:r>
    </w:p>
    <w:p w:rsidR="00D77AEA" w:rsidRPr="0035335D" w:rsidRDefault="00F542F2" w:rsidP="00F542F2">
      <w:pPr>
        <w:spacing w:line="360" w:lineRule="auto"/>
        <w:ind w:firstLine="420"/>
        <w:rPr>
          <w:rFonts w:eastAsiaTheme="minorEastAsia"/>
          <w:sz w:val="21"/>
          <w:szCs w:val="21"/>
        </w:rPr>
      </w:pPr>
      <w:r w:rsidRPr="0035335D">
        <w:rPr>
          <w:rFonts w:eastAsiaTheme="minorEastAsia"/>
          <w:sz w:val="21"/>
          <w:szCs w:val="21"/>
        </w:rPr>
        <w:t>由于公共建筑运行有规律可循，且监测系统完善，通过运行效果评估对其优化运行策略及能效提升具有显著促进作用，故要求对公共建筑</w:t>
      </w:r>
      <w:r w:rsidRPr="0035335D">
        <w:rPr>
          <w:rFonts w:eastAsiaTheme="minorEastAsia"/>
          <w:sz w:val="21"/>
          <w:szCs w:val="21"/>
        </w:rPr>
        <w:t>“</w:t>
      </w:r>
      <w:r w:rsidRPr="0035335D">
        <w:rPr>
          <w:rFonts w:eastAsiaTheme="minorEastAsia"/>
          <w:sz w:val="21"/>
          <w:szCs w:val="21"/>
        </w:rPr>
        <w:t>应</w:t>
      </w:r>
      <w:r w:rsidRPr="0035335D">
        <w:rPr>
          <w:rFonts w:eastAsiaTheme="minorEastAsia"/>
          <w:sz w:val="21"/>
          <w:szCs w:val="21"/>
        </w:rPr>
        <w:t>”</w:t>
      </w:r>
      <w:r w:rsidRPr="0035335D">
        <w:rPr>
          <w:rFonts w:eastAsiaTheme="minorEastAsia"/>
          <w:sz w:val="21"/>
          <w:szCs w:val="21"/>
        </w:rPr>
        <w:t>进行运行评估。对居住建筑，考虑影响因素较多，运行情况复杂，操作难度大，故要求</w:t>
      </w:r>
      <w:r w:rsidRPr="0035335D">
        <w:rPr>
          <w:rFonts w:eastAsiaTheme="minorEastAsia"/>
          <w:sz w:val="21"/>
          <w:szCs w:val="21"/>
        </w:rPr>
        <w:t>“</w:t>
      </w:r>
      <w:r w:rsidRPr="0035335D">
        <w:rPr>
          <w:rFonts w:eastAsiaTheme="minorEastAsia"/>
          <w:sz w:val="21"/>
          <w:szCs w:val="21"/>
        </w:rPr>
        <w:t>宜</w:t>
      </w:r>
      <w:r w:rsidRPr="0035335D">
        <w:rPr>
          <w:rFonts w:eastAsiaTheme="minorEastAsia"/>
          <w:sz w:val="21"/>
          <w:szCs w:val="21"/>
        </w:rPr>
        <w:t>”</w:t>
      </w:r>
      <w:r w:rsidRPr="0035335D">
        <w:rPr>
          <w:rFonts w:eastAsiaTheme="minorEastAsia"/>
          <w:sz w:val="21"/>
          <w:szCs w:val="21"/>
        </w:rPr>
        <w:t>对居住建筑进行运行评估。</w:t>
      </w:r>
    </w:p>
    <w:p w:rsidR="00CF7900" w:rsidRPr="0035335D" w:rsidRDefault="00CF7900" w:rsidP="00C87EE9">
      <w:pPr>
        <w:spacing w:line="360" w:lineRule="auto"/>
        <w:ind w:firstLineChars="0" w:firstLine="0"/>
        <w:outlineLvl w:val="2"/>
        <w:rPr>
          <w:rFonts w:eastAsiaTheme="minorEastAsia"/>
          <w:sz w:val="21"/>
          <w:szCs w:val="21"/>
        </w:rPr>
      </w:pPr>
      <w:r w:rsidRPr="0035335D">
        <w:rPr>
          <w:rFonts w:eastAsiaTheme="minorEastAsia"/>
          <w:b/>
          <w:sz w:val="21"/>
          <w:szCs w:val="21"/>
        </w:rPr>
        <w:t>8.2.4</w:t>
      </w:r>
      <w:r w:rsidRPr="0035335D">
        <w:rPr>
          <w:rFonts w:eastAsiaTheme="minorEastAsia"/>
          <w:sz w:val="21"/>
          <w:szCs w:val="21"/>
        </w:rPr>
        <w:t>室内环境检测参数应包含室内温度、湿度、热桥部位内表面温度、新风量、室内</w:t>
      </w:r>
      <w:r w:rsidRPr="0035335D">
        <w:rPr>
          <w:rFonts w:eastAsiaTheme="minorEastAsia"/>
          <w:sz w:val="21"/>
          <w:szCs w:val="21"/>
        </w:rPr>
        <w:t>PM2.5</w:t>
      </w:r>
      <w:r w:rsidRPr="0035335D">
        <w:rPr>
          <w:rFonts w:eastAsiaTheme="minorEastAsia"/>
          <w:sz w:val="21"/>
          <w:szCs w:val="21"/>
        </w:rPr>
        <w:t>含量、室内环境噪声</w:t>
      </w:r>
      <w:r w:rsidR="00F662E6" w:rsidRPr="0035335D">
        <w:rPr>
          <w:rFonts w:eastAsiaTheme="minorEastAsia"/>
          <w:sz w:val="21"/>
          <w:szCs w:val="21"/>
        </w:rPr>
        <w:t>，公共建筑室内环境检测参数还包括</w:t>
      </w:r>
      <w:r w:rsidR="00F662E6" w:rsidRPr="0035335D">
        <w:rPr>
          <w:rFonts w:eastAsiaTheme="minorEastAsia"/>
          <w:sz w:val="21"/>
          <w:szCs w:val="21"/>
        </w:rPr>
        <w:t>CO2</w:t>
      </w:r>
      <w:r w:rsidR="00F662E6" w:rsidRPr="0035335D">
        <w:rPr>
          <w:rFonts w:eastAsiaTheme="minorEastAsia"/>
          <w:sz w:val="21"/>
          <w:szCs w:val="21"/>
        </w:rPr>
        <w:t>和室内照度</w:t>
      </w:r>
      <w:r w:rsidRPr="0035335D">
        <w:rPr>
          <w:rFonts w:eastAsiaTheme="minorEastAsia"/>
          <w:sz w:val="21"/>
          <w:szCs w:val="21"/>
        </w:rPr>
        <w:t>。</w:t>
      </w:r>
      <w:r w:rsidR="00F662E6" w:rsidRPr="0035335D">
        <w:rPr>
          <w:rFonts w:eastAsiaTheme="minorEastAsia"/>
          <w:sz w:val="21"/>
          <w:szCs w:val="21"/>
        </w:rPr>
        <w:t>检测结果应符合设计要求。</w:t>
      </w:r>
    </w:p>
    <w:p w:rsidR="008A436F" w:rsidRPr="0035335D" w:rsidRDefault="008A436F" w:rsidP="008A436F">
      <w:pPr>
        <w:spacing w:line="360" w:lineRule="auto"/>
        <w:ind w:firstLineChars="0" w:firstLine="0"/>
        <w:outlineLvl w:val="2"/>
        <w:rPr>
          <w:rFonts w:eastAsiaTheme="minorEastAsia"/>
          <w:sz w:val="21"/>
          <w:szCs w:val="21"/>
        </w:rPr>
      </w:pPr>
      <w:r w:rsidRPr="0035335D">
        <w:rPr>
          <w:rFonts w:eastAsiaTheme="minorEastAsia"/>
          <w:b/>
          <w:sz w:val="21"/>
          <w:szCs w:val="21"/>
        </w:rPr>
        <w:t>8.2.</w:t>
      </w:r>
      <w:r w:rsidR="00C87EE9" w:rsidRPr="0035335D">
        <w:rPr>
          <w:rFonts w:eastAsiaTheme="minorEastAsia"/>
          <w:b/>
          <w:sz w:val="21"/>
          <w:szCs w:val="21"/>
        </w:rPr>
        <w:t>5</w:t>
      </w:r>
      <w:r w:rsidRPr="0035335D">
        <w:rPr>
          <w:rFonts w:eastAsiaTheme="minorEastAsia"/>
          <w:b/>
          <w:sz w:val="21"/>
          <w:szCs w:val="21"/>
        </w:rPr>
        <w:t xml:space="preserve"> </w:t>
      </w:r>
      <w:r w:rsidRPr="0035335D">
        <w:rPr>
          <w:rFonts w:eastAsiaTheme="minorEastAsia"/>
          <w:sz w:val="21"/>
          <w:szCs w:val="21"/>
        </w:rPr>
        <w:t>运行能耗指标评估应符合下列规定：</w:t>
      </w:r>
    </w:p>
    <w:p w:rsidR="00892AEB" w:rsidRPr="0035335D" w:rsidRDefault="008A436F" w:rsidP="00892AEB">
      <w:pPr>
        <w:spacing w:line="360" w:lineRule="auto"/>
        <w:ind w:firstLineChars="150" w:firstLine="316"/>
        <w:rPr>
          <w:rFonts w:eastAsiaTheme="minorEastAsia"/>
          <w:sz w:val="21"/>
          <w:szCs w:val="21"/>
        </w:rPr>
      </w:pPr>
      <w:r w:rsidRPr="0035335D">
        <w:rPr>
          <w:rFonts w:eastAsiaTheme="minorEastAsia"/>
          <w:b/>
          <w:sz w:val="21"/>
          <w:szCs w:val="21"/>
        </w:rPr>
        <w:t xml:space="preserve">1 </w:t>
      </w:r>
      <w:r w:rsidRPr="0035335D">
        <w:rPr>
          <w:rFonts w:eastAsiaTheme="minorEastAsia"/>
          <w:sz w:val="21"/>
          <w:szCs w:val="21"/>
        </w:rPr>
        <w:t>评估时间应以</w:t>
      </w:r>
      <w:r w:rsidR="009D5C65" w:rsidRPr="0035335D">
        <w:rPr>
          <w:rFonts w:eastAsiaTheme="minorEastAsia"/>
          <w:sz w:val="21"/>
          <w:szCs w:val="21"/>
        </w:rPr>
        <w:t>一</w:t>
      </w:r>
      <w:r w:rsidRPr="0035335D">
        <w:rPr>
          <w:rFonts w:eastAsiaTheme="minorEastAsia"/>
          <w:sz w:val="21"/>
          <w:szCs w:val="21"/>
        </w:rPr>
        <w:t>年为</w:t>
      </w:r>
      <w:r w:rsidR="009D5C65" w:rsidRPr="0035335D">
        <w:rPr>
          <w:rFonts w:eastAsiaTheme="minorEastAsia"/>
          <w:sz w:val="21"/>
          <w:szCs w:val="21"/>
        </w:rPr>
        <w:t>一个</w:t>
      </w:r>
      <w:r w:rsidRPr="0035335D">
        <w:rPr>
          <w:rFonts w:eastAsiaTheme="minorEastAsia"/>
          <w:sz w:val="21"/>
          <w:szCs w:val="21"/>
        </w:rPr>
        <w:t>周期；</w:t>
      </w:r>
    </w:p>
    <w:p w:rsidR="008A436F" w:rsidRPr="0035335D" w:rsidRDefault="008A436F" w:rsidP="00892AEB">
      <w:pPr>
        <w:spacing w:line="360" w:lineRule="auto"/>
        <w:ind w:firstLineChars="150" w:firstLine="316"/>
        <w:rPr>
          <w:rFonts w:eastAsiaTheme="minorEastAsia"/>
          <w:sz w:val="21"/>
          <w:szCs w:val="21"/>
        </w:rPr>
      </w:pPr>
      <w:r w:rsidRPr="0035335D">
        <w:rPr>
          <w:rFonts w:eastAsiaTheme="minorEastAsia"/>
          <w:b/>
          <w:sz w:val="21"/>
          <w:szCs w:val="21"/>
        </w:rPr>
        <w:t>2</w:t>
      </w:r>
      <w:r w:rsidRPr="0035335D">
        <w:rPr>
          <w:rFonts w:eastAsiaTheme="minorEastAsia"/>
          <w:sz w:val="21"/>
          <w:szCs w:val="21"/>
        </w:rPr>
        <w:t xml:space="preserve"> </w:t>
      </w:r>
      <w:r w:rsidRPr="0035335D">
        <w:rPr>
          <w:rFonts w:eastAsiaTheme="minorEastAsia"/>
          <w:sz w:val="21"/>
          <w:szCs w:val="21"/>
        </w:rPr>
        <w:t>公共建筑应以建筑综合节能率为评估指标，且应直接采用分项计量的能耗数据</w:t>
      </w:r>
      <w:r w:rsidR="009D5C65" w:rsidRPr="0035335D">
        <w:rPr>
          <w:rFonts w:eastAsiaTheme="minorEastAsia"/>
          <w:sz w:val="21"/>
          <w:szCs w:val="21"/>
        </w:rPr>
        <w:t>，并对其计量仪表进行校核后采用；</w:t>
      </w:r>
    </w:p>
    <w:p w:rsidR="008A436F" w:rsidRPr="0035335D" w:rsidRDefault="008A436F" w:rsidP="00892AEB">
      <w:pPr>
        <w:spacing w:line="360" w:lineRule="auto"/>
        <w:ind w:firstLineChars="150" w:firstLine="316"/>
        <w:rPr>
          <w:rFonts w:eastAsiaTheme="minorEastAsia"/>
          <w:sz w:val="21"/>
          <w:szCs w:val="21"/>
        </w:rPr>
      </w:pPr>
      <w:r w:rsidRPr="0035335D">
        <w:rPr>
          <w:rFonts w:eastAsiaTheme="minorEastAsia"/>
          <w:b/>
          <w:sz w:val="21"/>
          <w:szCs w:val="21"/>
        </w:rPr>
        <w:t xml:space="preserve">3 </w:t>
      </w:r>
      <w:r w:rsidRPr="0035335D">
        <w:rPr>
          <w:rFonts w:eastAsiaTheme="minorEastAsia"/>
          <w:sz w:val="21"/>
          <w:szCs w:val="21"/>
        </w:rPr>
        <w:t>居住建筑应以建筑能耗综合值为评估指标，并以栋或典型用户电表、气表等计量仪表的实测数据为依据</w:t>
      </w:r>
      <w:r w:rsidR="009D5C65" w:rsidRPr="0035335D">
        <w:rPr>
          <w:rFonts w:eastAsiaTheme="minorEastAsia"/>
          <w:sz w:val="21"/>
          <w:szCs w:val="21"/>
        </w:rPr>
        <w:t>，经计算分析后采用。</w:t>
      </w:r>
    </w:p>
    <w:p w:rsidR="00D04E10" w:rsidRPr="0035335D" w:rsidRDefault="002B2B86" w:rsidP="00E166A9">
      <w:pPr>
        <w:spacing w:line="360" w:lineRule="auto"/>
        <w:ind w:firstLineChars="0" w:firstLine="315"/>
        <w:rPr>
          <w:rFonts w:eastAsiaTheme="minorEastAsia"/>
          <w:sz w:val="21"/>
          <w:szCs w:val="21"/>
        </w:rPr>
      </w:pPr>
      <w:r w:rsidRPr="0035335D">
        <w:rPr>
          <w:rFonts w:eastAsiaTheme="minorEastAsia"/>
          <w:sz w:val="21"/>
          <w:szCs w:val="21"/>
        </w:rPr>
        <w:t>【条文说明】</w:t>
      </w:r>
      <w:r w:rsidR="00004CF2" w:rsidRPr="0035335D">
        <w:rPr>
          <w:rFonts w:eastAsiaTheme="minorEastAsia"/>
          <w:sz w:val="21"/>
          <w:szCs w:val="21"/>
        </w:rPr>
        <w:t>对住宅建筑，每户电表难以做到分项计量，可参照以下方式进行拆分：</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当供暖空调系统采用不同能源时，应通过换算将能耗计量单位进行统一。</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1</w:t>
      </w:r>
      <w:r w:rsidRPr="0035335D">
        <w:rPr>
          <w:rFonts w:eastAsiaTheme="minorEastAsia"/>
          <w:sz w:val="21"/>
          <w:szCs w:val="21"/>
        </w:rPr>
        <w:t>）集中采暖</w:t>
      </w:r>
    </w:p>
    <w:p w:rsidR="00D04E10" w:rsidRPr="0035335D" w:rsidRDefault="00004CF2" w:rsidP="00D61393">
      <w:pPr>
        <w:spacing w:line="360" w:lineRule="auto"/>
        <w:ind w:firstLine="420"/>
        <w:rPr>
          <w:rFonts w:eastAsiaTheme="minorEastAsia"/>
          <w:sz w:val="21"/>
          <w:szCs w:val="21"/>
        </w:rPr>
      </w:pPr>
      <w:r w:rsidRPr="0035335D">
        <w:rPr>
          <w:rFonts w:ascii="宋体"/>
          <w:sz w:val="21"/>
          <w:szCs w:val="21"/>
        </w:rPr>
        <w:lastRenderedPageBreak/>
        <w:t>①</w:t>
      </w:r>
      <w:r w:rsidRPr="0035335D">
        <w:rPr>
          <w:rFonts w:eastAsiaTheme="minorEastAsia"/>
          <w:sz w:val="21"/>
          <w:szCs w:val="21"/>
        </w:rPr>
        <w:t>年供暖耗能耗应以分栋或分户热计量表计量数据为依据，考虑热源效率及输送效率后折算到一次能耗。</w:t>
      </w:r>
    </w:p>
    <w:p w:rsidR="00D04E10" w:rsidRPr="0035335D" w:rsidRDefault="00004CF2" w:rsidP="00D61393">
      <w:pPr>
        <w:spacing w:line="360" w:lineRule="auto"/>
        <w:ind w:firstLine="420"/>
        <w:rPr>
          <w:rFonts w:eastAsiaTheme="minorEastAsia"/>
          <w:sz w:val="21"/>
          <w:szCs w:val="21"/>
        </w:rPr>
      </w:pPr>
      <w:r w:rsidRPr="0035335D">
        <w:rPr>
          <w:rFonts w:ascii="宋体"/>
          <w:sz w:val="21"/>
          <w:szCs w:val="21"/>
        </w:rPr>
        <w:t>②</w:t>
      </w:r>
      <w:r w:rsidRPr="0035335D">
        <w:rPr>
          <w:rFonts w:eastAsiaTheme="minorEastAsia"/>
          <w:sz w:val="21"/>
          <w:szCs w:val="21"/>
        </w:rPr>
        <w:t>年供冷能耗以栋或户用电表数据为依据，可按下式计算：</w:t>
      </w:r>
    </w:p>
    <w:p w:rsidR="00D04E10" w:rsidRPr="0035335D" w:rsidRDefault="00D04E10">
      <w:pPr>
        <w:spacing w:line="276" w:lineRule="auto"/>
        <w:ind w:firstLineChars="0" w:firstLine="0"/>
        <w:jc w:val="center"/>
        <w:rPr>
          <w:rFonts w:eastAsia="楷体"/>
        </w:rPr>
      </w:pPr>
      <w:r w:rsidRPr="0035335D">
        <w:rPr>
          <w:rFonts w:eastAsia="楷体"/>
        </w:rPr>
        <w:object w:dxaOrig="3000" w:dyaOrig="380">
          <v:shape id="_x0000_i1027" type="#_x0000_t75" style="width:150.75pt;height:16.5pt" o:ole="">
            <v:imagedata r:id="rId55" o:title=""/>
          </v:shape>
          <o:OLEObject Type="Embed" ProgID="Equation.3" ShapeID="_x0000_i1027" DrawAspect="Content" ObjectID="_1714462152" r:id="rId56"/>
        </w:object>
      </w:r>
    </w:p>
    <w:p w:rsidR="00D04E10" w:rsidRPr="0035335D" w:rsidRDefault="00004CF2">
      <w:pPr>
        <w:spacing w:line="360" w:lineRule="auto"/>
        <w:ind w:firstLine="480"/>
        <w:rPr>
          <w:rFonts w:eastAsia="楷体"/>
        </w:rPr>
      </w:pPr>
      <w:r w:rsidRPr="0035335D">
        <w:rPr>
          <w:rFonts w:eastAsia="楷体"/>
        </w:rPr>
        <w:t>式中：</w:t>
      </w:r>
      <w:r w:rsidR="00D04E10" w:rsidRPr="0035335D">
        <w:rPr>
          <w:rFonts w:eastAsia="楷体"/>
        </w:rPr>
        <w:object w:dxaOrig="500" w:dyaOrig="380">
          <v:shape id="_x0000_i1028" type="#_x0000_t75" style="width:24pt;height:16.5pt" o:ole="">
            <v:imagedata r:id="rId57" o:title=""/>
          </v:shape>
          <o:OLEObject Type="Embed" ProgID="Equation.3" ShapeID="_x0000_i1028" DrawAspect="Content" ObjectID="_1714462153" r:id="rId58"/>
        </w:object>
      </w:r>
      <w:r w:rsidRPr="0035335D">
        <w:rPr>
          <w:rFonts w:eastAsia="楷体"/>
        </w:rPr>
        <w:t>——</w:t>
      </w:r>
      <w:r w:rsidRPr="0035335D">
        <w:rPr>
          <w:rFonts w:eastAsiaTheme="minorEastAsia"/>
          <w:sz w:val="21"/>
          <w:szCs w:val="21"/>
        </w:rPr>
        <w:t>年供冷耗电量；</w:t>
      </w:r>
    </w:p>
    <w:p w:rsidR="00D04E10" w:rsidRPr="0035335D" w:rsidRDefault="00D04E10">
      <w:pPr>
        <w:spacing w:line="360" w:lineRule="auto"/>
        <w:ind w:firstLineChars="118" w:firstLine="283"/>
        <w:rPr>
          <w:rFonts w:eastAsia="楷体"/>
        </w:rPr>
      </w:pPr>
      <w:r w:rsidRPr="0035335D">
        <w:rPr>
          <w:rFonts w:eastAsia="楷体"/>
        </w:rPr>
        <w:object w:dxaOrig="840" w:dyaOrig="380">
          <v:shape id="_x0000_i1029" type="#_x0000_t75" style="width:42pt;height:16.5pt" o:ole="">
            <v:imagedata r:id="rId59" o:title=""/>
          </v:shape>
          <o:OLEObject Type="Embed" ProgID="Equation.3" ShapeID="_x0000_i1029" DrawAspect="Content" ObjectID="_1714462154" r:id="rId60"/>
        </w:object>
      </w:r>
      <w:r w:rsidR="00004CF2" w:rsidRPr="0035335D">
        <w:rPr>
          <w:rFonts w:eastAsia="楷体"/>
        </w:rPr>
        <w:t>——</w:t>
      </w:r>
      <w:r w:rsidR="00004CF2" w:rsidRPr="0035335D">
        <w:rPr>
          <w:rFonts w:eastAsiaTheme="minorEastAsia"/>
          <w:sz w:val="21"/>
          <w:szCs w:val="21"/>
        </w:rPr>
        <w:t>供冷季耗电量；</w:t>
      </w:r>
    </w:p>
    <w:p w:rsidR="00D04E10" w:rsidRPr="0035335D" w:rsidRDefault="00D04E10" w:rsidP="00D61393">
      <w:pPr>
        <w:spacing w:line="360" w:lineRule="auto"/>
        <w:ind w:firstLineChars="59" w:firstLine="142"/>
        <w:rPr>
          <w:rFonts w:eastAsia="楷体"/>
        </w:rPr>
      </w:pPr>
      <w:r w:rsidRPr="0035335D">
        <w:rPr>
          <w:rFonts w:eastAsia="楷体"/>
        </w:rPr>
        <w:object w:dxaOrig="1020" w:dyaOrig="380">
          <v:shape id="_x0000_i1030" type="#_x0000_t75" style="width:48pt;height:16.5pt" o:ole="">
            <v:imagedata r:id="rId61" o:title=""/>
          </v:shape>
          <o:OLEObject Type="Embed" ProgID="Equation.3" ShapeID="_x0000_i1030" DrawAspect="Content" ObjectID="_1714462155" r:id="rId62"/>
        </w:object>
      </w:r>
      <w:r w:rsidR="00004CF2" w:rsidRPr="0035335D">
        <w:rPr>
          <w:rFonts w:eastAsia="楷体"/>
        </w:rPr>
        <w:t>——</w:t>
      </w:r>
      <w:r w:rsidR="00004CF2" w:rsidRPr="0035335D">
        <w:rPr>
          <w:rFonts w:eastAsiaTheme="minorEastAsia"/>
          <w:sz w:val="21"/>
          <w:szCs w:val="21"/>
        </w:rPr>
        <w:t>过渡季耗电量。</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年供冷耗电量按国家发改委发电煤耗折算到一次能耗即为年供冷能耗。</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2</w:t>
      </w:r>
      <w:r w:rsidRPr="0035335D">
        <w:rPr>
          <w:rFonts w:eastAsiaTheme="minorEastAsia"/>
          <w:sz w:val="21"/>
          <w:szCs w:val="21"/>
        </w:rPr>
        <w:t>）独立电（含空气源热泵）供暖空调系统</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①</w:t>
      </w:r>
      <w:r w:rsidRPr="0035335D">
        <w:rPr>
          <w:rFonts w:eastAsiaTheme="minorEastAsia"/>
          <w:sz w:val="21"/>
          <w:szCs w:val="21"/>
        </w:rPr>
        <w:t>年供暖空调能耗以栋或户用电表数据为依据，可按下式计算：</w:t>
      </w:r>
    </w:p>
    <w:p w:rsidR="00D04E10" w:rsidRPr="0035335D" w:rsidRDefault="00D04E10">
      <w:pPr>
        <w:spacing w:line="276" w:lineRule="auto"/>
        <w:ind w:firstLineChars="1200" w:firstLine="2880"/>
        <w:rPr>
          <w:rFonts w:eastAsia="楷体"/>
        </w:rPr>
      </w:pPr>
      <w:r w:rsidRPr="0035335D">
        <w:rPr>
          <w:rFonts w:eastAsia="楷体"/>
        </w:rPr>
        <w:object w:dxaOrig="2980" w:dyaOrig="380">
          <v:shape id="_x0000_i1031" type="#_x0000_t75" style="width:150pt;height:16.5pt" o:ole="">
            <v:imagedata r:id="rId63" o:title=""/>
          </v:shape>
          <o:OLEObject Type="Embed" ProgID="Equation.3" ShapeID="_x0000_i1031" DrawAspect="Content" ObjectID="_1714462156" r:id="rId64"/>
        </w:object>
      </w:r>
    </w:p>
    <w:p w:rsidR="00D04E10" w:rsidRPr="0035335D" w:rsidRDefault="00004CF2">
      <w:pPr>
        <w:spacing w:line="276" w:lineRule="auto"/>
        <w:ind w:firstLine="480"/>
        <w:rPr>
          <w:rFonts w:eastAsia="楷体"/>
        </w:rPr>
      </w:pPr>
      <w:r w:rsidRPr="0035335D">
        <w:rPr>
          <w:rFonts w:eastAsia="楷体"/>
        </w:rPr>
        <w:t>式中：</w:t>
      </w:r>
      <w:r w:rsidR="00D04E10" w:rsidRPr="0035335D">
        <w:rPr>
          <w:rFonts w:eastAsia="楷体"/>
        </w:rPr>
        <w:object w:dxaOrig="440" w:dyaOrig="380">
          <v:shape id="_x0000_i1032" type="#_x0000_t75" style="width:24pt;height:16.5pt" o:ole="">
            <v:imagedata r:id="rId65" o:title=""/>
          </v:shape>
          <o:OLEObject Type="Embed" ProgID="Equation.3" ShapeID="_x0000_i1032" DrawAspect="Content" ObjectID="_1714462157" r:id="rId66"/>
        </w:object>
      </w:r>
      <w:r w:rsidRPr="0035335D">
        <w:rPr>
          <w:rFonts w:eastAsia="楷体"/>
        </w:rPr>
        <w:t>——</w:t>
      </w:r>
      <w:r w:rsidRPr="0035335D">
        <w:rPr>
          <w:rFonts w:eastAsiaTheme="minorEastAsia"/>
          <w:sz w:val="21"/>
          <w:szCs w:val="21"/>
        </w:rPr>
        <w:t>年空调耗电量；</w:t>
      </w:r>
    </w:p>
    <w:p w:rsidR="00D04E10" w:rsidRPr="0035335D" w:rsidRDefault="00D04E10">
      <w:pPr>
        <w:spacing w:line="276" w:lineRule="auto"/>
        <w:ind w:firstLineChars="118" w:firstLine="283"/>
        <w:rPr>
          <w:rFonts w:eastAsia="楷体"/>
        </w:rPr>
      </w:pPr>
      <w:r w:rsidRPr="0035335D">
        <w:rPr>
          <w:rFonts w:eastAsia="楷体"/>
        </w:rPr>
        <w:object w:dxaOrig="920" w:dyaOrig="380">
          <v:shape id="_x0000_i1033" type="#_x0000_t75" style="width:48.75pt;height:16.5pt" o:ole="">
            <v:imagedata r:id="rId67" o:title=""/>
          </v:shape>
          <o:OLEObject Type="Embed" ProgID="Equation.3" ShapeID="_x0000_i1033" DrawAspect="Content" ObjectID="_1714462158" r:id="rId68"/>
        </w:object>
      </w:r>
      <w:r w:rsidR="00004CF2" w:rsidRPr="0035335D">
        <w:rPr>
          <w:rFonts w:eastAsia="楷体"/>
        </w:rPr>
        <w:t>——</w:t>
      </w:r>
      <w:r w:rsidR="00004CF2" w:rsidRPr="0035335D">
        <w:rPr>
          <w:rFonts w:eastAsiaTheme="minorEastAsia"/>
          <w:sz w:val="21"/>
          <w:szCs w:val="21"/>
        </w:rPr>
        <w:t>供暖季耗电量；</w:t>
      </w:r>
    </w:p>
    <w:p w:rsidR="00D04E10" w:rsidRPr="0035335D" w:rsidRDefault="00D04E10">
      <w:pPr>
        <w:spacing w:line="276" w:lineRule="auto"/>
        <w:ind w:firstLineChars="118" w:firstLine="283"/>
        <w:rPr>
          <w:rFonts w:eastAsia="楷体"/>
        </w:rPr>
      </w:pPr>
      <w:r w:rsidRPr="0035335D">
        <w:rPr>
          <w:rFonts w:eastAsia="楷体"/>
        </w:rPr>
        <w:object w:dxaOrig="1020" w:dyaOrig="380">
          <v:shape id="_x0000_i1034" type="#_x0000_t75" style="width:48pt;height:16.5pt" o:ole="">
            <v:imagedata r:id="rId69" o:title=""/>
          </v:shape>
          <o:OLEObject Type="Embed" ProgID="Equation.3" ShapeID="_x0000_i1034" DrawAspect="Content" ObjectID="_1714462159" r:id="rId70"/>
        </w:object>
      </w:r>
      <w:r w:rsidR="00004CF2" w:rsidRPr="0035335D">
        <w:rPr>
          <w:rFonts w:eastAsia="楷体"/>
        </w:rPr>
        <w:t>——</w:t>
      </w:r>
      <w:r w:rsidR="00004CF2" w:rsidRPr="0035335D">
        <w:rPr>
          <w:rFonts w:eastAsiaTheme="minorEastAsia"/>
          <w:sz w:val="21"/>
          <w:szCs w:val="21"/>
        </w:rPr>
        <w:t>过渡季耗电量。</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②</w:t>
      </w:r>
      <w:r w:rsidRPr="0035335D">
        <w:rPr>
          <w:rFonts w:eastAsiaTheme="minorEastAsia"/>
          <w:sz w:val="21"/>
          <w:szCs w:val="21"/>
        </w:rPr>
        <w:t>年供冷空调能耗以栋或户用电表数据为依据，计算公式同公式</w:t>
      </w:r>
      <w:r w:rsidRPr="0035335D">
        <w:rPr>
          <w:rFonts w:eastAsiaTheme="minorEastAsia"/>
          <w:sz w:val="21"/>
          <w:szCs w:val="21"/>
        </w:rPr>
        <w:t xml:space="preserve"> 1</w:t>
      </w:r>
      <w:r w:rsidRPr="0035335D">
        <w:rPr>
          <w:rFonts w:eastAsiaTheme="minorEastAsia"/>
          <w:sz w:val="21"/>
          <w:szCs w:val="21"/>
        </w:rPr>
        <w:t>。年供暖</w:t>
      </w:r>
      <w:r w:rsidRPr="0035335D">
        <w:rPr>
          <w:rFonts w:eastAsiaTheme="minorEastAsia"/>
          <w:sz w:val="21"/>
          <w:szCs w:val="21"/>
        </w:rPr>
        <w:t>/</w:t>
      </w:r>
      <w:r w:rsidRPr="0035335D">
        <w:rPr>
          <w:rFonts w:eastAsiaTheme="minorEastAsia"/>
          <w:sz w:val="21"/>
          <w:szCs w:val="21"/>
        </w:rPr>
        <w:t>供冷耗电量按国家发改委发电煤耗折算到一次能耗即为年供暖</w:t>
      </w:r>
      <w:r w:rsidRPr="0035335D">
        <w:rPr>
          <w:rFonts w:eastAsiaTheme="minorEastAsia"/>
          <w:sz w:val="21"/>
          <w:szCs w:val="21"/>
        </w:rPr>
        <w:t>/</w:t>
      </w:r>
      <w:r w:rsidRPr="0035335D">
        <w:rPr>
          <w:rFonts w:eastAsiaTheme="minorEastAsia"/>
          <w:sz w:val="21"/>
          <w:szCs w:val="21"/>
        </w:rPr>
        <w:t>供冷能耗。</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3</w:t>
      </w:r>
      <w:r w:rsidRPr="0035335D">
        <w:rPr>
          <w:rFonts w:eastAsiaTheme="minorEastAsia"/>
          <w:sz w:val="21"/>
          <w:szCs w:val="21"/>
        </w:rPr>
        <w:t>）燃气供暖</w:t>
      </w:r>
    </w:p>
    <w:p w:rsidR="00D04E10" w:rsidRPr="0035335D" w:rsidRDefault="00004CF2" w:rsidP="00D61393">
      <w:pPr>
        <w:spacing w:line="360" w:lineRule="auto"/>
        <w:ind w:firstLine="420"/>
        <w:rPr>
          <w:rFonts w:eastAsia="楷体"/>
        </w:rPr>
      </w:pPr>
      <w:r w:rsidRPr="0035335D">
        <w:rPr>
          <w:rFonts w:eastAsiaTheme="minorEastAsia"/>
          <w:sz w:val="21"/>
          <w:szCs w:val="21"/>
        </w:rPr>
        <w:t>①</w:t>
      </w:r>
      <w:r w:rsidRPr="0035335D">
        <w:rPr>
          <w:rFonts w:eastAsiaTheme="minorEastAsia"/>
          <w:sz w:val="21"/>
          <w:szCs w:val="21"/>
        </w:rPr>
        <w:t>年供暖耗能耗以栋或户用燃气表计量数据为依据，可按下式计算：</w:t>
      </w:r>
    </w:p>
    <w:p w:rsidR="00D04E10" w:rsidRPr="0035335D" w:rsidRDefault="00D04E10">
      <w:pPr>
        <w:spacing w:line="276" w:lineRule="auto"/>
        <w:ind w:firstLineChars="0" w:firstLine="0"/>
        <w:jc w:val="center"/>
        <w:rPr>
          <w:rFonts w:eastAsia="楷体"/>
        </w:rPr>
      </w:pPr>
      <w:r w:rsidRPr="0035335D">
        <w:rPr>
          <w:rFonts w:eastAsia="楷体"/>
        </w:rPr>
        <w:object w:dxaOrig="3080" w:dyaOrig="380">
          <v:shape id="_x0000_i1035" type="#_x0000_t75" style="width:157.5pt;height:16.5pt" o:ole="">
            <v:imagedata r:id="rId71" o:title=""/>
          </v:shape>
          <o:OLEObject Type="Embed" ProgID="Equation.3" ShapeID="_x0000_i1035" DrawAspect="Content" ObjectID="_1714462160" r:id="rId72"/>
        </w:object>
      </w:r>
    </w:p>
    <w:p w:rsidR="00D04E10" w:rsidRPr="0035335D" w:rsidRDefault="00004CF2">
      <w:pPr>
        <w:spacing w:line="276" w:lineRule="auto"/>
        <w:ind w:firstLine="480"/>
        <w:rPr>
          <w:rFonts w:eastAsia="楷体"/>
        </w:rPr>
      </w:pPr>
      <w:r w:rsidRPr="0035335D">
        <w:rPr>
          <w:rFonts w:eastAsia="楷体"/>
        </w:rPr>
        <w:t>式中：</w:t>
      </w:r>
      <w:r w:rsidR="00D04E10" w:rsidRPr="0035335D">
        <w:rPr>
          <w:rFonts w:eastAsia="楷体"/>
        </w:rPr>
        <w:object w:dxaOrig="460" w:dyaOrig="380">
          <v:shape id="_x0000_i1036" type="#_x0000_t75" style="width:24pt;height:16.5pt" o:ole="">
            <v:imagedata r:id="rId73" o:title=""/>
          </v:shape>
          <o:OLEObject Type="Embed" ProgID="Equation.3" ShapeID="_x0000_i1036" DrawAspect="Content" ObjectID="_1714462161" r:id="rId74"/>
        </w:object>
      </w:r>
      <w:r w:rsidRPr="0035335D">
        <w:rPr>
          <w:rFonts w:eastAsia="楷体"/>
        </w:rPr>
        <w:t>——</w:t>
      </w:r>
      <w:r w:rsidRPr="0035335D">
        <w:rPr>
          <w:rFonts w:eastAsiaTheme="minorEastAsia"/>
          <w:sz w:val="21"/>
          <w:szCs w:val="21"/>
        </w:rPr>
        <w:t>年供暖燃气耗气量；</w:t>
      </w:r>
    </w:p>
    <w:p w:rsidR="00D04E10" w:rsidRPr="0035335D" w:rsidRDefault="00D04E10" w:rsidP="00D61393">
      <w:pPr>
        <w:spacing w:line="276" w:lineRule="auto"/>
        <w:ind w:firstLineChars="59" w:firstLine="142"/>
        <w:rPr>
          <w:rFonts w:eastAsia="楷体"/>
        </w:rPr>
      </w:pPr>
      <w:r w:rsidRPr="0035335D">
        <w:rPr>
          <w:rFonts w:eastAsia="楷体"/>
        </w:rPr>
        <w:object w:dxaOrig="940" w:dyaOrig="380">
          <v:shape id="_x0000_i1037" type="#_x0000_t75" style="width:48.75pt;height:16.5pt" o:ole="">
            <v:imagedata r:id="rId75" o:title=""/>
          </v:shape>
          <o:OLEObject Type="Embed" ProgID="Equation.3" ShapeID="_x0000_i1037" DrawAspect="Content" ObjectID="_1714462162" r:id="rId76"/>
        </w:object>
      </w:r>
      <w:r w:rsidR="00004CF2" w:rsidRPr="0035335D">
        <w:rPr>
          <w:rFonts w:eastAsia="楷体"/>
        </w:rPr>
        <w:t>——</w:t>
      </w:r>
      <w:r w:rsidR="00004CF2" w:rsidRPr="0035335D">
        <w:rPr>
          <w:rFonts w:eastAsiaTheme="minorEastAsia"/>
          <w:sz w:val="21"/>
          <w:szCs w:val="21"/>
        </w:rPr>
        <w:t>供暖季耗气量；</w:t>
      </w:r>
    </w:p>
    <w:p w:rsidR="00D04E10" w:rsidRPr="0035335D" w:rsidRDefault="00D04E10">
      <w:pPr>
        <w:spacing w:line="276" w:lineRule="auto"/>
        <w:ind w:firstLineChars="0" w:firstLine="0"/>
        <w:rPr>
          <w:rFonts w:eastAsia="楷体"/>
        </w:rPr>
      </w:pPr>
      <w:r w:rsidRPr="0035335D">
        <w:rPr>
          <w:rFonts w:eastAsia="楷体"/>
        </w:rPr>
        <w:object w:dxaOrig="1040" w:dyaOrig="380">
          <v:shape id="_x0000_i1038" type="#_x0000_t75" style="width:53.25pt;height:16.5pt" o:ole="">
            <v:imagedata r:id="rId77" o:title=""/>
          </v:shape>
          <o:OLEObject Type="Embed" ProgID="Equation.3" ShapeID="_x0000_i1038" DrawAspect="Content" ObjectID="_1714462163" r:id="rId78"/>
        </w:object>
      </w:r>
      <w:r w:rsidR="00004CF2" w:rsidRPr="0035335D">
        <w:rPr>
          <w:rFonts w:eastAsia="楷体"/>
        </w:rPr>
        <w:t>——</w:t>
      </w:r>
      <w:r w:rsidR="00004CF2" w:rsidRPr="0035335D">
        <w:rPr>
          <w:rFonts w:eastAsiaTheme="minorEastAsia"/>
          <w:sz w:val="21"/>
          <w:szCs w:val="21"/>
        </w:rPr>
        <w:t>过渡季耗气量。</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将燃气折算到一次能耗，即为年供暖能耗；</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②</w:t>
      </w:r>
      <w:r w:rsidRPr="0035335D">
        <w:rPr>
          <w:rFonts w:eastAsiaTheme="minorEastAsia"/>
          <w:sz w:val="21"/>
          <w:szCs w:val="21"/>
        </w:rPr>
        <w:t>年供冷空调能耗以栋或户用电表数据为依据，计算公式同公式</w:t>
      </w:r>
      <w:r w:rsidRPr="0035335D">
        <w:rPr>
          <w:rFonts w:eastAsiaTheme="minorEastAsia"/>
          <w:sz w:val="21"/>
          <w:szCs w:val="21"/>
        </w:rPr>
        <w:t xml:space="preserve"> 1</w:t>
      </w:r>
      <w:r w:rsidRPr="0035335D">
        <w:rPr>
          <w:rFonts w:eastAsiaTheme="minorEastAsia"/>
          <w:sz w:val="21"/>
          <w:szCs w:val="21"/>
        </w:rPr>
        <w:t>。年供暖</w:t>
      </w:r>
      <w:r w:rsidRPr="0035335D">
        <w:rPr>
          <w:rFonts w:eastAsiaTheme="minorEastAsia"/>
          <w:sz w:val="21"/>
          <w:szCs w:val="21"/>
        </w:rPr>
        <w:t>/</w:t>
      </w:r>
      <w:r w:rsidRPr="0035335D">
        <w:rPr>
          <w:rFonts w:eastAsiaTheme="minorEastAsia"/>
          <w:sz w:val="21"/>
          <w:szCs w:val="21"/>
        </w:rPr>
        <w:t>供冷耗电量按国家发改委发电煤耗折算到一次能耗即为年供暖</w:t>
      </w:r>
      <w:r w:rsidRPr="0035335D">
        <w:rPr>
          <w:rFonts w:eastAsiaTheme="minorEastAsia"/>
          <w:sz w:val="21"/>
          <w:szCs w:val="21"/>
        </w:rPr>
        <w:t>/</w:t>
      </w:r>
      <w:r w:rsidRPr="0035335D">
        <w:rPr>
          <w:rFonts w:eastAsiaTheme="minorEastAsia"/>
          <w:sz w:val="21"/>
          <w:szCs w:val="21"/>
        </w:rPr>
        <w:t>供冷能耗。</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年照明能耗应按每栋或户灯具功率和使用时间进行计算。</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lastRenderedPageBreak/>
        <w:t xml:space="preserve">3  </w:t>
      </w:r>
      <w:r w:rsidRPr="0035335D">
        <w:rPr>
          <w:rFonts w:eastAsiaTheme="minorEastAsia"/>
          <w:sz w:val="21"/>
          <w:szCs w:val="21"/>
        </w:rPr>
        <w:t>单位面积年能耗应按下式计算：</w:t>
      </w:r>
    </w:p>
    <w:p w:rsidR="00D04E10" w:rsidRPr="0035335D" w:rsidRDefault="00D04E10">
      <w:pPr>
        <w:spacing w:line="276" w:lineRule="auto"/>
        <w:ind w:firstLineChars="0" w:firstLine="0"/>
        <w:jc w:val="center"/>
        <w:rPr>
          <w:rFonts w:eastAsia="楷体"/>
        </w:rPr>
      </w:pPr>
      <w:r w:rsidRPr="0035335D">
        <w:rPr>
          <w:rFonts w:eastAsia="楷体"/>
        </w:rPr>
        <w:object w:dxaOrig="1259" w:dyaOrig="680">
          <v:shape id="_x0000_i1039" type="#_x0000_t75" style="width:59.25pt;height:36.75pt" o:ole="" fillcolor="#000005">
            <v:imagedata r:id="rId79" o:title=""/>
          </v:shape>
          <o:OLEObject Type="Embed" ProgID="Equation.3" ShapeID="_x0000_i1039" DrawAspect="Content" ObjectID="_1714462164" r:id="rId80"/>
        </w:objec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式中：</w:t>
      </w:r>
      <w:r w:rsidRPr="0035335D">
        <w:rPr>
          <w:rFonts w:eastAsiaTheme="minorEastAsia"/>
          <w:sz w:val="21"/>
          <w:szCs w:val="21"/>
        </w:rPr>
        <w:t>E</w:t>
      </w:r>
      <w:r w:rsidRPr="0035335D">
        <w:rPr>
          <w:rFonts w:eastAsiaTheme="minorEastAsia"/>
          <w:sz w:val="21"/>
          <w:szCs w:val="21"/>
          <w:vertAlign w:val="subscript"/>
        </w:rPr>
        <w:t>0</w:t>
      </w:r>
      <w:r w:rsidRPr="0035335D">
        <w:rPr>
          <w:rFonts w:eastAsia="楷体"/>
        </w:rPr>
        <w:t>——</w:t>
      </w:r>
      <w:r w:rsidRPr="0035335D">
        <w:rPr>
          <w:rFonts w:eastAsiaTheme="minorEastAsia"/>
          <w:sz w:val="21"/>
          <w:szCs w:val="21"/>
        </w:rPr>
        <w:t>单位面积年能耗；</w:t>
      </w:r>
    </w:p>
    <w:p w:rsidR="00D04E10" w:rsidRPr="0035335D" w:rsidRDefault="00004CF2">
      <w:pPr>
        <w:spacing w:line="360" w:lineRule="auto"/>
        <w:ind w:firstLineChars="531" w:firstLine="1115"/>
        <w:rPr>
          <w:rFonts w:eastAsiaTheme="minorEastAsia"/>
          <w:sz w:val="21"/>
          <w:szCs w:val="21"/>
        </w:rPr>
      </w:pPr>
      <w:r w:rsidRPr="0035335D">
        <w:rPr>
          <w:rFonts w:eastAsiaTheme="minorEastAsia"/>
          <w:sz w:val="21"/>
          <w:szCs w:val="21"/>
        </w:rPr>
        <w:t>Ei</w:t>
      </w:r>
      <w:r w:rsidRPr="0035335D">
        <w:rPr>
          <w:rFonts w:eastAsia="楷体"/>
        </w:rPr>
        <w:t>——</w:t>
      </w:r>
      <w:r w:rsidRPr="0035335D">
        <w:rPr>
          <w:rFonts w:eastAsiaTheme="minorEastAsia"/>
          <w:sz w:val="21"/>
          <w:szCs w:val="21"/>
        </w:rPr>
        <w:t>各系统一年的采暖、供冷和照明能耗；</w:t>
      </w:r>
    </w:p>
    <w:p w:rsidR="00D04E10" w:rsidRPr="0035335D" w:rsidRDefault="00004CF2">
      <w:pPr>
        <w:spacing w:line="360" w:lineRule="auto"/>
        <w:ind w:firstLineChars="531" w:firstLine="1115"/>
        <w:rPr>
          <w:rFonts w:eastAsiaTheme="minorEastAsia"/>
          <w:sz w:val="21"/>
          <w:szCs w:val="21"/>
        </w:rPr>
      </w:pPr>
      <w:r w:rsidRPr="0035335D">
        <w:rPr>
          <w:rFonts w:eastAsiaTheme="minorEastAsia"/>
          <w:sz w:val="21"/>
          <w:szCs w:val="21"/>
        </w:rPr>
        <w:t>A</w:t>
      </w:r>
      <w:r w:rsidRPr="0035335D">
        <w:rPr>
          <w:rFonts w:eastAsia="楷体"/>
        </w:rPr>
        <w:t>——</w:t>
      </w:r>
      <w:r w:rsidRPr="0035335D">
        <w:rPr>
          <w:rFonts w:eastAsiaTheme="minorEastAsia"/>
          <w:sz w:val="21"/>
          <w:szCs w:val="21"/>
        </w:rPr>
        <w:t>套内面积。</w:t>
      </w:r>
    </w:p>
    <w:p w:rsidR="00A4482A" w:rsidRPr="0035335D" w:rsidRDefault="00A4482A" w:rsidP="00A4482A">
      <w:pPr>
        <w:spacing w:line="360" w:lineRule="auto"/>
        <w:ind w:firstLineChars="0" w:firstLine="0"/>
        <w:outlineLvl w:val="2"/>
        <w:rPr>
          <w:rFonts w:eastAsiaTheme="minorEastAsia"/>
          <w:sz w:val="21"/>
          <w:szCs w:val="21"/>
        </w:rPr>
      </w:pPr>
      <w:r w:rsidRPr="0035335D">
        <w:rPr>
          <w:rFonts w:eastAsiaTheme="minorEastAsia"/>
          <w:b/>
          <w:sz w:val="21"/>
          <w:szCs w:val="21"/>
        </w:rPr>
        <w:t xml:space="preserve">8.2.6 </w:t>
      </w:r>
      <w:r w:rsidRPr="0035335D">
        <w:rPr>
          <w:rFonts w:eastAsiaTheme="minorEastAsia"/>
          <w:sz w:val="21"/>
          <w:szCs w:val="21"/>
        </w:rPr>
        <w:t>当符合本标准第</w:t>
      </w:r>
      <w:r w:rsidRPr="0035335D">
        <w:rPr>
          <w:rFonts w:eastAsiaTheme="minorEastAsia"/>
          <w:sz w:val="21"/>
          <w:szCs w:val="21"/>
        </w:rPr>
        <w:t>8.2.1</w:t>
      </w:r>
      <w:r w:rsidRPr="0035335D">
        <w:rPr>
          <w:rFonts w:eastAsiaTheme="minorEastAsia"/>
          <w:sz w:val="21"/>
          <w:szCs w:val="21"/>
        </w:rPr>
        <w:t>条规定时，可判定建筑设计达到本标准要求；当符合本标准第</w:t>
      </w:r>
      <w:r w:rsidRPr="0035335D">
        <w:rPr>
          <w:rFonts w:eastAsiaTheme="minorEastAsia"/>
          <w:sz w:val="21"/>
          <w:szCs w:val="21"/>
        </w:rPr>
        <w:t>8.2.1</w:t>
      </w:r>
      <w:r w:rsidRPr="0035335D">
        <w:rPr>
          <w:rFonts w:eastAsiaTheme="minorEastAsia"/>
          <w:sz w:val="21"/>
          <w:szCs w:val="21"/>
        </w:rPr>
        <w:t>条规定，且符合本标准第</w:t>
      </w:r>
      <w:r w:rsidRPr="0035335D">
        <w:rPr>
          <w:rFonts w:eastAsiaTheme="minorEastAsia"/>
          <w:sz w:val="21"/>
          <w:szCs w:val="21"/>
        </w:rPr>
        <w:t>8.2.2</w:t>
      </w:r>
      <w:r w:rsidRPr="0035335D">
        <w:rPr>
          <w:rFonts w:eastAsiaTheme="minorEastAsia"/>
          <w:sz w:val="21"/>
          <w:szCs w:val="21"/>
        </w:rPr>
        <w:t>条规定时，可判定建筑达到本标准要求。</w:t>
      </w:r>
    </w:p>
    <w:p w:rsidR="002A4E83" w:rsidRPr="0035335D" w:rsidRDefault="002A4E83" w:rsidP="002A4E83">
      <w:pPr>
        <w:spacing w:line="360" w:lineRule="auto"/>
        <w:ind w:firstLineChars="0" w:firstLine="0"/>
        <w:rPr>
          <w:rFonts w:eastAsiaTheme="minorEastAsia"/>
          <w:sz w:val="21"/>
          <w:szCs w:val="21"/>
        </w:rPr>
      </w:pPr>
      <w:r w:rsidRPr="0035335D">
        <w:rPr>
          <w:rFonts w:eastAsiaTheme="minorEastAsia"/>
          <w:sz w:val="21"/>
          <w:szCs w:val="21"/>
        </w:rPr>
        <w:t>【条文说明】施工图设计审查完成后应进行设计判定；竣工验收前，在施工质量评价完成后，应结合设计判定进行综合判定。判定时，应根据本标准第</w:t>
      </w:r>
      <w:r w:rsidRPr="0035335D">
        <w:rPr>
          <w:rFonts w:eastAsiaTheme="minorEastAsia"/>
          <w:sz w:val="21"/>
          <w:szCs w:val="21"/>
        </w:rPr>
        <w:t>5</w:t>
      </w:r>
      <w:r w:rsidRPr="0035335D">
        <w:rPr>
          <w:rFonts w:eastAsiaTheme="minorEastAsia"/>
          <w:sz w:val="21"/>
          <w:szCs w:val="21"/>
        </w:rPr>
        <w:t>章能效指标要求，给出分类评价结果，即是近零能耗建筑，还是超低能耗建筑或零能耗建筑。</w:t>
      </w:r>
    </w:p>
    <w:p w:rsidR="00D04E10" w:rsidRPr="0035335D" w:rsidRDefault="00D04E10" w:rsidP="00A4482A">
      <w:pPr>
        <w:pStyle w:val="Default"/>
        <w:spacing w:line="276" w:lineRule="auto"/>
        <w:jc w:val="both"/>
        <w:rPr>
          <w:rFonts w:ascii="Times New Roman" w:eastAsia="宋体" w:cs="Times New Roman"/>
          <w:color w:val="auto"/>
        </w:rPr>
      </w:pPr>
    </w:p>
    <w:p w:rsidR="00D04E10" w:rsidRPr="0035335D" w:rsidRDefault="00D04E10">
      <w:pPr>
        <w:widowControl/>
        <w:spacing w:line="276" w:lineRule="auto"/>
        <w:ind w:firstLineChars="0" w:firstLine="0"/>
        <w:jc w:val="left"/>
        <w:rPr>
          <w:sz w:val="32"/>
        </w:rPr>
      </w:pPr>
    </w:p>
    <w:p w:rsidR="00D04E10" w:rsidRPr="0035335D" w:rsidRDefault="00004CF2">
      <w:pPr>
        <w:pStyle w:val="1"/>
        <w:spacing w:before="156" w:after="156" w:line="360" w:lineRule="auto"/>
        <w:rPr>
          <w:rFonts w:ascii="Times New Roman" w:eastAsia="黑体" w:hAnsi="Times New Roman"/>
          <w:b w:val="0"/>
        </w:rPr>
      </w:pPr>
      <w:r w:rsidRPr="0035335D">
        <w:rPr>
          <w:rFonts w:ascii="Times New Roman" w:hAnsi="Times New Roman"/>
        </w:rPr>
        <w:br w:type="page"/>
      </w:r>
      <w:bookmarkStart w:id="138" w:name="_Toc5666"/>
      <w:bookmarkStart w:id="139" w:name="_Toc102981679"/>
      <w:r w:rsidRPr="0035335D">
        <w:rPr>
          <w:rFonts w:ascii="Times New Roman" w:eastAsiaTheme="minorEastAsia" w:hAnsi="Times New Roman"/>
        </w:rPr>
        <w:lastRenderedPageBreak/>
        <w:t>附录</w:t>
      </w:r>
      <w:r w:rsidRPr="0035335D">
        <w:rPr>
          <w:rFonts w:ascii="Times New Roman" w:eastAsiaTheme="minorEastAsia" w:hAnsi="Times New Roman"/>
        </w:rPr>
        <w:t xml:space="preserve">A </w:t>
      </w:r>
      <w:r w:rsidRPr="0035335D">
        <w:rPr>
          <w:rFonts w:ascii="Times New Roman" w:eastAsiaTheme="minorEastAsia" w:hAnsi="Times New Roman"/>
        </w:rPr>
        <w:t>能耗指标计算方法</w:t>
      </w:r>
      <w:bookmarkEnd w:id="138"/>
      <w:bookmarkEnd w:id="139"/>
    </w:p>
    <w:p w:rsidR="00D04E10" w:rsidRPr="0035335D" w:rsidRDefault="00004CF2">
      <w:pPr>
        <w:pStyle w:val="chartertitle"/>
        <w:spacing w:beforeLines="100" w:afterLines="100"/>
        <w:rPr>
          <w:rFonts w:ascii="Times New Roman" w:hAnsi="Times New Roman"/>
          <w:bCs/>
          <w:color w:val="auto"/>
          <w:sz w:val="21"/>
          <w:szCs w:val="21"/>
        </w:rPr>
      </w:pPr>
      <w:bookmarkStart w:id="140" w:name="_Toc8621"/>
      <w:bookmarkStart w:id="141" w:name="_Toc7860"/>
      <w:bookmarkStart w:id="142" w:name="_Toc102981680"/>
      <w:r w:rsidRPr="0035335D">
        <w:rPr>
          <w:rFonts w:ascii="Times New Roman" w:hAnsi="Times New Roman"/>
          <w:bCs/>
          <w:color w:val="auto"/>
          <w:sz w:val="21"/>
          <w:szCs w:val="21"/>
        </w:rPr>
        <w:t>A.1</w:t>
      </w:r>
      <w:r w:rsidRPr="0035335D">
        <w:rPr>
          <w:rFonts w:ascii="Times New Roman" w:hAnsi="Times New Roman"/>
          <w:bCs/>
          <w:color w:val="auto"/>
          <w:sz w:val="21"/>
          <w:szCs w:val="21"/>
        </w:rPr>
        <w:t>一般规定</w:t>
      </w:r>
      <w:bookmarkEnd w:id="140"/>
      <w:bookmarkEnd w:id="141"/>
      <w:bookmarkEnd w:id="142"/>
    </w:p>
    <w:p w:rsidR="00D04E10" w:rsidRPr="0035335D" w:rsidRDefault="00004CF2">
      <w:pPr>
        <w:spacing w:line="360" w:lineRule="auto"/>
        <w:ind w:firstLineChars="0" w:firstLine="0"/>
        <w:rPr>
          <w:rFonts w:eastAsiaTheme="minorEastAsia"/>
          <w:sz w:val="21"/>
          <w:szCs w:val="21"/>
        </w:rPr>
      </w:pPr>
      <w:r w:rsidRPr="0035335D">
        <w:rPr>
          <w:rFonts w:eastAsiaTheme="minorEastAsia"/>
          <w:b/>
          <w:sz w:val="21"/>
          <w:szCs w:val="21"/>
        </w:rPr>
        <w:t>A.1.1</w:t>
      </w:r>
      <w:r w:rsidR="00C86F20">
        <w:rPr>
          <w:rFonts w:eastAsiaTheme="minorEastAsia" w:hint="eastAsia"/>
          <w:sz w:val="21"/>
          <w:szCs w:val="21"/>
        </w:rPr>
        <w:t>能耗指标</w:t>
      </w:r>
      <w:r w:rsidR="0063763A" w:rsidRPr="0035335D">
        <w:rPr>
          <w:rFonts w:eastAsiaTheme="minorEastAsia"/>
          <w:sz w:val="21"/>
          <w:szCs w:val="21"/>
        </w:rPr>
        <w:t>计算</w:t>
      </w:r>
      <w:r w:rsidRPr="0035335D">
        <w:rPr>
          <w:rFonts w:eastAsiaTheme="minorEastAsia"/>
          <w:sz w:val="21"/>
          <w:szCs w:val="21"/>
        </w:rPr>
        <w:t>软件应</w:t>
      </w:r>
      <w:r w:rsidR="005251D8">
        <w:rPr>
          <w:rFonts w:eastAsiaTheme="minorEastAsia" w:hint="eastAsia"/>
          <w:sz w:val="21"/>
          <w:szCs w:val="21"/>
        </w:rPr>
        <w:t>具备</w:t>
      </w:r>
      <w:r w:rsidRPr="0035335D">
        <w:rPr>
          <w:rFonts w:eastAsiaTheme="minorEastAsia"/>
          <w:sz w:val="21"/>
          <w:szCs w:val="21"/>
        </w:rPr>
        <w:t>下列</w:t>
      </w:r>
      <w:r w:rsidR="005251D8">
        <w:rPr>
          <w:rFonts w:eastAsiaTheme="minorEastAsia" w:hint="eastAsia"/>
          <w:sz w:val="21"/>
          <w:szCs w:val="21"/>
        </w:rPr>
        <w:t>功能</w:t>
      </w:r>
      <w:r w:rsidRPr="0035335D">
        <w:rPr>
          <w:rFonts w:eastAsiaTheme="minorEastAsia"/>
          <w:sz w:val="21"/>
          <w:szCs w:val="21"/>
        </w:rPr>
        <w:t>：</w:t>
      </w:r>
    </w:p>
    <w:p w:rsidR="00D04E10" w:rsidRPr="0035335D" w:rsidRDefault="00C27A7D" w:rsidP="000E72C3">
      <w:pPr>
        <w:spacing w:line="360" w:lineRule="auto"/>
        <w:ind w:firstLineChars="150" w:firstLine="315"/>
        <w:rPr>
          <w:rFonts w:eastAsiaTheme="minorEastAsia"/>
          <w:sz w:val="21"/>
          <w:szCs w:val="21"/>
        </w:rPr>
      </w:pPr>
      <w:r w:rsidRPr="0035335D">
        <w:rPr>
          <w:rFonts w:eastAsiaTheme="minorEastAsia"/>
          <w:sz w:val="21"/>
          <w:szCs w:val="21"/>
        </w:rPr>
        <w:t>1</w:t>
      </w:r>
      <w:r w:rsidR="00004CF2" w:rsidRPr="0035335D">
        <w:rPr>
          <w:rFonts w:eastAsiaTheme="minorEastAsia"/>
          <w:sz w:val="21"/>
          <w:szCs w:val="21"/>
        </w:rPr>
        <w:t>采用动态</w:t>
      </w:r>
      <w:r w:rsidR="00E35194">
        <w:rPr>
          <w:rFonts w:eastAsiaTheme="minorEastAsia" w:hint="eastAsia"/>
          <w:sz w:val="21"/>
          <w:szCs w:val="21"/>
        </w:rPr>
        <w:t>负荷</w:t>
      </w:r>
      <w:r w:rsidR="00004CF2" w:rsidRPr="0035335D">
        <w:rPr>
          <w:rFonts w:eastAsiaTheme="minorEastAsia"/>
          <w:sz w:val="21"/>
          <w:szCs w:val="21"/>
        </w:rPr>
        <w:t>计算方法；</w:t>
      </w:r>
    </w:p>
    <w:p w:rsidR="00D04E10" w:rsidRPr="0035335D" w:rsidRDefault="00C27A7D" w:rsidP="000E72C3">
      <w:pPr>
        <w:spacing w:line="360" w:lineRule="auto"/>
        <w:ind w:firstLineChars="150" w:firstLine="315"/>
        <w:rPr>
          <w:rFonts w:eastAsiaTheme="minorEastAsia"/>
          <w:sz w:val="21"/>
          <w:szCs w:val="21"/>
        </w:rPr>
      </w:pPr>
      <w:r w:rsidRPr="0035335D">
        <w:rPr>
          <w:rFonts w:eastAsiaTheme="minorEastAsia"/>
          <w:sz w:val="21"/>
          <w:szCs w:val="21"/>
        </w:rPr>
        <w:t>2</w:t>
      </w:r>
      <w:r w:rsidR="00E35194">
        <w:rPr>
          <w:rFonts w:eastAsiaTheme="minorEastAsia" w:hint="eastAsia"/>
          <w:sz w:val="21"/>
          <w:szCs w:val="21"/>
        </w:rPr>
        <w:t>能</w:t>
      </w:r>
      <w:r w:rsidR="00004CF2" w:rsidRPr="0035335D">
        <w:rPr>
          <w:rFonts w:eastAsiaTheme="minorEastAsia"/>
          <w:sz w:val="21"/>
          <w:szCs w:val="21"/>
        </w:rPr>
        <w:t>计算围护结构（包括热桥部位）传热、太阳辐射得热、建筑内部得热、通风热损失四部分形成的负荷，可计算热回收装置</w:t>
      </w:r>
      <w:r w:rsidR="00C86F20">
        <w:rPr>
          <w:rFonts w:eastAsiaTheme="minorEastAsia" w:hint="eastAsia"/>
          <w:sz w:val="21"/>
          <w:szCs w:val="21"/>
        </w:rPr>
        <w:t>、</w:t>
      </w:r>
      <w:r w:rsidR="00004CF2" w:rsidRPr="0035335D">
        <w:rPr>
          <w:rFonts w:eastAsiaTheme="minorEastAsia"/>
          <w:sz w:val="21"/>
          <w:szCs w:val="21"/>
        </w:rPr>
        <w:t>气密性</w:t>
      </w:r>
      <w:r w:rsidR="00A04E83">
        <w:rPr>
          <w:rFonts w:eastAsiaTheme="minorEastAsia" w:hint="eastAsia"/>
          <w:sz w:val="21"/>
          <w:szCs w:val="21"/>
        </w:rPr>
        <w:t>和</w:t>
      </w:r>
      <w:r w:rsidR="00C86F20">
        <w:rPr>
          <w:rFonts w:eastAsiaTheme="minorEastAsia" w:hint="eastAsia"/>
          <w:sz w:val="21"/>
          <w:szCs w:val="21"/>
        </w:rPr>
        <w:t>外遮阳</w:t>
      </w:r>
      <w:r w:rsidR="00A04E83">
        <w:rPr>
          <w:rFonts w:eastAsiaTheme="minorEastAsia" w:hint="eastAsia"/>
          <w:sz w:val="21"/>
          <w:szCs w:val="21"/>
        </w:rPr>
        <w:t>装置</w:t>
      </w:r>
      <w:r w:rsidR="00004CF2" w:rsidRPr="0035335D">
        <w:rPr>
          <w:rFonts w:eastAsiaTheme="minorEastAsia"/>
          <w:sz w:val="21"/>
          <w:szCs w:val="21"/>
        </w:rPr>
        <w:t>对建筑供暖</w:t>
      </w:r>
      <w:r w:rsidR="00C86F20">
        <w:rPr>
          <w:rFonts w:eastAsiaTheme="minorEastAsia" w:hint="eastAsia"/>
          <w:sz w:val="21"/>
          <w:szCs w:val="21"/>
        </w:rPr>
        <w:t>空调</w:t>
      </w:r>
      <w:r w:rsidR="00004CF2" w:rsidRPr="0035335D">
        <w:rPr>
          <w:rFonts w:eastAsiaTheme="minorEastAsia"/>
          <w:sz w:val="21"/>
          <w:szCs w:val="21"/>
        </w:rPr>
        <w:t>能耗的影响；计算中应</w:t>
      </w:r>
      <w:r w:rsidR="00E35194">
        <w:rPr>
          <w:rFonts w:eastAsiaTheme="minorEastAsia" w:hint="eastAsia"/>
          <w:sz w:val="21"/>
          <w:szCs w:val="21"/>
        </w:rPr>
        <w:t>能</w:t>
      </w:r>
      <w:r w:rsidR="00004CF2" w:rsidRPr="0035335D">
        <w:rPr>
          <w:rFonts w:eastAsiaTheme="minorEastAsia"/>
          <w:sz w:val="21"/>
          <w:szCs w:val="21"/>
        </w:rPr>
        <w:t>考虑建筑热惰性对负荷的影响；</w:t>
      </w:r>
    </w:p>
    <w:p w:rsidR="00D04E10" w:rsidRPr="0035335D" w:rsidRDefault="00C27A7D" w:rsidP="000E72C3">
      <w:pPr>
        <w:spacing w:line="360" w:lineRule="auto"/>
        <w:ind w:firstLineChars="150" w:firstLine="315"/>
        <w:rPr>
          <w:rFonts w:eastAsiaTheme="minorEastAsia"/>
          <w:sz w:val="21"/>
          <w:szCs w:val="21"/>
        </w:rPr>
      </w:pPr>
      <w:r w:rsidRPr="0035335D">
        <w:rPr>
          <w:rFonts w:eastAsiaTheme="minorEastAsia"/>
          <w:sz w:val="21"/>
          <w:szCs w:val="21"/>
        </w:rPr>
        <w:t>3</w:t>
      </w:r>
      <w:r w:rsidR="00E35194">
        <w:rPr>
          <w:rFonts w:eastAsiaTheme="minorEastAsia" w:hint="eastAsia"/>
          <w:sz w:val="21"/>
          <w:szCs w:val="21"/>
        </w:rPr>
        <w:t>能计算</w:t>
      </w:r>
      <w:r w:rsidR="00004CF2" w:rsidRPr="0035335D">
        <w:rPr>
          <w:rFonts w:eastAsiaTheme="minorEastAsia"/>
          <w:sz w:val="21"/>
          <w:szCs w:val="21"/>
        </w:rPr>
        <w:t>热桥对</w:t>
      </w:r>
      <w:r w:rsidR="00E35194">
        <w:rPr>
          <w:rFonts w:eastAsiaTheme="minorEastAsia" w:hint="eastAsia"/>
          <w:sz w:val="21"/>
          <w:szCs w:val="21"/>
        </w:rPr>
        <w:t>能耗</w:t>
      </w:r>
      <w:r w:rsidR="00004CF2" w:rsidRPr="0035335D">
        <w:rPr>
          <w:rFonts w:eastAsiaTheme="minorEastAsia"/>
          <w:sz w:val="21"/>
          <w:szCs w:val="21"/>
        </w:rPr>
        <w:t>的影响；</w:t>
      </w:r>
    </w:p>
    <w:p w:rsidR="00D04E10" w:rsidRDefault="00C27A7D" w:rsidP="000E72C3">
      <w:pPr>
        <w:spacing w:line="360" w:lineRule="auto"/>
        <w:ind w:firstLineChars="150" w:firstLine="315"/>
        <w:rPr>
          <w:rFonts w:eastAsiaTheme="minorEastAsia"/>
          <w:sz w:val="21"/>
          <w:szCs w:val="21"/>
        </w:rPr>
      </w:pPr>
      <w:r w:rsidRPr="0035335D">
        <w:rPr>
          <w:rFonts w:eastAsiaTheme="minorEastAsia"/>
          <w:sz w:val="21"/>
          <w:szCs w:val="21"/>
        </w:rPr>
        <w:t>4</w:t>
      </w:r>
      <w:r w:rsidR="00E35194">
        <w:rPr>
          <w:rFonts w:eastAsiaTheme="minorEastAsia" w:hint="eastAsia"/>
          <w:sz w:val="21"/>
          <w:szCs w:val="21"/>
        </w:rPr>
        <w:t>能</w:t>
      </w:r>
      <w:r w:rsidR="00004CF2" w:rsidRPr="0035335D">
        <w:rPr>
          <w:rFonts w:eastAsiaTheme="minorEastAsia"/>
          <w:sz w:val="21"/>
          <w:szCs w:val="21"/>
        </w:rPr>
        <w:t>计算</w:t>
      </w:r>
      <w:r w:rsidR="00004CF2" w:rsidRPr="0035335D">
        <w:rPr>
          <w:rFonts w:eastAsiaTheme="minorEastAsia"/>
          <w:sz w:val="21"/>
          <w:szCs w:val="21"/>
        </w:rPr>
        <w:t>10</w:t>
      </w:r>
      <w:r w:rsidR="00E35194">
        <w:rPr>
          <w:rFonts w:eastAsiaTheme="minorEastAsia"/>
          <w:sz w:val="21"/>
          <w:szCs w:val="21"/>
        </w:rPr>
        <w:t>个以上</w:t>
      </w:r>
      <w:r w:rsidR="00004CF2" w:rsidRPr="0035335D">
        <w:rPr>
          <w:rFonts w:eastAsiaTheme="minorEastAsia"/>
          <w:sz w:val="21"/>
          <w:szCs w:val="21"/>
        </w:rPr>
        <w:t>建筑分区；</w:t>
      </w:r>
    </w:p>
    <w:p w:rsidR="00E35194" w:rsidRPr="0035335D" w:rsidRDefault="00E35194" w:rsidP="000E72C3">
      <w:pPr>
        <w:spacing w:line="360" w:lineRule="auto"/>
        <w:ind w:firstLineChars="150" w:firstLine="315"/>
        <w:rPr>
          <w:rFonts w:eastAsiaTheme="minorEastAsia"/>
          <w:sz w:val="21"/>
          <w:szCs w:val="21"/>
        </w:rPr>
      </w:pPr>
      <w:r>
        <w:rPr>
          <w:rFonts w:eastAsiaTheme="minorEastAsia" w:hint="eastAsia"/>
          <w:sz w:val="21"/>
          <w:szCs w:val="21"/>
        </w:rPr>
        <w:t>5</w:t>
      </w:r>
      <w:r>
        <w:rPr>
          <w:rFonts w:eastAsiaTheme="minorEastAsia" w:hint="eastAsia"/>
          <w:sz w:val="21"/>
          <w:szCs w:val="21"/>
        </w:rPr>
        <w:t>能计算建筑空调、供暖、通风、照明系统的能耗和可再生能源系统的利用量及发电量</w:t>
      </w:r>
      <w:r w:rsidR="005251D8">
        <w:rPr>
          <w:rFonts w:eastAsiaTheme="minorEastAsia" w:hint="eastAsia"/>
          <w:sz w:val="21"/>
          <w:szCs w:val="21"/>
        </w:rPr>
        <w:t>。</w:t>
      </w:r>
    </w:p>
    <w:p w:rsidR="00D04E10" w:rsidRPr="0035335D" w:rsidRDefault="00004CF2">
      <w:pPr>
        <w:widowControl/>
        <w:spacing w:line="360" w:lineRule="auto"/>
        <w:ind w:firstLineChars="0" w:firstLine="0"/>
        <w:jc w:val="left"/>
        <w:rPr>
          <w:rFonts w:eastAsiaTheme="minorEastAsia"/>
          <w:sz w:val="21"/>
          <w:szCs w:val="21"/>
        </w:rPr>
      </w:pPr>
      <w:r w:rsidRPr="0035335D">
        <w:rPr>
          <w:rFonts w:eastAsiaTheme="minorEastAsia"/>
          <w:b/>
          <w:sz w:val="21"/>
          <w:szCs w:val="21"/>
        </w:rPr>
        <w:t>A.1.2</w:t>
      </w:r>
      <w:r w:rsidRPr="0035335D">
        <w:rPr>
          <w:rFonts w:eastAsiaTheme="minorEastAsia"/>
          <w:sz w:val="21"/>
          <w:szCs w:val="21"/>
        </w:rPr>
        <w:t>能耗指标计算的方法和基本参数应满足下列规定：</w:t>
      </w:r>
    </w:p>
    <w:p w:rsidR="00D04E10" w:rsidRPr="0035335D" w:rsidRDefault="00004CF2" w:rsidP="000E72C3">
      <w:pPr>
        <w:pStyle w:val="a8"/>
        <w:numPr>
          <w:ilvl w:val="0"/>
          <w:numId w:val="0"/>
        </w:numPr>
        <w:ind w:firstLineChars="150" w:firstLine="315"/>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气象参数按行业标准《建筑节能气象参数标准》</w:t>
      </w:r>
      <w:r w:rsidRPr="0035335D">
        <w:rPr>
          <w:rFonts w:eastAsiaTheme="minorEastAsia"/>
          <w:sz w:val="21"/>
          <w:szCs w:val="21"/>
        </w:rPr>
        <w:t>JGJ/T 346</w:t>
      </w:r>
      <w:r w:rsidRPr="0035335D">
        <w:rPr>
          <w:rFonts w:eastAsiaTheme="minorEastAsia"/>
          <w:sz w:val="21"/>
          <w:szCs w:val="21"/>
        </w:rPr>
        <w:t>的规定计算；</w:t>
      </w:r>
    </w:p>
    <w:p w:rsidR="00D04E10" w:rsidRPr="0035335D" w:rsidRDefault="0088073B" w:rsidP="000E72C3">
      <w:pPr>
        <w:pStyle w:val="a8"/>
        <w:numPr>
          <w:ilvl w:val="0"/>
          <w:numId w:val="0"/>
        </w:numPr>
        <w:ind w:firstLineChars="150" w:firstLine="315"/>
        <w:rPr>
          <w:rFonts w:eastAsiaTheme="minorEastAsia"/>
          <w:sz w:val="21"/>
          <w:szCs w:val="21"/>
        </w:rPr>
      </w:pPr>
      <w:r>
        <w:rPr>
          <w:rFonts w:eastAsiaTheme="minorEastAsia" w:hint="eastAsia"/>
          <w:sz w:val="21"/>
          <w:szCs w:val="21"/>
        </w:rPr>
        <w:t>2</w:t>
      </w:r>
      <w:r w:rsidR="00004CF2" w:rsidRPr="0035335D">
        <w:rPr>
          <w:rFonts w:eastAsiaTheme="minorEastAsia"/>
          <w:sz w:val="21"/>
          <w:szCs w:val="21"/>
        </w:rPr>
        <w:t xml:space="preserve"> </w:t>
      </w:r>
      <w:r w:rsidR="00004CF2" w:rsidRPr="0035335D">
        <w:rPr>
          <w:rFonts w:eastAsiaTheme="minorEastAsia"/>
          <w:sz w:val="21"/>
          <w:szCs w:val="21"/>
        </w:rPr>
        <w:t>供暖年耗热量和供冷年耗冷量应包括围护结构的热损失和处理新风的热（或冷）需求；处理新风的热（冷）需求应扣除从排风中回收的热量（或冷量）；</w:t>
      </w:r>
    </w:p>
    <w:p w:rsidR="00D04E10" w:rsidRPr="0035335D" w:rsidRDefault="0088073B" w:rsidP="000E72C3">
      <w:pPr>
        <w:pStyle w:val="a8"/>
        <w:numPr>
          <w:ilvl w:val="0"/>
          <w:numId w:val="0"/>
        </w:numPr>
        <w:ind w:firstLineChars="150" w:firstLine="315"/>
        <w:rPr>
          <w:rFonts w:eastAsiaTheme="minorEastAsia"/>
          <w:sz w:val="21"/>
          <w:szCs w:val="21"/>
        </w:rPr>
      </w:pPr>
      <w:r>
        <w:rPr>
          <w:rFonts w:eastAsiaTheme="minorEastAsia" w:hint="eastAsia"/>
          <w:sz w:val="21"/>
          <w:szCs w:val="21"/>
        </w:rPr>
        <w:t>3</w:t>
      </w:r>
      <w:r w:rsidR="00004CF2" w:rsidRPr="0035335D">
        <w:rPr>
          <w:rFonts w:eastAsiaTheme="minorEastAsia"/>
          <w:sz w:val="21"/>
          <w:szCs w:val="21"/>
        </w:rPr>
        <w:t xml:space="preserve"> </w:t>
      </w:r>
      <w:r w:rsidR="00004CF2" w:rsidRPr="0035335D">
        <w:rPr>
          <w:rFonts w:eastAsiaTheme="minorEastAsia"/>
          <w:sz w:val="21"/>
          <w:szCs w:val="21"/>
        </w:rPr>
        <w:t>当室外温度</w:t>
      </w:r>
      <w:r w:rsidR="00004CF2" w:rsidRPr="0035335D">
        <w:rPr>
          <w:rFonts w:eastAsiaTheme="minorEastAsia"/>
          <w:sz w:val="21"/>
          <w:szCs w:val="21"/>
        </w:rPr>
        <w:t>≤28</w:t>
      </w:r>
      <w:r w:rsidR="00004CF2" w:rsidRPr="0035335D">
        <w:rPr>
          <w:rFonts w:ascii="宋体"/>
          <w:sz w:val="21"/>
          <w:szCs w:val="21"/>
        </w:rPr>
        <w:t>℃</w:t>
      </w:r>
      <w:r w:rsidR="00004CF2" w:rsidRPr="0035335D">
        <w:rPr>
          <w:rFonts w:eastAsiaTheme="minorEastAsia"/>
          <w:sz w:val="21"/>
          <w:szCs w:val="21"/>
        </w:rPr>
        <w:t>且相对湿度</w:t>
      </w:r>
      <w:r w:rsidR="00004CF2" w:rsidRPr="0035335D">
        <w:rPr>
          <w:rFonts w:eastAsiaTheme="minorEastAsia"/>
          <w:sz w:val="21"/>
          <w:szCs w:val="21"/>
        </w:rPr>
        <w:t>≤70%</w:t>
      </w:r>
      <w:r w:rsidR="00004CF2" w:rsidRPr="0035335D">
        <w:rPr>
          <w:rFonts w:eastAsiaTheme="minorEastAsia"/>
          <w:sz w:val="21"/>
          <w:szCs w:val="21"/>
        </w:rPr>
        <w:t>时，</w:t>
      </w:r>
      <w:r>
        <w:rPr>
          <w:rFonts w:eastAsiaTheme="minorEastAsia" w:hint="eastAsia"/>
          <w:sz w:val="21"/>
          <w:szCs w:val="21"/>
        </w:rPr>
        <w:t>应</w:t>
      </w:r>
      <w:r w:rsidR="00004CF2" w:rsidRPr="0035335D">
        <w:rPr>
          <w:rFonts w:eastAsiaTheme="minorEastAsia"/>
          <w:sz w:val="21"/>
          <w:szCs w:val="21"/>
        </w:rPr>
        <w:t>利用自然通风，不计算</w:t>
      </w:r>
      <w:r>
        <w:rPr>
          <w:rFonts w:eastAsiaTheme="minorEastAsia" w:hint="eastAsia"/>
          <w:sz w:val="21"/>
          <w:szCs w:val="21"/>
        </w:rPr>
        <w:t>建筑</w:t>
      </w:r>
      <w:r w:rsidR="00004CF2" w:rsidRPr="0035335D">
        <w:rPr>
          <w:rFonts w:eastAsiaTheme="minorEastAsia"/>
          <w:sz w:val="21"/>
          <w:szCs w:val="21"/>
        </w:rPr>
        <w:t>供冷需求；</w:t>
      </w:r>
    </w:p>
    <w:p w:rsidR="00D04E10" w:rsidRPr="0035335D" w:rsidRDefault="0088073B" w:rsidP="000E72C3">
      <w:pPr>
        <w:pStyle w:val="a8"/>
        <w:numPr>
          <w:ilvl w:val="0"/>
          <w:numId w:val="0"/>
        </w:numPr>
        <w:ind w:firstLineChars="150" w:firstLine="315"/>
        <w:rPr>
          <w:rFonts w:eastAsiaTheme="minorEastAsia"/>
          <w:sz w:val="21"/>
          <w:szCs w:val="21"/>
        </w:rPr>
      </w:pPr>
      <w:r>
        <w:rPr>
          <w:rFonts w:eastAsiaTheme="minorEastAsia" w:hint="eastAsia"/>
          <w:sz w:val="21"/>
          <w:szCs w:val="21"/>
        </w:rPr>
        <w:t>4</w:t>
      </w:r>
      <w:r w:rsidR="00004CF2" w:rsidRPr="0035335D">
        <w:rPr>
          <w:rFonts w:eastAsiaTheme="minorEastAsia"/>
          <w:sz w:val="21"/>
          <w:szCs w:val="21"/>
        </w:rPr>
        <w:t xml:space="preserve"> </w:t>
      </w:r>
      <w:r w:rsidR="00004CF2" w:rsidRPr="0035335D">
        <w:rPr>
          <w:rFonts w:eastAsiaTheme="minorEastAsia"/>
          <w:sz w:val="21"/>
          <w:szCs w:val="21"/>
        </w:rPr>
        <w:t>供暖</w:t>
      </w:r>
      <w:r>
        <w:rPr>
          <w:rFonts w:eastAsiaTheme="minorEastAsia" w:hint="eastAsia"/>
          <w:sz w:val="21"/>
          <w:szCs w:val="21"/>
        </w:rPr>
        <w:t>通风</w:t>
      </w:r>
      <w:r w:rsidR="00004CF2" w:rsidRPr="0035335D">
        <w:rPr>
          <w:rFonts w:eastAsiaTheme="minorEastAsia"/>
          <w:sz w:val="21"/>
          <w:szCs w:val="21"/>
        </w:rPr>
        <w:t>空调系统的能耗应考虑部分负荷</w:t>
      </w:r>
      <w:r>
        <w:rPr>
          <w:rFonts w:eastAsiaTheme="minorEastAsia" w:hint="eastAsia"/>
          <w:sz w:val="21"/>
          <w:szCs w:val="21"/>
        </w:rPr>
        <w:t>及间歇使用</w:t>
      </w:r>
      <w:r w:rsidR="00004CF2" w:rsidRPr="0035335D">
        <w:rPr>
          <w:rFonts w:eastAsiaTheme="minorEastAsia"/>
          <w:sz w:val="21"/>
          <w:szCs w:val="21"/>
        </w:rPr>
        <w:t>的影响；</w:t>
      </w:r>
    </w:p>
    <w:p w:rsidR="00D04E10" w:rsidRDefault="0088073B" w:rsidP="000E72C3">
      <w:pPr>
        <w:pStyle w:val="a8"/>
        <w:numPr>
          <w:ilvl w:val="0"/>
          <w:numId w:val="0"/>
        </w:numPr>
        <w:ind w:firstLineChars="150" w:firstLine="315"/>
        <w:rPr>
          <w:rFonts w:eastAsiaTheme="minorEastAsia"/>
          <w:sz w:val="21"/>
          <w:szCs w:val="21"/>
        </w:rPr>
      </w:pPr>
      <w:r>
        <w:rPr>
          <w:rFonts w:eastAsiaTheme="minorEastAsia" w:hint="eastAsia"/>
          <w:sz w:val="21"/>
          <w:szCs w:val="21"/>
        </w:rPr>
        <w:t>5</w:t>
      </w:r>
      <w:r>
        <w:rPr>
          <w:rStyle w:val="fontstyle01"/>
          <w:rFonts w:hint="eastAsia"/>
          <w:b w:val="0"/>
        </w:rPr>
        <w:t>照明能耗的计算可考虑自然采光和自动控制的影响</w:t>
      </w:r>
      <w:r>
        <w:rPr>
          <w:rFonts w:eastAsiaTheme="minorEastAsia" w:hint="eastAsia"/>
          <w:sz w:val="21"/>
          <w:szCs w:val="21"/>
        </w:rPr>
        <w:t>；</w:t>
      </w:r>
    </w:p>
    <w:p w:rsidR="0088073B" w:rsidRDefault="0088073B" w:rsidP="0088073B">
      <w:pPr>
        <w:ind w:firstLineChars="150" w:firstLine="315"/>
        <w:rPr>
          <w:sz w:val="21"/>
          <w:szCs w:val="21"/>
        </w:rPr>
      </w:pPr>
      <w:r w:rsidRPr="0088073B">
        <w:rPr>
          <w:rFonts w:hint="eastAsia"/>
          <w:sz w:val="21"/>
          <w:szCs w:val="21"/>
        </w:rPr>
        <w:t>6</w:t>
      </w:r>
      <w:r w:rsidR="004607AB">
        <w:rPr>
          <w:rFonts w:hint="eastAsia"/>
          <w:sz w:val="21"/>
          <w:szCs w:val="21"/>
        </w:rPr>
        <w:t>一次能源消耗量</w:t>
      </w:r>
      <w:r w:rsidR="004607AB">
        <w:rPr>
          <w:rStyle w:val="fontstyle01"/>
          <w:b w:val="0"/>
        </w:rPr>
        <w:t>指标约束范围为供暖</w:t>
      </w:r>
      <w:r w:rsidR="004607AB">
        <w:rPr>
          <w:rStyle w:val="fontstyle01"/>
          <w:rFonts w:hint="eastAsia"/>
          <w:b w:val="0"/>
        </w:rPr>
        <w:t>、</w:t>
      </w:r>
      <w:r w:rsidR="004607AB">
        <w:rPr>
          <w:rStyle w:val="fontstyle01"/>
          <w:b w:val="0"/>
        </w:rPr>
        <w:t>空调</w:t>
      </w:r>
      <w:r w:rsidR="004607AB">
        <w:rPr>
          <w:rStyle w:val="fontstyle01"/>
          <w:rFonts w:hint="eastAsia"/>
          <w:b w:val="0"/>
        </w:rPr>
        <w:t>、</w:t>
      </w:r>
      <w:r w:rsidR="004607AB">
        <w:rPr>
          <w:rStyle w:val="fontstyle01"/>
          <w:b w:val="0"/>
        </w:rPr>
        <w:t>照明能耗</w:t>
      </w:r>
      <w:r w:rsidR="004607AB">
        <w:rPr>
          <w:rStyle w:val="fontstyle01"/>
          <w:rFonts w:hint="eastAsia"/>
          <w:b w:val="0"/>
        </w:rPr>
        <w:t>，可计入可再生能源供应；</w:t>
      </w:r>
    </w:p>
    <w:p w:rsidR="004607AB" w:rsidRPr="0088073B" w:rsidRDefault="004607AB" w:rsidP="004607AB">
      <w:pPr>
        <w:ind w:firstLineChars="150" w:firstLine="315"/>
        <w:rPr>
          <w:sz w:val="21"/>
          <w:szCs w:val="21"/>
        </w:rPr>
      </w:pPr>
      <w:r>
        <w:rPr>
          <w:rFonts w:hint="eastAsia"/>
          <w:sz w:val="21"/>
          <w:szCs w:val="21"/>
        </w:rPr>
        <w:t>7</w:t>
      </w:r>
      <w:r>
        <w:rPr>
          <w:rFonts w:hint="eastAsia"/>
          <w:sz w:val="21"/>
          <w:szCs w:val="21"/>
        </w:rPr>
        <w:t>应计算可再生能源利用量。</w:t>
      </w:r>
    </w:p>
    <w:p w:rsidR="00D04E10" w:rsidRPr="0035335D" w:rsidRDefault="00004CF2">
      <w:pPr>
        <w:autoSpaceDE w:val="0"/>
        <w:autoSpaceDN w:val="0"/>
        <w:adjustRightInd w:val="0"/>
        <w:spacing w:line="360" w:lineRule="auto"/>
        <w:ind w:firstLineChars="0" w:firstLine="0"/>
        <w:rPr>
          <w:rFonts w:eastAsiaTheme="minorEastAsia"/>
          <w:kern w:val="0"/>
          <w:sz w:val="21"/>
          <w:szCs w:val="21"/>
        </w:rPr>
      </w:pPr>
      <w:r w:rsidRPr="0035335D">
        <w:rPr>
          <w:rFonts w:eastAsiaTheme="minorEastAsia"/>
          <w:b/>
          <w:sz w:val="21"/>
          <w:szCs w:val="21"/>
        </w:rPr>
        <w:t>A.1.3</w:t>
      </w:r>
      <w:r w:rsidRPr="0035335D">
        <w:rPr>
          <w:rFonts w:eastAsiaTheme="minorEastAsia"/>
          <w:kern w:val="0"/>
          <w:sz w:val="21"/>
          <w:szCs w:val="21"/>
        </w:rPr>
        <w:t>设计建筑</w:t>
      </w:r>
      <w:r w:rsidRPr="0035335D">
        <w:rPr>
          <w:rFonts w:eastAsiaTheme="minorEastAsia"/>
          <w:sz w:val="21"/>
          <w:szCs w:val="21"/>
        </w:rPr>
        <w:t>能耗指标</w:t>
      </w:r>
      <w:r w:rsidR="000F68A8">
        <w:rPr>
          <w:rFonts w:eastAsiaTheme="minorEastAsia" w:hint="eastAsia"/>
          <w:sz w:val="21"/>
          <w:szCs w:val="21"/>
        </w:rPr>
        <w:t>计算</w:t>
      </w:r>
      <w:r w:rsidRPr="0035335D">
        <w:rPr>
          <w:rFonts w:eastAsiaTheme="minorEastAsia"/>
          <w:kern w:val="0"/>
          <w:sz w:val="21"/>
          <w:szCs w:val="21"/>
        </w:rPr>
        <w:t>应符合下列规定：</w:t>
      </w:r>
    </w:p>
    <w:p w:rsidR="00D04E10" w:rsidRPr="0035335D" w:rsidRDefault="00004CF2" w:rsidP="009A5228">
      <w:pPr>
        <w:autoSpaceDE w:val="0"/>
        <w:autoSpaceDN w:val="0"/>
        <w:adjustRightInd w:val="0"/>
        <w:spacing w:line="360" w:lineRule="auto"/>
        <w:ind w:firstLineChars="150" w:firstLine="315"/>
        <w:rPr>
          <w:rFonts w:eastAsiaTheme="minorEastAsia"/>
          <w:kern w:val="0"/>
          <w:sz w:val="21"/>
          <w:szCs w:val="21"/>
        </w:rPr>
      </w:pPr>
      <w:r w:rsidRPr="0035335D">
        <w:rPr>
          <w:rFonts w:eastAsiaTheme="minorEastAsia"/>
          <w:kern w:val="0"/>
          <w:sz w:val="21"/>
          <w:szCs w:val="21"/>
        </w:rPr>
        <w:t xml:space="preserve">1 </w:t>
      </w:r>
      <w:r w:rsidRPr="0035335D">
        <w:rPr>
          <w:rFonts w:eastAsiaTheme="minorEastAsia"/>
          <w:kern w:val="0"/>
          <w:sz w:val="21"/>
          <w:szCs w:val="21"/>
        </w:rPr>
        <w:t>建筑的形状、大小、朝向、内部的空间划分和使用功能、建筑构造尺寸、建筑围护结构传热系数、做法、外窗（包括透光幕墙）太阳得热系数、窗墙面积比、屋面开窗面积应与建筑设计文件一致；</w:t>
      </w:r>
    </w:p>
    <w:p w:rsidR="00D04E10" w:rsidRDefault="00583BBB" w:rsidP="00583BBB">
      <w:pPr>
        <w:autoSpaceDE w:val="0"/>
        <w:autoSpaceDN w:val="0"/>
        <w:adjustRightInd w:val="0"/>
        <w:spacing w:line="360" w:lineRule="auto"/>
        <w:ind w:firstLineChars="0" w:firstLine="315"/>
        <w:rPr>
          <w:rFonts w:eastAsiaTheme="minorEastAsia"/>
          <w:sz w:val="21"/>
          <w:szCs w:val="21"/>
        </w:rPr>
      </w:pPr>
      <w:r w:rsidRPr="00583BBB">
        <w:rPr>
          <w:rFonts w:eastAsiaTheme="minorEastAsia"/>
          <w:kern w:val="0"/>
          <w:sz w:val="21"/>
          <w:szCs w:val="21"/>
        </w:rPr>
        <w:t>2</w:t>
      </w:r>
      <w:r>
        <w:rPr>
          <w:rFonts w:eastAsiaTheme="minorEastAsia"/>
          <w:kern w:val="0"/>
          <w:sz w:val="21"/>
          <w:szCs w:val="21"/>
        </w:rPr>
        <w:t xml:space="preserve"> </w:t>
      </w:r>
      <w:r w:rsidR="00004CF2" w:rsidRPr="0035335D">
        <w:rPr>
          <w:rFonts w:eastAsiaTheme="minorEastAsia"/>
          <w:kern w:val="0"/>
          <w:sz w:val="21"/>
          <w:szCs w:val="21"/>
        </w:rPr>
        <w:t>建筑功能区除设计文件</w:t>
      </w:r>
      <w:r w:rsidR="00F70E54">
        <w:rPr>
          <w:rFonts w:eastAsiaTheme="minorEastAsia" w:hint="eastAsia"/>
          <w:kern w:val="0"/>
          <w:sz w:val="21"/>
          <w:szCs w:val="21"/>
        </w:rPr>
        <w:t>已</w:t>
      </w:r>
      <w:r w:rsidR="00004CF2" w:rsidRPr="0035335D">
        <w:rPr>
          <w:rFonts w:eastAsiaTheme="minorEastAsia"/>
          <w:kern w:val="0"/>
          <w:sz w:val="21"/>
          <w:szCs w:val="21"/>
        </w:rPr>
        <w:t>明确为非空调</w:t>
      </w:r>
      <w:r w:rsidR="00F70E54">
        <w:rPr>
          <w:rFonts w:eastAsiaTheme="minorEastAsia" w:hint="eastAsia"/>
          <w:kern w:val="0"/>
          <w:sz w:val="21"/>
          <w:szCs w:val="21"/>
        </w:rPr>
        <w:t>和供暖</w:t>
      </w:r>
      <w:r w:rsidR="00004CF2" w:rsidRPr="0035335D">
        <w:rPr>
          <w:rFonts w:eastAsiaTheme="minorEastAsia"/>
          <w:kern w:val="0"/>
          <w:sz w:val="21"/>
          <w:szCs w:val="21"/>
        </w:rPr>
        <w:t>区外，均应按设置供暖和</w:t>
      </w:r>
      <w:r w:rsidR="00F70E54">
        <w:rPr>
          <w:rFonts w:eastAsiaTheme="minorEastAsia" w:hint="eastAsia"/>
          <w:kern w:val="0"/>
          <w:sz w:val="21"/>
          <w:szCs w:val="21"/>
        </w:rPr>
        <w:t>空调区域</w:t>
      </w:r>
      <w:r w:rsidR="00004CF2" w:rsidRPr="0035335D">
        <w:rPr>
          <w:rFonts w:eastAsiaTheme="minorEastAsia"/>
          <w:kern w:val="0"/>
          <w:sz w:val="21"/>
          <w:szCs w:val="21"/>
        </w:rPr>
        <w:t>计算；</w:t>
      </w:r>
      <w:r w:rsidR="00F70E54">
        <w:rPr>
          <w:rFonts w:eastAsiaTheme="minorEastAsia" w:hint="eastAsia"/>
          <w:sz w:val="21"/>
          <w:szCs w:val="21"/>
        </w:rPr>
        <w:t>空调</w:t>
      </w:r>
      <w:r w:rsidR="00004CF2" w:rsidRPr="0035335D">
        <w:rPr>
          <w:rFonts w:eastAsiaTheme="minorEastAsia"/>
          <w:sz w:val="21"/>
          <w:szCs w:val="21"/>
        </w:rPr>
        <w:t>和供暖系统运行时间按表</w:t>
      </w:r>
      <w:r w:rsidR="00004CF2" w:rsidRPr="0035335D">
        <w:rPr>
          <w:rFonts w:eastAsiaTheme="minorEastAsia"/>
          <w:sz w:val="21"/>
          <w:szCs w:val="21"/>
        </w:rPr>
        <w:t>A.1.3-1</w:t>
      </w:r>
      <w:r w:rsidR="00004CF2" w:rsidRPr="0035335D">
        <w:rPr>
          <w:rFonts w:eastAsiaTheme="minorEastAsia"/>
          <w:sz w:val="21"/>
          <w:szCs w:val="21"/>
        </w:rPr>
        <w:t>设置；</w:t>
      </w:r>
    </w:p>
    <w:p w:rsidR="00583BBB" w:rsidRPr="0035335D" w:rsidRDefault="00583BBB" w:rsidP="00583BBB">
      <w:pPr>
        <w:autoSpaceDE w:val="0"/>
        <w:autoSpaceDN w:val="0"/>
        <w:adjustRightInd w:val="0"/>
        <w:spacing w:line="360" w:lineRule="auto"/>
        <w:ind w:firstLineChars="0" w:firstLine="315"/>
        <w:rPr>
          <w:rFonts w:eastAsiaTheme="minorEastAsia"/>
          <w:sz w:val="21"/>
          <w:szCs w:val="21"/>
        </w:rPr>
      </w:pPr>
      <w:r>
        <w:rPr>
          <w:rFonts w:eastAsiaTheme="minorEastAsia" w:hint="eastAsia"/>
          <w:sz w:val="21"/>
          <w:szCs w:val="21"/>
        </w:rPr>
        <w:t>3</w:t>
      </w:r>
      <w:r w:rsidR="008E3868">
        <w:rPr>
          <w:rFonts w:eastAsiaTheme="minorEastAsia" w:hint="eastAsia"/>
          <w:sz w:val="21"/>
          <w:szCs w:val="21"/>
        </w:rPr>
        <w:t xml:space="preserve"> </w:t>
      </w:r>
      <w:r>
        <w:rPr>
          <w:rFonts w:eastAsiaTheme="minorEastAsia" w:hint="eastAsia"/>
          <w:sz w:val="21"/>
          <w:szCs w:val="21"/>
        </w:rPr>
        <w:t>设计建筑设置活动遮阳装置时，供冷季和供暖季的遮阳系数按表</w:t>
      </w:r>
      <w:r w:rsidRPr="0035335D">
        <w:rPr>
          <w:rFonts w:eastAsiaTheme="minorEastAsia"/>
          <w:sz w:val="21"/>
          <w:szCs w:val="21"/>
        </w:rPr>
        <w:t>A.1.3-</w:t>
      </w:r>
      <w:r>
        <w:rPr>
          <w:rFonts w:eastAsiaTheme="minorEastAsia" w:hint="eastAsia"/>
          <w:sz w:val="21"/>
          <w:szCs w:val="21"/>
        </w:rPr>
        <w:t>2</w:t>
      </w:r>
      <w:r>
        <w:rPr>
          <w:rFonts w:eastAsiaTheme="minorEastAsia" w:hint="eastAsia"/>
          <w:sz w:val="21"/>
          <w:szCs w:val="21"/>
        </w:rPr>
        <w:t>确定。</w:t>
      </w:r>
    </w:p>
    <w:p w:rsidR="00D04E10" w:rsidRPr="0035335D" w:rsidRDefault="008E3868" w:rsidP="009A5228">
      <w:pPr>
        <w:autoSpaceDE w:val="0"/>
        <w:autoSpaceDN w:val="0"/>
        <w:adjustRightInd w:val="0"/>
        <w:spacing w:line="360" w:lineRule="auto"/>
        <w:ind w:firstLineChars="150" w:firstLine="315"/>
        <w:rPr>
          <w:rFonts w:eastAsiaTheme="minorEastAsia"/>
          <w:kern w:val="0"/>
          <w:sz w:val="21"/>
          <w:szCs w:val="21"/>
        </w:rPr>
      </w:pPr>
      <w:r>
        <w:rPr>
          <w:rFonts w:eastAsiaTheme="minorEastAsia" w:hint="eastAsia"/>
          <w:sz w:val="21"/>
          <w:szCs w:val="21"/>
        </w:rPr>
        <w:t xml:space="preserve">4 </w:t>
      </w:r>
      <w:r w:rsidR="00004CF2" w:rsidRPr="0035335D">
        <w:rPr>
          <w:rFonts w:eastAsiaTheme="minorEastAsia"/>
          <w:sz w:val="21"/>
          <w:szCs w:val="21"/>
        </w:rPr>
        <w:t>房间人员密度及在室率、电器设备功率密度及使用率、照明开启时间按表</w:t>
      </w:r>
      <w:r w:rsidR="00004CF2" w:rsidRPr="0035335D">
        <w:rPr>
          <w:rFonts w:eastAsiaTheme="minorEastAsia"/>
          <w:sz w:val="21"/>
          <w:szCs w:val="21"/>
        </w:rPr>
        <w:t>A.1.3-</w:t>
      </w:r>
      <w:r w:rsidR="00AA6D56">
        <w:rPr>
          <w:rFonts w:eastAsiaTheme="minorEastAsia" w:hint="eastAsia"/>
          <w:sz w:val="21"/>
          <w:szCs w:val="21"/>
        </w:rPr>
        <w:t>3</w:t>
      </w:r>
      <w:r w:rsidR="00004CF2" w:rsidRPr="0035335D">
        <w:rPr>
          <w:rFonts w:eastAsiaTheme="minorEastAsia"/>
          <w:sz w:val="21"/>
          <w:szCs w:val="21"/>
        </w:rPr>
        <w:t>设置，人均新风量应按表</w:t>
      </w:r>
      <w:r w:rsidR="00004CF2" w:rsidRPr="0035335D">
        <w:rPr>
          <w:rFonts w:eastAsiaTheme="minorEastAsia"/>
          <w:sz w:val="21"/>
          <w:szCs w:val="21"/>
        </w:rPr>
        <w:t>A.1.3-</w:t>
      </w:r>
      <w:r w:rsidR="00AA6D56">
        <w:rPr>
          <w:rFonts w:eastAsiaTheme="minorEastAsia" w:hint="eastAsia"/>
          <w:sz w:val="21"/>
          <w:szCs w:val="21"/>
        </w:rPr>
        <w:t>4</w:t>
      </w:r>
      <w:r w:rsidR="00004CF2" w:rsidRPr="0035335D">
        <w:rPr>
          <w:rFonts w:eastAsiaTheme="minorEastAsia"/>
          <w:sz w:val="21"/>
          <w:szCs w:val="21"/>
        </w:rPr>
        <w:t>设置；</w:t>
      </w:r>
    </w:p>
    <w:p w:rsidR="00D04E10" w:rsidRPr="0035335D" w:rsidRDefault="008E3868" w:rsidP="009A5228">
      <w:pPr>
        <w:autoSpaceDE w:val="0"/>
        <w:autoSpaceDN w:val="0"/>
        <w:adjustRightInd w:val="0"/>
        <w:spacing w:line="360" w:lineRule="auto"/>
        <w:ind w:firstLineChars="150" w:firstLine="315"/>
        <w:rPr>
          <w:rFonts w:eastAsiaTheme="minorEastAsia"/>
          <w:kern w:val="0"/>
          <w:sz w:val="21"/>
          <w:szCs w:val="21"/>
        </w:rPr>
      </w:pPr>
      <w:r>
        <w:rPr>
          <w:rFonts w:eastAsiaTheme="minorEastAsia" w:hint="eastAsia"/>
          <w:kern w:val="0"/>
          <w:sz w:val="21"/>
          <w:szCs w:val="21"/>
        </w:rPr>
        <w:t>5</w:t>
      </w:r>
      <w:r w:rsidR="00004CF2" w:rsidRPr="0035335D">
        <w:rPr>
          <w:rFonts w:eastAsiaTheme="minorEastAsia"/>
          <w:kern w:val="0"/>
          <w:sz w:val="21"/>
          <w:szCs w:val="21"/>
        </w:rPr>
        <w:t xml:space="preserve"> </w:t>
      </w:r>
      <w:r w:rsidR="00004CF2" w:rsidRPr="0035335D">
        <w:rPr>
          <w:rFonts w:eastAsiaTheme="minorEastAsia"/>
          <w:kern w:val="0"/>
          <w:sz w:val="21"/>
          <w:szCs w:val="21"/>
        </w:rPr>
        <w:t>照明</w:t>
      </w:r>
      <w:r>
        <w:rPr>
          <w:rFonts w:eastAsiaTheme="minorEastAsia" w:hint="eastAsia"/>
          <w:kern w:val="0"/>
          <w:sz w:val="21"/>
          <w:szCs w:val="21"/>
        </w:rPr>
        <w:t>系统</w:t>
      </w:r>
      <w:r w:rsidR="00004CF2" w:rsidRPr="0035335D">
        <w:rPr>
          <w:rFonts w:eastAsiaTheme="minorEastAsia"/>
          <w:kern w:val="0"/>
          <w:sz w:val="21"/>
          <w:szCs w:val="21"/>
        </w:rPr>
        <w:t>的照明功率密度值应与建筑设计文件一致</w:t>
      </w:r>
      <w:r>
        <w:rPr>
          <w:rFonts w:eastAsiaTheme="minorEastAsia" w:hint="eastAsia"/>
          <w:kern w:val="0"/>
          <w:sz w:val="21"/>
          <w:szCs w:val="21"/>
        </w:rPr>
        <w:t>，</w:t>
      </w:r>
      <w:r w:rsidR="00004CF2" w:rsidRPr="0035335D">
        <w:rPr>
          <w:rFonts w:eastAsiaTheme="minorEastAsia"/>
          <w:sz w:val="21"/>
          <w:szCs w:val="21"/>
        </w:rPr>
        <w:t>照明能耗的计算应考虑自然采光</w:t>
      </w:r>
      <w:r w:rsidR="00004CF2" w:rsidRPr="0035335D">
        <w:rPr>
          <w:rFonts w:eastAsiaTheme="minorEastAsia"/>
          <w:sz w:val="21"/>
          <w:szCs w:val="21"/>
        </w:rPr>
        <w:lastRenderedPageBreak/>
        <w:t>和自动控制的影响；</w:t>
      </w:r>
    </w:p>
    <w:p w:rsidR="00D04E10" w:rsidRPr="0035335D" w:rsidRDefault="008E3868" w:rsidP="009A5228">
      <w:pPr>
        <w:autoSpaceDE w:val="0"/>
        <w:autoSpaceDN w:val="0"/>
        <w:adjustRightInd w:val="0"/>
        <w:spacing w:line="360" w:lineRule="auto"/>
        <w:ind w:firstLineChars="150" w:firstLine="315"/>
        <w:rPr>
          <w:rFonts w:eastAsiaTheme="minorEastAsia"/>
          <w:kern w:val="0"/>
          <w:sz w:val="21"/>
          <w:szCs w:val="21"/>
        </w:rPr>
      </w:pPr>
      <w:r>
        <w:rPr>
          <w:rFonts w:eastAsiaTheme="minorEastAsia" w:hint="eastAsia"/>
          <w:kern w:val="0"/>
          <w:sz w:val="21"/>
          <w:szCs w:val="21"/>
        </w:rPr>
        <w:t>6</w:t>
      </w:r>
      <w:r w:rsidR="00004CF2" w:rsidRPr="0035335D">
        <w:rPr>
          <w:rFonts w:eastAsiaTheme="minorEastAsia"/>
          <w:kern w:val="0"/>
          <w:sz w:val="21"/>
          <w:szCs w:val="21"/>
        </w:rPr>
        <w:t xml:space="preserve"> </w:t>
      </w:r>
      <w:r w:rsidR="00004CF2" w:rsidRPr="0035335D">
        <w:rPr>
          <w:rFonts w:eastAsiaTheme="minorEastAsia"/>
          <w:kern w:val="0"/>
          <w:sz w:val="21"/>
          <w:szCs w:val="21"/>
        </w:rPr>
        <w:t>供暖</w:t>
      </w:r>
      <w:r>
        <w:rPr>
          <w:rFonts w:eastAsiaTheme="minorEastAsia" w:hint="eastAsia"/>
          <w:kern w:val="0"/>
          <w:sz w:val="21"/>
          <w:szCs w:val="21"/>
        </w:rPr>
        <w:t>通风</w:t>
      </w:r>
      <w:r w:rsidR="00004CF2" w:rsidRPr="0035335D">
        <w:rPr>
          <w:rFonts w:eastAsiaTheme="minorEastAsia"/>
          <w:kern w:val="0"/>
          <w:sz w:val="21"/>
          <w:szCs w:val="21"/>
        </w:rPr>
        <w:t>空调系统的系统形式和能效应与设计文件一致；</w:t>
      </w:r>
    </w:p>
    <w:p w:rsidR="00D04E10" w:rsidRPr="0035335D" w:rsidRDefault="008E3868" w:rsidP="009A5228">
      <w:pPr>
        <w:autoSpaceDE w:val="0"/>
        <w:autoSpaceDN w:val="0"/>
        <w:adjustRightInd w:val="0"/>
        <w:spacing w:line="360" w:lineRule="auto"/>
        <w:ind w:firstLineChars="150" w:firstLine="315"/>
        <w:rPr>
          <w:rFonts w:eastAsiaTheme="minorEastAsia"/>
          <w:kern w:val="0"/>
          <w:sz w:val="21"/>
          <w:szCs w:val="21"/>
        </w:rPr>
      </w:pPr>
      <w:r>
        <w:rPr>
          <w:rFonts w:eastAsiaTheme="minorEastAsia" w:hint="eastAsia"/>
          <w:kern w:val="0"/>
          <w:sz w:val="21"/>
          <w:szCs w:val="21"/>
        </w:rPr>
        <w:t>7</w:t>
      </w:r>
      <w:r w:rsidRPr="0035335D">
        <w:rPr>
          <w:rFonts w:eastAsiaTheme="minorEastAsia"/>
          <w:kern w:val="0"/>
          <w:sz w:val="21"/>
          <w:szCs w:val="21"/>
        </w:rPr>
        <w:t>可再生能源系统形式及效率应与设计文件一致</w:t>
      </w:r>
      <w:r w:rsidR="00004CF2" w:rsidRPr="0035335D">
        <w:rPr>
          <w:rFonts w:eastAsiaTheme="minorEastAsia"/>
          <w:kern w:val="0"/>
          <w:sz w:val="21"/>
          <w:szCs w:val="21"/>
        </w:rPr>
        <w:t>，可再生</w:t>
      </w:r>
      <w:r>
        <w:rPr>
          <w:rFonts w:eastAsiaTheme="minorEastAsia"/>
          <w:kern w:val="0"/>
          <w:sz w:val="21"/>
          <w:szCs w:val="21"/>
        </w:rPr>
        <w:t>能源的类型包括太阳能光热、光电利用、热泵、风力发电及生物质能等</w:t>
      </w:r>
      <w:r w:rsidR="00004CF2" w:rsidRPr="0035335D">
        <w:rPr>
          <w:rFonts w:eastAsiaTheme="minorEastAsia"/>
          <w:kern w:val="0"/>
          <w:sz w:val="21"/>
          <w:szCs w:val="21"/>
        </w:rPr>
        <w:t>。</w:t>
      </w:r>
    </w:p>
    <w:p w:rsidR="00D04E10" w:rsidRPr="0035335D" w:rsidRDefault="00004CF2">
      <w:pPr>
        <w:autoSpaceDE w:val="0"/>
        <w:autoSpaceDN w:val="0"/>
        <w:adjustRightInd w:val="0"/>
        <w:spacing w:line="360" w:lineRule="auto"/>
        <w:ind w:firstLine="420"/>
        <w:jc w:val="center"/>
        <w:rPr>
          <w:rFonts w:eastAsia="黑体"/>
          <w:sz w:val="21"/>
          <w:szCs w:val="21"/>
        </w:rPr>
      </w:pPr>
      <w:r w:rsidRPr="0035335D">
        <w:rPr>
          <w:rFonts w:eastAsiaTheme="minorEastAsia"/>
          <w:sz w:val="21"/>
          <w:szCs w:val="21"/>
        </w:rPr>
        <w:t>表</w:t>
      </w:r>
      <w:r w:rsidRPr="0035335D">
        <w:rPr>
          <w:rFonts w:eastAsiaTheme="minorEastAsia"/>
          <w:sz w:val="21"/>
          <w:szCs w:val="21"/>
        </w:rPr>
        <w:t xml:space="preserve">A.1.3-1 </w:t>
      </w:r>
      <w:r w:rsidR="00402411">
        <w:rPr>
          <w:rFonts w:eastAsiaTheme="minorEastAsia" w:hint="eastAsia"/>
          <w:sz w:val="21"/>
          <w:szCs w:val="21"/>
        </w:rPr>
        <w:t>空气调节</w:t>
      </w:r>
      <w:r w:rsidRPr="0035335D">
        <w:rPr>
          <w:rFonts w:eastAsiaTheme="minorEastAsia"/>
          <w:sz w:val="21"/>
          <w:szCs w:val="21"/>
        </w:rPr>
        <w:t>和供暖系统的日运行时间</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6"/>
        <w:gridCol w:w="1873"/>
        <w:gridCol w:w="3621"/>
      </w:tblGrid>
      <w:tr w:rsidR="00D04E10" w:rsidRPr="0035335D" w:rsidTr="00B253FD">
        <w:trPr>
          <w:trHeight w:val="317"/>
        </w:trPr>
        <w:tc>
          <w:tcPr>
            <w:tcW w:w="2784" w:type="pct"/>
            <w:gridSpan w:val="2"/>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类别</w:t>
            </w:r>
          </w:p>
        </w:tc>
        <w:tc>
          <w:tcPr>
            <w:tcW w:w="2216"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系统工作时间</w:t>
            </w:r>
          </w:p>
        </w:tc>
      </w:tr>
      <w:tr w:rsidR="00D04E10" w:rsidRPr="0035335D" w:rsidTr="00B253FD">
        <w:trPr>
          <w:trHeight w:val="317"/>
        </w:trPr>
        <w:tc>
          <w:tcPr>
            <w:tcW w:w="1638" w:type="pc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住宅建筑</w:t>
            </w:r>
          </w:p>
        </w:tc>
        <w:tc>
          <w:tcPr>
            <w:tcW w:w="1146" w:type="pc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全年</w:t>
            </w:r>
          </w:p>
        </w:tc>
        <w:tc>
          <w:tcPr>
            <w:tcW w:w="2216" w:type="pc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l</w:t>
            </w:r>
            <w:r w:rsidRPr="0035335D">
              <w:rPr>
                <w:kern w:val="0"/>
                <w:sz w:val="21"/>
                <w:szCs w:val="21"/>
              </w:rPr>
              <w:t>：</w:t>
            </w:r>
            <w:r w:rsidRPr="0035335D">
              <w:rPr>
                <w:kern w:val="0"/>
                <w:sz w:val="21"/>
                <w:szCs w:val="21"/>
              </w:rPr>
              <w:t>00</w:t>
            </w:r>
            <w:r w:rsidRPr="0035335D">
              <w:rPr>
                <w:kern w:val="0"/>
                <w:sz w:val="21"/>
                <w:szCs w:val="21"/>
              </w:rPr>
              <w:t>～</w:t>
            </w:r>
            <w:r w:rsidRPr="0035335D">
              <w:rPr>
                <w:kern w:val="0"/>
                <w:sz w:val="21"/>
                <w:szCs w:val="21"/>
              </w:rPr>
              <w:t>24</w:t>
            </w:r>
            <w:r w:rsidRPr="0035335D">
              <w:rPr>
                <w:kern w:val="0"/>
                <w:sz w:val="21"/>
                <w:szCs w:val="21"/>
              </w:rPr>
              <w:t>：</w:t>
            </w:r>
            <w:r w:rsidRPr="0035335D">
              <w:rPr>
                <w:kern w:val="0"/>
                <w:sz w:val="21"/>
                <w:szCs w:val="21"/>
              </w:rPr>
              <w:t>00</w:t>
            </w:r>
          </w:p>
        </w:tc>
      </w:tr>
      <w:tr w:rsidR="00D04E10" w:rsidRPr="0035335D" w:rsidTr="00B253FD">
        <w:trPr>
          <w:trHeight w:val="317"/>
        </w:trPr>
        <w:tc>
          <w:tcPr>
            <w:tcW w:w="1638" w:type="pct"/>
            <w:vMerge w:val="restar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办公建筑</w:t>
            </w:r>
          </w:p>
        </w:tc>
        <w:tc>
          <w:tcPr>
            <w:tcW w:w="1146"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工作日</w:t>
            </w:r>
          </w:p>
        </w:tc>
        <w:tc>
          <w:tcPr>
            <w:tcW w:w="2216" w:type="pct"/>
            <w:vAlign w:val="center"/>
          </w:tcPr>
          <w:p w:rsidR="00D04E10" w:rsidRPr="0035335D" w:rsidRDefault="00402411" w:rsidP="00B253FD">
            <w:pPr>
              <w:spacing w:line="276" w:lineRule="auto"/>
              <w:ind w:firstLineChars="0" w:firstLine="0"/>
              <w:jc w:val="center"/>
              <w:rPr>
                <w:sz w:val="21"/>
                <w:szCs w:val="21"/>
              </w:rPr>
            </w:pPr>
            <w:r>
              <w:rPr>
                <w:rFonts w:hint="eastAsia"/>
                <w:kern w:val="0"/>
                <w:sz w:val="21"/>
                <w:szCs w:val="21"/>
              </w:rPr>
              <w:t>7</w:t>
            </w:r>
            <w:r w:rsidR="00004CF2" w:rsidRPr="0035335D">
              <w:rPr>
                <w:kern w:val="0"/>
                <w:sz w:val="21"/>
                <w:szCs w:val="21"/>
              </w:rPr>
              <w:t>：</w:t>
            </w:r>
            <w:r w:rsidR="00004CF2" w:rsidRPr="0035335D">
              <w:rPr>
                <w:kern w:val="0"/>
                <w:sz w:val="21"/>
                <w:szCs w:val="21"/>
              </w:rPr>
              <w:t>00</w:t>
            </w:r>
            <w:r w:rsidR="00004CF2" w:rsidRPr="0035335D">
              <w:rPr>
                <w:kern w:val="0"/>
                <w:sz w:val="21"/>
                <w:szCs w:val="21"/>
              </w:rPr>
              <w:t>～</w:t>
            </w:r>
            <w:r w:rsidR="00004CF2" w:rsidRPr="0035335D">
              <w:rPr>
                <w:kern w:val="0"/>
                <w:sz w:val="21"/>
                <w:szCs w:val="21"/>
              </w:rPr>
              <w:t>18</w:t>
            </w:r>
            <w:r w:rsidR="00004CF2" w:rsidRPr="0035335D">
              <w:rPr>
                <w:kern w:val="0"/>
                <w:sz w:val="21"/>
                <w:szCs w:val="21"/>
              </w:rPr>
              <w:t>：</w:t>
            </w:r>
            <w:r w:rsidR="00004CF2" w:rsidRPr="0035335D">
              <w:rPr>
                <w:kern w:val="0"/>
                <w:sz w:val="21"/>
                <w:szCs w:val="21"/>
              </w:rPr>
              <w:t>00</w:t>
            </w:r>
          </w:p>
        </w:tc>
      </w:tr>
      <w:tr w:rsidR="00D04E10" w:rsidRPr="0035335D" w:rsidTr="00B253FD">
        <w:trPr>
          <w:trHeight w:val="317"/>
        </w:trPr>
        <w:tc>
          <w:tcPr>
            <w:tcW w:w="1638" w:type="pct"/>
            <w:vMerge/>
            <w:vAlign w:val="center"/>
          </w:tcPr>
          <w:p w:rsidR="00D04E10" w:rsidRPr="0035335D" w:rsidRDefault="00D04E10" w:rsidP="00B253FD">
            <w:pPr>
              <w:spacing w:line="276" w:lineRule="auto"/>
              <w:ind w:firstLineChars="0" w:firstLine="0"/>
              <w:jc w:val="center"/>
              <w:rPr>
                <w:kern w:val="0"/>
                <w:sz w:val="21"/>
                <w:szCs w:val="21"/>
              </w:rPr>
            </w:pPr>
          </w:p>
        </w:tc>
        <w:tc>
          <w:tcPr>
            <w:tcW w:w="1146"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节假日</w:t>
            </w:r>
          </w:p>
        </w:tc>
        <w:tc>
          <w:tcPr>
            <w:tcW w:w="2216" w:type="pct"/>
            <w:vAlign w:val="center"/>
          </w:tcPr>
          <w:p w:rsidR="00D04E10" w:rsidRPr="0035335D" w:rsidRDefault="00004CF2" w:rsidP="00B253FD">
            <w:pPr>
              <w:spacing w:line="276" w:lineRule="auto"/>
              <w:ind w:firstLineChars="0" w:firstLine="0"/>
              <w:jc w:val="center"/>
              <w:rPr>
                <w:sz w:val="21"/>
                <w:szCs w:val="21"/>
              </w:rPr>
            </w:pPr>
            <w:r w:rsidRPr="0035335D">
              <w:rPr>
                <w:sz w:val="21"/>
                <w:szCs w:val="21"/>
              </w:rPr>
              <w:t>－</w:t>
            </w:r>
          </w:p>
        </w:tc>
      </w:tr>
      <w:tr w:rsidR="00D04E10" w:rsidRPr="0035335D" w:rsidTr="00B253FD">
        <w:trPr>
          <w:trHeight w:val="317"/>
        </w:trPr>
        <w:tc>
          <w:tcPr>
            <w:tcW w:w="1638"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酒店建筑</w:t>
            </w:r>
          </w:p>
        </w:tc>
        <w:tc>
          <w:tcPr>
            <w:tcW w:w="1146"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全年</w:t>
            </w:r>
          </w:p>
        </w:tc>
        <w:tc>
          <w:tcPr>
            <w:tcW w:w="2216"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l</w:t>
            </w:r>
            <w:r w:rsidRPr="0035335D">
              <w:rPr>
                <w:kern w:val="0"/>
                <w:sz w:val="21"/>
                <w:szCs w:val="21"/>
              </w:rPr>
              <w:t>：</w:t>
            </w:r>
            <w:r w:rsidRPr="0035335D">
              <w:rPr>
                <w:kern w:val="0"/>
                <w:sz w:val="21"/>
                <w:szCs w:val="21"/>
              </w:rPr>
              <w:t>00</w:t>
            </w:r>
            <w:r w:rsidRPr="0035335D">
              <w:rPr>
                <w:kern w:val="0"/>
                <w:sz w:val="21"/>
                <w:szCs w:val="21"/>
              </w:rPr>
              <w:t>～</w:t>
            </w:r>
            <w:r w:rsidRPr="0035335D">
              <w:rPr>
                <w:kern w:val="0"/>
                <w:sz w:val="21"/>
                <w:szCs w:val="21"/>
              </w:rPr>
              <w:t>24</w:t>
            </w:r>
            <w:r w:rsidRPr="0035335D">
              <w:rPr>
                <w:kern w:val="0"/>
                <w:sz w:val="21"/>
                <w:szCs w:val="21"/>
              </w:rPr>
              <w:t>：</w:t>
            </w:r>
            <w:r w:rsidRPr="0035335D">
              <w:rPr>
                <w:kern w:val="0"/>
                <w:sz w:val="21"/>
                <w:szCs w:val="21"/>
              </w:rPr>
              <w:t>00</w:t>
            </w:r>
          </w:p>
        </w:tc>
      </w:tr>
      <w:tr w:rsidR="00D04E10" w:rsidRPr="0035335D" w:rsidTr="00B253FD">
        <w:trPr>
          <w:trHeight w:val="317"/>
        </w:trPr>
        <w:tc>
          <w:tcPr>
            <w:tcW w:w="1638" w:type="pct"/>
            <w:vMerge w:val="restar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学校建筑</w:t>
            </w:r>
          </w:p>
        </w:tc>
        <w:tc>
          <w:tcPr>
            <w:tcW w:w="1146" w:type="pc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工作日</w:t>
            </w:r>
          </w:p>
        </w:tc>
        <w:tc>
          <w:tcPr>
            <w:tcW w:w="2216" w:type="pct"/>
            <w:vAlign w:val="center"/>
          </w:tcPr>
          <w:p w:rsidR="00D04E10" w:rsidRPr="0035335D" w:rsidRDefault="00402411" w:rsidP="00B253FD">
            <w:pPr>
              <w:spacing w:line="276" w:lineRule="auto"/>
              <w:ind w:firstLineChars="0" w:firstLine="0"/>
              <w:jc w:val="center"/>
              <w:rPr>
                <w:kern w:val="0"/>
                <w:sz w:val="21"/>
                <w:szCs w:val="21"/>
              </w:rPr>
            </w:pPr>
            <w:r>
              <w:rPr>
                <w:rFonts w:hint="eastAsia"/>
                <w:kern w:val="0"/>
                <w:sz w:val="21"/>
                <w:szCs w:val="21"/>
              </w:rPr>
              <w:t>7</w:t>
            </w:r>
            <w:r w:rsidR="00004CF2" w:rsidRPr="0035335D">
              <w:rPr>
                <w:kern w:val="0"/>
                <w:sz w:val="21"/>
                <w:szCs w:val="21"/>
              </w:rPr>
              <w:t>：</w:t>
            </w:r>
            <w:r w:rsidR="00004CF2" w:rsidRPr="0035335D">
              <w:rPr>
                <w:kern w:val="0"/>
                <w:sz w:val="21"/>
                <w:szCs w:val="21"/>
              </w:rPr>
              <w:t>00</w:t>
            </w:r>
            <w:r w:rsidR="00004CF2" w:rsidRPr="0035335D">
              <w:rPr>
                <w:kern w:val="0"/>
                <w:sz w:val="21"/>
                <w:szCs w:val="21"/>
              </w:rPr>
              <w:t>～</w:t>
            </w:r>
            <w:r w:rsidR="00004CF2" w:rsidRPr="0035335D">
              <w:rPr>
                <w:kern w:val="0"/>
                <w:sz w:val="21"/>
                <w:szCs w:val="21"/>
              </w:rPr>
              <w:t>18</w:t>
            </w:r>
            <w:r w:rsidR="00004CF2" w:rsidRPr="0035335D">
              <w:rPr>
                <w:kern w:val="0"/>
                <w:sz w:val="21"/>
                <w:szCs w:val="21"/>
              </w:rPr>
              <w:t>：</w:t>
            </w:r>
            <w:r w:rsidR="00004CF2" w:rsidRPr="0035335D">
              <w:rPr>
                <w:kern w:val="0"/>
                <w:sz w:val="21"/>
                <w:szCs w:val="21"/>
              </w:rPr>
              <w:t>00</w:t>
            </w:r>
          </w:p>
        </w:tc>
      </w:tr>
      <w:tr w:rsidR="00D04E10" w:rsidRPr="0035335D" w:rsidTr="00B253FD">
        <w:trPr>
          <w:trHeight w:val="317"/>
        </w:trPr>
        <w:tc>
          <w:tcPr>
            <w:tcW w:w="1638" w:type="pct"/>
            <w:vMerge/>
            <w:vAlign w:val="center"/>
          </w:tcPr>
          <w:p w:rsidR="00D04E10" w:rsidRPr="0035335D" w:rsidRDefault="00D04E10" w:rsidP="00B253FD">
            <w:pPr>
              <w:spacing w:line="276" w:lineRule="auto"/>
              <w:ind w:firstLineChars="0" w:firstLine="0"/>
              <w:jc w:val="center"/>
              <w:rPr>
                <w:kern w:val="0"/>
                <w:sz w:val="21"/>
                <w:szCs w:val="21"/>
              </w:rPr>
            </w:pPr>
          </w:p>
        </w:tc>
        <w:tc>
          <w:tcPr>
            <w:tcW w:w="1146" w:type="pc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节假日</w:t>
            </w:r>
          </w:p>
        </w:tc>
        <w:tc>
          <w:tcPr>
            <w:tcW w:w="2216" w:type="pct"/>
            <w:vAlign w:val="center"/>
          </w:tcPr>
          <w:p w:rsidR="00D04E10" w:rsidRPr="0035335D" w:rsidRDefault="00004CF2" w:rsidP="00B253FD">
            <w:pPr>
              <w:spacing w:line="276" w:lineRule="auto"/>
              <w:ind w:firstLineChars="0" w:firstLine="0"/>
              <w:jc w:val="center"/>
              <w:rPr>
                <w:kern w:val="0"/>
                <w:sz w:val="21"/>
                <w:szCs w:val="21"/>
              </w:rPr>
            </w:pPr>
            <w:r w:rsidRPr="0035335D">
              <w:rPr>
                <w:sz w:val="21"/>
                <w:szCs w:val="21"/>
              </w:rPr>
              <w:t>－</w:t>
            </w:r>
          </w:p>
        </w:tc>
      </w:tr>
      <w:tr w:rsidR="00D04E10" w:rsidRPr="0035335D" w:rsidTr="00B253FD">
        <w:trPr>
          <w:trHeight w:val="317"/>
        </w:trPr>
        <w:tc>
          <w:tcPr>
            <w:tcW w:w="1638" w:type="pct"/>
            <w:vAlign w:val="center"/>
          </w:tcPr>
          <w:p w:rsidR="00D04E10" w:rsidRPr="0035335D" w:rsidRDefault="00402411" w:rsidP="00B253FD">
            <w:pPr>
              <w:spacing w:line="276" w:lineRule="auto"/>
              <w:ind w:firstLineChars="0" w:firstLine="0"/>
              <w:jc w:val="center"/>
              <w:rPr>
                <w:sz w:val="21"/>
                <w:szCs w:val="21"/>
              </w:rPr>
            </w:pPr>
            <w:r>
              <w:rPr>
                <w:rFonts w:hint="eastAsia"/>
                <w:kern w:val="0"/>
                <w:sz w:val="21"/>
                <w:szCs w:val="21"/>
              </w:rPr>
              <w:t>商业</w:t>
            </w:r>
            <w:r w:rsidR="00004CF2" w:rsidRPr="0035335D">
              <w:rPr>
                <w:kern w:val="0"/>
                <w:sz w:val="21"/>
                <w:szCs w:val="21"/>
              </w:rPr>
              <w:t>建筑</w:t>
            </w:r>
          </w:p>
        </w:tc>
        <w:tc>
          <w:tcPr>
            <w:tcW w:w="1146"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全年</w:t>
            </w:r>
          </w:p>
        </w:tc>
        <w:tc>
          <w:tcPr>
            <w:tcW w:w="2216" w:type="pct"/>
            <w:vAlign w:val="center"/>
          </w:tcPr>
          <w:p w:rsidR="00D04E10" w:rsidRPr="0035335D" w:rsidRDefault="00402411" w:rsidP="00B253FD">
            <w:pPr>
              <w:spacing w:line="276" w:lineRule="auto"/>
              <w:ind w:firstLineChars="0" w:firstLine="0"/>
              <w:jc w:val="center"/>
              <w:rPr>
                <w:sz w:val="21"/>
                <w:szCs w:val="21"/>
              </w:rPr>
            </w:pPr>
            <w:r>
              <w:rPr>
                <w:rFonts w:hint="eastAsia"/>
                <w:kern w:val="0"/>
                <w:sz w:val="21"/>
                <w:szCs w:val="21"/>
              </w:rPr>
              <w:t>8</w:t>
            </w:r>
            <w:r w:rsidR="00004CF2" w:rsidRPr="0035335D">
              <w:rPr>
                <w:kern w:val="0"/>
                <w:sz w:val="21"/>
                <w:szCs w:val="21"/>
              </w:rPr>
              <w:t>：</w:t>
            </w:r>
            <w:r w:rsidR="00004CF2" w:rsidRPr="0035335D">
              <w:rPr>
                <w:kern w:val="0"/>
                <w:sz w:val="21"/>
                <w:szCs w:val="21"/>
              </w:rPr>
              <w:t>00</w:t>
            </w:r>
            <w:r w:rsidR="00004CF2" w:rsidRPr="0035335D">
              <w:rPr>
                <w:kern w:val="0"/>
                <w:sz w:val="21"/>
                <w:szCs w:val="21"/>
              </w:rPr>
              <w:t>～</w:t>
            </w:r>
            <w:r w:rsidR="00004CF2" w:rsidRPr="0035335D">
              <w:rPr>
                <w:kern w:val="0"/>
                <w:sz w:val="21"/>
                <w:szCs w:val="21"/>
              </w:rPr>
              <w:t>21</w:t>
            </w:r>
            <w:r w:rsidR="00004CF2" w:rsidRPr="0035335D">
              <w:rPr>
                <w:kern w:val="0"/>
                <w:sz w:val="21"/>
                <w:szCs w:val="21"/>
              </w:rPr>
              <w:t>：</w:t>
            </w:r>
            <w:r w:rsidR="00004CF2" w:rsidRPr="0035335D">
              <w:rPr>
                <w:kern w:val="0"/>
                <w:sz w:val="21"/>
                <w:szCs w:val="21"/>
              </w:rPr>
              <w:t>00</w:t>
            </w:r>
          </w:p>
        </w:tc>
      </w:tr>
      <w:tr w:rsidR="00D04E10" w:rsidRPr="0035335D" w:rsidTr="00B253FD">
        <w:trPr>
          <w:trHeight w:val="317"/>
        </w:trPr>
        <w:tc>
          <w:tcPr>
            <w:tcW w:w="1638" w:type="pc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影剧院</w:t>
            </w:r>
          </w:p>
        </w:tc>
        <w:tc>
          <w:tcPr>
            <w:tcW w:w="1146" w:type="pct"/>
            <w:vAlign w:val="center"/>
          </w:tcPr>
          <w:p w:rsidR="00D04E10" w:rsidRPr="0035335D" w:rsidRDefault="00004CF2" w:rsidP="00B253FD">
            <w:pPr>
              <w:spacing w:line="276" w:lineRule="auto"/>
              <w:ind w:firstLineChars="0" w:firstLine="0"/>
              <w:jc w:val="center"/>
              <w:rPr>
                <w:kern w:val="0"/>
                <w:sz w:val="21"/>
                <w:szCs w:val="21"/>
              </w:rPr>
            </w:pPr>
            <w:r w:rsidRPr="0035335D">
              <w:rPr>
                <w:kern w:val="0"/>
                <w:sz w:val="21"/>
                <w:szCs w:val="21"/>
              </w:rPr>
              <w:t>全年</w:t>
            </w:r>
          </w:p>
        </w:tc>
        <w:tc>
          <w:tcPr>
            <w:tcW w:w="2216" w:type="pct"/>
            <w:vAlign w:val="center"/>
          </w:tcPr>
          <w:p w:rsidR="00D04E10" w:rsidRPr="0035335D" w:rsidRDefault="00402411" w:rsidP="00B253FD">
            <w:pPr>
              <w:spacing w:line="276" w:lineRule="auto"/>
              <w:ind w:firstLineChars="0" w:firstLine="0"/>
              <w:jc w:val="center"/>
              <w:rPr>
                <w:kern w:val="0"/>
                <w:sz w:val="21"/>
                <w:szCs w:val="21"/>
              </w:rPr>
            </w:pPr>
            <w:r>
              <w:rPr>
                <w:rFonts w:hint="eastAsia"/>
                <w:kern w:val="0"/>
                <w:sz w:val="21"/>
                <w:szCs w:val="21"/>
              </w:rPr>
              <w:t>8</w:t>
            </w:r>
            <w:r w:rsidR="00004CF2" w:rsidRPr="0035335D">
              <w:rPr>
                <w:kern w:val="0"/>
                <w:sz w:val="21"/>
                <w:szCs w:val="21"/>
              </w:rPr>
              <w:t>：</w:t>
            </w:r>
            <w:r w:rsidR="00004CF2" w:rsidRPr="0035335D">
              <w:rPr>
                <w:kern w:val="0"/>
                <w:sz w:val="21"/>
                <w:szCs w:val="21"/>
              </w:rPr>
              <w:t>00</w:t>
            </w:r>
            <w:r w:rsidR="00004CF2" w:rsidRPr="0035335D">
              <w:rPr>
                <w:kern w:val="0"/>
                <w:sz w:val="21"/>
                <w:szCs w:val="21"/>
              </w:rPr>
              <w:t>～</w:t>
            </w:r>
            <w:r w:rsidR="00004CF2" w:rsidRPr="0035335D">
              <w:rPr>
                <w:kern w:val="0"/>
                <w:sz w:val="21"/>
                <w:szCs w:val="21"/>
              </w:rPr>
              <w:t>21</w:t>
            </w:r>
            <w:r w:rsidR="00004CF2" w:rsidRPr="0035335D">
              <w:rPr>
                <w:kern w:val="0"/>
                <w:sz w:val="21"/>
                <w:szCs w:val="21"/>
              </w:rPr>
              <w:t>：</w:t>
            </w:r>
            <w:r w:rsidR="00004CF2" w:rsidRPr="0035335D">
              <w:rPr>
                <w:kern w:val="0"/>
                <w:sz w:val="21"/>
                <w:szCs w:val="21"/>
              </w:rPr>
              <w:t>00</w:t>
            </w:r>
          </w:p>
        </w:tc>
      </w:tr>
      <w:tr w:rsidR="00D04E10" w:rsidRPr="0035335D" w:rsidTr="00B253FD">
        <w:trPr>
          <w:trHeight w:val="317"/>
        </w:trPr>
        <w:tc>
          <w:tcPr>
            <w:tcW w:w="1638"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医院建筑</w:t>
            </w:r>
            <w:r w:rsidR="00402411">
              <w:rPr>
                <w:rFonts w:hint="eastAsia"/>
                <w:kern w:val="0"/>
                <w:sz w:val="21"/>
                <w:szCs w:val="21"/>
              </w:rPr>
              <w:t>—门诊楼</w:t>
            </w:r>
          </w:p>
        </w:tc>
        <w:tc>
          <w:tcPr>
            <w:tcW w:w="1146" w:type="pct"/>
            <w:vAlign w:val="center"/>
          </w:tcPr>
          <w:p w:rsidR="00D04E10" w:rsidRPr="0035335D" w:rsidRDefault="00004CF2" w:rsidP="00B253FD">
            <w:pPr>
              <w:spacing w:line="276" w:lineRule="auto"/>
              <w:ind w:firstLineChars="0" w:firstLine="0"/>
              <w:jc w:val="center"/>
              <w:rPr>
                <w:sz w:val="21"/>
                <w:szCs w:val="21"/>
              </w:rPr>
            </w:pPr>
            <w:r w:rsidRPr="0035335D">
              <w:rPr>
                <w:kern w:val="0"/>
                <w:sz w:val="21"/>
                <w:szCs w:val="21"/>
              </w:rPr>
              <w:t>全年</w:t>
            </w:r>
          </w:p>
        </w:tc>
        <w:tc>
          <w:tcPr>
            <w:tcW w:w="2216" w:type="pct"/>
            <w:vAlign w:val="center"/>
          </w:tcPr>
          <w:p w:rsidR="00D04E10" w:rsidRPr="0035335D" w:rsidRDefault="00004CF2" w:rsidP="00402411">
            <w:pPr>
              <w:spacing w:line="276" w:lineRule="auto"/>
              <w:ind w:firstLineChars="0" w:firstLine="0"/>
              <w:jc w:val="center"/>
              <w:rPr>
                <w:sz w:val="21"/>
                <w:szCs w:val="21"/>
              </w:rPr>
            </w:pPr>
            <w:r w:rsidRPr="0035335D">
              <w:rPr>
                <w:kern w:val="0"/>
                <w:sz w:val="21"/>
                <w:szCs w:val="21"/>
              </w:rPr>
              <w:t>8</w:t>
            </w:r>
            <w:r w:rsidRPr="0035335D">
              <w:rPr>
                <w:kern w:val="0"/>
                <w:sz w:val="21"/>
                <w:szCs w:val="21"/>
              </w:rPr>
              <w:t>：</w:t>
            </w:r>
            <w:r w:rsidRPr="0035335D">
              <w:rPr>
                <w:kern w:val="0"/>
                <w:sz w:val="21"/>
                <w:szCs w:val="21"/>
              </w:rPr>
              <w:t>00</w:t>
            </w:r>
            <w:r w:rsidRPr="0035335D">
              <w:rPr>
                <w:kern w:val="0"/>
                <w:sz w:val="21"/>
                <w:szCs w:val="21"/>
              </w:rPr>
              <w:t>～</w:t>
            </w:r>
            <w:r w:rsidR="00402411">
              <w:rPr>
                <w:rFonts w:hint="eastAsia"/>
                <w:kern w:val="0"/>
                <w:sz w:val="21"/>
                <w:szCs w:val="21"/>
              </w:rPr>
              <w:t>21</w:t>
            </w:r>
            <w:r w:rsidRPr="0035335D">
              <w:rPr>
                <w:kern w:val="0"/>
                <w:sz w:val="21"/>
                <w:szCs w:val="21"/>
              </w:rPr>
              <w:t>：</w:t>
            </w:r>
            <w:r w:rsidRPr="0035335D">
              <w:rPr>
                <w:kern w:val="0"/>
                <w:sz w:val="21"/>
                <w:szCs w:val="21"/>
              </w:rPr>
              <w:t>00</w:t>
            </w:r>
          </w:p>
        </w:tc>
      </w:tr>
      <w:tr w:rsidR="00402411" w:rsidRPr="0035335D" w:rsidTr="00B253FD">
        <w:trPr>
          <w:trHeight w:val="317"/>
        </w:trPr>
        <w:tc>
          <w:tcPr>
            <w:tcW w:w="1638" w:type="pct"/>
            <w:vAlign w:val="center"/>
          </w:tcPr>
          <w:p w:rsidR="00402411" w:rsidRPr="0035335D" w:rsidRDefault="00402411" w:rsidP="00402411">
            <w:pPr>
              <w:spacing w:line="276" w:lineRule="auto"/>
              <w:ind w:firstLineChars="0" w:firstLine="0"/>
              <w:jc w:val="center"/>
              <w:rPr>
                <w:kern w:val="0"/>
                <w:sz w:val="21"/>
                <w:szCs w:val="21"/>
              </w:rPr>
            </w:pPr>
            <w:r w:rsidRPr="0035335D">
              <w:rPr>
                <w:kern w:val="0"/>
                <w:sz w:val="21"/>
                <w:szCs w:val="21"/>
              </w:rPr>
              <w:t>医院建筑</w:t>
            </w:r>
            <w:r>
              <w:rPr>
                <w:rFonts w:hint="eastAsia"/>
                <w:kern w:val="0"/>
                <w:sz w:val="21"/>
                <w:szCs w:val="21"/>
              </w:rPr>
              <w:t>—住院部</w:t>
            </w:r>
          </w:p>
        </w:tc>
        <w:tc>
          <w:tcPr>
            <w:tcW w:w="1146" w:type="pct"/>
            <w:vAlign w:val="center"/>
          </w:tcPr>
          <w:p w:rsidR="00402411" w:rsidRPr="0035335D" w:rsidRDefault="00402411" w:rsidP="00B253FD">
            <w:pPr>
              <w:spacing w:line="276" w:lineRule="auto"/>
              <w:ind w:firstLineChars="0" w:firstLine="0"/>
              <w:jc w:val="center"/>
              <w:rPr>
                <w:kern w:val="0"/>
                <w:sz w:val="21"/>
                <w:szCs w:val="21"/>
              </w:rPr>
            </w:pPr>
            <w:r w:rsidRPr="0035335D">
              <w:rPr>
                <w:kern w:val="0"/>
                <w:sz w:val="21"/>
                <w:szCs w:val="21"/>
              </w:rPr>
              <w:t>全年</w:t>
            </w:r>
          </w:p>
        </w:tc>
        <w:tc>
          <w:tcPr>
            <w:tcW w:w="2216" w:type="pct"/>
            <w:vAlign w:val="center"/>
          </w:tcPr>
          <w:p w:rsidR="00402411" w:rsidRPr="0035335D" w:rsidRDefault="00402411" w:rsidP="00B253FD">
            <w:pPr>
              <w:spacing w:line="276" w:lineRule="auto"/>
              <w:ind w:firstLineChars="0" w:firstLine="0"/>
              <w:jc w:val="center"/>
              <w:rPr>
                <w:kern w:val="0"/>
                <w:sz w:val="21"/>
                <w:szCs w:val="21"/>
              </w:rPr>
            </w:pPr>
            <w:r w:rsidRPr="0035335D">
              <w:rPr>
                <w:kern w:val="0"/>
                <w:sz w:val="21"/>
                <w:szCs w:val="21"/>
              </w:rPr>
              <w:t>l</w:t>
            </w:r>
            <w:r w:rsidRPr="0035335D">
              <w:rPr>
                <w:kern w:val="0"/>
                <w:sz w:val="21"/>
                <w:szCs w:val="21"/>
              </w:rPr>
              <w:t>：</w:t>
            </w:r>
            <w:r w:rsidRPr="0035335D">
              <w:rPr>
                <w:kern w:val="0"/>
                <w:sz w:val="21"/>
                <w:szCs w:val="21"/>
              </w:rPr>
              <w:t>00</w:t>
            </w:r>
            <w:r w:rsidRPr="0035335D">
              <w:rPr>
                <w:kern w:val="0"/>
                <w:sz w:val="21"/>
                <w:szCs w:val="21"/>
              </w:rPr>
              <w:t>～</w:t>
            </w:r>
            <w:r w:rsidRPr="0035335D">
              <w:rPr>
                <w:kern w:val="0"/>
                <w:sz w:val="21"/>
                <w:szCs w:val="21"/>
              </w:rPr>
              <w:t>24</w:t>
            </w:r>
            <w:r w:rsidRPr="0035335D">
              <w:rPr>
                <w:kern w:val="0"/>
                <w:sz w:val="21"/>
                <w:szCs w:val="21"/>
              </w:rPr>
              <w:t>：</w:t>
            </w:r>
            <w:r w:rsidRPr="0035335D">
              <w:rPr>
                <w:kern w:val="0"/>
                <w:sz w:val="21"/>
                <w:szCs w:val="21"/>
              </w:rPr>
              <w:t>00</w:t>
            </w:r>
          </w:p>
        </w:tc>
      </w:tr>
    </w:tbl>
    <w:p w:rsidR="008D5308" w:rsidRPr="0035335D"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A.1.3-</w:t>
      </w:r>
      <w:r>
        <w:rPr>
          <w:rFonts w:eastAsiaTheme="minorEastAsia" w:hint="eastAsia"/>
          <w:sz w:val="21"/>
          <w:szCs w:val="21"/>
        </w:rPr>
        <w:t>2</w:t>
      </w:r>
      <w:r w:rsidRPr="0035335D">
        <w:rPr>
          <w:rFonts w:eastAsiaTheme="minorEastAsia"/>
          <w:sz w:val="21"/>
          <w:szCs w:val="21"/>
        </w:rPr>
        <w:t xml:space="preserve"> </w:t>
      </w:r>
      <w:r>
        <w:rPr>
          <w:rFonts w:eastAsiaTheme="minorEastAsia" w:hint="eastAsia"/>
          <w:sz w:val="21"/>
          <w:szCs w:val="21"/>
        </w:rPr>
        <w:t>活动遮阳装置遮阳系数的取值</w:t>
      </w:r>
    </w:p>
    <w:tbl>
      <w:tblPr>
        <w:tblStyle w:val="affc"/>
        <w:tblW w:w="0" w:type="auto"/>
        <w:tblLook w:val="04A0" w:firstRow="1" w:lastRow="0" w:firstColumn="1" w:lastColumn="0" w:noHBand="0" w:noVBand="1"/>
      </w:tblPr>
      <w:tblGrid>
        <w:gridCol w:w="2982"/>
        <w:gridCol w:w="2841"/>
        <w:gridCol w:w="2340"/>
      </w:tblGrid>
      <w:tr w:rsidR="008D5308" w:rsidTr="00680084">
        <w:tc>
          <w:tcPr>
            <w:tcW w:w="2982"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控制方式</w:t>
            </w:r>
          </w:p>
        </w:tc>
        <w:tc>
          <w:tcPr>
            <w:tcW w:w="2841"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供冷季</w:t>
            </w:r>
          </w:p>
        </w:tc>
        <w:tc>
          <w:tcPr>
            <w:tcW w:w="2340"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供暖季</w:t>
            </w:r>
          </w:p>
        </w:tc>
      </w:tr>
      <w:tr w:rsidR="008D5308" w:rsidTr="00680084">
        <w:tc>
          <w:tcPr>
            <w:tcW w:w="2982"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手动控制</w:t>
            </w:r>
          </w:p>
        </w:tc>
        <w:tc>
          <w:tcPr>
            <w:tcW w:w="2841"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0.40</w:t>
            </w:r>
          </w:p>
        </w:tc>
        <w:tc>
          <w:tcPr>
            <w:tcW w:w="2340"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0.80</w:t>
            </w:r>
          </w:p>
        </w:tc>
      </w:tr>
      <w:tr w:rsidR="008D5308" w:rsidTr="00680084">
        <w:tc>
          <w:tcPr>
            <w:tcW w:w="2982"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自动控制</w:t>
            </w:r>
          </w:p>
        </w:tc>
        <w:tc>
          <w:tcPr>
            <w:tcW w:w="2841"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0.35</w:t>
            </w:r>
          </w:p>
        </w:tc>
        <w:tc>
          <w:tcPr>
            <w:tcW w:w="2340" w:type="dxa"/>
          </w:tcPr>
          <w:p w:rsidR="008D5308" w:rsidRDefault="008D5308" w:rsidP="00E129B4">
            <w:pPr>
              <w:autoSpaceDE w:val="0"/>
              <w:autoSpaceDN w:val="0"/>
              <w:adjustRightInd w:val="0"/>
              <w:spacing w:beforeLines="50" w:before="156" w:line="360" w:lineRule="auto"/>
              <w:ind w:firstLineChars="0" w:firstLine="0"/>
              <w:jc w:val="center"/>
              <w:rPr>
                <w:rFonts w:eastAsiaTheme="minorEastAsia"/>
                <w:sz w:val="21"/>
                <w:szCs w:val="21"/>
              </w:rPr>
            </w:pPr>
            <w:r>
              <w:rPr>
                <w:rFonts w:eastAsiaTheme="minorEastAsia" w:hint="eastAsia"/>
                <w:sz w:val="21"/>
                <w:szCs w:val="21"/>
              </w:rPr>
              <w:t>0.80</w:t>
            </w:r>
          </w:p>
        </w:tc>
      </w:tr>
    </w:tbl>
    <w:p w:rsidR="00D04E10" w:rsidRPr="0035335D" w:rsidRDefault="00004CF2" w:rsidP="00E129B4">
      <w:pPr>
        <w:autoSpaceDE w:val="0"/>
        <w:autoSpaceDN w:val="0"/>
        <w:adjustRightInd w:val="0"/>
        <w:spacing w:beforeLines="50" w:before="156" w:line="360" w:lineRule="auto"/>
        <w:ind w:firstLine="42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A.1.3-</w:t>
      </w:r>
      <w:r w:rsidR="006E6CA5">
        <w:rPr>
          <w:rFonts w:eastAsiaTheme="minorEastAsia" w:hint="eastAsia"/>
          <w:sz w:val="21"/>
          <w:szCs w:val="21"/>
        </w:rPr>
        <w:t>3</w:t>
      </w:r>
      <w:r w:rsidRPr="0035335D">
        <w:rPr>
          <w:rFonts w:eastAsiaTheme="minorEastAsia"/>
          <w:sz w:val="21"/>
          <w:szCs w:val="21"/>
        </w:rPr>
        <w:t xml:space="preserve"> </w:t>
      </w:r>
      <w:r w:rsidRPr="0035335D">
        <w:rPr>
          <w:rFonts w:eastAsiaTheme="minorEastAsia"/>
          <w:sz w:val="21"/>
          <w:szCs w:val="21"/>
        </w:rPr>
        <w:t>不同类型房间人员、设备、照明内热设置</w:t>
      </w:r>
    </w:p>
    <w:tbl>
      <w:tblPr>
        <w:tblStyle w:val="17"/>
        <w:tblW w:w="4999" w:type="pct"/>
        <w:tblLayout w:type="fixed"/>
        <w:tblLook w:val="04A0" w:firstRow="1" w:lastRow="0" w:firstColumn="1" w:lastColumn="0" w:noHBand="0" w:noVBand="1"/>
      </w:tblPr>
      <w:tblGrid>
        <w:gridCol w:w="1127"/>
        <w:gridCol w:w="1345"/>
        <w:gridCol w:w="1007"/>
        <w:gridCol w:w="1009"/>
        <w:gridCol w:w="1007"/>
        <w:gridCol w:w="1009"/>
        <w:gridCol w:w="1007"/>
        <w:gridCol w:w="1009"/>
      </w:tblGrid>
      <w:tr w:rsidR="00D04E10" w:rsidRPr="0035335D">
        <w:trPr>
          <w:trHeight w:val="285"/>
        </w:trPr>
        <w:tc>
          <w:tcPr>
            <w:tcW w:w="661"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建筑类型</w:t>
            </w: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房间类型</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人均占地面积</w:t>
            </w:r>
            <w:r w:rsidRPr="0035335D">
              <w:rPr>
                <w:rFonts w:eastAsiaTheme="minorEastAsia"/>
                <w:sz w:val="21"/>
                <w:szCs w:val="21"/>
              </w:rPr>
              <w:t>m</w:t>
            </w:r>
            <w:r w:rsidRPr="0035335D">
              <w:rPr>
                <w:rFonts w:eastAsiaTheme="minorEastAsia"/>
                <w:sz w:val="21"/>
                <w:szCs w:val="21"/>
                <w:vertAlign w:val="superscript"/>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人员在室率</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设备功率密度</w:t>
            </w:r>
            <w:r w:rsidRPr="0035335D">
              <w:rPr>
                <w:rFonts w:eastAsiaTheme="minorEastAsia"/>
                <w:sz w:val="21"/>
                <w:szCs w:val="21"/>
              </w:rPr>
              <w:t>W/m</w:t>
            </w:r>
            <w:r w:rsidRPr="0035335D">
              <w:rPr>
                <w:rFonts w:eastAsiaTheme="minorEastAsia"/>
                <w:sz w:val="21"/>
                <w:szCs w:val="21"/>
                <w:vertAlign w:val="superscript"/>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设备使用率</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照明功率密度</w:t>
            </w:r>
          </w:p>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W/m</w:t>
            </w:r>
            <w:r w:rsidRPr="0035335D">
              <w:rPr>
                <w:rFonts w:eastAsiaTheme="minorEastAsia"/>
                <w:sz w:val="21"/>
                <w:szCs w:val="21"/>
                <w:vertAlign w:val="superscript"/>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照明开启时长</w:t>
            </w:r>
          </w:p>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h/</w:t>
            </w:r>
            <w:r w:rsidRPr="0035335D">
              <w:rPr>
                <w:rFonts w:eastAsiaTheme="minorEastAsia"/>
                <w:sz w:val="21"/>
                <w:szCs w:val="21"/>
              </w:rPr>
              <w:t>月</w:t>
            </w:r>
          </w:p>
        </w:tc>
      </w:tr>
      <w:tr w:rsidR="00D04E10" w:rsidRPr="0035335D">
        <w:trPr>
          <w:trHeight w:val="285"/>
        </w:trPr>
        <w:tc>
          <w:tcPr>
            <w:tcW w:w="661" w:type="pct"/>
            <w:vMerge w:val="restar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住宅建筑</w:t>
            </w: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起居室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19.5%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39.4%</w:t>
            </w:r>
          </w:p>
        </w:tc>
        <w:tc>
          <w:tcPr>
            <w:tcW w:w="591" w:type="pct"/>
            <w:vAlign w:val="center"/>
          </w:tcPr>
          <w:p w:rsidR="00D04E10" w:rsidRPr="0035335D" w:rsidRDefault="00CF0A2C"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5</w:t>
            </w:r>
          </w:p>
        </w:tc>
        <w:tc>
          <w:tcPr>
            <w:tcW w:w="592" w:type="pct"/>
            <w:vAlign w:val="center"/>
          </w:tcPr>
          <w:p w:rsidR="00D04E10" w:rsidRPr="0035335D" w:rsidRDefault="00004CF2" w:rsidP="00323243">
            <w:pPr>
              <w:widowControl/>
              <w:spacing w:line="276" w:lineRule="auto"/>
              <w:ind w:firstLineChars="0" w:firstLine="0"/>
              <w:jc w:val="center"/>
              <w:rPr>
                <w:rFonts w:eastAsiaTheme="minorEastAsia"/>
                <w:sz w:val="21"/>
                <w:szCs w:val="21"/>
              </w:rPr>
            </w:pPr>
            <w:r w:rsidRPr="0035335D">
              <w:rPr>
                <w:rFonts w:eastAsiaTheme="minorEastAsia"/>
                <w:sz w:val="21"/>
                <w:szCs w:val="21"/>
              </w:rPr>
              <w:t>1</w:t>
            </w:r>
            <w:r w:rsidR="00323243">
              <w:rPr>
                <w:rFonts w:eastAsiaTheme="minorEastAsia" w:hint="eastAsia"/>
                <w:sz w:val="21"/>
                <w:szCs w:val="21"/>
              </w:rPr>
              <w:t>5</w:t>
            </w: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卧室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35.4%</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19.6%</w:t>
            </w:r>
          </w:p>
        </w:tc>
        <w:tc>
          <w:tcPr>
            <w:tcW w:w="591" w:type="pct"/>
            <w:vAlign w:val="center"/>
          </w:tcPr>
          <w:p w:rsidR="00D04E10" w:rsidRPr="0035335D" w:rsidRDefault="00CF0A2C"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5</w:t>
            </w:r>
          </w:p>
        </w:tc>
        <w:tc>
          <w:tcPr>
            <w:tcW w:w="592" w:type="pct"/>
            <w:vAlign w:val="center"/>
          </w:tcPr>
          <w:p w:rsidR="00D04E10" w:rsidRPr="0035335D" w:rsidRDefault="00323243"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150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餐厅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19.5%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39.4%</w:t>
            </w:r>
          </w:p>
        </w:tc>
        <w:tc>
          <w:tcPr>
            <w:tcW w:w="591" w:type="pct"/>
            <w:vAlign w:val="center"/>
          </w:tcPr>
          <w:p w:rsidR="00D04E10" w:rsidRPr="0035335D" w:rsidRDefault="00CF0A2C"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5</w:t>
            </w:r>
          </w:p>
        </w:tc>
        <w:tc>
          <w:tcPr>
            <w:tcW w:w="592" w:type="pct"/>
            <w:vAlign w:val="center"/>
          </w:tcPr>
          <w:p w:rsidR="00D04E10" w:rsidRPr="0035335D" w:rsidRDefault="00323243"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100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厨房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4.2%</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CF0A2C"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5</w:t>
            </w:r>
          </w:p>
        </w:tc>
        <w:tc>
          <w:tcPr>
            <w:tcW w:w="592" w:type="pct"/>
            <w:vAlign w:val="center"/>
          </w:tcPr>
          <w:p w:rsidR="00D04E10" w:rsidRPr="0035335D" w:rsidRDefault="00323243"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100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洗手间</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CF0A2C"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5</w:t>
            </w:r>
          </w:p>
        </w:tc>
        <w:tc>
          <w:tcPr>
            <w:tcW w:w="592" w:type="pct"/>
            <w:vAlign w:val="center"/>
          </w:tcPr>
          <w:p w:rsidR="00D04E10" w:rsidRPr="0035335D" w:rsidRDefault="00323243" w:rsidP="00B253FD">
            <w:pPr>
              <w:widowControl/>
              <w:spacing w:line="276" w:lineRule="auto"/>
              <w:ind w:firstLineChars="0" w:firstLine="0"/>
              <w:jc w:val="center"/>
              <w:rPr>
                <w:rFonts w:eastAsiaTheme="minorEastAsia"/>
                <w:sz w:val="21"/>
                <w:szCs w:val="21"/>
              </w:rPr>
            </w:pPr>
            <w:r>
              <w:rPr>
                <w:rFonts w:eastAsiaTheme="minorEastAsia" w:hint="eastAsia"/>
                <w:sz w:val="21"/>
                <w:szCs w:val="21"/>
              </w:rPr>
              <w:t>150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楼梯间</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大堂门厅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储物间</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车库</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120</w:t>
            </w:r>
          </w:p>
        </w:tc>
      </w:tr>
      <w:tr w:rsidR="00D04E10" w:rsidRPr="0035335D">
        <w:trPr>
          <w:trHeight w:val="285"/>
        </w:trPr>
        <w:tc>
          <w:tcPr>
            <w:tcW w:w="661" w:type="pct"/>
            <w:vMerge w:val="restar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办公建筑</w:t>
            </w: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密集办公室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会议室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61.8%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大堂门厅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休息室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150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设备用房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库房、管道井</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车库</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25.0%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val="restar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酒店建筑</w:t>
            </w: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酒店客房</w:t>
            </w:r>
          </w:p>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（三星以下）</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14.29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41.7%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28.8%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7</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酒店客房（三星）</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41.7%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28.8%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7</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酒店客房（四星）</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41.7%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28.8%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7</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酒店客房（五星）</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41.7%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28.8%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7</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多功能厅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61.8%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150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一般商店、超市</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54.2%</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330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高档商店</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54.2%</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14.5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330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中餐厅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西餐厅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火锅店</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快餐店</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酒吧、茶座</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厨房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27.9%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330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游泳池</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26.3%</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14.5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210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车库</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330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密集办公室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330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会议室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61.8%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大堂门厅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54.6%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休息室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120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设备用房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库房、管道</w:t>
            </w:r>
            <w:r w:rsidRPr="0035335D">
              <w:rPr>
                <w:rFonts w:eastAsiaTheme="minorEastAsia"/>
                <w:kern w:val="0"/>
                <w:sz w:val="21"/>
                <w:szCs w:val="21"/>
              </w:rPr>
              <w:lastRenderedPageBreak/>
              <w:t>井</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lastRenderedPageBreak/>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健身房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26.3%</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11</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210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保龄球房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40.4%</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14.5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台球房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40.4%</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14.5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val="restar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学校建筑</w:t>
            </w:r>
          </w:p>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教室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1.12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26.8%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14.9%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阅览室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26.8%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14.9%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电脑机房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50.4%</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40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密集办公室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会议室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61.8%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120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大堂门厅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54.6%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休息室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设备用房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库房、管道井</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车库</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val="restar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商场建筑</w:t>
            </w: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一般商店、超市</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54.2%</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330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高档商店</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54.2%</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16</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330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中餐厅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27.9%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西餐厅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火锅店</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17.7%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快餐店</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27.9%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酒吧、茶座</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厨房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27.9%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密集办公室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32.7%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13.5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会议室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61.8%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180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大堂门厅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54.6%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休息室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36.5%</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120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设备用房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库房、管道井</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r>
      <w:tr w:rsidR="00D04E10" w:rsidRPr="0035335D">
        <w:trPr>
          <w:trHeight w:val="285"/>
        </w:trPr>
        <w:tc>
          <w:tcPr>
            <w:tcW w:w="661" w:type="pct"/>
            <w:vMerge w:val="restar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影剧院</w:t>
            </w: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影剧院</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34.6%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11</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390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舞台</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34.6%</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40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66.7%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11</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390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舞厅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35.8%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35.8%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11</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棋牌室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20.8%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11</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240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展览厅</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23.8%</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41.7%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9</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300</w:t>
            </w:r>
          </w:p>
        </w:tc>
      </w:tr>
      <w:tr w:rsidR="00D04E10" w:rsidRPr="0035335D">
        <w:trPr>
          <w:trHeight w:val="285"/>
        </w:trPr>
        <w:tc>
          <w:tcPr>
            <w:tcW w:w="661" w:type="pct"/>
            <w:vMerge w:val="restar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医院建筑</w:t>
            </w: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病房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210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手术室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52.9%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390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候诊室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2</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47.9%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门诊办公室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6.67</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47.9%</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婴儿室</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3.33</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100.0%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6.5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药品储存库</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档案库房</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0</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0.0%</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r w:rsidR="00D04E10" w:rsidRPr="0035335D">
        <w:trPr>
          <w:trHeight w:val="285"/>
        </w:trPr>
        <w:tc>
          <w:tcPr>
            <w:tcW w:w="661" w:type="pct"/>
            <w:vMerge/>
            <w:noWrap/>
            <w:vAlign w:val="center"/>
          </w:tcPr>
          <w:p w:rsidR="00D04E10" w:rsidRPr="0035335D" w:rsidRDefault="00D04E10" w:rsidP="00B253FD">
            <w:pPr>
              <w:widowControl/>
              <w:spacing w:line="276" w:lineRule="auto"/>
              <w:ind w:firstLineChars="0" w:firstLine="0"/>
              <w:jc w:val="center"/>
              <w:rPr>
                <w:rFonts w:eastAsiaTheme="minorEastAsia"/>
                <w:kern w:val="0"/>
                <w:sz w:val="21"/>
                <w:szCs w:val="21"/>
              </w:rPr>
            </w:pPr>
          </w:p>
        </w:tc>
        <w:tc>
          <w:tcPr>
            <w:tcW w:w="789" w:type="pct"/>
            <w:noWrap/>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kern w:val="0"/>
                <w:sz w:val="21"/>
                <w:szCs w:val="21"/>
              </w:rPr>
              <w:t>美容院</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4</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51.7%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5</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kern w:val="0"/>
                <w:sz w:val="21"/>
                <w:szCs w:val="21"/>
              </w:rPr>
            </w:pPr>
            <w:r w:rsidRPr="0035335D">
              <w:rPr>
                <w:rFonts w:eastAsiaTheme="minorEastAsia"/>
                <w:sz w:val="21"/>
                <w:szCs w:val="21"/>
              </w:rPr>
              <w:t>51.7%</w:t>
            </w:r>
          </w:p>
        </w:tc>
        <w:tc>
          <w:tcPr>
            <w:tcW w:w="591"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8</w:t>
            </w:r>
          </w:p>
        </w:tc>
        <w:tc>
          <w:tcPr>
            <w:tcW w:w="592" w:type="pct"/>
            <w:vAlign w:val="center"/>
          </w:tcPr>
          <w:p w:rsidR="00D04E10" w:rsidRPr="0035335D" w:rsidRDefault="00004CF2" w:rsidP="00B253FD">
            <w:pPr>
              <w:widowControl/>
              <w:spacing w:line="276" w:lineRule="auto"/>
              <w:ind w:firstLineChars="0" w:firstLine="0"/>
              <w:jc w:val="center"/>
              <w:rPr>
                <w:rFonts w:eastAsiaTheme="minorEastAsia"/>
                <w:sz w:val="21"/>
                <w:szCs w:val="21"/>
              </w:rPr>
            </w:pPr>
            <w:r w:rsidRPr="0035335D">
              <w:rPr>
                <w:rFonts w:eastAsiaTheme="minorEastAsia"/>
                <w:sz w:val="21"/>
                <w:szCs w:val="21"/>
              </w:rPr>
              <w:t>270</w:t>
            </w:r>
          </w:p>
        </w:tc>
      </w:tr>
    </w:tbl>
    <w:p w:rsidR="00D04E10" w:rsidRPr="0035335D" w:rsidRDefault="00004CF2" w:rsidP="00E129B4">
      <w:pPr>
        <w:autoSpaceDE w:val="0"/>
        <w:autoSpaceDN w:val="0"/>
        <w:adjustRightInd w:val="0"/>
        <w:spacing w:beforeLines="50" w:before="156" w:line="360" w:lineRule="auto"/>
        <w:ind w:firstLine="42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A.0.3-</w:t>
      </w:r>
      <w:r w:rsidR="00E923FA">
        <w:rPr>
          <w:rFonts w:eastAsiaTheme="minorEastAsia" w:hint="eastAsia"/>
          <w:sz w:val="21"/>
          <w:szCs w:val="21"/>
        </w:rPr>
        <w:t>4</w:t>
      </w:r>
      <w:r w:rsidRPr="0035335D">
        <w:rPr>
          <w:rFonts w:eastAsiaTheme="minorEastAsia"/>
          <w:sz w:val="21"/>
          <w:szCs w:val="21"/>
        </w:rPr>
        <w:t xml:space="preserve"> </w:t>
      </w:r>
      <w:r w:rsidRPr="0035335D">
        <w:rPr>
          <w:rFonts w:eastAsiaTheme="minorEastAsia"/>
          <w:sz w:val="21"/>
          <w:szCs w:val="21"/>
        </w:rPr>
        <w:t>不同类型房间的人均新风量（</w:t>
      </w:r>
      <w:r w:rsidRPr="0035335D">
        <w:rPr>
          <w:rFonts w:eastAsiaTheme="minorEastAsia"/>
          <w:sz w:val="21"/>
          <w:szCs w:val="21"/>
        </w:rPr>
        <w:t>m3/h·</w:t>
      </w:r>
      <w:r w:rsidRPr="0035335D">
        <w:rPr>
          <w:rFonts w:eastAsiaTheme="minorEastAsia"/>
          <w:sz w:val="21"/>
          <w:szCs w:val="21"/>
        </w:rPr>
        <w:t>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1"/>
        <w:gridCol w:w="4685"/>
      </w:tblGrid>
      <w:tr w:rsidR="00D04E10" w:rsidRPr="0035335D">
        <w:trPr>
          <w:trHeight w:val="353"/>
          <w:jc w:val="center"/>
        </w:trPr>
        <w:tc>
          <w:tcPr>
            <w:tcW w:w="2183"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建筑类别</w:t>
            </w:r>
          </w:p>
        </w:tc>
        <w:tc>
          <w:tcPr>
            <w:tcW w:w="2817"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新风量</w:t>
            </w:r>
          </w:p>
        </w:tc>
      </w:tr>
      <w:tr w:rsidR="00D04E10" w:rsidRPr="0035335D">
        <w:trPr>
          <w:trHeight w:val="353"/>
          <w:jc w:val="center"/>
        </w:trPr>
        <w:tc>
          <w:tcPr>
            <w:tcW w:w="2183"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住宅建筑</w:t>
            </w:r>
          </w:p>
        </w:tc>
        <w:tc>
          <w:tcPr>
            <w:tcW w:w="2817"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30</w:t>
            </w:r>
          </w:p>
        </w:tc>
      </w:tr>
      <w:tr w:rsidR="00D04E10" w:rsidRPr="0035335D">
        <w:trPr>
          <w:trHeight w:val="370"/>
          <w:jc w:val="center"/>
        </w:trPr>
        <w:tc>
          <w:tcPr>
            <w:tcW w:w="2183"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办公建筑</w:t>
            </w:r>
          </w:p>
        </w:tc>
        <w:tc>
          <w:tcPr>
            <w:tcW w:w="2817" w:type="pct"/>
            <w:vAlign w:val="center"/>
          </w:tcPr>
          <w:p w:rsidR="00D04E10" w:rsidRPr="0035335D" w:rsidRDefault="00004CF2">
            <w:pPr>
              <w:spacing w:line="276" w:lineRule="auto"/>
              <w:ind w:firstLineChars="2" w:firstLine="4"/>
              <w:jc w:val="center"/>
              <w:rPr>
                <w:sz w:val="21"/>
                <w:szCs w:val="21"/>
              </w:rPr>
            </w:pPr>
            <w:r w:rsidRPr="0035335D">
              <w:rPr>
                <w:kern w:val="0"/>
                <w:sz w:val="21"/>
                <w:szCs w:val="21"/>
              </w:rPr>
              <w:t>30</w:t>
            </w:r>
          </w:p>
        </w:tc>
      </w:tr>
      <w:tr w:rsidR="00D04E10" w:rsidRPr="0035335D">
        <w:trPr>
          <w:trHeight w:val="282"/>
          <w:jc w:val="center"/>
        </w:trPr>
        <w:tc>
          <w:tcPr>
            <w:tcW w:w="2183"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酒店建筑</w:t>
            </w:r>
          </w:p>
        </w:tc>
        <w:tc>
          <w:tcPr>
            <w:tcW w:w="2817"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30</w:t>
            </w:r>
          </w:p>
        </w:tc>
      </w:tr>
      <w:tr w:rsidR="00D04E10" w:rsidRPr="0035335D">
        <w:trPr>
          <w:trHeight w:val="282"/>
          <w:jc w:val="center"/>
        </w:trPr>
        <w:tc>
          <w:tcPr>
            <w:tcW w:w="2183" w:type="pct"/>
            <w:vAlign w:val="center"/>
          </w:tcPr>
          <w:p w:rsidR="00D04E10" w:rsidRPr="0035335D" w:rsidRDefault="00004CF2" w:rsidP="00E923FA">
            <w:pPr>
              <w:spacing w:line="276" w:lineRule="auto"/>
              <w:ind w:firstLineChars="2" w:firstLine="4"/>
              <w:jc w:val="center"/>
              <w:rPr>
                <w:kern w:val="0"/>
                <w:sz w:val="21"/>
                <w:szCs w:val="21"/>
              </w:rPr>
            </w:pPr>
            <w:r w:rsidRPr="0035335D">
              <w:rPr>
                <w:kern w:val="0"/>
                <w:sz w:val="21"/>
                <w:szCs w:val="21"/>
              </w:rPr>
              <w:t>学校建筑</w:t>
            </w:r>
          </w:p>
        </w:tc>
        <w:tc>
          <w:tcPr>
            <w:tcW w:w="2817"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30</w:t>
            </w:r>
          </w:p>
        </w:tc>
      </w:tr>
      <w:tr w:rsidR="00D04E10" w:rsidRPr="0035335D">
        <w:trPr>
          <w:trHeight w:val="282"/>
          <w:jc w:val="center"/>
        </w:trPr>
        <w:tc>
          <w:tcPr>
            <w:tcW w:w="2183" w:type="pct"/>
            <w:vAlign w:val="center"/>
          </w:tcPr>
          <w:p w:rsidR="00D04E10" w:rsidRPr="0035335D" w:rsidRDefault="00E923FA">
            <w:pPr>
              <w:spacing w:line="276" w:lineRule="auto"/>
              <w:ind w:firstLineChars="2" w:firstLine="4"/>
              <w:jc w:val="center"/>
              <w:rPr>
                <w:kern w:val="0"/>
                <w:sz w:val="21"/>
                <w:szCs w:val="21"/>
              </w:rPr>
            </w:pPr>
            <w:r>
              <w:rPr>
                <w:rFonts w:hint="eastAsia"/>
                <w:kern w:val="0"/>
                <w:sz w:val="21"/>
                <w:szCs w:val="21"/>
              </w:rPr>
              <w:t>商业</w:t>
            </w:r>
            <w:r w:rsidR="00004CF2" w:rsidRPr="0035335D">
              <w:rPr>
                <w:kern w:val="0"/>
                <w:sz w:val="21"/>
                <w:szCs w:val="21"/>
              </w:rPr>
              <w:t>建筑</w:t>
            </w:r>
          </w:p>
        </w:tc>
        <w:tc>
          <w:tcPr>
            <w:tcW w:w="2817"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30</w:t>
            </w:r>
          </w:p>
        </w:tc>
      </w:tr>
      <w:tr w:rsidR="00D04E10" w:rsidRPr="0035335D">
        <w:trPr>
          <w:trHeight w:val="264"/>
          <w:jc w:val="center"/>
        </w:trPr>
        <w:tc>
          <w:tcPr>
            <w:tcW w:w="2183"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影剧院</w:t>
            </w:r>
          </w:p>
        </w:tc>
        <w:tc>
          <w:tcPr>
            <w:tcW w:w="2817"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30</w:t>
            </w:r>
          </w:p>
        </w:tc>
      </w:tr>
      <w:tr w:rsidR="00D04E10" w:rsidRPr="0035335D">
        <w:trPr>
          <w:trHeight w:val="264"/>
          <w:jc w:val="center"/>
        </w:trPr>
        <w:tc>
          <w:tcPr>
            <w:tcW w:w="2183"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医院建筑</w:t>
            </w:r>
          </w:p>
        </w:tc>
        <w:tc>
          <w:tcPr>
            <w:tcW w:w="2817" w:type="pct"/>
            <w:vAlign w:val="center"/>
          </w:tcPr>
          <w:p w:rsidR="00D04E10" w:rsidRPr="0035335D" w:rsidRDefault="00004CF2">
            <w:pPr>
              <w:spacing w:line="276" w:lineRule="auto"/>
              <w:ind w:firstLineChars="2" w:firstLine="4"/>
              <w:jc w:val="center"/>
              <w:rPr>
                <w:kern w:val="0"/>
                <w:sz w:val="21"/>
                <w:szCs w:val="21"/>
              </w:rPr>
            </w:pPr>
            <w:r w:rsidRPr="0035335D">
              <w:rPr>
                <w:kern w:val="0"/>
                <w:sz w:val="21"/>
                <w:szCs w:val="21"/>
              </w:rPr>
              <w:t>30</w:t>
            </w:r>
          </w:p>
        </w:tc>
      </w:tr>
    </w:tbl>
    <w:p w:rsidR="00D04E10" w:rsidRPr="0035335D" w:rsidRDefault="00004CF2">
      <w:pPr>
        <w:pStyle w:val="Default"/>
        <w:spacing w:line="360" w:lineRule="auto"/>
        <w:ind w:firstLine="420"/>
        <w:jc w:val="both"/>
        <w:rPr>
          <w:rFonts w:ascii="Times New Roman" w:eastAsiaTheme="minorEastAsia" w:cs="Times New Roman"/>
          <w:color w:val="auto"/>
          <w:sz w:val="21"/>
          <w:szCs w:val="21"/>
        </w:rPr>
      </w:pPr>
      <w:r w:rsidRPr="0035335D">
        <w:rPr>
          <w:rFonts w:ascii="Times New Roman" w:eastAsiaTheme="minorEastAsia" w:cs="Times New Roman"/>
          <w:color w:val="auto"/>
          <w:sz w:val="21"/>
          <w:szCs w:val="21"/>
        </w:rPr>
        <w:t>注：新风开启率按人员在室率进行计算。</w:t>
      </w:r>
    </w:p>
    <w:p w:rsidR="00D04E10" w:rsidRPr="0035335D" w:rsidRDefault="00004CF2" w:rsidP="00D61393">
      <w:pPr>
        <w:pStyle w:val="a8"/>
        <w:numPr>
          <w:ilvl w:val="0"/>
          <w:numId w:val="0"/>
        </w:numPr>
        <w:ind w:left="368" w:hangingChars="175" w:hanging="368"/>
        <w:rPr>
          <w:rFonts w:eastAsiaTheme="minorEastAsia"/>
          <w:sz w:val="21"/>
          <w:szCs w:val="21"/>
        </w:rPr>
      </w:pPr>
      <w:r w:rsidRPr="0035335D">
        <w:rPr>
          <w:rFonts w:eastAsiaTheme="minorEastAsia"/>
          <w:sz w:val="21"/>
          <w:szCs w:val="21"/>
        </w:rPr>
        <w:t>A.1.4</w:t>
      </w:r>
      <w:r w:rsidRPr="0035335D">
        <w:rPr>
          <w:rFonts w:eastAsiaTheme="minorEastAsia"/>
          <w:sz w:val="21"/>
          <w:szCs w:val="21"/>
        </w:rPr>
        <w:t>供暖、空调、照明一次能源消耗量按下式计算：</w:t>
      </w:r>
    </w:p>
    <w:p w:rsidR="00D04E10" w:rsidRPr="0035335D" w:rsidRDefault="00CB245A">
      <w:pPr>
        <w:wordWrap w:val="0"/>
        <w:spacing w:line="276" w:lineRule="auto"/>
        <w:ind w:firstLine="480"/>
        <w:jc w:val="right"/>
      </w:pPr>
      <m:oMath>
        <m:sSub>
          <m:sSubPr>
            <m:ctrlPr>
              <w:rPr>
                <w:rFonts w:ascii="Cambria Math" w:hAnsi="Cambria Math"/>
              </w:rPr>
            </m:ctrlPr>
          </m:sSubPr>
          <m:e>
            <m:r>
              <m:rPr>
                <m:sty m:val="p"/>
              </m:rPr>
              <w:rPr>
                <w:rFonts w:ascii="Cambria Math"/>
              </w:rPr>
              <m:t>E</m:t>
            </m:r>
          </m:e>
          <m:sub>
            <m:r>
              <m:rPr>
                <m:sty m:val="p"/>
              </m:rPr>
              <w:rPr>
                <w:rFonts w:ascii="Cambria Math"/>
                <w:vertAlign w:val="subscript"/>
              </w:rPr>
              <m:t>T</m:t>
            </m:r>
          </m:sub>
        </m:sSub>
        <m:r>
          <m:rPr>
            <m:sty m:val="p"/>
          </m:rPr>
          <w:rPr>
            <w:rFonts w:ascii="Cambria Math"/>
          </w:rPr>
          <m:t>=</m:t>
        </m:r>
        <m:f>
          <m:fPr>
            <m:ctrlPr>
              <w:rPr>
                <w:rFonts w:ascii="Cambria Math" w:hAnsi="Cambria Math"/>
                <w:i/>
              </w:rPr>
            </m:ctrlPr>
          </m:fPr>
          <m:num>
            <m:r>
              <w:rPr>
                <w:rFonts w:ascii="Cambria Math" w:hAnsi="Cambria Math"/>
              </w:rPr>
              <m:t>Eh</m:t>
            </m:r>
            <m:r>
              <w:rPr>
                <w:rFonts w:ascii="Cambria Math"/>
              </w:rPr>
              <m:t>×</m:t>
            </m:r>
            <m:sSub>
              <m:sSubPr>
                <m:ctrlPr>
                  <w:rPr>
                    <w:rFonts w:ascii="Cambria Math" w:hAnsi="Cambria Math"/>
                    <w:i/>
                  </w:rPr>
                </m:ctrlPr>
              </m:sSubPr>
              <m:e>
                <m:r>
                  <w:rPr>
                    <w:rFonts w:ascii="Cambria Math"/>
                  </w:rPr>
                  <m:t>f</m:t>
                </m:r>
              </m:e>
              <m:sub>
                <m:r>
                  <w:rPr>
                    <w:rFonts w:ascii="Cambria Math"/>
                  </w:rPr>
                  <m:t>i</m:t>
                </m:r>
              </m:sub>
            </m:sSub>
            <m:r>
              <w:rPr>
                <w:rFonts w:ascii="Cambria Math"/>
              </w:rPr>
              <m:t>+</m:t>
            </m:r>
            <m:sSub>
              <m:sSubPr>
                <m:ctrlPr>
                  <w:rPr>
                    <w:rFonts w:ascii="Cambria Math" w:hAnsi="Cambria Math"/>
                    <w:i/>
                  </w:rPr>
                </m:ctrlPr>
              </m:sSubPr>
              <m:e>
                <m:r>
                  <w:rPr>
                    <w:rFonts w:ascii="Cambria Math"/>
                  </w:rPr>
                  <m:t>E</m:t>
                </m:r>
              </m:e>
              <m:sub>
                <m:r>
                  <w:rPr>
                    <w:rFonts w:ascii="Cambria Math"/>
                  </w:rPr>
                  <m:t>c</m:t>
                </m:r>
              </m:sub>
            </m:sSub>
            <m:r>
              <w:rPr>
                <w:rFonts w:ascii="Cambria Math"/>
              </w:rPr>
              <m:t>×</m:t>
            </m:r>
            <m:sSub>
              <m:sSubPr>
                <m:ctrlPr>
                  <w:rPr>
                    <w:rFonts w:ascii="Cambria Math" w:hAnsi="Cambria Math"/>
                    <w:i/>
                  </w:rPr>
                </m:ctrlPr>
              </m:sSubPr>
              <m:e>
                <m:r>
                  <w:rPr>
                    <w:rFonts w:ascii="Cambria Math"/>
                  </w:rPr>
                  <m:t>f</m:t>
                </m:r>
              </m:e>
              <m:sub>
                <m:r>
                  <w:rPr>
                    <w:rFonts w:ascii="Cambria Math"/>
                  </w:rPr>
                  <m:t>i</m:t>
                </m:r>
              </m:sub>
            </m:sSub>
            <m:r>
              <w:rPr>
                <w:rFonts w:ascii="Cambria Math"/>
              </w:rPr>
              <m:t>+</m:t>
            </m:r>
            <m:sSub>
              <m:sSubPr>
                <m:ctrlPr>
                  <w:rPr>
                    <w:rFonts w:ascii="Cambria Math" w:hAnsi="Cambria Math"/>
                    <w:i/>
                  </w:rPr>
                </m:ctrlPr>
              </m:sSubPr>
              <m:e>
                <m:r>
                  <w:rPr>
                    <w:rFonts w:ascii="Cambria Math"/>
                  </w:rPr>
                  <m:t>E</m:t>
                </m:r>
              </m:e>
              <m:sub>
                <m:r>
                  <w:rPr>
                    <w:rFonts w:ascii="Cambria Math"/>
                  </w:rPr>
                  <m:t>l</m:t>
                </m:r>
              </m:sub>
            </m:sSub>
            <m:r>
              <w:rPr>
                <w:rFonts w:ascii="Cambria Math"/>
              </w:rPr>
              <m:t>×</m:t>
            </m:r>
            <m:sSub>
              <m:sSubPr>
                <m:ctrlPr>
                  <w:rPr>
                    <w:rFonts w:ascii="Cambria Math" w:hAnsi="Cambria Math"/>
                    <w:i/>
                  </w:rPr>
                </m:ctrlPr>
              </m:sSubPr>
              <m:e>
                <m:r>
                  <w:rPr>
                    <w:rFonts w:ascii="Cambria Math"/>
                  </w:rPr>
                  <m:t>f</m:t>
                </m:r>
              </m:e>
              <m:sub>
                <m:r>
                  <w:rPr>
                    <w:rFonts w:ascii="Cambria Math"/>
                  </w:rPr>
                  <m:t>I</m:t>
                </m:r>
              </m:sub>
            </m:sSub>
            <m:r>
              <w:rPr>
                <w:rFonts w:ascii="Cambria Math" w:hAnsi="Cambria Math"/>
              </w:rPr>
              <m:t>-</m:t>
            </m:r>
            <m:nary>
              <m:naryPr>
                <m:chr m:val="∑"/>
                <m:limLoc m:val="subSup"/>
                <m:supHide m:val="1"/>
                <m:ctrlPr>
                  <w:rPr>
                    <w:rFonts w:ascii="Cambria Math" w:hAnsi="Cambria Math"/>
                    <w:i/>
                  </w:rPr>
                </m:ctrlPr>
              </m:naryPr>
              <m:sub>
                <m:r>
                  <w:rPr>
                    <w:rFonts w:ascii="Cambria Math"/>
                  </w:rPr>
                  <m:t>i</m:t>
                </m:r>
              </m:sub>
              <m:sup/>
              <m:e>
                <m:sSub>
                  <m:sSubPr>
                    <m:ctrlPr>
                      <w:rPr>
                        <w:rFonts w:ascii="Cambria Math" w:hAnsi="Cambria Math"/>
                        <w:i/>
                      </w:rPr>
                    </m:ctrlPr>
                  </m:sSubPr>
                  <m:e>
                    <m:r>
                      <w:rPr>
                        <w:rFonts w:ascii="Cambria Math"/>
                      </w:rPr>
                      <m:t>E</m:t>
                    </m:r>
                  </m:e>
                  <m:sub>
                    <m:r>
                      <w:rPr>
                        <w:rFonts w:ascii="Cambria Math"/>
                      </w:rPr>
                      <m:t>r,i</m:t>
                    </m:r>
                  </m:sub>
                </m:sSub>
                <m:r>
                  <w:rPr>
                    <w:rFonts w:ascii="Cambria Math"/>
                  </w:rPr>
                  <m:t>×</m:t>
                </m:r>
                <m:sSub>
                  <m:sSubPr>
                    <m:ctrlPr>
                      <w:rPr>
                        <w:rFonts w:ascii="Cambria Math" w:hAnsi="Cambria Math"/>
                        <w:i/>
                      </w:rPr>
                    </m:ctrlPr>
                  </m:sSubPr>
                  <m:e>
                    <m:r>
                      <w:rPr>
                        <w:rFonts w:ascii="Cambria Math"/>
                      </w:rPr>
                      <m:t>f</m:t>
                    </m:r>
                  </m:e>
                  <m:sub>
                    <m:r>
                      <w:rPr>
                        <w:rFonts w:ascii="Cambria Math"/>
                      </w:rPr>
                      <m:t>i</m:t>
                    </m:r>
                  </m:sub>
                </m:sSub>
                <m:r>
                  <w:rPr>
                    <w:rFonts w:ascii="Cambria Math"/>
                  </w:rPr>
                  <m:t>+</m:t>
                </m:r>
                <m:nary>
                  <m:naryPr>
                    <m:chr m:val="∑"/>
                    <m:limLoc m:val="subSup"/>
                    <m:supHide m:val="1"/>
                    <m:ctrlPr>
                      <w:rPr>
                        <w:rFonts w:ascii="Cambria Math" w:hAnsi="Cambria Math"/>
                        <w:i/>
                      </w:rPr>
                    </m:ctrlPr>
                  </m:naryPr>
                  <m:sub>
                    <m:r>
                      <w:rPr>
                        <w:rFonts w:ascii="Cambria Math"/>
                      </w:rPr>
                      <m:t>i</m:t>
                    </m:r>
                  </m:sub>
                  <m:sup/>
                  <m:e>
                    <m:sSub>
                      <m:sSubPr>
                        <m:ctrlPr>
                          <w:rPr>
                            <w:rFonts w:ascii="Cambria Math" w:hAnsi="Cambria Math"/>
                            <w:i/>
                          </w:rPr>
                        </m:ctrlPr>
                      </m:sSubPr>
                      <m:e>
                        <m:r>
                          <w:rPr>
                            <w:rFonts w:ascii="Cambria Math"/>
                          </w:rPr>
                          <m:t>E</m:t>
                        </m:r>
                      </m:e>
                      <m:sub>
                        <m:r>
                          <w:rPr>
                            <w:rFonts w:ascii="Cambria Math"/>
                          </w:rPr>
                          <m:t>rd,i</m:t>
                        </m:r>
                      </m:sub>
                    </m:sSub>
                  </m:e>
                </m:nary>
              </m:e>
            </m:nary>
            <m:sSub>
              <m:sSubPr>
                <m:ctrlPr>
                  <w:rPr>
                    <w:rFonts w:ascii="Cambria Math" w:hAnsi="Cambria Math"/>
                    <w:i/>
                  </w:rPr>
                </m:ctrlPr>
              </m:sSubPr>
              <m:e>
                <m:r>
                  <w:rPr>
                    <w:rFonts w:ascii="Cambria Math"/>
                  </w:rPr>
                  <m:t>×</m:t>
                </m:r>
                <m:sSub>
                  <m:sSubPr>
                    <m:ctrlPr>
                      <w:rPr>
                        <w:rFonts w:ascii="Cambria Math" w:hAnsi="Cambria Math"/>
                        <w:i/>
                      </w:rPr>
                    </m:ctrlPr>
                  </m:sSubPr>
                  <m:e>
                    <m:r>
                      <w:rPr>
                        <w:rFonts w:ascii="Cambria Math"/>
                      </w:rPr>
                      <m:t>f</m:t>
                    </m:r>
                  </m:e>
                  <m:sub>
                    <m:r>
                      <w:rPr>
                        <w:rFonts w:ascii="Cambria Math"/>
                      </w:rPr>
                      <m:t>i</m:t>
                    </m:r>
                  </m:sub>
                </m:sSub>
              </m:e>
              <m:sub>
                <m:r>
                  <w:rPr>
                    <w:rFonts w:ascii="Cambria Math"/>
                  </w:rPr>
                  <m:t>i</m:t>
                </m:r>
              </m:sub>
            </m:sSub>
          </m:num>
          <m:den>
            <m:r>
              <w:rPr>
                <w:rFonts w:ascii="Cambria Math"/>
              </w:rPr>
              <m:t>A</m:t>
            </m:r>
          </m:den>
        </m:f>
      </m:oMath>
      <w:r w:rsidR="00004CF2" w:rsidRPr="0035335D">
        <w:t xml:space="preserve">        </w:t>
      </w:r>
      <w:r w:rsidR="00004CF2" w:rsidRPr="0035335D">
        <w:t>（</w:t>
      </w:r>
      <w:r w:rsidR="00004CF2" w:rsidRPr="0035335D">
        <w:t>A.1.4</w:t>
      </w:r>
      <w:r w:rsidR="00004CF2" w:rsidRPr="0035335D">
        <w:t>）</w:t>
      </w:r>
    </w:p>
    <w:p w:rsidR="00D04E10" w:rsidRPr="0035335D" w:rsidRDefault="00D04E10">
      <w:pPr>
        <w:spacing w:line="276" w:lineRule="auto"/>
        <w:ind w:firstLine="480"/>
        <w:rPr>
          <w:szCs w:val="21"/>
        </w:rPr>
      </w:pPr>
    </w:p>
    <w:p w:rsidR="00D04E10" w:rsidRPr="0035335D" w:rsidRDefault="00004CF2" w:rsidP="00D61393">
      <w:pPr>
        <w:snapToGrid w:val="0"/>
        <w:spacing w:line="360" w:lineRule="auto"/>
        <w:ind w:firstLine="420"/>
        <w:rPr>
          <w:rFonts w:eastAsiaTheme="minorEastAsia"/>
          <w:sz w:val="21"/>
          <w:szCs w:val="21"/>
        </w:rPr>
      </w:pPr>
      <w:r w:rsidRPr="0035335D">
        <w:rPr>
          <w:rFonts w:eastAsiaTheme="minorEastAsia"/>
          <w:sz w:val="21"/>
          <w:szCs w:val="21"/>
        </w:rPr>
        <w:t>式中：</w:t>
      </w:r>
      <m:oMath>
        <m:sSub>
          <m:sSubPr>
            <m:ctrlPr>
              <w:rPr>
                <w:rFonts w:ascii="Cambria Math" w:eastAsiaTheme="minorEastAsia" w:hAnsi="Cambria Math"/>
                <w:sz w:val="21"/>
                <w:szCs w:val="21"/>
              </w:rPr>
            </m:ctrlPr>
          </m:sSubPr>
          <m:e>
            <m:r>
              <m:rPr>
                <m:sty m:val="p"/>
              </m:rPr>
              <w:rPr>
                <w:rFonts w:ascii="Cambria Math" w:eastAsiaTheme="minorEastAsia"/>
                <w:sz w:val="21"/>
                <w:szCs w:val="21"/>
              </w:rPr>
              <m:t>E</m:t>
            </m:r>
          </m:e>
          <m:sub>
            <m:r>
              <m:rPr>
                <m:sty m:val="p"/>
              </m:rPr>
              <w:rPr>
                <w:rFonts w:ascii="Cambria Math" w:eastAsiaTheme="minorEastAsia"/>
                <w:sz w:val="21"/>
                <w:szCs w:val="21"/>
                <w:vertAlign w:val="subscript"/>
              </w:rPr>
              <m:t>T</m:t>
            </m:r>
          </m:sub>
        </m:sSub>
      </m:oMath>
      <w:r w:rsidRPr="0035335D">
        <w:rPr>
          <w:rFonts w:eastAsiaTheme="minorEastAsia"/>
          <w:sz w:val="21"/>
          <w:szCs w:val="21"/>
        </w:rPr>
        <w:t>——</w:t>
      </w:r>
      <w:r w:rsidRPr="0035335D">
        <w:rPr>
          <w:rFonts w:eastAsiaTheme="minorEastAsia"/>
          <w:sz w:val="21"/>
          <w:szCs w:val="21"/>
        </w:rPr>
        <w:t>建筑供暖、空调、照明一次能源消耗量，</w:t>
      </w:r>
      <w:r w:rsidRPr="0035335D">
        <w:rPr>
          <w:rFonts w:eastAsiaTheme="minorEastAsia"/>
          <w:sz w:val="21"/>
          <w:szCs w:val="21"/>
        </w:rPr>
        <w:t>kWh/m</w:t>
      </w:r>
      <w:r w:rsidRPr="0035335D">
        <w:rPr>
          <w:rFonts w:eastAsiaTheme="minorEastAsia"/>
          <w:sz w:val="21"/>
          <w:szCs w:val="21"/>
          <w:vertAlign w:val="superscript"/>
        </w:rPr>
        <w:t>2</w:t>
      </w:r>
      <w:r w:rsidRPr="0035335D">
        <w:rPr>
          <w:rFonts w:eastAsiaTheme="minorEastAsia"/>
          <w:sz w:val="21"/>
          <w:szCs w:val="21"/>
        </w:rPr>
        <w:t>；</w:t>
      </w:r>
    </w:p>
    <w:p w:rsidR="00D04E10" w:rsidRDefault="00004CF2">
      <w:pPr>
        <w:snapToGrid w:val="0"/>
        <w:spacing w:line="360" w:lineRule="auto"/>
        <w:ind w:leftChars="50" w:left="120" w:firstLineChars="481" w:firstLine="1010"/>
        <w:rPr>
          <w:rFonts w:eastAsiaTheme="minorEastAsia"/>
          <w:sz w:val="21"/>
          <w:szCs w:val="21"/>
        </w:rPr>
      </w:pPr>
      <w:r w:rsidRPr="0035335D">
        <w:rPr>
          <w:rFonts w:eastAsiaTheme="minorEastAsia"/>
          <w:i/>
          <w:sz w:val="21"/>
          <w:szCs w:val="21"/>
        </w:rPr>
        <w:t>A</w:t>
      </w:r>
      <w:r w:rsidRPr="0035335D">
        <w:rPr>
          <w:rFonts w:eastAsiaTheme="minorEastAsia"/>
          <w:sz w:val="21"/>
          <w:szCs w:val="21"/>
        </w:rPr>
        <w:t>——</w:t>
      </w:r>
      <w:r w:rsidRPr="0035335D">
        <w:rPr>
          <w:rFonts w:eastAsiaTheme="minorEastAsia"/>
          <w:sz w:val="21"/>
          <w:szCs w:val="21"/>
        </w:rPr>
        <w:t>住宅类建筑为套内建筑使用面积，非住宅类为建筑面积</w:t>
      </w:r>
      <w:r w:rsidR="008E47A8">
        <w:rPr>
          <w:rFonts w:eastAsiaTheme="minorEastAsia" w:hint="eastAsia"/>
          <w:sz w:val="21"/>
          <w:szCs w:val="21"/>
        </w:rPr>
        <w:t>；</w:t>
      </w:r>
    </w:p>
    <w:p w:rsidR="008E47A8" w:rsidRPr="0035335D" w:rsidRDefault="00CB245A" w:rsidP="008E47A8">
      <w:pPr>
        <w:snapToGrid w:val="0"/>
        <w:spacing w:line="360" w:lineRule="auto"/>
        <w:ind w:firstLineChars="354" w:firstLine="743"/>
        <w:rPr>
          <w:rFonts w:eastAsiaTheme="minorEastAsia"/>
          <w:sz w:val="21"/>
          <w:szCs w:val="21"/>
        </w:rPr>
      </w:pPr>
      <m:oMath>
        <m:sSub>
          <m:sSubPr>
            <m:ctrlPr>
              <w:rPr>
                <w:rFonts w:ascii="Cambria Math" w:eastAsiaTheme="minorEastAsia" w:hAnsi="Cambria Math"/>
                <w:i/>
                <w:sz w:val="21"/>
                <w:szCs w:val="21"/>
              </w:rPr>
            </m:ctrlPr>
          </m:sSubPr>
          <m:e>
            <m:r>
              <w:rPr>
                <w:rFonts w:ascii="Cambria Math" w:eastAsiaTheme="minorEastAsia"/>
                <w:sz w:val="21"/>
                <w:szCs w:val="21"/>
              </w:rPr>
              <m:t>E</m:t>
            </m:r>
          </m:e>
          <m:sub>
            <m:r>
              <m:rPr>
                <m:sty m:val="p"/>
              </m:rPr>
              <w:rPr>
                <w:rFonts w:ascii="Cambria Math" w:eastAsiaTheme="minorEastAsia" w:hAnsi="Cambria Math"/>
                <w:sz w:val="21"/>
                <w:szCs w:val="21"/>
              </w:rPr>
              <m:t>h</m:t>
            </m:r>
          </m:sub>
        </m:sSub>
      </m:oMath>
      <w:r w:rsidR="008E47A8" w:rsidRPr="0035335D">
        <w:rPr>
          <w:rFonts w:eastAsiaTheme="minorEastAsia"/>
          <w:sz w:val="21"/>
          <w:szCs w:val="21"/>
        </w:rPr>
        <w:t>——</w:t>
      </w:r>
      <w:r w:rsidR="008E47A8" w:rsidRPr="0035335D">
        <w:rPr>
          <w:rFonts w:eastAsiaTheme="minorEastAsia"/>
          <w:sz w:val="21"/>
          <w:szCs w:val="21"/>
        </w:rPr>
        <w:t>供暖系统的能源消耗（</w:t>
      </w:r>
      <w:r w:rsidR="008E47A8" w:rsidRPr="0035335D">
        <w:rPr>
          <w:rFonts w:eastAsiaTheme="minorEastAsia"/>
          <w:sz w:val="21"/>
          <w:szCs w:val="21"/>
        </w:rPr>
        <w:t>kWh</w:t>
      </w:r>
      <w:r w:rsidR="008E47A8" w:rsidRPr="0035335D">
        <w:rPr>
          <w:rFonts w:eastAsiaTheme="minorEastAsia"/>
          <w:sz w:val="21"/>
          <w:szCs w:val="21"/>
        </w:rPr>
        <w:t>）；</w:t>
      </w:r>
    </w:p>
    <w:p w:rsidR="008E47A8" w:rsidRPr="0035335D" w:rsidRDefault="00CB245A" w:rsidP="008E47A8">
      <w:pPr>
        <w:snapToGrid w:val="0"/>
        <w:spacing w:line="360" w:lineRule="auto"/>
        <w:ind w:firstLineChars="481" w:firstLine="1010"/>
        <w:rPr>
          <w:rFonts w:eastAsiaTheme="minorEastAsia"/>
          <w:sz w:val="21"/>
          <w:szCs w:val="21"/>
        </w:rPr>
      </w:pPr>
      <m:oMath>
        <m:sSub>
          <m:sSubPr>
            <m:ctrlPr>
              <w:rPr>
                <w:rFonts w:ascii="Cambria Math" w:eastAsiaTheme="minorEastAsia" w:hAnsi="Cambria Math"/>
                <w:i/>
                <w:sz w:val="21"/>
                <w:szCs w:val="21"/>
              </w:rPr>
            </m:ctrlPr>
          </m:sSubPr>
          <m:e>
            <m:r>
              <w:rPr>
                <w:rFonts w:ascii="Cambria Math" w:eastAsiaTheme="minorEastAsia"/>
                <w:sz w:val="21"/>
                <w:szCs w:val="21"/>
              </w:rPr>
              <m:t>E</m:t>
            </m:r>
          </m:e>
          <m:sub>
            <m:r>
              <w:rPr>
                <w:rFonts w:ascii="Cambria Math" w:eastAsiaTheme="minorEastAsia"/>
                <w:sz w:val="21"/>
                <w:szCs w:val="21"/>
              </w:rPr>
              <m:t>c</m:t>
            </m:r>
          </m:sub>
        </m:sSub>
      </m:oMath>
      <w:r w:rsidR="008E47A8" w:rsidRPr="0035335D">
        <w:rPr>
          <w:rFonts w:eastAsiaTheme="minorEastAsia"/>
          <w:sz w:val="21"/>
          <w:szCs w:val="21"/>
        </w:rPr>
        <w:t>——</w:t>
      </w:r>
      <w:r w:rsidR="008E47A8" w:rsidRPr="0035335D">
        <w:rPr>
          <w:rFonts w:eastAsiaTheme="minorEastAsia"/>
          <w:sz w:val="21"/>
          <w:szCs w:val="21"/>
        </w:rPr>
        <w:t>供冷系统的能源消耗（</w:t>
      </w:r>
      <w:r w:rsidR="008E47A8" w:rsidRPr="0035335D">
        <w:rPr>
          <w:rFonts w:eastAsiaTheme="minorEastAsia"/>
          <w:sz w:val="21"/>
          <w:szCs w:val="21"/>
        </w:rPr>
        <w:t>kWh</w:t>
      </w:r>
      <w:r w:rsidR="008E47A8" w:rsidRPr="0035335D">
        <w:rPr>
          <w:rFonts w:eastAsiaTheme="minorEastAsia"/>
          <w:sz w:val="21"/>
          <w:szCs w:val="21"/>
        </w:rPr>
        <w:t>）；</w:t>
      </w:r>
    </w:p>
    <w:p w:rsidR="008E47A8" w:rsidRPr="0035335D" w:rsidRDefault="00CB245A" w:rsidP="008E47A8">
      <w:pPr>
        <w:snapToGrid w:val="0"/>
        <w:spacing w:line="360" w:lineRule="auto"/>
        <w:ind w:firstLineChars="481" w:firstLine="1010"/>
        <w:rPr>
          <w:rFonts w:eastAsiaTheme="minorEastAsia"/>
          <w:sz w:val="21"/>
          <w:szCs w:val="21"/>
        </w:rPr>
      </w:pPr>
      <m:oMath>
        <m:sSub>
          <m:sSubPr>
            <m:ctrlPr>
              <w:rPr>
                <w:rFonts w:ascii="Cambria Math" w:eastAsiaTheme="minorEastAsia" w:hAnsi="Cambria Math"/>
                <w:i/>
                <w:sz w:val="21"/>
                <w:szCs w:val="21"/>
              </w:rPr>
            </m:ctrlPr>
          </m:sSubPr>
          <m:e>
            <m:r>
              <w:rPr>
                <w:rFonts w:ascii="Cambria Math" w:eastAsiaTheme="minorEastAsia"/>
                <w:sz w:val="21"/>
                <w:szCs w:val="21"/>
              </w:rPr>
              <m:t>E</m:t>
            </m:r>
          </m:e>
          <m:sub>
            <m:r>
              <w:rPr>
                <w:rFonts w:ascii="Cambria Math" w:eastAsiaTheme="minorEastAsia"/>
                <w:sz w:val="21"/>
                <w:szCs w:val="21"/>
              </w:rPr>
              <m:t>l</m:t>
            </m:r>
          </m:sub>
        </m:sSub>
      </m:oMath>
      <w:r w:rsidR="008E47A8" w:rsidRPr="0035335D">
        <w:rPr>
          <w:rFonts w:eastAsiaTheme="minorEastAsia"/>
          <w:sz w:val="21"/>
          <w:szCs w:val="21"/>
        </w:rPr>
        <w:t>——</w:t>
      </w:r>
      <w:r w:rsidR="008E47A8" w:rsidRPr="0035335D">
        <w:rPr>
          <w:rFonts w:eastAsiaTheme="minorEastAsia"/>
          <w:sz w:val="21"/>
          <w:szCs w:val="21"/>
        </w:rPr>
        <w:t>照明系统的能源消耗（</w:t>
      </w:r>
      <w:r w:rsidR="008E47A8" w:rsidRPr="0035335D">
        <w:rPr>
          <w:rFonts w:eastAsiaTheme="minorEastAsia"/>
          <w:sz w:val="21"/>
          <w:szCs w:val="21"/>
        </w:rPr>
        <w:t>kWh</w:t>
      </w:r>
      <w:r w:rsidR="008E47A8" w:rsidRPr="0035335D">
        <w:rPr>
          <w:rFonts w:eastAsiaTheme="minorEastAsia"/>
          <w:sz w:val="21"/>
          <w:szCs w:val="21"/>
        </w:rPr>
        <w:t>）</w:t>
      </w:r>
      <w:r w:rsidR="008E47A8">
        <w:rPr>
          <w:rFonts w:eastAsiaTheme="minorEastAsia" w:hint="eastAsia"/>
          <w:sz w:val="21"/>
          <w:szCs w:val="21"/>
        </w:rPr>
        <w:t>；</w:t>
      </w:r>
    </w:p>
    <w:p w:rsidR="00D04E10" w:rsidRPr="0035335D" w:rsidRDefault="00CB245A">
      <w:pPr>
        <w:snapToGrid w:val="0"/>
        <w:spacing w:line="360" w:lineRule="auto"/>
        <w:ind w:firstLineChars="354" w:firstLine="743"/>
        <w:rPr>
          <w:rFonts w:eastAsiaTheme="minorEastAsia"/>
          <w:sz w:val="21"/>
          <w:szCs w:val="21"/>
        </w:rPr>
      </w:pPr>
      <m:oMath>
        <m:sSub>
          <m:sSubPr>
            <m:ctrlPr>
              <w:rPr>
                <w:rFonts w:ascii="Cambria Math" w:eastAsiaTheme="minorEastAsia" w:hAnsi="Cambria Math"/>
                <w:i/>
                <w:sz w:val="21"/>
                <w:szCs w:val="21"/>
              </w:rPr>
            </m:ctrlPr>
          </m:sSubPr>
          <m:e>
            <m:r>
              <w:rPr>
                <w:rFonts w:ascii="Cambria Math" w:eastAsiaTheme="minorEastAsia"/>
                <w:sz w:val="21"/>
                <w:szCs w:val="21"/>
              </w:rPr>
              <m:t>E</m:t>
            </m:r>
          </m:e>
          <m:sub>
            <m:r>
              <w:rPr>
                <w:rFonts w:ascii="Cambria Math" w:eastAsiaTheme="minorEastAsia"/>
                <w:sz w:val="21"/>
                <w:szCs w:val="21"/>
              </w:rPr>
              <m:t>r,i</m:t>
            </m:r>
          </m:sub>
        </m:sSub>
      </m:oMath>
      <w:r w:rsidR="00004CF2" w:rsidRPr="0035335D">
        <w:rPr>
          <w:rFonts w:eastAsiaTheme="minorEastAsia"/>
          <w:sz w:val="21"/>
          <w:szCs w:val="21"/>
        </w:rPr>
        <w:t xml:space="preserve"> ——</w:t>
      </w:r>
      <w:r w:rsidR="00004CF2" w:rsidRPr="0035335D">
        <w:rPr>
          <w:rFonts w:eastAsiaTheme="minorEastAsia"/>
          <w:sz w:val="21"/>
          <w:szCs w:val="21"/>
        </w:rPr>
        <w:t>场地内或附近产生的</w:t>
      </w:r>
      <m:oMath>
        <m:r>
          <w:rPr>
            <w:rFonts w:ascii="Cambria Math" w:eastAsiaTheme="minorEastAsia"/>
            <w:sz w:val="21"/>
            <w:szCs w:val="21"/>
          </w:rPr>
          <m:t>i</m:t>
        </m:r>
      </m:oMath>
      <w:r w:rsidR="00004CF2" w:rsidRPr="0035335D">
        <w:rPr>
          <w:rFonts w:eastAsiaTheme="minorEastAsia"/>
          <w:sz w:val="21"/>
          <w:szCs w:val="21"/>
        </w:rPr>
        <w:t>类型可再生能源的产能量（</w:t>
      </w:r>
      <w:r w:rsidR="00004CF2" w:rsidRPr="0035335D">
        <w:rPr>
          <w:rFonts w:eastAsiaTheme="minorEastAsia"/>
          <w:sz w:val="21"/>
          <w:szCs w:val="21"/>
        </w:rPr>
        <w:t>kWh</w:t>
      </w:r>
      <w:r w:rsidR="00004CF2" w:rsidRPr="0035335D">
        <w:rPr>
          <w:rFonts w:eastAsiaTheme="minorEastAsia"/>
          <w:sz w:val="21"/>
          <w:szCs w:val="21"/>
        </w:rPr>
        <w:t>）；</w:t>
      </w:r>
    </w:p>
    <w:p w:rsidR="00D04E10" w:rsidRPr="0035335D" w:rsidRDefault="00CB245A">
      <w:pPr>
        <w:snapToGrid w:val="0"/>
        <w:spacing w:line="360" w:lineRule="auto"/>
        <w:ind w:firstLineChars="295" w:firstLine="619"/>
        <w:rPr>
          <w:rFonts w:eastAsiaTheme="minorEastAsia"/>
          <w:sz w:val="21"/>
          <w:szCs w:val="21"/>
        </w:rPr>
      </w:pPr>
      <m:oMath>
        <m:sSub>
          <m:sSubPr>
            <m:ctrlPr>
              <w:rPr>
                <w:rFonts w:ascii="Cambria Math" w:eastAsiaTheme="minorEastAsia" w:hAnsi="Cambria Math"/>
                <w:i/>
                <w:sz w:val="21"/>
                <w:szCs w:val="21"/>
              </w:rPr>
            </m:ctrlPr>
          </m:sSubPr>
          <m:e>
            <m:r>
              <w:rPr>
                <w:rFonts w:ascii="Cambria Math" w:eastAsiaTheme="minorEastAsia"/>
                <w:sz w:val="21"/>
                <w:szCs w:val="21"/>
              </w:rPr>
              <m:t>E</m:t>
            </m:r>
          </m:e>
          <m:sub>
            <m:r>
              <w:rPr>
                <w:rFonts w:ascii="Cambria Math" w:eastAsiaTheme="minorEastAsia"/>
                <w:sz w:val="21"/>
                <w:szCs w:val="21"/>
              </w:rPr>
              <m:t>rd,i</m:t>
            </m:r>
          </m:sub>
        </m:sSub>
      </m:oMath>
      <w:r w:rsidR="00004CF2" w:rsidRPr="0035335D">
        <w:rPr>
          <w:rFonts w:eastAsiaTheme="minorEastAsia"/>
          <w:sz w:val="21"/>
          <w:szCs w:val="21"/>
        </w:rPr>
        <w:t xml:space="preserve"> ——</w:t>
      </w:r>
      <w:r w:rsidR="00004CF2" w:rsidRPr="0035335D">
        <w:rPr>
          <w:rFonts w:eastAsiaTheme="minorEastAsia"/>
          <w:sz w:val="21"/>
          <w:szCs w:val="21"/>
        </w:rPr>
        <w:t>外界输入的</w:t>
      </w:r>
      <m:oMath>
        <m:r>
          <w:rPr>
            <w:rFonts w:ascii="Cambria Math" w:eastAsiaTheme="minorEastAsia"/>
            <w:sz w:val="21"/>
            <w:szCs w:val="21"/>
          </w:rPr>
          <m:t>i</m:t>
        </m:r>
      </m:oMath>
      <w:r w:rsidR="00004CF2" w:rsidRPr="0035335D">
        <w:rPr>
          <w:rFonts w:eastAsiaTheme="minorEastAsia"/>
          <w:sz w:val="21"/>
          <w:szCs w:val="21"/>
        </w:rPr>
        <w:t>类型可再生能源的产能量（</w:t>
      </w:r>
      <w:r w:rsidR="00004CF2" w:rsidRPr="0035335D">
        <w:rPr>
          <w:rFonts w:eastAsiaTheme="minorEastAsia"/>
          <w:sz w:val="21"/>
          <w:szCs w:val="21"/>
        </w:rPr>
        <w:t>kWh</w:t>
      </w:r>
      <w:r w:rsidR="00004CF2" w:rsidRPr="0035335D">
        <w:rPr>
          <w:rFonts w:eastAsiaTheme="minorEastAsia"/>
          <w:sz w:val="21"/>
          <w:szCs w:val="21"/>
        </w:rPr>
        <w:t>）；</w:t>
      </w:r>
    </w:p>
    <w:p w:rsidR="00D04E10" w:rsidRPr="0035335D" w:rsidRDefault="00CB245A">
      <w:pPr>
        <w:snapToGrid w:val="0"/>
        <w:spacing w:line="360" w:lineRule="auto"/>
        <w:ind w:leftChars="355" w:left="1717" w:hangingChars="412" w:hanging="865"/>
        <w:rPr>
          <w:rFonts w:eastAsiaTheme="minorEastAsia"/>
          <w:sz w:val="21"/>
          <w:szCs w:val="21"/>
        </w:rPr>
      </w:pPr>
      <m:oMath>
        <m:sSub>
          <m:sSubPr>
            <m:ctrlPr>
              <w:rPr>
                <w:rFonts w:ascii="Cambria Math" w:eastAsiaTheme="minorEastAsia" w:hAnsi="Cambria Math"/>
                <w:i/>
                <w:sz w:val="21"/>
                <w:szCs w:val="21"/>
              </w:rPr>
            </m:ctrlPr>
          </m:sSubPr>
          <m:e>
            <m:r>
              <w:rPr>
                <w:rFonts w:ascii="Cambria Math" w:eastAsiaTheme="minorEastAsia"/>
                <w:sz w:val="21"/>
                <w:szCs w:val="21"/>
              </w:rPr>
              <m:t>f</m:t>
            </m:r>
          </m:e>
          <m:sub>
            <m:r>
              <w:rPr>
                <w:rFonts w:ascii="Cambria Math" w:eastAsiaTheme="minorEastAsia"/>
                <w:sz w:val="21"/>
                <w:szCs w:val="21"/>
              </w:rPr>
              <m:t>i</m:t>
            </m:r>
          </m:sub>
        </m:sSub>
      </m:oMath>
      <w:r w:rsidR="00004CF2" w:rsidRPr="0035335D">
        <w:rPr>
          <w:rFonts w:eastAsiaTheme="minorEastAsia"/>
          <w:sz w:val="21"/>
          <w:szCs w:val="21"/>
        </w:rPr>
        <w:t xml:space="preserve"> ——</w:t>
      </w:r>
      <m:oMath>
        <m:r>
          <w:rPr>
            <w:rFonts w:ascii="Cambria Math" w:eastAsiaTheme="minorEastAsia"/>
            <w:sz w:val="21"/>
            <w:szCs w:val="21"/>
          </w:rPr>
          <m:t>i</m:t>
        </m:r>
      </m:oMath>
      <w:r w:rsidR="00004CF2" w:rsidRPr="0035335D">
        <w:rPr>
          <w:rFonts w:eastAsiaTheme="minorEastAsia"/>
          <w:sz w:val="21"/>
          <w:szCs w:val="21"/>
        </w:rPr>
        <w:t>类型能源的一次能源系数，一次能源系数应符合</w:t>
      </w:r>
      <w:r w:rsidR="00004CF2" w:rsidRPr="0035335D">
        <w:rPr>
          <w:rFonts w:eastAsiaTheme="minorEastAsia"/>
          <w:sz w:val="21"/>
          <w:szCs w:val="21"/>
        </w:rPr>
        <w:t>A.1.6</w:t>
      </w:r>
      <w:r w:rsidR="00004CF2" w:rsidRPr="0035335D">
        <w:rPr>
          <w:rFonts w:eastAsiaTheme="minorEastAsia"/>
          <w:sz w:val="21"/>
          <w:szCs w:val="21"/>
        </w:rPr>
        <w:t>条的规定</w:t>
      </w:r>
      <w:r w:rsidR="008E47A8">
        <w:rPr>
          <w:rFonts w:eastAsiaTheme="minorEastAsia" w:hint="eastAsia"/>
          <w:sz w:val="21"/>
          <w:szCs w:val="21"/>
        </w:rPr>
        <w:t>。</w:t>
      </w:r>
    </w:p>
    <w:p w:rsidR="00D04E10" w:rsidRPr="0035335D" w:rsidRDefault="00004CF2">
      <w:pPr>
        <w:widowControl/>
        <w:spacing w:line="360" w:lineRule="auto"/>
        <w:ind w:firstLineChars="0" w:firstLine="0"/>
        <w:jc w:val="left"/>
        <w:rPr>
          <w:rFonts w:eastAsiaTheme="minorEastAsia"/>
          <w:sz w:val="21"/>
          <w:szCs w:val="21"/>
        </w:rPr>
      </w:pPr>
      <w:r w:rsidRPr="0035335D">
        <w:rPr>
          <w:rFonts w:eastAsiaTheme="minorEastAsia"/>
          <w:b/>
          <w:sz w:val="21"/>
          <w:szCs w:val="21"/>
        </w:rPr>
        <w:t>A.1.5</w:t>
      </w:r>
      <w:r w:rsidRPr="0035335D">
        <w:rPr>
          <w:rFonts w:eastAsiaTheme="minorEastAsia"/>
          <w:sz w:val="21"/>
          <w:szCs w:val="21"/>
        </w:rPr>
        <w:t>可再生能源利用率应按下式计算：</w:t>
      </w:r>
    </w:p>
    <w:p w:rsidR="00D04E10" w:rsidRPr="0035335D" w:rsidRDefault="00CB245A">
      <w:pPr>
        <w:spacing w:line="276" w:lineRule="auto"/>
        <w:ind w:firstLine="480"/>
        <w:jc w:val="center"/>
        <w:rPr>
          <w:szCs w:val="21"/>
        </w:rPr>
      </w:pPr>
      <m:oMath>
        <m:sSub>
          <m:sSubPr>
            <m:ctrlPr>
              <w:rPr>
                <w:rFonts w:ascii="Cambria Math" w:hAnsi="Cambria Math"/>
                <w:szCs w:val="21"/>
              </w:rPr>
            </m:ctrlPr>
          </m:sSubPr>
          <m:e>
            <m:r>
              <w:rPr>
                <w:rFonts w:ascii="Cambria Math"/>
                <w:szCs w:val="21"/>
              </w:rPr>
              <m:t>REP</m:t>
            </m:r>
            <m:ctrlPr>
              <w:rPr>
                <w:rFonts w:ascii="Cambria Math" w:hAnsi="Cambria Math"/>
                <w:i/>
                <w:szCs w:val="21"/>
              </w:rPr>
            </m:ctrlPr>
          </m:e>
          <m:sub>
            <m:r>
              <w:rPr>
                <w:rFonts w:ascii="Cambria Math"/>
                <w:szCs w:val="21"/>
              </w:rPr>
              <m:t>p</m:t>
            </m:r>
          </m:sub>
        </m:sSub>
        <m:r>
          <w:rPr>
            <w:rFonts w:ascii="Cambria Math"/>
            <w:szCs w:val="21"/>
          </w:rPr>
          <m:t>=</m:t>
        </m:r>
        <m:f>
          <m:fPr>
            <m:ctrlPr>
              <w:rPr>
                <w:rFonts w:ascii="Cambria Math" w:hAnsi="Cambria Math"/>
                <w:i/>
                <w:szCs w:val="21"/>
              </w:rPr>
            </m:ctrlPr>
          </m:fPr>
          <m:num>
            <m:d>
              <m:dPr>
                <m:begChr m:val="（"/>
                <m:endChr m:val="）"/>
                <m:ctrlPr>
                  <w:rPr>
                    <w:rFonts w:ascii="Cambria Math" w:hAnsi="Cambria Math"/>
                    <w:szCs w:val="21"/>
                  </w:rPr>
                </m:ctrlPr>
              </m:dPr>
              <m:e>
                <m:nary>
                  <m:naryPr>
                    <m:chr m:val="∑"/>
                    <m:limLoc m:val="subSup"/>
                    <m:supHide m:val="1"/>
                    <m:ctrlPr>
                      <w:rPr>
                        <w:rFonts w:ascii="Cambria Math" w:hAnsi="Cambria Math"/>
                        <w:i/>
                        <w:szCs w:val="21"/>
                      </w:rPr>
                    </m:ctrlPr>
                  </m:naryPr>
                  <m:sub>
                    <m:r>
                      <w:rPr>
                        <w:rFonts w:ascii="Cambria Math"/>
                        <w:szCs w:val="21"/>
                      </w:rPr>
                      <m:t>i</m:t>
                    </m:r>
                  </m:sub>
                  <m:sup/>
                  <m:e>
                    <m:sSub>
                      <m:sSubPr>
                        <m:ctrlPr>
                          <w:rPr>
                            <w:rFonts w:ascii="Cambria Math" w:hAnsi="Cambria Math"/>
                            <w:i/>
                            <w:szCs w:val="21"/>
                          </w:rPr>
                        </m:ctrlPr>
                      </m:sSubPr>
                      <m:e>
                        <m:r>
                          <w:rPr>
                            <w:rFonts w:ascii="Cambria Math"/>
                            <w:szCs w:val="21"/>
                          </w:rPr>
                          <m:t>E</m:t>
                        </m:r>
                      </m:e>
                      <m:sub>
                        <m:r>
                          <w:rPr>
                            <w:rFonts w:ascii="Cambria Math"/>
                            <w:szCs w:val="21"/>
                          </w:rPr>
                          <m:t>r,i</m:t>
                        </m:r>
                      </m:sub>
                    </m:sSub>
                    <m:r>
                      <w:rPr>
                        <w:rFonts w:ascii="Cambria Math"/>
                        <w:szCs w:val="21"/>
                      </w:rPr>
                      <m:t>+</m:t>
                    </m:r>
                    <m:nary>
                      <m:naryPr>
                        <m:chr m:val="∑"/>
                        <m:limLoc m:val="subSup"/>
                        <m:supHide m:val="1"/>
                        <m:ctrlPr>
                          <w:rPr>
                            <w:rFonts w:ascii="Cambria Math" w:hAnsi="Cambria Math"/>
                            <w:i/>
                            <w:szCs w:val="21"/>
                          </w:rPr>
                        </m:ctrlPr>
                      </m:naryPr>
                      <m:sub>
                        <m:r>
                          <w:rPr>
                            <w:rFonts w:ascii="Cambria Math"/>
                            <w:szCs w:val="21"/>
                          </w:rPr>
                          <m:t>i</m:t>
                        </m:r>
                      </m:sub>
                      <m:sup/>
                      <m:e>
                        <m:sSub>
                          <m:sSubPr>
                            <m:ctrlPr>
                              <w:rPr>
                                <w:rFonts w:ascii="Cambria Math" w:hAnsi="Cambria Math"/>
                                <w:i/>
                                <w:szCs w:val="21"/>
                              </w:rPr>
                            </m:ctrlPr>
                          </m:sSubPr>
                          <m:e>
                            <m:r>
                              <w:rPr>
                                <w:rFonts w:ascii="Cambria Math"/>
                                <w:szCs w:val="21"/>
                              </w:rPr>
                              <m:t>E</m:t>
                            </m:r>
                          </m:e>
                          <m:sub>
                            <m:r>
                              <w:rPr>
                                <w:rFonts w:ascii="Cambria Math"/>
                                <w:szCs w:val="21"/>
                              </w:rPr>
                              <m:t>rd,i</m:t>
                            </m:r>
                          </m:sub>
                        </m:sSub>
                      </m:e>
                    </m:nary>
                  </m:e>
                </m:nary>
              </m:e>
            </m:d>
            <m:sSub>
              <m:sSubPr>
                <m:ctrlPr>
                  <w:rPr>
                    <w:rFonts w:ascii="Cambria Math" w:hAnsi="Cambria Math"/>
                    <w:i/>
                    <w:szCs w:val="21"/>
                  </w:rPr>
                </m:ctrlPr>
              </m:sSubPr>
              <m:e>
                <m:r>
                  <w:rPr>
                    <w:rFonts w:ascii="Cambria Math"/>
                    <w:szCs w:val="21"/>
                  </w:rPr>
                  <m:t>f</m:t>
                </m:r>
              </m:e>
              <m:sub>
                <m:r>
                  <w:rPr>
                    <w:rFonts w:ascii="Cambria Math"/>
                    <w:szCs w:val="21"/>
                  </w:rPr>
                  <m:t>i</m:t>
                </m:r>
              </m:sub>
            </m:sSub>
          </m:num>
          <m:den>
            <m:sSub>
              <m:sSubPr>
                <m:ctrlPr>
                  <w:rPr>
                    <w:rFonts w:ascii="Cambria Math" w:hAnsi="Cambria Math"/>
                    <w:i/>
                    <w:szCs w:val="21"/>
                  </w:rPr>
                </m:ctrlPr>
              </m:sSubPr>
              <m:e>
                <m:r>
                  <w:rPr>
                    <w:rFonts w:ascii="Cambria Math"/>
                    <w:szCs w:val="21"/>
                  </w:rPr>
                  <m:t>E</m:t>
                </m:r>
              </m:e>
              <m:sub>
                <m:r>
                  <w:rPr>
                    <w:rFonts w:ascii="Cambria Math" w:hAnsi="Cambria Math"/>
                    <w:szCs w:val="21"/>
                  </w:rPr>
                  <m:t>h</m:t>
                </m:r>
              </m:sub>
            </m:sSub>
            <m:r>
              <w:rPr>
                <w:rFonts w:ascii="Cambria Math"/>
                <w:szCs w:val="21"/>
              </w:rPr>
              <m:t>×</m:t>
            </m:r>
            <m:sSub>
              <m:sSubPr>
                <m:ctrlPr>
                  <w:rPr>
                    <w:rFonts w:ascii="Cambria Math" w:hAnsi="Cambria Math"/>
                    <w:i/>
                    <w:szCs w:val="21"/>
                  </w:rPr>
                </m:ctrlPr>
              </m:sSubPr>
              <m:e>
                <m:r>
                  <w:rPr>
                    <w:rFonts w:ascii="Cambria Math"/>
                    <w:szCs w:val="21"/>
                  </w:rPr>
                  <m:t>f</m:t>
                </m:r>
              </m:e>
              <m:sub>
                <m:r>
                  <w:rPr>
                    <w:rFonts w:ascii="Cambria Math"/>
                    <w:szCs w:val="21"/>
                  </w:rPr>
                  <m:t>i</m:t>
                </m:r>
              </m:sub>
            </m:sSub>
            <m:r>
              <w:rPr>
                <w:rFonts w:ascii="Cambria Math"/>
                <w:szCs w:val="21"/>
              </w:rPr>
              <m:t>+</m:t>
            </m:r>
            <m:sSub>
              <m:sSubPr>
                <m:ctrlPr>
                  <w:rPr>
                    <w:rFonts w:ascii="Cambria Math" w:hAnsi="Cambria Math"/>
                    <w:i/>
                    <w:szCs w:val="21"/>
                  </w:rPr>
                </m:ctrlPr>
              </m:sSubPr>
              <m:e>
                <m:r>
                  <w:rPr>
                    <w:rFonts w:ascii="Cambria Math"/>
                    <w:szCs w:val="21"/>
                  </w:rPr>
                  <m:t>E</m:t>
                </m:r>
              </m:e>
              <m:sub>
                <m:r>
                  <w:rPr>
                    <w:rFonts w:ascii="Cambria Math"/>
                    <w:szCs w:val="21"/>
                  </w:rPr>
                  <m:t>c</m:t>
                </m:r>
              </m:sub>
            </m:sSub>
            <m:r>
              <w:rPr>
                <w:rFonts w:ascii="Cambria Math"/>
                <w:szCs w:val="21"/>
              </w:rPr>
              <m:t>×</m:t>
            </m:r>
            <m:sSub>
              <m:sSubPr>
                <m:ctrlPr>
                  <w:rPr>
                    <w:rFonts w:ascii="Cambria Math" w:hAnsi="Cambria Math"/>
                    <w:i/>
                    <w:szCs w:val="21"/>
                  </w:rPr>
                </m:ctrlPr>
              </m:sSubPr>
              <m:e>
                <m:r>
                  <w:rPr>
                    <w:rFonts w:ascii="Cambria Math"/>
                    <w:szCs w:val="21"/>
                  </w:rPr>
                  <m:t>f</m:t>
                </m:r>
              </m:e>
              <m:sub>
                <m:r>
                  <w:rPr>
                    <w:rFonts w:ascii="Cambria Math"/>
                    <w:szCs w:val="21"/>
                  </w:rPr>
                  <m:t>i</m:t>
                </m:r>
              </m:sub>
            </m:sSub>
            <m:r>
              <w:rPr>
                <w:rFonts w:ascii="Cambria Math"/>
                <w:szCs w:val="21"/>
              </w:rPr>
              <m:t>+</m:t>
            </m:r>
            <m:sSub>
              <m:sSubPr>
                <m:ctrlPr>
                  <w:rPr>
                    <w:rFonts w:ascii="Cambria Math" w:hAnsi="Cambria Math"/>
                    <w:i/>
                    <w:szCs w:val="21"/>
                  </w:rPr>
                </m:ctrlPr>
              </m:sSubPr>
              <m:e>
                <m:r>
                  <w:rPr>
                    <w:rFonts w:ascii="Cambria Math"/>
                    <w:szCs w:val="21"/>
                  </w:rPr>
                  <m:t>E</m:t>
                </m:r>
              </m:e>
              <m:sub>
                <m:r>
                  <w:rPr>
                    <w:rFonts w:ascii="Cambria Math"/>
                    <w:szCs w:val="21"/>
                  </w:rPr>
                  <m:t>l</m:t>
                </m:r>
              </m:sub>
            </m:sSub>
            <m:r>
              <w:rPr>
                <w:rFonts w:ascii="Cambria Math"/>
                <w:szCs w:val="21"/>
              </w:rPr>
              <m:t>×</m:t>
            </m:r>
            <m:sSub>
              <m:sSubPr>
                <m:ctrlPr>
                  <w:rPr>
                    <w:rFonts w:ascii="Cambria Math" w:hAnsi="Cambria Math"/>
                    <w:i/>
                    <w:szCs w:val="21"/>
                  </w:rPr>
                </m:ctrlPr>
              </m:sSubPr>
              <m:e>
                <m:r>
                  <w:rPr>
                    <w:rFonts w:ascii="Cambria Math"/>
                    <w:szCs w:val="21"/>
                  </w:rPr>
                  <m:t>f</m:t>
                </m:r>
              </m:e>
              <m:sub>
                <m:r>
                  <w:rPr>
                    <w:rFonts w:ascii="Cambria Math"/>
                    <w:szCs w:val="21"/>
                  </w:rPr>
                  <m:t>I</m:t>
                </m:r>
              </m:sub>
            </m:sSub>
          </m:den>
        </m:f>
      </m:oMath>
      <w:r w:rsidR="00004CF2" w:rsidRPr="0035335D">
        <w:rPr>
          <w:szCs w:val="21"/>
        </w:rPr>
        <w:t xml:space="preserve">   </w:t>
      </w:r>
      <w:r w:rsidR="00004CF2" w:rsidRPr="0035335D">
        <w:rPr>
          <w:szCs w:val="21"/>
        </w:rPr>
        <w:t>（</w:t>
      </w:r>
      <w:r w:rsidR="00004CF2" w:rsidRPr="0035335D">
        <w:rPr>
          <w:szCs w:val="21"/>
        </w:rPr>
        <w:t>A.1.5</w:t>
      </w:r>
      <w:r w:rsidR="00004CF2" w:rsidRPr="0035335D">
        <w:rPr>
          <w:szCs w:val="21"/>
        </w:rPr>
        <w:t>）</w:t>
      </w:r>
    </w:p>
    <w:p w:rsidR="00D04E10" w:rsidRPr="0035335D" w:rsidRDefault="00004CF2" w:rsidP="00D61393">
      <w:pPr>
        <w:spacing w:line="360" w:lineRule="auto"/>
        <w:ind w:firstLine="420"/>
        <w:rPr>
          <w:szCs w:val="21"/>
        </w:rPr>
      </w:pPr>
      <w:r w:rsidRPr="0035335D">
        <w:rPr>
          <w:rFonts w:eastAsiaTheme="minorEastAsia"/>
          <w:sz w:val="21"/>
          <w:szCs w:val="21"/>
        </w:rPr>
        <w:t>式中：</w:t>
      </w:r>
      <m:oMath>
        <m:sSub>
          <m:sSubPr>
            <m:ctrlPr>
              <w:rPr>
                <w:rFonts w:ascii="Cambria Math" w:eastAsiaTheme="minorEastAsia" w:hAnsi="Cambria Math"/>
                <w:sz w:val="21"/>
                <w:szCs w:val="21"/>
              </w:rPr>
            </m:ctrlPr>
          </m:sSubPr>
          <m:e>
            <m:r>
              <w:rPr>
                <w:rFonts w:ascii="Cambria Math" w:eastAsiaTheme="minorEastAsia"/>
                <w:sz w:val="21"/>
                <w:szCs w:val="21"/>
              </w:rPr>
              <m:t>REP</m:t>
            </m:r>
          </m:e>
          <m:sub>
            <m:r>
              <w:rPr>
                <w:rFonts w:ascii="Cambria Math" w:eastAsiaTheme="minorEastAsia"/>
                <w:sz w:val="21"/>
                <w:szCs w:val="21"/>
              </w:rPr>
              <m:t>p</m:t>
            </m:r>
          </m:sub>
        </m:sSub>
      </m:oMath>
      <w:r w:rsidRPr="0035335D">
        <w:rPr>
          <w:rFonts w:eastAsiaTheme="minorEastAsia"/>
          <w:sz w:val="21"/>
          <w:szCs w:val="21"/>
        </w:rPr>
        <w:t>——</w:t>
      </w:r>
      <w:r w:rsidRPr="0035335D">
        <w:rPr>
          <w:rFonts w:eastAsiaTheme="minorEastAsia"/>
          <w:sz w:val="21"/>
          <w:szCs w:val="21"/>
        </w:rPr>
        <w:t>可再生能源利用率（</w:t>
      </w:r>
      <w:r w:rsidRPr="0035335D">
        <w:rPr>
          <w:rFonts w:eastAsiaTheme="minorEastAsia"/>
          <w:sz w:val="21"/>
          <w:szCs w:val="21"/>
        </w:rPr>
        <w:t>%</w:t>
      </w:r>
      <w:r w:rsidRPr="0035335D">
        <w:rPr>
          <w:rFonts w:eastAsiaTheme="minorEastAsia"/>
          <w:sz w:val="21"/>
          <w:szCs w:val="21"/>
        </w:rPr>
        <w:t>）。</w:t>
      </w:r>
    </w:p>
    <w:p w:rsidR="00D04E10" w:rsidRPr="0035335D" w:rsidRDefault="00004CF2">
      <w:pPr>
        <w:widowControl/>
        <w:spacing w:line="360" w:lineRule="auto"/>
        <w:ind w:firstLineChars="0" w:firstLine="0"/>
        <w:jc w:val="left"/>
        <w:rPr>
          <w:rFonts w:eastAsiaTheme="minorEastAsia"/>
          <w:sz w:val="21"/>
          <w:szCs w:val="21"/>
        </w:rPr>
      </w:pPr>
      <w:r w:rsidRPr="0035335D">
        <w:rPr>
          <w:rFonts w:eastAsiaTheme="minorEastAsia"/>
          <w:sz w:val="21"/>
          <w:szCs w:val="21"/>
        </w:rPr>
        <w:lastRenderedPageBreak/>
        <w:t>A.1.6</w:t>
      </w:r>
      <w:r w:rsidRPr="0035335D">
        <w:rPr>
          <w:rFonts w:eastAsiaTheme="minorEastAsia"/>
          <w:sz w:val="21"/>
          <w:szCs w:val="21"/>
        </w:rPr>
        <w:t>各种能源的一次能源换算系数应按照表</w:t>
      </w:r>
      <w:r w:rsidRPr="0035335D">
        <w:rPr>
          <w:rFonts w:eastAsiaTheme="minorEastAsia"/>
          <w:sz w:val="21"/>
          <w:szCs w:val="21"/>
        </w:rPr>
        <w:t>A.1.6</w:t>
      </w:r>
      <w:r w:rsidRPr="0035335D">
        <w:rPr>
          <w:rFonts w:eastAsiaTheme="minorEastAsia"/>
          <w:sz w:val="21"/>
          <w:szCs w:val="21"/>
        </w:rPr>
        <w:t>确定。</w:t>
      </w:r>
    </w:p>
    <w:p w:rsidR="00D04E10" w:rsidRPr="0035335D" w:rsidRDefault="00004CF2">
      <w:pPr>
        <w:pStyle w:val="affffa"/>
        <w:autoSpaceDE w:val="0"/>
        <w:autoSpaceDN w:val="0"/>
        <w:adjustRightInd w:val="0"/>
        <w:spacing w:line="276" w:lineRule="auto"/>
        <w:ind w:left="900" w:firstLineChars="0" w:firstLine="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 xml:space="preserve">A.1.6  </w:t>
      </w:r>
      <w:r w:rsidRPr="0035335D">
        <w:rPr>
          <w:rFonts w:eastAsiaTheme="minorEastAsia"/>
          <w:sz w:val="21"/>
          <w:szCs w:val="21"/>
        </w:rPr>
        <w:t>一次能源换算系数</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725"/>
        <w:gridCol w:w="2945"/>
      </w:tblGrid>
      <w:tr w:rsidR="00D04E10" w:rsidRPr="0035335D">
        <w:trPr>
          <w:trHeight w:val="317"/>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能源类型</w:t>
            </w:r>
          </w:p>
        </w:tc>
        <w:tc>
          <w:tcPr>
            <w:tcW w:w="2725"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换算单位</w:t>
            </w:r>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一次能源换算系数</w:t>
            </w:r>
          </w:p>
        </w:tc>
      </w:tr>
      <w:tr w:rsidR="00D04E10" w:rsidRPr="0035335D">
        <w:trPr>
          <w:trHeight w:val="345"/>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标准煤</w:t>
            </w:r>
          </w:p>
        </w:tc>
        <w:tc>
          <w:tcPr>
            <w:tcW w:w="2725" w:type="dxa"/>
            <w:shd w:val="clear" w:color="auto" w:fill="auto"/>
            <w:vAlign w:val="center"/>
          </w:tcPr>
          <w:p w:rsidR="00D04E10" w:rsidRPr="0035335D" w:rsidRDefault="00CB245A">
            <w:pPr>
              <w:spacing w:line="276" w:lineRule="auto"/>
              <w:ind w:firstLineChars="0" w:firstLine="0"/>
              <w:jc w:val="center"/>
              <w:rPr>
                <w:rFonts w:eastAsiaTheme="minorEastAsia"/>
                <w:sz w:val="21"/>
                <w:szCs w:val="21"/>
              </w:rPr>
            </w:pPr>
            <m:oMathPara>
              <m:oMath>
                <m:sSub>
                  <m:sSubPr>
                    <m:ctrlPr>
                      <w:rPr>
                        <w:rFonts w:ascii="Cambria Math" w:eastAsiaTheme="minorEastAsia" w:hAnsi="Cambria Math"/>
                        <w:sz w:val="21"/>
                        <w:szCs w:val="21"/>
                      </w:rPr>
                    </m:ctrlPr>
                  </m:sSubPr>
                  <m:e>
                    <m:sSub>
                      <m:sSubPr>
                        <m:ctrlPr>
                          <w:rPr>
                            <w:rFonts w:ascii="Cambria Math" w:eastAsiaTheme="minorEastAsia" w:hAnsi="Cambria Math"/>
                            <w:sz w:val="21"/>
                            <w:szCs w:val="21"/>
                          </w:rPr>
                        </m:ctrlPr>
                      </m:sSubPr>
                      <m:e>
                        <m:r>
                          <m:rPr>
                            <m:sty m:val="p"/>
                          </m:rPr>
                          <w:rPr>
                            <w:rFonts w:ascii="Cambria Math" w:eastAsiaTheme="minorEastAsia"/>
                            <w:sz w:val="21"/>
                            <w:szCs w:val="21"/>
                          </w:rPr>
                          <m:t>kWh</m:t>
                        </m:r>
                      </m:e>
                      <m:sub>
                        <m:r>
                          <m:rPr>
                            <m:sty m:val="p"/>
                          </m:rPr>
                          <w:rPr>
                            <w:rFonts w:eastAsiaTheme="minorEastAsia"/>
                            <w:sz w:val="21"/>
                            <w:szCs w:val="21"/>
                          </w:rPr>
                          <m:t>一次</m:t>
                        </m:r>
                      </m:sub>
                    </m:sSub>
                    <m:r>
                      <m:rPr>
                        <m:sty m:val="p"/>
                      </m:rPr>
                      <w:rPr>
                        <w:rFonts w:ascii="Cambria Math" w:eastAsiaTheme="minorEastAsia"/>
                        <w:sz w:val="21"/>
                        <w:szCs w:val="21"/>
                      </w:rPr>
                      <m:t>/kgce</m:t>
                    </m:r>
                  </m:e>
                  <m:sub>
                    <m:r>
                      <m:rPr>
                        <m:sty m:val="p"/>
                      </m:rPr>
                      <w:rPr>
                        <w:rFonts w:eastAsiaTheme="minorEastAsia"/>
                        <w:sz w:val="21"/>
                        <w:szCs w:val="21"/>
                      </w:rPr>
                      <m:t>终端</m:t>
                    </m:r>
                  </m:sub>
                </m:sSub>
              </m:oMath>
            </m:oMathPara>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8.14</w:t>
            </w:r>
          </w:p>
        </w:tc>
      </w:tr>
      <w:tr w:rsidR="00D04E10" w:rsidRPr="0035335D">
        <w:trPr>
          <w:trHeight w:val="317"/>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天然气</w:t>
            </w:r>
          </w:p>
        </w:tc>
        <w:tc>
          <w:tcPr>
            <w:tcW w:w="2725" w:type="dxa"/>
            <w:shd w:val="clear" w:color="auto" w:fill="auto"/>
            <w:vAlign w:val="center"/>
          </w:tcPr>
          <w:p w:rsidR="00D04E10" w:rsidRPr="0035335D" w:rsidRDefault="00CB245A">
            <w:pPr>
              <w:spacing w:line="276" w:lineRule="auto"/>
              <w:ind w:firstLineChars="0" w:firstLine="0"/>
              <w:jc w:val="center"/>
              <w:rPr>
                <w:rFonts w:eastAsiaTheme="minorEastAsia"/>
                <w:sz w:val="21"/>
                <w:szCs w:val="21"/>
              </w:rPr>
            </w:pPr>
            <m:oMathPara>
              <m:oMath>
                <m:sSub>
                  <m:sSubPr>
                    <m:ctrlPr>
                      <w:rPr>
                        <w:rFonts w:ascii="Cambria Math" w:eastAsiaTheme="minorEastAsia" w:hAnsi="Cambria Math"/>
                        <w:sz w:val="21"/>
                        <w:szCs w:val="21"/>
                      </w:rPr>
                    </m:ctrlPr>
                  </m:sSubPr>
                  <m:e>
                    <m:sSub>
                      <m:sSubPr>
                        <m:ctrlPr>
                          <w:rPr>
                            <w:rFonts w:ascii="Cambria Math" w:eastAsiaTheme="minorEastAsia" w:hAnsi="Cambria Math"/>
                            <w:sz w:val="21"/>
                            <w:szCs w:val="21"/>
                          </w:rPr>
                        </m:ctrlPr>
                      </m:sSubPr>
                      <m:e>
                        <m:r>
                          <m:rPr>
                            <m:sty m:val="p"/>
                          </m:rPr>
                          <w:rPr>
                            <w:rFonts w:ascii="Cambria Math" w:eastAsiaTheme="minorEastAsia"/>
                            <w:sz w:val="21"/>
                            <w:szCs w:val="21"/>
                          </w:rPr>
                          <m:t>kWh</m:t>
                        </m:r>
                      </m:e>
                      <m:sub>
                        <m:r>
                          <m:rPr>
                            <m:sty m:val="p"/>
                          </m:rPr>
                          <w:rPr>
                            <w:rFonts w:eastAsiaTheme="minorEastAsia"/>
                            <w:sz w:val="21"/>
                            <w:szCs w:val="21"/>
                          </w:rPr>
                          <m:t>一次</m:t>
                        </m:r>
                      </m:sub>
                    </m:sSub>
                    <m:r>
                      <m:rPr>
                        <m:sty m:val="p"/>
                      </m:rPr>
                      <w:rPr>
                        <w:rFonts w:ascii="Cambria Math" w:eastAsiaTheme="minorEastAsia"/>
                        <w:sz w:val="21"/>
                        <w:szCs w:val="21"/>
                      </w:rPr>
                      <m:t>/</m:t>
                    </m:r>
                    <m:sSubSup>
                      <m:sSubSupPr>
                        <m:ctrlPr>
                          <w:rPr>
                            <w:rFonts w:ascii="Cambria Math" w:eastAsiaTheme="minorEastAsia" w:hAnsi="Cambria Math"/>
                            <w:sz w:val="21"/>
                            <w:szCs w:val="21"/>
                          </w:rPr>
                        </m:ctrlPr>
                      </m:sSubSupPr>
                      <m:e>
                        <m:r>
                          <m:rPr>
                            <m:sty m:val="p"/>
                          </m:rPr>
                          <w:rPr>
                            <w:rFonts w:ascii="Cambria Math" w:eastAsiaTheme="minorEastAsia"/>
                            <w:sz w:val="21"/>
                            <w:szCs w:val="21"/>
                          </w:rPr>
                          <m:t>m</m:t>
                        </m:r>
                      </m:e>
                      <m:sub>
                        <m:r>
                          <m:rPr>
                            <m:sty m:val="p"/>
                          </m:rPr>
                          <w:rPr>
                            <w:rFonts w:eastAsiaTheme="minorEastAsia"/>
                            <w:sz w:val="21"/>
                            <w:szCs w:val="21"/>
                          </w:rPr>
                          <m:t>终端</m:t>
                        </m:r>
                      </m:sub>
                      <m:sup>
                        <m:r>
                          <m:rPr>
                            <m:sty m:val="p"/>
                          </m:rPr>
                          <w:rPr>
                            <w:rFonts w:ascii="Cambria Math" w:eastAsiaTheme="minorEastAsia"/>
                            <w:sz w:val="21"/>
                            <w:szCs w:val="21"/>
                          </w:rPr>
                          <m:t>3</m:t>
                        </m:r>
                      </m:sup>
                    </m:sSubSup>
                  </m:e>
                  <m:sub/>
                </m:sSub>
              </m:oMath>
            </m:oMathPara>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9.85</w:t>
            </w:r>
          </w:p>
        </w:tc>
      </w:tr>
      <w:tr w:rsidR="00D04E10" w:rsidRPr="0035335D">
        <w:trPr>
          <w:trHeight w:val="317"/>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热力</w:t>
            </w:r>
          </w:p>
        </w:tc>
        <w:tc>
          <w:tcPr>
            <w:tcW w:w="2725" w:type="dxa"/>
            <w:shd w:val="clear" w:color="auto" w:fill="auto"/>
            <w:vAlign w:val="center"/>
          </w:tcPr>
          <w:p w:rsidR="00D04E10" w:rsidRPr="0035335D" w:rsidRDefault="00CB245A">
            <w:pPr>
              <w:spacing w:line="276" w:lineRule="auto"/>
              <w:ind w:firstLineChars="0" w:firstLine="0"/>
              <w:jc w:val="center"/>
              <w:rPr>
                <w:rFonts w:eastAsiaTheme="minorEastAsia"/>
                <w:sz w:val="21"/>
                <w:szCs w:val="21"/>
              </w:rPr>
            </w:pPr>
            <m:oMathPara>
              <m:oMath>
                <m:sSub>
                  <m:sSubPr>
                    <m:ctrlPr>
                      <w:rPr>
                        <w:rFonts w:ascii="Cambria Math" w:eastAsiaTheme="minorEastAsia" w:hAnsi="Cambria Math"/>
                        <w:sz w:val="21"/>
                        <w:szCs w:val="21"/>
                      </w:rPr>
                    </m:ctrlPr>
                  </m:sSubPr>
                  <m:e>
                    <m:sSub>
                      <m:sSubPr>
                        <m:ctrlPr>
                          <w:rPr>
                            <w:rFonts w:ascii="Cambria Math" w:eastAsiaTheme="minorEastAsia" w:hAnsi="Cambria Math"/>
                            <w:sz w:val="21"/>
                            <w:szCs w:val="21"/>
                          </w:rPr>
                        </m:ctrlPr>
                      </m:sSubPr>
                      <m:e>
                        <m:r>
                          <m:rPr>
                            <m:sty m:val="p"/>
                          </m:rPr>
                          <w:rPr>
                            <w:rFonts w:ascii="Cambria Math" w:eastAsiaTheme="minorEastAsia"/>
                            <w:sz w:val="21"/>
                            <w:szCs w:val="21"/>
                          </w:rPr>
                          <m:t>kWh</m:t>
                        </m:r>
                      </m:e>
                      <m:sub>
                        <m:r>
                          <m:rPr>
                            <m:sty m:val="p"/>
                          </m:rPr>
                          <w:rPr>
                            <w:rFonts w:eastAsiaTheme="minorEastAsia"/>
                            <w:sz w:val="21"/>
                            <w:szCs w:val="21"/>
                          </w:rPr>
                          <m:t>一次</m:t>
                        </m:r>
                      </m:sub>
                    </m:sSub>
                    <m:r>
                      <m:rPr>
                        <m:sty m:val="p"/>
                      </m:rPr>
                      <w:rPr>
                        <w:rFonts w:ascii="Cambria Math" w:eastAsiaTheme="minorEastAsia"/>
                        <w:sz w:val="21"/>
                        <w:szCs w:val="21"/>
                      </w:rPr>
                      <m:t>/kWh</m:t>
                    </m:r>
                  </m:e>
                  <m:sub>
                    <m:r>
                      <m:rPr>
                        <m:sty m:val="p"/>
                      </m:rPr>
                      <w:rPr>
                        <w:rFonts w:eastAsiaTheme="minorEastAsia"/>
                        <w:sz w:val="21"/>
                        <w:szCs w:val="21"/>
                      </w:rPr>
                      <m:t>终端</m:t>
                    </m:r>
                  </m:sub>
                </m:sSub>
              </m:oMath>
            </m:oMathPara>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1.22</w:t>
            </w:r>
          </w:p>
        </w:tc>
      </w:tr>
      <w:tr w:rsidR="00D04E10" w:rsidRPr="0035335D">
        <w:trPr>
          <w:trHeight w:val="317"/>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电力</w:t>
            </w:r>
          </w:p>
        </w:tc>
        <w:tc>
          <w:tcPr>
            <w:tcW w:w="2725" w:type="dxa"/>
            <w:shd w:val="clear" w:color="auto" w:fill="auto"/>
            <w:vAlign w:val="center"/>
          </w:tcPr>
          <w:p w:rsidR="00D04E10" w:rsidRPr="0035335D" w:rsidRDefault="00CB245A">
            <w:pPr>
              <w:spacing w:line="276" w:lineRule="auto"/>
              <w:ind w:firstLineChars="0" w:firstLine="0"/>
              <w:jc w:val="center"/>
              <w:rPr>
                <w:rFonts w:eastAsiaTheme="minorEastAsia"/>
                <w:sz w:val="21"/>
                <w:szCs w:val="21"/>
              </w:rPr>
            </w:pPr>
            <m:oMathPara>
              <m:oMath>
                <m:sSub>
                  <m:sSubPr>
                    <m:ctrlPr>
                      <w:rPr>
                        <w:rFonts w:ascii="Cambria Math" w:eastAsiaTheme="minorEastAsia" w:hAnsi="Cambria Math"/>
                        <w:sz w:val="21"/>
                        <w:szCs w:val="21"/>
                      </w:rPr>
                    </m:ctrlPr>
                  </m:sSubPr>
                  <m:e>
                    <m:sSub>
                      <m:sSubPr>
                        <m:ctrlPr>
                          <w:rPr>
                            <w:rFonts w:ascii="Cambria Math" w:eastAsiaTheme="minorEastAsia" w:hAnsi="Cambria Math"/>
                            <w:sz w:val="21"/>
                            <w:szCs w:val="21"/>
                          </w:rPr>
                        </m:ctrlPr>
                      </m:sSubPr>
                      <m:e>
                        <m:r>
                          <m:rPr>
                            <m:sty m:val="p"/>
                          </m:rPr>
                          <w:rPr>
                            <w:rFonts w:ascii="Cambria Math" w:eastAsiaTheme="minorEastAsia"/>
                            <w:sz w:val="21"/>
                            <w:szCs w:val="21"/>
                          </w:rPr>
                          <m:t>kWh</m:t>
                        </m:r>
                      </m:e>
                      <m:sub>
                        <m:r>
                          <m:rPr>
                            <m:sty m:val="p"/>
                          </m:rPr>
                          <w:rPr>
                            <w:rFonts w:eastAsiaTheme="minorEastAsia"/>
                            <w:sz w:val="21"/>
                            <w:szCs w:val="21"/>
                          </w:rPr>
                          <m:t>一次</m:t>
                        </m:r>
                      </m:sub>
                    </m:sSub>
                    <m:r>
                      <m:rPr>
                        <m:sty m:val="p"/>
                      </m:rPr>
                      <w:rPr>
                        <w:rFonts w:ascii="Cambria Math" w:eastAsiaTheme="minorEastAsia"/>
                        <w:sz w:val="21"/>
                        <w:szCs w:val="21"/>
                      </w:rPr>
                      <m:t>/kWh</m:t>
                    </m:r>
                  </m:e>
                  <m:sub>
                    <m:r>
                      <m:rPr>
                        <m:sty m:val="p"/>
                      </m:rPr>
                      <w:rPr>
                        <w:rFonts w:eastAsiaTheme="minorEastAsia"/>
                        <w:sz w:val="21"/>
                        <w:szCs w:val="21"/>
                      </w:rPr>
                      <m:t>终端</m:t>
                    </m:r>
                  </m:sub>
                </m:sSub>
              </m:oMath>
            </m:oMathPara>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2.6</w:t>
            </w:r>
          </w:p>
        </w:tc>
      </w:tr>
      <w:tr w:rsidR="00D04E10" w:rsidRPr="0035335D">
        <w:trPr>
          <w:trHeight w:val="317"/>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生物质能</w:t>
            </w:r>
          </w:p>
        </w:tc>
        <w:tc>
          <w:tcPr>
            <w:tcW w:w="2725" w:type="dxa"/>
            <w:shd w:val="clear" w:color="auto" w:fill="auto"/>
          </w:tcPr>
          <w:p w:rsidR="00D04E10" w:rsidRPr="0035335D" w:rsidRDefault="00CB245A">
            <w:pPr>
              <w:spacing w:line="276" w:lineRule="auto"/>
              <w:ind w:firstLineChars="0" w:firstLine="0"/>
              <w:jc w:val="center"/>
              <w:rPr>
                <w:rFonts w:eastAsiaTheme="minorEastAsia"/>
                <w:sz w:val="21"/>
                <w:szCs w:val="21"/>
              </w:rPr>
            </w:pPr>
            <m:oMathPara>
              <m:oMath>
                <m:sSub>
                  <m:sSubPr>
                    <m:ctrlPr>
                      <w:rPr>
                        <w:rFonts w:ascii="Cambria Math" w:eastAsiaTheme="minorEastAsia" w:hAnsi="Cambria Math"/>
                        <w:sz w:val="21"/>
                        <w:szCs w:val="21"/>
                      </w:rPr>
                    </m:ctrlPr>
                  </m:sSubPr>
                  <m:e>
                    <m:sSub>
                      <m:sSubPr>
                        <m:ctrlPr>
                          <w:rPr>
                            <w:rFonts w:ascii="Cambria Math" w:eastAsiaTheme="minorEastAsia" w:hAnsi="Cambria Math"/>
                            <w:sz w:val="21"/>
                            <w:szCs w:val="21"/>
                          </w:rPr>
                        </m:ctrlPr>
                      </m:sSubPr>
                      <m:e>
                        <m:r>
                          <m:rPr>
                            <m:sty m:val="p"/>
                          </m:rPr>
                          <w:rPr>
                            <w:rFonts w:ascii="Cambria Math" w:eastAsiaTheme="minorEastAsia"/>
                            <w:sz w:val="21"/>
                            <w:szCs w:val="21"/>
                          </w:rPr>
                          <m:t>kWh</m:t>
                        </m:r>
                      </m:e>
                      <m:sub>
                        <m:r>
                          <m:rPr>
                            <m:sty m:val="p"/>
                          </m:rPr>
                          <w:rPr>
                            <w:rFonts w:eastAsiaTheme="minorEastAsia"/>
                            <w:sz w:val="21"/>
                            <w:szCs w:val="21"/>
                          </w:rPr>
                          <m:t>一次</m:t>
                        </m:r>
                      </m:sub>
                    </m:sSub>
                    <m:r>
                      <m:rPr>
                        <m:sty m:val="p"/>
                      </m:rPr>
                      <w:rPr>
                        <w:rFonts w:ascii="Cambria Math" w:eastAsiaTheme="minorEastAsia"/>
                        <w:sz w:val="21"/>
                        <w:szCs w:val="21"/>
                      </w:rPr>
                      <m:t>/kWh</m:t>
                    </m:r>
                  </m:e>
                  <m:sub>
                    <m:r>
                      <m:rPr>
                        <m:sty m:val="p"/>
                      </m:rPr>
                      <w:rPr>
                        <w:rFonts w:eastAsiaTheme="minorEastAsia"/>
                        <w:sz w:val="21"/>
                        <w:szCs w:val="21"/>
                      </w:rPr>
                      <m:t>终端</m:t>
                    </m:r>
                  </m:sub>
                </m:sSub>
              </m:oMath>
            </m:oMathPara>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0.20</w:t>
            </w:r>
          </w:p>
        </w:tc>
      </w:tr>
      <w:tr w:rsidR="00D04E10" w:rsidRPr="0035335D">
        <w:trPr>
          <w:trHeight w:val="317"/>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场地内电力（光伏、风力等可再生能源发电自用）</w:t>
            </w:r>
          </w:p>
        </w:tc>
        <w:tc>
          <w:tcPr>
            <w:tcW w:w="2725" w:type="dxa"/>
            <w:shd w:val="clear" w:color="auto" w:fill="auto"/>
          </w:tcPr>
          <w:p w:rsidR="00D04E10" w:rsidRPr="0035335D" w:rsidRDefault="00CB245A">
            <w:pPr>
              <w:spacing w:line="276" w:lineRule="auto"/>
              <w:ind w:firstLineChars="0" w:firstLine="0"/>
              <w:jc w:val="center"/>
              <w:rPr>
                <w:rFonts w:eastAsiaTheme="minorEastAsia"/>
                <w:sz w:val="21"/>
                <w:szCs w:val="21"/>
              </w:rPr>
            </w:pPr>
            <m:oMathPara>
              <m:oMath>
                <m:sSub>
                  <m:sSubPr>
                    <m:ctrlPr>
                      <w:rPr>
                        <w:rFonts w:ascii="Cambria Math" w:eastAsiaTheme="minorEastAsia" w:hAnsi="Cambria Math"/>
                        <w:sz w:val="21"/>
                        <w:szCs w:val="21"/>
                      </w:rPr>
                    </m:ctrlPr>
                  </m:sSubPr>
                  <m:e>
                    <m:sSub>
                      <m:sSubPr>
                        <m:ctrlPr>
                          <w:rPr>
                            <w:rFonts w:ascii="Cambria Math" w:eastAsiaTheme="minorEastAsia" w:hAnsi="Cambria Math"/>
                            <w:sz w:val="21"/>
                            <w:szCs w:val="21"/>
                          </w:rPr>
                        </m:ctrlPr>
                      </m:sSubPr>
                      <m:e>
                        <m:r>
                          <m:rPr>
                            <m:sty m:val="p"/>
                          </m:rPr>
                          <w:rPr>
                            <w:rFonts w:ascii="Cambria Math" w:eastAsiaTheme="minorEastAsia"/>
                            <w:sz w:val="21"/>
                            <w:szCs w:val="21"/>
                          </w:rPr>
                          <m:t>kWh</m:t>
                        </m:r>
                      </m:e>
                      <m:sub>
                        <m:r>
                          <m:rPr>
                            <m:sty m:val="p"/>
                          </m:rPr>
                          <w:rPr>
                            <w:rFonts w:eastAsiaTheme="minorEastAsia"/>
                            <w:sz w:val="21"/>
                            <w:szCs w:val="21"/>
                          </w:rPr>
                          <m:t>一次</m:t>
                        </m:r>
                      </m:sub>
                    </m:sSub>
                    <m:r>
                      <m:rPr>
                        <m:sty m:val="p"/>
                      </m:rPr>
                      <w:rPr>
                        <w:rFonts w:ascii="Cambria Math" w:eastAsiaTheme="minorEastAsia"/>
                        <w:sz w:val="21"/>
                        <w:szCs w:val="21"/>
                      </w:rPr>
                      <m:t>/kWh</m:t>
                    </m:r>
                  </m:e>
                  <m:sub>
                    <m:r>
                      <m:rPr>
                        <m:sty m:val="p"/>
                      </m:rPr>
                      <w:rPr>
                        <w:rFonts w:eastAsiaTheme="minorEastAsia"/>
                        <w:sz w:val="21"/>
                        <w:szCs w:val="21"/>
                      </w:rPr>
                      <m:t>终端</m:t>
                    </m:r>
                  </m:sub>
                </m:sSub>
              </m:oMath>
            </m:oMathPara>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2.6</w:t>
            </w:r>
          </w:p>
        </w:tc>
      </w:tr>
      <w:tr w:rsidR="00D04E10" w:rsidRPr="0035335D">
        <w:trPr>
          <w:trHeight w:val="317"/>
        </w:trPr>
        <w:tc>
          <w:tcPr>
            <w:tcW w:w="2410" w:type="dxa"/>
            <w:shd w:val="clear" w:color="auto" w:fill="auto"/>
            <w:vAlign w:val="center"/>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场地外输入电力（光伏、风力等可再生能源发电自用）</w:t>
            </w:r>
          </w:p>
        </w:tc>
        <w:tc>
          <w:tcPr>
            <w:tcW w:w="2725" w:type="dxa"/>
            <w:shd w:val="clear" w:color="auto" w:fill="auto"/>
          </w:tcPr>
          <w:p w:rsidR="00D04E10" w:rsidRPr="0035335D" w:rsidRDefault="00CB245A">
            <w:pPr>
              <w:spacing w:line="276" w:lineRule="auto"/>
              <w:ind w:firstLineChars="0" w:firstLine="0"/>
              <w:jc w:val="center"/>
              <w:rPr>
                <w:rFonts w:eastAsiaTheme="minorEastAsia"/>
                <w:sz w:val="21"/>
                <w:szCs w:val="21"/>
              </w:rPr>
            </w:pPr>
            <m:oMathPara>
              <m:oMath>
                <m:sSub>
                  <m:sSubPr>
                    <m:ctrlPr>
                      <w:rPr>
                        <w:rFonts w:ascii="Cambria Math" w:eastAsiaTheme="minorEastAsia" w:hAnsi="Cambria Math"/>
                        <w:sz w:val="21"/>
                        <w:szCs w:val="21"/>
                      </w:rPr>
                    </m:ctrlPr>
                  </m:sSubPr>
                  <m:e>
                    <m:sSub>
                      <m:sSubPr>
                        <m:ctrlPr>
                          <w:rPr>
                            <w:rFonts w:ascii="Cambria Math" w:eastAsiaTheme="minorEastAsia" w:hAnsi="Cambria Math"/>
                            <w:sz w:val="21"/>
                            <w:szCs w:val="21"/>
                          </w:rPr>
                        </m:ctrlPr>
                      </m:sSubPr>
                      <m:e>
                        <m:r>
                          <m:rPr>
                            <m:sty m:val="p"/>
                          </m:rPr>
                          <w:rPr>
                            <w:rFonts w:ascii="Cambria Math" w:eastAsiaTheme="minorEastAsia"/>
                            <w:sz w:val="21"/>
                            <w:szCs w:val="21"/>
                          </w:rPr>
                          <m:t>kWh</m:t>
                        </m:r>
                      </m:e>
                      <m:sub>
                        <m:r>
                          <m:rPr>
                            <m:sty m:val="p"/>
                          </m:rPr>
                          <w:rPr>
                            <w:rFonts w:eastAsiaTheme="minorEastAsia"/>
                            <w:sz w:val="21"/>
                            <w:szCs w:val="21"/>
                          </w:rPr>
                          <m:t>一次</m:t>
                        </m:r>
                      </m:sub>
                    </m:sSub>
                    <m:r>
                      <m:rPr>
                        <m:sty m:val="p"/>
                      </m:rPr>
                      <w:rPr>
                        <w:rFonts w:ascii="Cambria Math" w:eastAsiaTheme="minorEastAsia"/>
                        <w:sz w:val="21"/>
                        <w:szCs w:val="21"/>
                      </w:rPr>
                      <m:t>/kWh</m:t>
                    </m:r>
                  </m:e>
                  <m:sub>
                    <m:r>
                      <m:rPr>
                        <m:sty m:val="p"/>
                      </m:rPr>
                      <w:rPr>
                        <w:rFonts w:eastAsiaTheme="minorEastAsia"/>
                        <w:sz w:val="21"/>
                        <w:szCs w:val="21"/>
                      </w:rPr>
                      <m:t>终端</m:t>
                    </m:r>
                  </m:sub>
                </m:sSub>
              </m:oMath>
            </m:oMathPara>
          </w:p>
        </w:tc>
        <w:tc>
          <w:tcPr>
            <w:tcW w:w="2945" w:type="dxa"/>
          </w:tcPr>
          <w:p w:rsidR="00D04E10" w:rsidRPr="0035335D" w:rsidRDefault="00004CF2">
            <w:pPr>
              <w:spacing w:line="276" w:lineRule="auto"/>
              <w:ind w:firstLineChars="0" w:firstLine="0"/>
              <w:jc w:val="center"/>
              <w:rPr>
                <w:rFonts w:eastAsiaTheme="minorEastAsia"/>
                <w:sz w:val="21"/>
                <w:szCs w:val="21"/>
              </w:rPr>
            </w:pPr>
            <w:r w:rsidRPr="0035335D">
              <w:rPr>
                <w:rFonts w:eastAsiaTheme="minorEastAsia"/>
                <w:sz w:val="21"/>
                <w:szCs w:val="21"/>
              </w:rPr>
              <w:t>2.0</w:t>
            </w:r>
          </w:p>
        </w:tc>
      </w:tr>
    </w:tbl>
    <w:p w:rsidR="00D04E10" w:rsidRPr="0035335D" w:rsidRDefault="00004CF2">
      <w:pPr>
        <w:spacing w:line="276" w:lineRule="auto"/>
        <w:ind w:firstLine="420"/>
        <w:rPr>
          <w:sz w:val="21"/>
          <w:szCs w:val="21"/>
        </w:rPr>
      </w:pPr>
      <w:r w:rsidRPr="0035335D">
        <w:rPr>
          <w:sz w:val="21"/>
          <w:szCs w:val="21"/>
        </w:rPr>
        <w:t>注：</w:t>
      </w:r>
      <w:r w:rsidRPr="0035335D">
        <w:rPr>
          <w:sz w:val="21"/>
          <w:szCs w:val="21"/>
        </w:rPr>
        <w:t>①</w:t>
      </w:r>
      <w:r w:rsidRPr="0035335D">
        <w:rPr>
          <w:sz w:val="21"/>
          <w:szCs w:val="21"/>
        </w:rPr>
        <w:t>表中数据引自国家标准《综合能耗计算通则》</w:t>
      </w:r>
      <w:r w:rsidRPr="0035335D">
        <w:rPr>
          <w:sz w:val="21"/>
          <w:szCs w:val="21"/>
        </w:rPr>
        <w:t>GB/T2589</w:t>
      </w:r>
      <w:r w:rsidRPr="0035335D">
        <w:rPr>
          <w:sz w:val="21"/>
          <w:szCs w:val="21"/>
        </w:rPr>
        <w:t>；生物质能换算系数参考国外数据；</w:t>
      </w:r>
    </w:p>
    <w:p w:rsidR="00D04E10" w:rsidRPr="0035335D" w:rsidRDefault="00004CF2">
      <w:pPr>
        <w:spacing w:line="276" w:lineRule="auto"/>
        <w:ind w:firstLine="420"/>
        <w:rPr>
          <w:sz w:val="21"/>
          <w:szCs w:val="21"/>
        </w:rPr>
      </w:pPr>
      <w:r w:rsidRPr="0035335D">
        <w:rPr>
          <w:sz w:val="21"/>
          <w:szCs w:val="21"/>
        </w:rPr>
        <w:t xml:space="preserve">    ②</w:t>
      </w:r>
      <w:r w:rsidRPr="0035335D">
        <w:rPr>
          <w:sz w:val="21"/>
          <w:szCs w:val="21"/>
        </w:rPr>
        <w:t>电力单位耗煤量指标来源于国家统计局。</w:t>
      </w:r>
    </w:p>
    <w:p w:rsidR="00D04E10" w:rsidRPr="0035335D" w:rsidRDefault="00004CF2">
      <w:pPr>
        <w:spacing w:line="360" w:lineRule="auto"/>
        <w:ind w:firstLineChars="0" w:firstLine="0"/>
        <w:rPr>
          <w:rFonts w:eastAsiaTheme="minorEastAsia"/>
          <w:sz w:val="21"/>
          <w:szCs w:val="21"/>
        </w:rPr>
      </w:pPr>
      <w:r w:rsidRPr="0035335D">
        <w:rPr>
          <w:rFonts w:eastAsiaTheme="minorEastAsia"/>
          <w:b/>
          <w:sz w:val="21"/>
          <w:szCs w:val="21"/>
        </w:rPr>
        <w:t>A.1.7</w:t>
      </w:r>
      <w:r w:rsidRPr="0035335D">
        <w:rPr>
          <w:rFonts w:eastAsiaTheme="minorEastAsia"/>
          <w:sz w:val="21"/>
          <w:szCs w:val="21"/>
        </w:rPr>
        <w:t>能耗指标计算过程中涉及的关键输入参数、结果等信息应以文件的形式提交，文件应包括下列信息：</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项目基本情况的简要描述，包括建筑层数、朝向、面积，窗墙面积比，围护结构的关键性能参数，暖通空调系统形式及关键性能参数；</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建筑内部物理分隔图及其是否供暖空调，能耗模拟工具中采用的热区分隔图等；</w:t>
      </w:r>
      <w:r w:rsidRPr="0035335D">
        <w:rPr>
          <w:rFonts w:eastAsiaTheme="minorEastAsia"/>
          <w:sz w:val="21"/>
          <w:szCs w:val="21"/>
        </w:rPr>
        <w:t xml:space="preserve"> </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对计算结果产生影响的模型简化的说明文件；</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4 </w:t>
      </w:r>
      <w:r w:rsidRPr="0035335D">
        <w:rPr>
          <w:rFonts w:eastAsiaTheme="minorEastAsia"/>
          <w:sz w:val="21"/>
          <w:szCs w:val="21"/>
        </w:rPr>
        <w:t>能耗模拟工具的输入和输出文件及能耗指标计算报告。</w:t>
      </w:r>
    </w:p>
    <w:p w:rsidR="00D04E10" w:rsidRPr="0035335D" w:rsidRDefault="00004CF2">
      <w:pPr>
        <w:pStyle w:val="chartertitle"/>
        <w:spacing w:beforeLines="100" w:afterLines="100"/>
        <w:rPr>
          <w:rFonts w:ascii="Times New Roman" w:hAnsi="Times New Roman"/>
          <w:bCs/>
          <w:color w:val="auto"/>
          <w:sz w:val="21"/>
          <w:szCs w:val="21"/>
        </w:rPr>
      </w:pPr>
      <w:bookmarkStart w:id="143" w:name="_Toc1145"/>
      <w:bookmarkStart w:id="144" w:name="_Toc2531"/>
      <w:bookmarkStart w:id="145" w:name="_Toc102981681"/>
      <w:r w:rsidRPr="0035335D">
        <w:rPr>
          <w:rFonts w:ascii="Times New Roman" w:hAnsi="Times New Roman"/>
          <w:bCs/>
          <w:color w:val="auto"/>
          <w:sz w:val="21"/>
          <w:szCs w:val="21"/>
        </w:rPr>
        <w:t>A.2</w:t>
      </w:r>
      <w:r w:rsidRPr="0035335D">
        <w:rPr>
          <w:rFonts w:ascii="Times New Roman" w:hAnsi="Times New Roman"/>
          <w:bCs/>
          <w:color w:val="auto"/>
          <w:sz w:val="21"/>
          <w:szCs w:val="21"/>
        </w:rPr>
        <w:t>住宅类建筑</w:t>
      </w:r>
      <w:bookmarkEnd w:id="143"/>
      <w:bookmarkEnd w:id="144"/>
      <w:bookmarkEnd w:id="145"/>
    </w:p>
    <w:p w:rsidR="00D04E10" w:rsidRPr="0035335D" w:rsidRDefault="00004CF2">
      <w:pPr>
        <w:spacing w:line="360" w:lineRule="auto"/>
        <w:ind w:firstLineChars="0" w:firstLine="0"/>
        <w:rPr>
          <w:rFonts w:eastAsiaTheme="minorEastAsia"/>
          <w:sz w:val="21"/>
          <w:szCs w:val="21"/>
        </w:rPr>
      </w:pPr>
      <w:r w:rsidRPr="0035335D">
        <w:rPr>
          <w:rFonts w:eastAsiaTheme="minorEastAsia"/>
          <w:b/>
          <w:sz w:val="21"/>
          <w:szCs w:val="21"/>
        </w:rPr>
        <w:t>A.2.1</w:t>
      </w:r>
      <w:r w:rsidRPr="0035335D">
        <w:rPr>
          <w:rFonts w:eastAsiaTheme="minorEastAsia"/>
          <w:sz w:val="21"/>
          <w:szCs w:val="21"/>
        </w:rPr>
        <w:t>住宅类建筑能耗指标应以建筑套内使用面积为基准，并符合下列规定：</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1</w:t>
      </w:r>
      <w:r w:rsidRPr="0035335D">
        <w:rPr>
          <w:rFonts w:eastAsiaTheme="minorEastAsia"/>
          <w:sz w:val="21"/>
          <w:szCs w:val="21"/>
        </w:rPr>
        <w:t>建筑套内使用面积等于建筑套内设置供暖或空调设施的各功能空间的使用面积之和，包括卧室、起居室（厅）、餐厅、厨房、卫生间、过厅、过道、贮藏室、壁柜、设供暖或空调设施的阳台等使用面积的总和。</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lastRenderedPageBreak/>
        <w:t>2</w:t>
      </w:r>
      <w:r w:rsidRPr="0035335D">
        <w:rPr>
          <w:rFonts w:eastAsiaTheme="minorEastAsia"/>
          <w:sz w:val="21"/>
          <w:szCs w:val="21"/>
        </w:rPr>
        <w:t>各功能空间的使用面积应等于各功能空间墙体内表面所围合的空间水平投影面积。</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跃层住宅中的套内楼梯应按其自然层数的使用面积总和计入套内使用面积。</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4 </w:t>
      </w:r>
      <w:r w:rsidRPr="0035335D">
        <w:rPr>
          <w:rFonts w:eastAsiaTheme="minorEastAsia"/>
          <w:sz w:val="21"/>
          <w:szCs w:val="21"/>
        </w:rPr>
        <w:t>坡屋顶内设置供暖或空调设施的空间应列入套内使用面积中。坡屋顶内屋面板下表面与楼板地面的净高低于</w:t>
      </w:r>
      <w:r w:rsidRPr="0035335D">
        <w:rPr>
          <w:rFonts w:eastAsiaTheme="minorEastAsia"/>
          <w:sz w:val="21"/>
          <w:szCs w:val="21"/>
        </w:rPr>
        <w:t>1.2m</w:t>
      </w:r>
      <w:r w:rsidRPr="0035335D">
        <w:rPr>
          <w:rFonts w:eastAsiaTheme="minorEastAsia"/>
          <w:sz w:val="21"/>
          <w:szCs w:val="21"/>
        </w:rPr>
        <w:t>的空间不计算套内使用面积；净高在</w:t>
      </w:r>
      <w:r w:rsidRPr="0035335D">
        <w:rPr>
          <w:rFonts w:eastAsiaTheme="minorEastAsia"/>
          <w:sz w:val="21"/>
          <w:szCs w:val="21"/>
        </w:rPr>
        <w:t>1.2m~2.1m</w:t>
      </w:r>
      <w:r w:rsidRPr="0035335D">
        <w:rPr>
          <w:rFonts w:eastAsiaTheme="minorEastAsia"/>
          <w:sz w:val="21"/>
          <w:szCs w:val="21"/>
        </w:rPr>
        <w:t>的空间应按</w:t>
      </w:r>
      <w:r w:rsidRPr="0035335D">
        <w:rPr>
          <w:rFonts w:eastAsiaTheme="minorEastAsia"/>
          <w:sz w:val="21"/>
          <w:szCs w:val="21"/>
        </w:rPr>
        <w:t>1/2</w:t>
      </w:r>
      <w:r w:rsidRPr="0035335D">
        <w:rPr>
          <w:rFonts w:eastAsiaTheme="minorEastAsia"/>
          <w:sz w:val="21"/>
          <w:szCs w:val="21"/>
        </w:rPr>
        <w:t>计算套内使用面积；净高超过</w:t>
      </w:r>
      <w:r w:rsidRPr="0035335D">
        <w:rPr>
          <w:rFonts w:eastAsiaTheme="minorEastAsia"/>
          <w:sz w:val="21"/>
          <w:szCs w:val="21"/>
        </w:rPr>
        <w:t>2.1m</w:t>
      </w:r>
      <w:r w:rsidRPr="0035335D">
        <w:rPr>
          <w:rFonts w:eastAsiaTheme="minorEastAsia"/>
          <w:sz w:val="21"/>
          <w:szCs w:val="21"/>
        </w:rPr>
        <w:t>的空间应全部计入套内使用面积。</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5</w:t>
      </w:r>
      <w:r w:rsidRPr="0035335D">
        <w:rPr>
          <w:rFonts w:eastAsiaTheme="minorEastAsia"/>
          <w:sz w:val="21"/>
          <w:szCs w:val="21"/>
        </w:rPr>
        <w:t>套内烟囱、通风道、管井等均不应计入套内使用面积。</w:t>
      </w:r>
    </w:p>
    <w:p w:rsidR="00D04E10" w:rsidRPr="0035335D" w:rsidRDefault="00004CF2">
      <w:pPr>
        <w:pStyle w:val="chartertitle"/>
        <w:spacing w:beforeLines="100" w:afterLines="100"/>
        <w:rPr>
          <w:rFonts w:ascii="Times New Roman" w:hAnsi="Times New Roman"/>
          <w:bCs/>
          <w:color w:val="auto"/>
          <w:sz w:val="21"/>
          <w:szCs w:val="21"/>
        </w:rPr>
      </w:pPr>
      <w:bookmarkStart w:id="146" w:name="_Toc6973"/>
      <w:bookmarkStart w:id="147" w:name="_Toc27541"/>
      <w:bookmarkStart w:id="148" w:name="_Toc102981682"/>
      <w:r w:rsidRPr="0035335D">
        <w:rPr>
          <w:rFonts w:ascii="Times New Roman" w:hAnsi="Times New Roman"/>
          <w:bCs/>
          <w:color w:val="auto"/>
          <w:sz w:val="21"/>
          <w:szCs w:val="21"/>
        </w:rPr>
        <w:t>A.3</w:t>
      </w:r>
      <w:r w:rsidRPr="0035335D">
        <w:rPr>
          <w:rFonts w:ascii="Times New Roman" w:hAnsi="Times New Roman"/>
          <w:bCs/>
          <w:color w:val="auto"/>
          <w:sz w:val="21"/>
          <w:szCs w:val="21"/>
        </w:rPr>
        <w:t>非住宅类建筑</w:t>
      </w:r>
      <w:bookmarkEnd w:id="146"/>
      <w:bookmarkEnd w:id="147"/>
      <w:bookmarkEnd w:id="148"/>
    </w:p>
    <w:p w:rsidR="00D04E10" w:rsidRPr="0035335D" w:rsidRDefault="00004CF2">
      <w:pPr>
        <w:autoSpaceDE w:val="0"/>
        <w:autoSpaceDN w:val="0"/>
        <w:adjustRightInd w:val="0"/>
        <w:spacing w:line="360" w:lineRule="auto"/>
        <w:ind w:firstLineChars="0" w:firstLine="0"/>
        <w:rPr>
          <w:rFonts w:eastAsiaTheme="minorEastAsia"/>
          <w:kern w:val="0"/>
          <w:sz w:val="21"/>
          <w:szCs w:val="21"/>
        </w:rPr>
      </w:pPr>
      <w:r w:rsidRPr="0035335D">
        <w:rPr>
          <w:rFonts w:eastAsiaTheme="minorEastAsia"/>
          <w:b/>
          <w:sz w:val="21"/>
          <w:szCs w:val="21"/>
        </w:rPr>
        <w:t xml:space="preserve">A.3.1 </w:t>
      </w:r>
      <w:r w:rsidRPr="0035335D">
        <w:rPr>
          <w:rFonts w:eastAsiaTheme="minorEastAsia"/>
          <w:kern w:val="0"/>
          <w:sz w:val="21"/>
          <w:szCs w:val="21"/>
        </w:rPr>
        <w:t>计算非住宅类</w:t>
      </w:r>
      <w:r w:rsidR="00FE5101">
        <w:rPr>
          <w:rFonts w:eastAsiaTheme="minorEastAsia"/>
          <w:kern w:val="0"/>
          <w:sz w:val="21"/>
          <w:szCs w:val="21"/>
        </w:rPr>
        <w:t>基准</w:t>
      </w:r>
      <w:r w:rsidRPr="0035335D">
        <w:rPr>
          <w:rFonts w:eastAsiaTheme="minorEastAsia"/>
          <w:kern w:val="0"/>
          <w:sz w:val="21"/>
          <w:szCs w:val="21"/>
        </w:rPr>
        <w:t>建筑</w:t>
      </w:r>
      <w:r w:rsidRPr="0035335D">
        <w:rPr>
          <w:rFonts w:eastAsiaTheme="minorEastAsia"/>
          <w:sz w:val="21"/>
          <w:szCs w:val="21"/>
        </w:rPr>
        <w:t>供暖、空调和照明全年一次能源总消耗量时</w:t>
      </w:r>
      <w:r w:rsidRPr="0035335D">
        <w:rPr>
          <w:rFonts w:eastAsiaTheme="minorEastAsia"/>
          <w:kern w:val="0"/>
          <w:sz w:val="21"/>
          <w:szCs w:val="21"/>
        </w:rPr>
        <w:t>，应符合下列规定：</w:t>
      </w:r>
    </w:p>
    <w:p w:rsidR="00D04E10" w:rsidRPr="0035335D" w:rsidRDefault="00004CF2" w:rsidP="00D61393">
      <w:pPr>
        <w:autoSpaceDE w:val="0"/>
        <w:autoSpaceDN w:val="0"/>
        <w:adjustRightInd w:val="0"/>
        <w:spacing w:line="360" w:lineRule="auto"/>
        <w:ind w:firstLine="420"/>
        <w:rPr>
          <w:rFonts w:eastAsiaTheme="minorEastAsia"/>
          <w:kern w:val="0"/>
          <w:sz w:val="21"/>
          <w:szCs w:val="21"/>
        </w:rPr>
      </w:pPr>
      <w:r w:rsidRPr="0035335D">
        <w:rPr>
          <w:rFonts w:eastAsiaTheme="minorEastAsia"/>
          <w:kern w:val="0"/>
          <w:sz w:val="21"/>
          <w:szCs w:val="21"/>
        </w:rPr>
        <w:t xml:space="preserve">1 </w:t>
      </w:r>
      <w:r w:rsidRPr="0035335D">
        <w:rPr>
          <w:rFonts w:eastAsiaTheme="minorEastAsia"/>
          <w:kern w:val="0"/>
          <w:sz w:val="21"/>
          <w:szCs w:val="21"/>
        </w:rPr>
        <w:t>建筑的形状、大小、内部的空间划分和使用功能、建筑构造、围护结构做法应与设计建筑一致；</w:t>
      </w:r>
    </w:p>
    <w:p w:rsidR="00D04E10" w:rsidRPr="0035335D" w:rsidRDefault="00004CF2" w:rsidP="00D61393">
      <w:pPr>
        <w:autoSpaceDE w:val="0"/>
        <w:autoSpaceDN w:val="0"/>
        <w:adjustRightInd w:val="0"/>
        <w:spacing w:line="360" w:lineRule="auto"/>
        <w:ind w:firstLine="420"/>
        <w:rPr>
          <w:rFonts w:eastAsiaTheme="minorEastAsia"/>
          <w:kern w:val="0"/>
          <w:sz w:val="21"/>
          <w:szCs w:val="21"/>
        </w:rPr>
      </w:pPr>
      <w:r w:rsidRPr="0035335D">
        <w:rPr>
          <w:rFonts w:eastAsiaTheme="minorEastAsia"/>
          <w:kern w:val="0"/>
          <w:sz w:val="21"/>
          <w:szCs w:val="21"/>
        </w:rPr>
        <w:t xml:space="preserve">2 </w:t>
      </w:r>
      <w:r w:rsidRPr="0035335D">
        <w:rPr>
          <w:rFonts w:eastAsiaTheme="minorEastAsia"/>
          <w:kern w:val="0"/>
          <w:sz w:val="21"/>
          <w:szCs w:val="21"/>
        </w:rPr>
        <w:t>建筑空气调节和供暖系统的运行时间、室内温度、照明开关时间、房间人均占有的使用面积及在室率、人员新风量及新风机组运行时间表、及电器设备功率密度及使用率应与设计建筑一致；照明功率密度值应按照表</w:t>
      </w:r>
      <w:r w:rsidRPr="0035335D">
        <w:rPr>
          <w:rFonts w:eastAsiaTheme="minorEastAsia"/>
          <w:kern w:val="0"/>
          <w:sz w:val="21"/>
          <w:szCs w:val="21"/>
        </w:rPr>
        <w:t>A.1.3-2</w:t>
      </w:r>
      <w:r w:rsidRPr="0035335D">
        <w:rPr>
          <w:rFonts w:eastAsiaTheme="minorEastAsia"/>
          <w:kern w:val="0"/>
          <w:sz w:val="21"/>
          <w:szCs w:val="21"/>
        </w:rPr>
        <w:t>确定。</w:t>
      </w:r>
    </w:p>
    <w:p w:rsidR="00D04E10" w:rsidRPr="0035335D" w:rsidRDefault="00004CF2" w:rsidP="00D61393">
      <w:pPr>
        <w:autoSpaceDE w:val="0"/>
        <w:autoSpaceDN w:val="0"/>
        <w:adjustRightInd w:val="0"/>
        <w:spacing w:line="360" w:lineRule="auto"/>
        <w:ind w:firstLine="420"/>
        <w:rPr>
          <w:rFonts w:eastAsiaTheme="minorEastAsia"/>
          <w:kern w:val="0"/>
          <w:sz w:val="21"/>
          <w:szCs w:val="21"/>
        </w:rPr>
      </w:pPr>
      <w:r w:rsidRPr="0035335D">
        <w:rPr>
          <w:rFonts w:eastAsiaTheme="minorEastAsia"/>
          <w:kern w:val="0"/>
          <w:sz w:val="21"/>
          <w:szCs w:val="21"/>
        </w:rPr>
        <w:t xml:space="preserve">3 </w:t>
      </w:r>
      <w:r w:rsidRPr="0035335D">
        <w:rPr>
          <w:rFonts w:eastAsiaTheme="minorEastAsia"/>
          <w:kern w:val="0"/>
          <w:sz w:val="21"/>
          <w:szCs w:val="21"/>
        </w:rPr>
        <w:t>围护结构热工性能和冷热源性能应满足国家标准《公共建筑节能设计标准》</w:t>
      </w:r>
      <w:r w:rsidRPr="0035335D">
        <w:rPr>
          <w:rFonts w:eastAsiaTheme="minorEastAsia"/>
          <w:kern w:val="0"/>
          <w:sz w:val="21"/>
          <w:szCs w:val="21"/>
        </w:rPr>
        <w:t>GB50189-2015</w:t>
      </w:r>
      <w:r w:rsidRPr="0035335D">
        <w:rPr>
          <w:rFonts w:eastAsiaTheme="minorEastAsia"/>
          <w:kern w:val="0"/>
          <w:sz w:val="21"/>
          <w:szCs w:val="21"/>
        </w:rPr>
        <w:t>的规定，未规定的参数应与设计建筑一致；</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4</w:t>
      </w:r>
      <w:r w:rsidRPr="0035335D">
        <w:rPr>
          <w:rFonts w:eastAsiaTheme="minorEastAsia"/>
          <w:sz w:val="21"/>
          <w:szCs w:val="21"/>
        </w:rPr>
        <w:t>按照设计建筑实际朝向建立</w:t>
      </w:r>
      <w:r w:rsidR="00FE5101">
        <w:rPr>
          <w:rFonts w:eastAsiaTheme="minorEastAsia"/>
          <w:sz w:val="21"/>
          <w:szCs w:val="21"/>
        </w:rPr>
        <w:t>基准</w:t>
      </w:r>
      <w:r w:rsidRPr="0035335D">
        <w:rPr>
          <w:rFonts w:eastAsiaTheme="minorEastAsia"/>
          <w:sz w:val="21"/>
          <w:szCs w:val="21"/>
        </w:rPr>
        <w:t>建筑模型，并将建筑依次旋转</w:t>
      </w:r>
      <w:r w:rsidRPr="0035335D">
        <w:rPr>
          <w:rFonts w:eastAsiaTheme="minorEastAsia"/>
          <w:sz w:val="21"/>
          <w:szCs w:val="21"/>
        </w:rPr>
        <w:t>90°</w:t>
      </w:r>
      <w:r w:rsidRPr="0035335D">
        <w:rPr>
          <w:rFonts w:eastAsiaTheme="minorEastAsia"/>
          <w:sz w:val="21"/>
          <w:szCs w:val="21"/>
        </w:rPr>
        <w:t>、</w:t>
      </w:r>
      <w:r w:rsidRPr="0035335D">
        <w:rPr>
          <w:rFonts w:eastAsiaTheme="minorEastAsia"/>
          <w:sz w:val="21"/>
          <w:szCs w:val="21"/>
        </w:rPr>
        <w:t>180°</w:t>
      </w:r>
      <w:r w:rsidRPr="0035335D">
        <w:rPr>
          <w:rFonts w:eastAsiaTheme="minorEastAsia"/>
          <w:sz w:val="21"/>
          <w:szCs w:val="21"/>
        </w:rPr>
        <w:t>、</w:t>
      </w:r>
      <w:r w:rsidRPr="0035335D">
        <w:rPr>
          <w:rFonts w:eastAsiaTheme="minorEastAsia"/>
          <w:sz w:val="21"/>
          <w:szCs w:val="21"/>
        </w:rPr>
        <w:t>270°</w:t>
      </w:r>
      <w:r w:rsidRPr="0035335D">
        <w:rPr>
          <w:rFonts w:eastAsiaTheme="minorEastAsia"/>
          <w:sz w:val="21"/>
          <w:szCs w:val="21"/>
        </w:rPr>
        <w:t>，取四个不同方向的模型负荷计算结果相加取平均值，作为</w:t>
      </w:r>
      <w:r w:rsidR="00FE5101">
        <w:rPr>
          <w:rFonts w:eastAsiaTheme="minorEastAsia"/>
          <w:sz w:val="21"/>
          <w:szCs w:val="21"/>
        </w:rPr>
        <w:t>基准</w:t>
      </w:r>
      <w:r w:rsidRPr="0035335D">
        <w:rPr>
          <w:rFonts w:eastAsiaTheme="minorEastAsia"/>
          <w:sz w:val="21"/>
          <w:szCs w:val="21"/>
        </w:rPr>
        <w:t>建筑负荷；</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5</w:t>
      </w:r>
      <w:r w:rsidR="00FE5101">
        <w:rPr>
          <w:rFonts w:eastAsiaTheme="minorEastAsia"/>
          <w:sz w:val="21"/>
          <w:szCs w:val="21"/>
        </w:rPr>
        <w:t>基准</w:t>
      </w:r>
      <w:r w:rsidRPr="0035335D">
        <w:rPr>
          <w:rFonts w:eastAsiaTheme="minorEastAsia"/>
          <w:sz w:val="21"/>
          <w:szCs w:val="21"/>
        </w:rPr>
        <w:t>建筑窗墙面积比按表</w:t>
      </w:r>
      <w:r w:rsidRPr="0035335D">
        <w:rPr>
          <w:rFonts w:eastAsiaTheme="minorEastAsia"/>
          <w:sz w:val="21"/>
          <w:szCs w:val="21"/>
        </w:rPr>
        <w:t>A.3.1-1</w:t>
      </w:r>
      <w:r w:rsidRPr="0035335D">
        <w:rPr>
          <w:rFonts w:eastAsiaTheme="minorEastAsia"/>
          <w:sz w:val="21"/>
          <w:szCs w:val="21"/>
        </w:rPr>
        <w:t>，对于表中未包含的建筑类型，</w:t>
      </w:r>
      <w:r w:rsidR="00FE5101">
        <w:rPr>
          <w:rFonts w:eastAsiaTheme="minorEastAsia"/>
          <w:sz w:val="21"/>
          <w:szCs w:val="21"/>
        </w:rPr>
        <w:t>基准</w:t>
      </w:r>
      <w:r w:rsidRPr="0035335D">
        <w:rPr>
          <w:rFonts w:eastAsiaTheme="minorEastAsia"/>
          <w:sz w:val="21"/>
          <w:szCs w:val="21"/>
        </w:rPr>
        <w:t>建筑窗墙比与设计建筑一致；</w:t>
      </w:r>
    </w:p>
    <w:p w:rsidR="00D04E10" w:rsidRPr="0035335D" w:rsidRDefault="00004CF2" w:rsidP="00D61393">
      <w:pPr>
        <w:widowControl/>
        <w:spacing w:line="360" w:lineRule="auto"/>
        <w:ind w:firstLine="420"/>
        <w:rPr>
          <w:rFonts w:eastAsiaTheme="minorEastAsia"/>
          <w:sz w:val="21"/>
          <w:szCs w:val="21"/>
        </w:rPr>
      </w:pPr>
      <w:r w:rsidRPr="0035335D">
        <w:rPr>
          <w:rFonts w:eastAsiaTheme="minorEastAsia"/>
          <w:sz w:val="21"/>
          <w:szCs w:val="21"/>
        </w:rPr>
        <w:t>6</w:t>
      </w:r>
      <w:r w:rsidR="00FE5101">
        <w:rPr>
          <w:rFonts w:eastAsiaTheme="minorEastAsia"/>
          <w:sz w:val="21"/>
          <w:szCs w:val="21"/>
        </w:rPr>
        <w:t>基准</w:t>
      </w:r>
      <w:r w:rsidRPr="0035335D">
        <w:rPr>
          <w:rFonts w:eastAsiaTheme="minorEastAsia"/>
          <w:sz w:val="21"/>
          <w:szCs w:val="21"/>
        </w:rPr>
        <w:t>建筑的供暖、供冷系统形式按照表</w:t>
      </w:r>
      <w:r w:rsidRPr="0035335D">
        <w:rPr>
          <w:rFonts w:eastAsiaTheme="minorEastAsia"/>
          <w:sz w:val="21"/>
          <w:szCs w:val="21"/>
        </w:rPr>
        <w:t>A.3.1-2</w:t>
      </w:r>
      <w:r w:rsidRPr="0035335D">
        <w:rPr>
          <w:rFonts w:eastAsiaTheme="minorEastAsia"/>
          <w:sz w:val="21"/>
          <w:szCs w:val="21"/>
        </w:rPr>
        <w:t>确定。</w:t>
      </w:r>
    </w:p>
    <w:p w:rsidR="00D04E10" w:rsidRPr="0035335D" w:rsidRDefault="00004CF2">
      <w:pPr>
        <w:spacing w:line="360" w:lineRule="auto"/>
        <w:ind w:firstLine="420"/>
        <w:jc w:val="center"/>
        <w:rPr>
          <w:rFonts w:eastAsiaTheme="minorEastAsia"/>
          <w:sz w:val="21"/>
          <w:szCs w:val="21"/>
        </w:rPr>
      </w:pPr>
      <w:r w:rsidRPr="0035335D">
        <w:rPr>
          <w:rFonts w:eastAsiaTheme="minorEastAsia"/>
          <w:sz w:val="21"/>
          <w:szCs w:val="21"/>
        </w:rPr>
        <w:t>A.3.1-1</w:t>
      </w:r>
      <w:r w:rsidR="00FE5101">
        <w:rPr>
          <w:rFonts w:eastAsiaTheme="minorEastAsia"/>
          <w:sz w:val="21"/>
          <w:szCs w:val="21"/>
        </w:rPr>
        <w:t>基准</w:t>
      </w:r>
      <w:r w:rsidRPr="0035335D">
        <w:rPr>
          <w:rFonts w:eastAsiaTheme="minorEastAsia"/>
          <w:sz w:val="21"/>
          <w:szCs w:val="21"/>
        </w:rPr>
        <w:t>建筑窗墙面积比信息表</w:t>
      </w:r>
    </w:p>
    <w:tbl>
      <w:tblPr>
        <w:tblW w:w="0" w:type="auto"/>
        <w:jc w:val="center"/>
        <w:tblCellMar>
          <w:top w:w="15" w:type="dxa"/>
          <w:left w:w="15" w:type="dxa"/>
          <w:bottom w:w="15" w:type="dxa"/>
          <w:right w:w="15" w:type="dxa"/>
        </w:tblCellMar>
        <w:tblLook w:val="04A0" w:firstRow="1" w:lastRow="0" w:firstColumn="1" w:lastColumn="0" w:noHBand="0" w:noVBand="1"/>
      </w:tblPr>
      <w:tblGrid>
        <w:gridCol w:w="3980"/>
        <w:gridCol w:w="2284"/>
      </w:tblGrid>
      <w:tr w:rsidR="00D04E10" w:rsidRPr="0035335D">
        <w:trPr>
          <w:trHeight w:val="454"/>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建筑类型</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窗墙面积比（</w:t>
            </w:r>
            <w:r w:rsidRPr="0035335D">
              <w:rPr>
                <w:kern w:val="0"/>
                <w:sz w:val="22"/>
              </w:rPr>
              <w:t>%</w:t>
            </w:r>
            <w:r w:rsidRPr="0035335D">
              <w:rPr>
                <w:kern w:val="0"/>
                <w:sz w:val="22"/>
              </w:rPr>
              <w:t>）</w:t>
            </w:r>
          </w:p>
        </w:tc>
      </w:tr>
      <w:tr w:rsidR="00D04E10" w:rsidRPr="0035335D">
        <w:trPr>
          <w:trHeight w:val="117"/>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零售小超市</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7</w:t>
            </w:r>
          </w:p>
        </w:tc>
      </w:tr>
      <w:tr w:rsidR="00D04E10" w:rsidRPr="0035335D">
        <w:trPr>
          <w:trHeight w:val="52"/>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医院建筑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27</w:t>
            </w:r>
          </w:p>
        </w:tc>
      </w:tr>
      <w:tr w:rsidR="00D04E10" w:rsidRPr="0035335D">
        <w:trPr>
          <w:trHeight w:val="269"/>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酒店建筑（房间数</w:t>
            </w:r>
            <w:r w:rsidRPr="0035335D">
              <w:rPr>
                <w:kern w:val="0"/>
                <w:sz w:val="22"/>
              </w:rPr>
              <w:t>≤75</w:t>
            </w:r>
            <w:r w:rsidRPr="0035335D">
              <w:rPr>
                <w:kern w:val="0"/>
                <w:sz w:val="22"/>
              </w:rPr>
              <w:t>间）</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24</w:t>
            </w:r>
          </w:p>
        </w:tc>
      </w:tr>
      <w:tr w:rsidR="00D04E10" w:rsidRPr="0035335D">
        <w:trPr>
          <w:trHeight w:val="189"/>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酒店建筑（房间数＞</w:t>
            </w:r>
            <w:r w:rsidRPr="0035335D">
              <w:rPr>
                <w:kern w:val="0"/>
                <w:sz w:val="22"/>
              </w:rPr>
              <w:t>75</w:t>
            </w:r>
            <w:r w:rsidRPr="0035335D">
              <w:rPr>
                <w:kern w:val="0"/>
                <w:sz w:val="22"/>
              </w:rPr>
              <w:t>间）</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34</w:t>
            </w:r>
          </w:p>
        </w:tc>
      </w:tr>
      <w:tr w:rsidR="00D04E10" w:rsidRPr="0035335D">
        <w:trPr>
          <w:trHeight w:val="137"/>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办公建筑（面积</w:t>
            </w:r>
            <w:r w:rsidRPr="0035335D">
              <w:rPr>
                <w:kern w:val="0"/>
                <w:sz w:val="22"/>
              </w:rPr>
              <w:t>≤10000</w:t>
            </w:r>
            <w:r w:rsidRPr="0035335D">
              <w:rPr>
                <w:kern w:val="0"/>
                <w:sz w:val="22"/>
              </w:rPr>
              <w:t>㎡）</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31</w:t>
            </w:r>
          </w:p>
        </w:tc>
      </w:tr>
      <w:tr w:rsidR="00D04E10" w:rsidRPr="0035335D">
        <w:trPr>
          <w:trHeight w:val="56"/>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办公建筑（面积＞</w:t>
            </w:r>
            <w:r w:rsidRPr="0035335D">
              <w:rPr>
                <w:kern w:val="0"/>
                <w:sz w:val="22"/>
              </w:rPr>
              <w:t>10000</w:t>
            </w:r>
            <w:r w:rsidRPr="0035335D">
              <w:rPr>
                <w:kern w:val="0"/>
                <w:sz w:val="22"/>
              </w:rPr>
              <w:t>㎡）</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40</w:t>
            </w:r>
          </w:p>
        </w:tc>
      </w:tr>
      <w:tr w:rsidR="00D04E10" w:rsidRPr="0035335D">
        <w:trPr>
          <w:trHeight w:val="130"/>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餐饮建筑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34</w:t>
            </w:r>
          </w:p>
        </w:tc>
      </w:tr>
      <w:tr w:rsidR="00D04E10" w:rsidRPr="0035335D">
        <w:trPr>
          <w:trHeight w:val="208"/>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lastRenderedPageBreak/>
              <w:t>商场建筑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20</w:t>
            </w:r>
          </w:p>
        </w:tc>
      </w:tr>
      <w:tr w:rsidR="00D04E10" w:rsidRPr="0035335D">
        <w:trPr>
          <w:trHeight w:val="23"/>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firstLineChars="0" w:firstLine="0"/>
              <w:jc w:val="center"/>
              <w:textAlignment w:val="center"/>
              <w:rPr>
                <w:sz w:val="22"/>
              </w:rPr>
            </w:pPr>
            <w:r w:rsidRPr="0035335D">
              <w:rPr>
                <w:kern w:val="0"/>
                <w:sz w:val="22"/>
              </w:rPr>
              <w:t>学校建筑</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D04E10" w:rsidRPr="0035335D" w:rsidRDefault="00004CF2">
            <w:pPr>
              <w:widowControl/>
              <w:spacing w:line="276" w:lineRule="auto"/>
              <w:ind w:leftChars="-6" w:left="-1" w:hangingChars="6" w:hanging="13"/>
              <w:jc w:val="center"/>
              <w:textAlignment w:val="center"/>
              <w:rPr>
                <w:sz w:val="22"/>
              </w:rPr>
            </w:pPr>
            <w:r w:rsidRPr="0035335D">
              <w:rPr>
                <w:kern w:val="0"/>
                <w:sz w:val="22"/>
              </w:rPr>
              <w:t>25</w:t>
            </w:r>
          </w:p>
        </w:tc>
      </w:tr>
    </w:tbl>
    <w:p w:rsidR="00D04E10" w:rsidRPr="0035335D" w:rsidRDefault="00004CF2" w:rsidP="00E129B4">
      <w:pPr>
        <w:spacing w:beforeLines="50" w:before="156" w:line="360" w:lineRule="auto"/>
        <w:ind w:firstLine="420"/>
        <w:jc w:val="center"/>
        <w:rPr>
          <w:rFonts w:eastAsiaTheme="minorEastAsia"/>
          <w:sz w:val="21"/>
          <w:szCs w:val="21"/>
        </w:rPr>
      </w:pPr>
      <w:r w:rsidRPr="0035335D">
        <w:rPr>
          <w:rFonts w:eastAsiaTheme="minorEastAsia"/>
          <w:sz w:val="21"/>
          <w:szCs w:val="21"/>
        </w:rPr>
        <w:t>表</w:t>
      </w:r>
      <w:r w:rsidRPr="0035335D">
        <w:rPr>
          <w:rFonts w:eastAsiaTheme="minorEastAsia"/>
          <w:sz w:val="21"/>
          <w:szCs w:val="21"/>
        </w:rPr>
        <w:t xml:space="preserve">A.3.1-2 </w:t>
      </w:r>
      <w:r w:rsidR="00FE5101">
        <w:rPr>
          <w:rFonts w:eastAsiaTheme="minorEastAsia"/>
          <w:sz w:val="21"/>
          <w:szCs w:val="21"/>
        </w:rPr>
        <w:t>基准</w:t>
      </w:r>
      <w:r w:rsidRPr="0035335D">
        <w:rPr>
          <w:rFonts w:eastAsiaTheme="minorEastAsia"/>
          <w:sz w:val="21"/>
          <w:szCs w:val="21"/>
        </w:rPr>
        <w:t>建筑供暖、空调系统形式</w:t>
      </w:r>
    </w:p>
    <w:tbl>
      <w:tblPr>
        <w:tblW w:w="6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62"/>
        <w:gridCol w:w="1473"/>
        <w:gridCol w:w="2622"/>
      </w:tblGrid>
      <w:tr w:rsidR="00D04E10" w:rsidRPr="0035335D">
        <w:trPr>
          <w:trHeight w:val="348"/>
          <w:jc w:val="center"/>
        </w:trPr>
        <w:tc>
          <w:tcPr>
            <w:tcW w:w="3635" w:type="dxa"/>
            <w:gridSpan w:val="2"/>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建筑类型</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夏热冬冷地区</w:t>
            </w:r>
          </w:p>
        </w:tc>
      </w:tr>
      <w:tr w:rsidR="00D04E10" w:rsidRPr="0035335D">
        <w:trPr>
          <w:trHeight w:val="382"/>
          <w:jc w:val="center"/>
        </w:trPr>
        <w:tc>
          <w:tcPr>
            <w:tcW w:w="2162" w:type="dxa"/>
            <w:vMerge w:val="restart"/>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住宅类建筑</w:t>
            </w:r>
          </w:p>
        </w:tc>
        <w:tc>
          <w:tcPr>
            <w:tcW w:w="1473" w:type="dxa"/>
          </w:tcPr>
          <w:p w:rsidR="00D04E10" w:rsidRPr="0035335D" w:rsidRDefault="00004CF2" w:rsidP="00E129B4">
            <w:pPr>
              <w:widowControl/>
              <w:adjustRightInd w:val="0"/>
              <w:spacing w:beforeLines="50" w:before="156" w:line="276" w:lineRule="auto"/>
              <w:ind w:firstLineChars="0" w:firstLine="0"/>
              <w:jc w:val="center"/>
              <w:textAlignment w:val="center"/>
              <w:rPr>
                <w:kern w:val="0"/>
                <w:sz w:val="21"/>
                <w:szCs w:val="21"/>
              </w:rPr>
            </w:pPr>
            <w:r w:rsidRPr="0035335D">
              <w:rPr>
                <w:kern w:val="0"/>
                <w:sz w:val="21"/>
                <w:szCs w:val="21"/>
              </w:rPr>
              <w:t>末端形式</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分体式空调</w:t>
            </w:r>
          </w:p>
        </w:tc>
      </w:tr>
      <w:tr w:rsidR="00D04E10" w:rsidRPr="0035335D">
        <w:trPr>
          <w:trHeight w:val="358"/>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冷源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分体式空调</w:t>
            </w:r>
          </w:p>
        </w:tc>
      </w:tr>
      <w:tr w:rsidR="00D04E10" w:rsidRPr="0035335D">
        <w:trPr>
          <w:trHeight w:val="254"/>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热源</w:t>
            </w:r>
          </w:p>
        </w:tc>
        <w:tc>
          <w:tcPr>
            <w:tcW w:w="2622" w:type="dxa"/>
            <w:shd w:val="clear" w:color="auto" w:fill="auto"/>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空气源热泵</w:t>
            </w:r>
          </w:p>
        </w:tc>
      </w:tr>
      <w:tr w:rsidR="00D04E10" w:rsidRPr="0035335D">
        <w:trPr>
          <w:trHeight w:val="643"/>
          <w:jc w:val="center"/>
        </w:trPr>
        <w:tc>
          <w:tcPr>
            <w:tcW w:w="2162" w:type="dxa"/>
            <w:vMerge w:val="restart"/>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办公建筑</w:t>
            </w:r>
          </w:p>
        </w:tc>
        <w:tc>
          <w:tcPr>
            <w:tcW w:w="1473" w:type="dxa"/>
          </w:tcPr>
          <w:p w:rsidR="00D04E10" w:rsidRPr="0035335D" w:rsidRDefault="00004CF2" w:rsidP="00E129B4">
            <w:pPr>
              <w:widowControl/>
              <w:adjustRightInd w:val="0"/>
              <w:spacing w:beforeLines="50" w:before="156" w:line="276" w:lineRule="auto"/>
              <w:ind w:firstLineChars="0" w:firstLine="0"/>
              <w:jc w:val="center"/>
              <w:textAlignment w:val="center"/>
              <w:rPr>
                <w:kern w:val="0"/>
                <w:sz w:val="21"/>
                <w:szCs w:val="21"/>
              </w:rPr>
            </w:pPr>
            <w:r w:rsidRPr="0035335D">
              <w:rPr>
                <w:kern w:val="0"/>
                <w:sz w:val="21"/>
                <w:szCs w:val="21"/>
              </w:rPr>
              <w:t>末端形式</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风机盘管系统</w:t>
            </w:r>
          </w:p>
        </w:tc>
      </w:tr>
      <w:tr w:rsidR="00D04E10" w:rsidRPr="0035335D">
        <w:trPr>
          <w:trHeight w:val="357"/>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冷源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电制冷机组</w:t>
            </w:r>
          </w:p>
        </w:tc>
      </w:tr>
      <w:tr w:rsidR="00D04E10" w:rsidRPr="0035335D">
        <w:trPr>
          <w:trHeight w:val="351"/>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热源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燃气锅炉</w:t>
            </w:r>
          </w:p>
        </w:tc>
      </w:tr>
      <w:tr w:rsidR="00D04E10" w:rsidRPr="0035335D">
        <w:trPr>
          <w:trHeight w:val="622"/>
          <w:jc w:val="center"/>
        </w:trPr>
        <w:tc>
          <w:tcPr>
            <w:tcW w:w="2162" w:type="dxa"/>
            <w:vMerge w:val="restart"/>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酒店建筑</w:t>
            </w:r>
          </w:p>
        </w:tc>
        <w:tc>
          <w:tcPr>
            <w:tcW w:w="1473" w:type="dxa"/>
          </w:tcPr>
          <w:p w:rsidR="00D04E10" w:rsidRPr="0035335D" w:rsidRDefault="00004CF2" w:rsidP="00E129B4">
            <w:pPr>
              <w:widowControl/>
              <w:adjustRightInd w:val="0"/>
              <w:spacing w:beforeLines="50" w:before="156" w:line="276" w:lineRule="auto"/>
              <w:ind w:firstLineChars="0" w:firstLine="0"/>
              <w:jc w:val="center"/>
              <w:textAlignment w:val="center"/>
              <w:rPr>
                <w:kern w:val="0"/>
                <w:sz w:val="21"/>
                <w:szCs w:val="21"/>
              </w:rPr>
            </w:pPr>
            <w:r w:rsidRPr="0035335D">
              <w:rPr>
                <w:kern w:val="0"/>
                <w:sz w:val="21"/>
                <w:szCs w:val="21"/>
              </w:rPr>
              <w:t>末端形式</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风机盘管系统</w:t>
            </w:r>
          </w:p>
        </w:tc>
      </w:tr>
      <w:tr w:rsidR="00D04E10" w:rsidRPr="0035335D">
        <w:trPr>
          <w:trHeight w:val="377"/>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冷源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电制冷机组</w:t>
            </w:r>
          </w:p>
        </w:tc>
      </w:tr>
      <w:tr w:rsidR="00D04E10" w:rsidRPr="0035335D">
        <w:trPr>
          <w:trHeight w:val="414"/>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热源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燃气锅炉</w:t>
            </w:r>
          </w:p>
        </w:tc>
      </w:tr>
      <w:tr w:rsidR="00D04E10" w:rsidRPr="0035335D">
        <w:trPr>
          <w:trHeight w:val="643"/>
          <w:jc w:val="center"/>
        </w:trPr>
        <w:tc>
          <w:tcPr>
            <w:tcW w:w="2162" w:type="dxa"/>
            <w:vMerge w:val="restart"/>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学校</w:t>
            </w:r>
          </w:p>
        </w:tc>
        <w:tc>
          <w:tcPr>
            <w:tcW w:w="1473" w:type="dxa"/>
          </w:tcPr>
          <w:p w:rsidR="00D04E10" w:rsidRPr="0035335D" w:rsidRDefault="00004CF2" w:rsidP="00E129B4">
            <w:pPr>
              <w:widowControl/>
              <w:adjustRightInd w:val="0"/>
              <w:spacing w:beforeLines="50" w:before="156" w:line="276" w:lineRule="auto"/>
              <w:ind w:firstLineChars="0" w:firstLine="0"/>
              <w:jc w:val="center"/>
              <w:textAlignment w:val="center"/>
              <w:rPr>
                <w:kern w:val="0"/>
                <w:sz w:val="21"/>
                <w:szCs w:val="21"/>
              </w:rPr>
            </w:pPr>
            <w:r w:rsidRPr="0035335D">
              <w:rPr>
                <w:kern w:val="0"/>
                <w:sz w:val="21"/>
                <w:szCs w:val="21"/>
              </w:rPr>
              <w:t>末端形式</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分体式空调</w:t>
            </w:r>
          </w:p>
        </w:tc>
      </w:tr>
      <w:tr w:rsidR="00D04E10" w:rsidRPr="0035335D">
        <w:trPr>
          <w:trHeight w:val="359"/>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冷源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分体式空调</w:t>
            </w:r>
          </w:p>
        </w:tc>
      </w:tr>
      <w:tr w:rsidR="00D04E10" w:rsidRPr="0035335D">
        <w:trPr>
          <w:trHeight w:val="366"/>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热源</w:t>
            </w:r>
          </w:p>
        </w:tc>
        <w:tc>
          <w:tcPr>
            <w:tcW w:w="2622" w:type="dxa"/>
            <w:shd w:val="clear" w:color="auto" w:fill="auto"/>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空气源热泵</w:t>
            </w:r>
          </w:p>
        </w:tc>
      </w:tr>
      <w:tr w:rsidR="00D04E10" w:rsidRPr="0035335D">
        <w:trPr>
          <w:trHeight w:val="703"/>
          <w:jc w:val="center"/>
        </w:trPr>
        <w:tc>
          <w:tcPr>
            <w:tcW w:w="2162" w:type="dxa"/>
            <w:vMerge w:val="restart"/>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商场</w:t>
            </w:r>
          </w:p>
        </w:tc>
        <w:tc>
          <w:tcPr>
            <w:tcW w:w="1473" w:type="dxa"/>
          </w:tcPr>
          <w:p w:rsidR="00D04E10" w:rsidRPr="0035335D" w:rsidRDefault="00004CF2" w:rsidP="00E129B4">
            <w:pPr>
              <w:widowControl/>
              <w:adjustRightInd w:val="0"/>
              <w:spacing w:beforeLines="50" w:before="156" w:line="276" w:lineRule="auto"/>
              <w:ind w:firstLineChars="0" w:firstLine="0"/>
              <w:jc w:val="center"/>
              <w:textAlignment w:val="center"/>
              <w:rPr>
                <w:kern w:val="0"/>
                <w:sz w:val="21"/>
                <w:szCs w:val="21"/>
              </w:rPr>
            </w:pPr>
            <w:r w:rsidRPr="0035335D">
              <w:rPr>
                <w:kern w:val="0"/>
                <w:sz w:val="21"/>
                <w:szCs w:val="21"/>
              </w:rPr>
              <w:t>末端形式</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全空气定风量系统</w:t>
            </w:r>
          </w:p>
        </w:tc>
      </w:tr>
      <w:tr w:rsidR="00D04E10" w:rsidRPr="0035335D">
        <w:trPr>
          <w:trHeight w:val="362"/>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冷源</w:t>
            </w:r>
          </w:p>
        </w:tc>
        <w:tc>
          <w:tcPr>
            <w:tcW w:w="2622" w:type="dxa"/>
            <w:shd w:val="clear" w:color="auto" w:fill="auto"/>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电制冷机组</w:t>
            </w:r>
          </w:p>
        </w:tc>
      </w:tr>
      <w:tr w:rsidR="00D04E10" w:rsidRPr="0035335D">
        <w:trPr>
          <w:trHeight w:val="301"/>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热源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燃气锅炉</w:t>
            </w:r>
          </w:p>
        </w:tc>
      </w:tr>
      <w:tr w:rsidR="00D04E10" w:rsidRPr="0035335D">
        <w:trPr>
          <w:trHeight w:val="637"/>
          <w:jc w:val="center"/>
        </w:trPr>
        <w:tc>
          <w:tcPr>
            <w:tcW w:w="2162" w:type="dxa"/>
            <w:vMerge w:val="restart"/>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医院</w:t>
            </w:r>
          </w:p>
        </w:tc>
        <w:tc>
          <w:tcPr>
            <w:tcW w:w="1473" w:type="dxa"/>
          </w:tcPr>
          <w:p w:rsidR="00D04E10" w:rsidRPr="0035335D" w:rsidRDefault="00004CF2" w:rsidP="00E129B4">
            <w:pPr>
              <w:widowControl/>
              <w:adjustRightInd w:val="0"/>
              <w:spacing w:beforeLines="50" w:before="156" w:line="276" w:lineRule="auto"/>
              <w:ind w:firstLineChars="0" w:firstLine="0"/>
              <w:jc w:val="center"/>
              <w:textAlignment w:val="center"/>
              <w:rPr>
                <w:kern w:val="0"/>
                <w:sz w:val="21"/>
                <w:szCs w:val="21"/>
              </w:rPr>
            </w:pPr>
            <w:r w:rsidRPr="0035335D">
              <w:rPr>
                <w:kern w:val="0"/>
                <w:sz w:val="21"/>
                <w:szCs w:val="21"/>
              </w:rPr>
              <w:t>末端形式</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全空气系统</w:t>
            </w:r>
          </w:p>
        </w:tc>
      </w:tr>
      <w:tr w:rsidR="00D04E10" w:rsidRPr="0035335D">
        <w:trPr>
          <w:trHeight w:val="323"/>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冷源</w:t>
            </w:r>
          </w:p>
        </w:tc>
        <w:tc>
          <w:tcPr>
            <w:tcW w:w="2622" w:type="dxa"/>
            <w:shd w:val="clear" w:color="auto" w:fill="auto"/>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电制冷机组</w:t>
            </w:r>
          </w:p>
        </w:tc>
      </w:tr>
      <w:tr w:rsidR="00D04E10" w:rsidRPr="0035335D">
        <w:trPr>
          <w:trHeight w:val="201"/>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热源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燃气锅炉</w:t>
            </w:r>
          </w:p>
        </w:tc>
      </w:tr>
      <w:tr w:rsidR="00D04E10" w:rsidRPr="0035335D">
        <w:trPr>
          <w:trHeight w:val="641"/>
          <w:jc w:val="center"/>
        </w:trPr>
        <w:tc>
          <w:tcPr>
            <w:tcW w:w="2162" w:type="dxa"/>
            <w:vMerge w:val="restart"/>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其他类型</w:t>
            </w:r>
          </w:p>
        </w:tc>
        <w:tc>
          <w:tcPr>
            <w:tcW w:w="1473" w:type="dxa"/>
          </w:tcPr>
          <w:p w:rsidR="00D04E10" w:rsidRPr="0035335D" w:rsidRDefault="00004CF2" w:rsidP="00E129B4">
            <w:pPr>
              <w:widowControl/>
              <w:adjustRightInd w:val="0"/>
              <w:spacing w:beforeLines="50" w:before="156" w:line="276" w:lineRule="auto"/>
              <w:ind w:firstLineChars="0" w:firstLine="0"/>
              <w:jc w:val="center"/>
              <w:textAlignment w:val="center"/>
              <w:rPr>
                <w:kern w:val="0"/>
                <w:sz w:val="21"/>
                <w:szCs w:val="21"/>
              </w:rPr>
            </w:pPr>
            <w:r w:rsidRPr="0035335D">
              <w:rPr>
                <w:kern w:val="0"/>
                <w:sz w:val="21"/>
                <w:szCs w:val="21"/>
              </w:rPr>
              <w:t>末端形式</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sz w:val="21"/>
                <w:szCs w:val="21"/>
              </w:rPr>
            </w:pPr>
            <w:r w:rsidRPr="0035335D">
              <w:rPr>
                <w:kern w:val="0"/>
                <w:sz w:val="21"/>
                <w:szCs w:val="21"/>
              </w:rPr>
              <w:t>风机盘管系统</w:t>
            </w:r>
          </w:p>
        </w:tc>
      </w:tr>
      <w:tr w:rsidR="00D04E10" w:rsidRPr="0035335D">
        <w:trPr>
          <w:trHeight w:val="341"/>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冷源</w:t>
            </w:r>
          </w:p>
        </w:tc>
        <w:tc>
          <w:tcPr>
            <w:tcW w:w="2622" w:type="dxa"/>
            <w:shd w:val="clear" w:color="auto" w:fill="auto"/>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电制冷机组</w:t>
            </w:r>
          </w:p>
        </w:tc>
      </w:tr>
      <w:tr w:rsidR="00D04E10" w:rsidRPr="0035335D">
        <w:trPr>
          <w:trHeight w:val="269"/>
          <w:jc w:val="center"/>
        </w:trPr>
        <w:tc>
          <w:tcPr>
            <w:tcW w:w="2162" w:type="dxa"/>
            <w:vMerge/>
            <w:shd w:val="clear" w:color="auto" w:fill="auto"/>
            <w:vAlign w:val="center"/>
          </w:tcPr>
          <w:p w:rsidR="00D04E10" w:rsidRPr="0035335D" w:rsidRDefault="00D04E10">
            <w:pPr>
              <w:widowControl/>
              <w:adjustRightInd w:val="0"/>
              <w:spacing w:line="276" w:lineRule="auto"/>
              <w:ind w:firstLineChars="0" w:firstLine="0"/>
              <w:jc w:val="center"/>
              <w:textAlignment w:val="center"/>
              <w:rPr>
                <w:kern w:val="0"/>
                <w:sz w:val="21"/>
                <w:szCs w:val="21"/>
              </w:rPr>
            </w:pPr>
          </w:p>
        </w:tc>
        <w:tc>
          <w:tcPr>
            <w:tcW w:w="1473" w:type="dxa"/>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热源</w:t>
            </w:r>
          </w:p>
        </w:tc>
        <w:tc>
          <w:tcPr>
            <w:tcW w:w="2622" w:type="dxa"/>
            <w:shd w:val="clear" w:color="auto" w:fill="auto"/>
            <w:vAlign w:val="center"/>
          </w:tcPr>
          <w:p w:rsidR="00D04E10" w:rsidRPr="0035335D" w:rsidRDefault="00004CF2">
            <w:pPr>
              <w:widowControl/>
              <w:adjustRightInd w:val="0"/>
              <w:spacing w:line="276" w:lineRule="auto"/>
              <w:ind w:firstLineChars="0" w:firstLine="0"/>
              <w:jc w:val="center"/>
              <w:textAlignment w:val="center"/>
              <w:rPr>
                <w:kern w:val="0"/>
                <w:sz w:val="21"/>
                <w:szCs w:val="21"/>
              </w:rPr>
            </w:pPr>
            <w:r w:rsidRPr="0035335D">
              <w:rPr>
                <w:kern w:val="0"/>
                <w:sz w:val="21"/>
                <w:szCs w:val="21"/>
              </w:rPr>
              <w:t>燃气锅炉</w:t>
            </w:r>
          </w:p>
        </w:tc>
      </w:tr>
    </w:tbl>
    <w:p w:rsidR="00F07EFC" w:rsidRDefault="00F07EFC" w:rsidP="00E129B4">
      <w:pPr>
        <w:widowControl/>
        <w:spacing w:beforeLines="50" w:before="156" w:line="360" w:lineRule="auto"/>
        <w:ind w:firstLineChars="0" w:firstLine="0"/>
        <w:jc w:val="left"/>
        <w:rPr>
          <w:rFonts w:eastAsiaTheme="minorEastAsia"/>
          <w:b/>
          <w:sz w:val="21"/>
          <w:szCs w:val="21"/>
        </w:rPr>
      </w:pPr>
    </w:p>
    <w:p w:rsidR="00F07EFC" w:rsidRDefault="00F07EFC" w:rsidP="00E129B4">
      <w:pPr>
        <w:widowControl/>
        <w:spacing w:beforeLines="50" w:before="156" w:line="360" w:lineRule="auto"/>
        <w:ind w:firstLineChars="0" w:firstLine="0"/>
        <w:jc w:val="left"/>
        <w:rPr>
          <w:rFonts w:eastAsiaTheme="minorEastAsia"/>
          <w:b/>
          <w:sz w:val="21"/>
          <w:szCs w:val="21"/>
        </w:rPr>
      </w:pPr>
    </w:p>
    <w:p w:rsidR="00D04E10" w:rsidRDefault="00004CF2" w:rsidP="00E129B4">
      <w:pPr>
        <w:widowControl/>
        <w:spacing w:beforeLines="50" w:before="156" w:line="360" w:lineRule="auto"/>
        <w:ind w:firstLineChars="0" w:firstLine="0"/>
        <w:jc w:val="left"/>
        <w:rPr>
          <w:rFonts w:eastAsiaTheme="minorEastAsia"/>
          <w:sz w:val="21"/>
          <w:szCs w:val="21"/>
        </w:rPr>
      </w:pPr>
      <w:r w:rsidRPr="0035335D">
        <w:rPr>
          <w:rFonts w:eastAsiaTheme="minorEastAsia"/>
          <w:b/>
          <w:sz w:val="21"/>
          <w:szCs w:val="21"/>
        </w:rPr>
        <w:lastRenderedPageBreak/>
        <w:t>A.3.2</w:t>
      </w:r>
      <w:r w:rsidRPr="0035335D">
        <w:rPr>
          <w:rFonts w:eastAsiaTheme="minorEastAsia"/>
          <w:sz w:val="21"/>
          <w:szCs w:val="21"/>
        </w:rPr>
        <w:t>非住宅类</w:t>
      </w:r>
      <w:r w:rsidR="00F07EFC">
        <w:rPr>
          <w:rFonts w:eastAsiaTheme="minorEastAsia" w:hint="eastAsia"/>
          <w:sz w:val="21"/>
          <w:szCs w:val="21"/>
        </w:rPr>
        <w:t>建筑本体</w:t>
      </w:r>
      <w:r w:rsidRPr="0035335D">
        <w:rPr>
          <w:rFonts w:eastAsiaTheme="minorEastAsia"/>
          <w:sz w:val="21"/>
          <w:szCs w:val="21"/>
        </w:rPr>
        <w:t>节能率计算</w:t>
      </w:r>
      <w:r w:rsidR="00F07EFC">
        <w:rPr>
          <w:rFonts w:eastAsiaTheme="minorEastAsia" w:hint="eastAsia"/>
          <w:sz w:val="21"/>
          <w:szCs w:val="21"/>
        </w:rPr>
        <w:t>时，设计建筑的建筑能耗综合值不应包括可再生能源发电量，</w:t>
      </w:r>
      <w:r w:rsidRPr="0035335D">
        <w:rPr>
          <w:rFonts w:eastAsiaTheme="minorEastAsia"/>
          <w:sz w:val="21"/>
          <w:szCs w:val="21"/>
        </w:rPr>
        <w:t>按式</w:t>
      </w:r>
      <w:r w:rsidRPr="0035335D">
        <w:rPr>
          <w:rFonts w:eastAsiaTheme="minorEastAsia"/>
          <w:sz w:val="21"/>
          <w:szCs w:val="21"/>
        </w:rPr>
        <w:t>A.3.2</w:t>
      </w:r>
      <w:r w:rsidRPr="0035335D">
        <w:rPr>
          <w:rFonts w:eastAsiaTheme="minorEastAsia"/>
          <w:sz w:val="21"/>
          <w:szCs w:val="21"/>
        </w:rPr>
        <w:t>计算：</w:t>
      </w:r>
    </w:p>
    <w:p w:rsidR="00180911" w:rsidRPr="007747D8" w:rsidRDefault="00CB245A" w:rsidP="00180911">
      <w:pPr>
        <w:widowControl/>
        <w:spacing w:line="276" w:lineRule="auto"/>
        <w:ind w:firstLine="420"/>
        <w:jc w:val="center"/>
        <w:rPr>
          <w:sz w:val="21"/>
          <w:szCs w:val="21"/>
        </w:rPr>
      </w:pPr>
      <m:oMath>
        <m:sSub>
          <m:sSubPr>
            <m:ctrlPr>
              <w:rPr>
                <w:rFonts w:ascii="Cambria Math" w:eastAsiaTheme="minorEastAsia" w:hAnsi="Cambria Math"/>
                <w:sz w:val="21"/>
                <w:szCs w:val="21"/>
              </w:rPr>
            </m:ctrlPr>
          </m:sSubPr>
          <m:e>
            <m:r>
              <m:rPr>
                <m:sty m:val="p"/>
              </m:rPr>
              <w:rPr>
                <w:rFonts w:eastAsiaTheme="minorEastAsia"/>
                <w:sz w:val="21"/>
                <w:szCs w:val="21"/>
              </w:rPr>
              <m:t>η</m:t>
            </m:r>
          </m:e>
          <m:sub>
            <m:r>
              <m:rPr>
                <m:sty m:val="p"/>
              </m:rPr>
              <w:rPr>
                <w:rFonts w:ascii="Cambria Math" w:eastAsiaTheme="minorEastAsia" w:hAnsi="Cambria Math"/>
                <w:sz w:val="21"/>
                <w:szCs w:val="21"/>
              </w:rPr>
              <m:t>e</m:t>
            </m:r>
          </m:sub>
        </m:sSub>
        <m:r>
          <w:rPr>
            <w:rFonts w:ascii="Cambria Math" w:hAnsi="Cambria Math"/>
            <w:sz w:val="21"/>
            <w:szCs w:val="21"/>
          </w:rPr>
          <m:t>=</m:t>
        </m:r>
        <m:f>
          <m:fPr>
            <m:ctrlPr>
              <w:rPr>
                <w:rFonts w:ascii="Cambria Math" w:hAnsi="Cambria Math"/>
                <w:i/>
                <w:sz w:val="21"/>
                <w:szCs w:val="21"/>
              </w:rPr>
            </m:ctrlPr>
          </m:fPr>
          <m:num>
            <m:sSub>
              <m:sSubPr>
                <m:ctrlPr>
                  <w:rPr>
                    <w:rFonts w:ascii="Cambria Math" w:hAnsi="Cambria Math"/>
                    <w:sz w:val="21"/>
                    <w:szCs w:val="21"/>
                  </w:rPr>
                </m:ctrlPr>
              </m:sSubPr>
              <m:e>
                <m:r>
                  <m:rPr>
                    <m:sty m:val="p"/>
                  </m:rPr>
                  <w:rPr>
                    <w:rFonts w:ascii="Cambria Math" w:hAnsi="Cambria Math"/>
                    <w:sz w:val="21"/>
                    <w:szCs w:val="21"/>
                  </w:rPr>
                  <m:t>E</m:t>
                </m:r>
              </m:e>
              <m:sub>
                <m:r>
                  <m:rPr>
                    <m:sty m:val="p"/>
                  </m:rPr>
                  <w:rPr>
                    <w:rFonts w:ascii="Cambria Math" w:hAnsi="Cambria Math"/>
                    <w:sz w:val="21"/>
                    <w:szCs w:val="21"/>
                  </w:rPr>
                  <m:t>e</m:t>
                </m:r>
              </m:sub>
            </m:sSub>
            <m:r>
              <w:rPr>
                <w:rFonts w:ascii="Cambria Math" w:hAnsi="Cambria Math"/>
                <w:sz w:val="21"/>
                <w:szCs w:val="21"/>
              </w:rPr>
              <m:t>-</m:t>
            </m:r>
            <m:sSub>
              <m:sSubPr>
                <m:ctrlPr>
                  <w:rPr>
                    <w:rFonts w:ascii="Cambria Math" w:hAnsi="Cambria Math"/>
                    <w:i/>
                    <w:sz w:val="21"/>
                    <w:szCs w:val="21"/>
                  </w:rPr>
                </m:ctrlPr>
              </m:sSubPr>
              <m:e>
                <m:r>
                  <w:rPr>
                    <w:rFonts w:ascii="Cambria Math"/>
                    <w:sz w:val="21"/>
                    <w:szCs w:val="21"/>
                  </w:rPr>
                  <m:t>E</m:t>
                </m:r>
              </m:e>
              <m:sub>
                <m:r>
                  <m:rPr>
                    <m:sty m:val="p"/>
                  </m:rPr>
                  <w:rPr>
                    <w:rFonts w:ascii="Cambria Math" w:hAnsi="Cambria Math"/>
                    <w:sz w:val="21"/>
                    <w:szCs w:val="21"/>
                  </w:rPr>
                  <m:t>r</m:t>
                </m:r>
              </m:sub>
            </m:sSub>
          </m:num>
          <m:den>
            <m:sSub>
              <m:sSubPr>
                <m:ctrlPr>
                  <w:rPr>
                    <w:rFonts w:ascii="Cambria Math" w:hAnsi="Cambria Math"/>
                    <w:i/>
                    <w:sz w:val="21"/>
                    <w:szCs w:val="21"/>
                  </w:rPr>
                </m:ctrlPr>
              </m:sSubPr>
              <m:e>
                <m:r>
                  <w:rPr>
                    <w:rFonts w:ascii="Cambria Math"/>
                    <w:sz w:val="21"/>
                    <w:szCs w:val="21"/>
                  </w:rPr>
                  <m:t>E</m:t>
                </m:r>
              </m:e>
              <m:sub>
                <m:r>
                  <w:rPr>
                    <w:rFonts w:ascii="Cambria Math"/>
                    <w:sz w:val="21"/>
                    <w:szCs w:val="21"/>
                  </w:rPr>
                  <m:t>r</m:t>
                </m:r>
              </m:sub>
            </m:sSub>
          </m:den>
        </m:f>
        <m:r>
          <w:rPr>
            <w:rFonts w:ascii="Cambria Math" w:hAnsi="Cambria Math"/>
            <w:sz w:val="21"/>
            <w:szCs w:val="21"/>
          </w:rPr>
          <m:t>×100%</m:t>
        </m:r>
      </m:oMath>
      <w:r w:rsidR="00180911" w:rsidRPr="007747D8">
        <w:rPr>
          <w:sz w:val="21"/>
          <w:szCs w:val="21"/>
        </w:rPr>
        <w:t>（</w:t>
      </w:r>
      <w:r w:rsidR="00180911" w:rsidRPr="007747D8">
        <w:rPr>
          <w:sz w:val="21"/>
          <w:szCs w:val="21"/>
        </w:rPr>
        <w:t>A.3.</w:t>
      </w:r>
      <w:r w:rsidR="00180911" w:rsidRPr="007747D8">
        <w:rPr>
          <w:rFonts w:hint="eastAsia"/>
          <w:sz w:val="21"/>
          <w:szCs w:val="21"/>
        </w:rPr>
        <w:t>3</w:t>
      </w:r>
      <w:r w:rsidR="00180911" w:rsidRPr="007747D8">
        <w:rPr>
          <w:sz w:val="21"/>
          <w:szCs w:val="21"/>
        </w:rPr>
        <w:t>）</w:t>
      </w:r>
    </w:p>
    <w:p w:rsidR="00180911" w:rsidRPr="0035335D" w:rsidRDefault="00180911" w:rsidP="00180911">
      <w:pPr>
        <w:widowControl/>
        <w:spacing w:line="360" w:lineRule="auto"/>
        <w:ind w:firstLineChars="0" w:firstLine="0"/>
        <w:jc w:val="left"/>
        <w:rPr>
          <w:rFonts w:eastAsiaTheme="minorEastAsia"/>
          <w:sz w:val="21"/>
          <w:szCs w:val="21"/>
        </w:rPr>
      </w:pPr>
      <w:r w:rsidRPr="0035335D">
        <w:rPr>
          <w:rFonts w:eastAsiaTheme="minorEastAsia"/>
          <w:sz w:val="21"/>
          <w:szCs w:val="21"/>
        </w:rPr>
        <w:t>式中：</w:t>
      </w:r>
      <m:oMath>
        <m:sSub>
          <m:sSubPr>
            <m:ctrlPr>
              <w:rPr>
                <w:rFonts w:ascii="Cambria Math" w:eastAsiaTheme="minorEastAsia" w:hAnsi="Cambria Math"/>
                <w:sz w:val="21"/>
                <w:szCs w:val="21"/>
              </w:rPr>
            </m:ctrlPr>
          </m:sSubPr>
          <m:e>
            <m:r>
              <m:rPr>
                <m:sty m:val="p"/>
              </m:rPr>
              <w:rPr>
                <w:rFonts w:eastAsiaTheme="minorEastAsia"/>
                <w:sz w:val="21"/>
                <w:szCs w:val="21"/>
              </w:rPr>
              <m:t>η</m:t>
            </m:r>
          </m:e>
          <m:sub>
            <m:r>
              <m:rPr>
                <m:sty m:val="p"/>
              </m:rPr>
              <w:rPr>
                <w:rFonts w:ascii="Cambria Math" w:eastAsiaTheme="minorEastAsia" w:hAnsi="Cambria Math"/>
                <w:sz w:val="21"/>
                <w:szCs w:val="21"/>
              </w:rPr>
              <m:t>e</m:t>
            </m:r>
          </m:sub>
        </m:sSub>
      </m:oMath>
      <w:r w:rsidRPr="0035335D">
        <w:rPr>
          <w:rFonts w:eastAsiaTheme="minorEastAsia"/>
          <w:sz w:val="21"/>
          <w:szCs w:val="21"/>
        </w:rPr>
        <w:t>——</w:t>
      </w:r>
      <w:r w:rsidRPr="0035335D">
        <w:rPr>
          <w:rFonts w:eastAsiaTheme="minorEastAsia"/>
          <w:sz w:val="21"/>
          <w:szCs w:val="21"/>
        </w:rPr>
        <w:t>设计建筑</w:t>
      </w:r>
      <w:r>
        <w:rPr>
          <w:rFonts w:eastAsiaTheme="minorEastAsia" w:hint="eastAsia"/>
          <w:sz w:val="21"/>
          <w:szCs w:val="21"/>
        </w:rPr>
        <w:t>本体</w:t>
      </w:r>
      <w:r w:rsidRPr="0035335D">
        <w:rPr>
          <w:rFonts w:eastAsiaTheme="minorEastAsia"/>
          <w:sz w:val="21"/>
          <w:szCs w:val="21"/>
        </w:rPr>
        <w:t>节能率，</w:t>
      </w:r>
      <w:r w:rsidRPr="0035335D">
        <w:rPr>
          <w:rFonts w:eastAsiaTheme="minorEastAsia"/>
          <w:sz w:val="21"/>
          <w:szCs w:val="21"/>
        </w:rPr>
        <w:t>%</w:t>
      </w:r>
      <w:r w:rsidRPr="0035335D">
        <w:rPr>
          <w:rFonts w:eastAsiaTheme="minorEastAsia"/>
          <w:sz w:val="21"/>
          <w:szCs w:val="21"/>
        </w:rPr>
        <w:t>；</w:t>
      </w:r>
    </w:p>
    <w:p w:rsidR="00180911" w:rsidRPr="0035335D" w:rsidRDefault="00180911" w:rsidP="00180911">
      <w:pPr>
        <w:widowControl/>
        <w:spacing w:line="360" w:lineRule="auto"/>
        <w:ind w:firstLineChars="0" w:firstLine="0"/>
        <w:jc w:val="left"/>
        <w:rPr>
          <w:rFonts w:eastAsiaTheme="minorEastAsia"/>
          <w:sz w:val="21"/>
          <w:szCs w:val="21"/>
        </w:rPr>
      </w:pPr>
      <m:oMath>
        <m:r>
          <m:rPr>
            <m:sty m:val="p"/>
          </m:rPr>
          <w:rPr>
            <w:rFonts w:eastAsiaTheme="minorEastAsia"/>
            <w:sz w:val="21"/>
            <w:szCs w:val="21"/>
          </w:rPr>
          <m:t xml:space="preserve">     </m:t>
        </m:r>
        <m:sSub>
          <m:sSubPr>
            <m:ctrlPr>
              <w:rPr>
                <w:rFonts w:ascii="Cambria Math" w:hAnsi="Cambria Math"/>
                <w:sz w:val="21"/>
                <w:szCs w:val="21"/>
              </w:rPr>
            </m:ctrlPr>
          </m:sSubPr>
          <m:e>
            <m:r>
              <m:rPr>
                <m:sty m:val="p"/>
              </m:rPr>
              <w:rPr>
                <w:rFonts w:ascii="Cambria Math" w:hAnsi="Cambria Math"/>
                <w:sz w:val="21"/>
                <w:szCs w:val="21"/>
              </w:rPr>
              <m:t>E</m:t>
            </m:r>
          </m:e>
          <m:sub>
            <m:r>
              <m:rPr>
                <m:sty m:val="p"/>
              </m:rPr>
              <w:rPr>
                <w:rFonts w:ascii="Cambria Math" w:hAnsi="Cambria Math"/>
                <w:sz w:val="21"/>
                <w:szCs w:val="21"/>
              </w:rPr>
              <m:t>e</m:t>
            </m:r>
          </m:sub>
        </m:sSub>
      </m:oMath>
      <w:r w:rsidRPr="0035335D">
        <w:rPr>
          <w:rFonts w:eastAsiaTheme="minorEastAsia"/>
          <w:sz w:val="21"/>
          <w:szCs w:val="21"/>
        </w:rPr>
        <w:t>——</w:t>
      </w:r>
      <w:r w:rsidRPr="0035335D">
        <w:rPr>
          <w:rFonts w:eastAsiaTheme="minorEastAsia"/>
          <w:sz w:val="21"/>
          <w:szCs w:val="21"/>
        </w:rPr>
        <w:t>设计建筑</w:t>
      </w:r>
      <w:r w:rsidR="00434526">
        <w:rPr>
          <w:rFonts w:eastAsiaTheme="minorEastAsia" w:hint="eastAsia"/>
          <w:sz w:val="21"/>
          <w:szCs w:val="21"/>
        </w:rPr>
        <w:t>不含可再生</w:t>
      </w:r>
      <w:r w:rsidRPr="0035335D">
        <w:rPr>
          <w:rFonts w:eastAsiaTheme="minorEastAsia"/>
          <w:sz w:val="21"/>
          <w:szCs w:val="21"/>
        </w:rPr>
        <w:t>能源</w:t>
      </w:r>
      <w:r w:rsidR="00434526">
        <w:rPr>
          <w:rFonts w:eastAsiaTheme="minorEastAsia" w:hint="eastAsia"/>
          <w:sz w:val="21"/>
          <w:szCs w:val="21"/>
        </w:rPr>
        <w:t>发电的建筑能耗综合值</w:t>
      </w:r>
      <w:r w:rsidRPr="0035335D">
        <w:rPr>
          <w:rFonts w:eastAsiaTheme="minorEastAsia"/>
          <w:sz w:val="21"/>
          <w:szCs w:val="21"/>
        </w:rPr>
        <w:t>（</w:t>
      </w:r>
      <w:r w:rsidRPr="0035335D">
        <w:rPr>
          <w:rFonts w:eastAsiaTheme="minorEastAsia"/>
          <w:sz w:val="21"/>
          <w:szCs w:val="21"/>
        </w:rPr>
        <w:t>kWh/m</w:t>
      </w:r>
      <w:r w:rsidRPr="00434526">
        <w:rPr>
          <w:rFonts w:eastAsiaTheme="minorEastAsia"/>
          <w:sz w:val="21"/>
          <w:szCs w:val="21"/>
          <w:vertAlign w:val="superscript"/>
        </w:rPr>
        <w:t>2</w:t>
      </w:r>
      <w:r w:rsidRPr="0035335D">
        <w:rPr>
          <w:rFonts w:eastAsiaTheme="minorEastAsia"/>
          <w:sz w:val="21"/>
          <w:szCs w:val="21"/>
        </w:rPr>
        <w:t>）；</w:t>
      </w:r>
    </w:p>
    <w:p w:rsidR="00180911" w:rsidRPr="0035335D" w:rsidRDefault="00CB245A" w:rsidP="00180911">
      <w:pPr>
        <w:widowControl/>
        <w:spacing w:line="360" w:lineRule="auto"/>
        <w:ind w:firstLineChars="0" w:firstLine="0"/>
        <w:jc w:val="left"/>
        <w:rPr>
          <w:rFonts w:eastAsiaTheme="minorEastAsia"/>
          <w:sz w:val="21"/>
          <w:szCs w:val="21"/>
        </w:rPr>
      </w:pPr>
      <m:oMath>
        <m:sSub>
          <m:sSubPr>
            <m:ctrlPr>
              <w:rPr>
                <w:rFonts w:ascii="Cambria Math" w:eastAsiaTheme="minorEastAsia" w:hAnsi="Cambria Math"/>
                <w:sz w:val="21"/>
                <w:szCs w:val="21"/>
              </w:rPr>
            </m:ctrlPr>
          </m:sSubPr>
          <m:e>
            <m:r>
              <m:rPr>
                <m:sty m:val="p"/>
              </m:rPr>
              <w:rPr>
                <w:rFonts w:eastAsiaTheme="minorEastAsia"/>
                <w:sz w:val="21"/>
                <w:szCs w:val="21"/>
              </w:rPr>
              <m:t xml:space="preserve">      E</m:t>
            </m:r>
          </m:e>
          <m:sub>
            <m:r>
              <m:rPr>
                <m:sty m:val="p"/>
              </m:rPr>
              <w:rPr>
                <w:rFonts w:eastAsiaTheme="minorEastAsia"/>
                <w:sz w:val="21"/>
                <w:szCs w:val="21"/>
              </w:rPr>
              <m:t>r</m:t>
            </m:r>
          </m:sub>
        </m:sSub>
      </m:oMath>
      <w:r w:rsidR="00180911" w:rsidRPr="0035335D">
        <w:rPr>
          <w:rFonts w:eastAsiaTheme="minorEastAsia"/>
          <w:sz w:val="21"/>
          <w:szCs w:val="21"/>
        </w:rPr>
        <w:t>——</w:t>
      </w:r>
      <w:r w:rsidR="00180911">
        <w:rPr>
          <w:rFonts w:eastAsiaTheme="minorEastAsia" w:hint="eastAsia"/>
          <w:sz w:val="21"/>
          <w:szCs w:val="21"/>
        </w:rPr>
        <w:t>基准</w:t>
      </w:r>
      <w:r w:rsidR="00180911" w:rsidRPr="0035335D">
        <w:rPr>
          <w:rFonts w:eastAsiaTheme="minorEastAsia"/>
          <w:sz w:val="21"/>
          <w:szCs w:val="21"/>
        </w:rPr>
        <w:t>建筑</w:t>
      </w:r>
      <w:r w:rsidR="00434526">
        <w:rPr>
          <w:rFonts w:eastAsiaTheme="minorEastAsia" w:hint="eastAsia"/>
          <w:sz w:val="21"/>
          <w:szCs w:val="21"/>
        </w:rPr>
        <w:t>的建筑能耗综合值</w:t>
      </w:r>
      <w:r w:rsidR="00180911" w:rsidRPr="0035335D">
        <w:rPr>
          <w:rFonts w:eastAsiaTheme="minorEastAsia"/>
          <w:sz w:val="21"/>
          <w:szCs w:val="21"/>
        </w:rPr>
        <w:t>（</w:t>
      </w:r>
      <w:r w:rsidR="00180911" w:rsidRPr="0035335D">
        <w:rPr>
          <w:rFonts w:eastAsiaTheme="minorEastAsia"/>
          <w:sz w:val="21"/>
          <w:szCs w:val="21"/>
        </w:rPr>
        <w:t>kWh/m</w:t>
      </w:r>
      <w:r w:rsidR="00180911" w:rsidRPr="00A21C71">
        <w:rPr>
          <w:rFonts w:eastAsiaTheme="minorEastAsia"/>
          <w:sz w:val="21"/>
          <w:szCs w:val="21"/>
          <w:vertAlign w:val="superscript"/>
        </w:rPr>
        <w:t>2</w:t>
      </w:r>
      <w:r w:rsidR="00180911" w:rsidRPr="0035335D">
        <w:rPr>
          <w:rFonts w:eastAsiaTheme="minorEastAsia"/>
          <w:sz w:val="21"/>
          <w:szCs w:val="21"/>
        </w:rPr>
        <w:t>）。</w:t>
      </w:r>
    </w:p>
    <w:p w:rsidR="00F07EFC" w:rsidRPr="0035335D" w:rsidRDefault="00F07EFC" w:rsidP="00E129B4">
      <w:pPr>
        <w:widowControl/>
        <w:spacing w:beforeLines="50" w:before="156" w:line="360" w:lineRule="auto"/>
        <w:ind w:firstLineChars="0" w:firstLine="0"/>
        <w:jc w:val="left"/>
        <w:rPr>
          <w:rFonts w:eastAsiaTheme="minorEastAsia"/>
          <w:sz w:val="21"/>
          <w:szCs w:val="21"/>
        </w:rPr>
      </w:pPr>
      <w:r w:rsidRPr="0035335D">
        <w:rPr>
          <w:rFonts w:eastAsiaTheme="minorEastAsia"/>
          <w:b/>
          <w:sz w:val="21"/>
          <w:szCs w:val="21"/>
        </w:rPr>
        <w:t>A.3.</w:t>
      </w:r>
      <w:r>
        <w:rPr>
          <w:rFonts w:eastAsiaTheme="minorEastAsia" w:hint="eastAsia"/>
          <w:b/>
          <w:sz w:val="21"/>
          <w:szCs w:val="21"/>
        </w:rPr>
        <w:t>3</w:t>
      </w:r>
      <w:r w:rsidRPr="0035335D">
        <w:rPr>
          <w:rFonts w:eastAsiaTheme="minorEastAsia"/>
          <w:sz w:val="21"/>
          <w:szCs w:val="21"/>
        </w:rPr>
        <w:t>非住宅类</w:t>
      </w:r>
      <w:r>
        <w:rPr>
          <w:rFonts w:eastAsiaTheme="minorEastAsia" w:hint="eastAsia"/>
          <w:sz w:val="21"/>
          <w:szCs w:val="21"/>
        </w:rPr>
        <w:t>建筑综合</w:t>
      </w:r>
      <w:r>
        <w:rPr>
          <w:rFonts w:eastAsiaTheme="minorEastAsia"/>
          <w:sz w:val="21"/>
          <w:szCs w:val="21"/>
        </w:rPr>
        <w:t>节能率</w:t>
      </w:r>
      <w:r w:rsidRPr="0035335D">
        <w:rPr>
          <w:rFonts w:eastAsiaTheme="minorEastAsia"/>
          <w:sz w:val="21"/>
          <w:szCs w:val="21"/>
        </w:rPr>
        <w:t>应按式</w:t>
      </w:r>
      <w:r w:rsidRPr="0035335D">
        <w:rPr>
          <w:rFonts w:eastAsiaTheme="minorEastAsia"/>
          <w:sz w:val="21"/>
          <w:szCs w:val="21"/>
        </w:rPr>
        <w:t>A.3.</w:t>
      </w:r>
      <w:r>
        <w:rPr>
          <w:rFonts w:eastAsiaTheme="minorEastAsia" w:hint="eastAsia"/>
          <w:sz w:val="21"/>
          <w:szCs w:val="21"/>
        </w:rPr>
        <w:t>3</w:t>
      </w:r>
      <w:r w:rsidRPr="0035335D">
        <w:rPr>
          <w:rFonts w:eastAsiaTheme="minorEastAsia"/>
          <w:sz w:val="21"/>
          <w:szCs w:val="21"/>
        </w:rPr>
        <w:t>计算：</w:t>
      </w:r>
    </w:p>
    <w:p w:rsidR="00D04E10" w:rsidRPr="007747D8" w:rsidRDefault="00CB245A" w:rsidP="00BE6FC0">
      <w:pPr>
        <w:widowControl/>
        <w:spacing w:line="276" w:lineRule="auto"/>
        <w:ind w:firstLine="420"/>
        <w:jc w:val="center"/>
        <w:rPr>
          <w:sz w:val="21"/>
          <w:szCs w:val="21"/>
        </w:rPr>
      </w:pPr>
      <m:oMath>
        <m:sSub>
          <m:sSubPr>
            <m:ctrlPr>
              <w:rPr>
                <w:rFonts w:ascii="Cambria Math" w:eastAsiaTheme="minorEastAsia" w:hAnsi="Cambria Math"/>
                <w:sz w:val="21"/>
                <w:szCs w:val="21"/>
              </w:rPr>
            </m:ctrlPr>
          </m:sSubPr>
          <m:e>
            <m:r>
              <m:rPr>
                <m:sty m:val="p"/>
              </m:rPr>
              <w:rPr>
                <w:rFonts w:eastAsiaTheme="minorEastAsia"/>
                <w:sz w:val="21"/>
                <w:szCs w:val="21"/>
              </w:rPr>
              <m:t>η</m:t>
            </m:r>
          </m:e>
          <m:sub>
            <m:r>
              <m:rPr>
                <m:sty m:val="p"/>
              </m:rPr>
              <w:rPr>
                <w:rFonts w:ascii="Cambria Math" w:eastAsiaTheme="minorEastAsia" w:hAnsi="Cambria Math"/>
                <w:sz w:val="21"/>
                <w:szCs w:val="21"/>
              </w:rPr>
              <m:t>p</m:t>
            </m:r>
          </m:sub>
        </m:sSub>
        <m:r>
          <w:rPr>
            <w:rFonts w:ascii="Cambria Math" w:hAnsi="Cambria Math"/>
            <w:sz w:val="21"/>
            <w:szCs w:val="21"/>
          </w:rPr>
          <m:t>=</m:t>
        </m:r>
        <m:f>
          <m:fPr>
            <m:ctrlPr>
              <w:rPr>
                <w:rFonts w:ascii="Cambria Math" w:hAnsi="Cambria Math"/>
                <w:i/>
                <w:sz w:val="21"/>
                <w:szCs w:val="21"/>
              </w:rPr>
            </m:ctrlPr>
          </m:fPr>
          <m:num>
            <m:sSub>
              <m:sSubPr>
                <m:ctrlPr>
                  <w:rPr>
                    <w:rFonts w:ascii="Cambria Math" w:hAnsi="Cambria Math"/>
                    <w:sz w:val="21"/>
                    <w:szCs w:val="21"/>
                  </w:rPr>
                </m:ctrlPr>
              </m:sSubPr>
              <m:e>
                <m:r>
                  <m:rPr>
                    <m:sty m:val="p"/>
                  </m:rPr>
                  <w:rPr>
                    <w:rFonts w:ascii="Cambria Math" w:hAnsi="Cambria Math"/>
                    <w:sz w:val="21"/>
                    <w:szCs w:val="21"/>
                  </w:rPr>
                  <m:t>E</m:t>
                </m:r>
              </m:e>
              <m:sub>
                <m:r>
                  <m:rPr>
                    <m:sty m:val="p"/>
                  </m:rPr>
                  <w:rPr>
                    <w:rFonts w:ascii="Cambria Math" w:hAnsi="Cambria Math"/>
                    <w:sz w:val="21"/>
                    <w:szCs w:val="21"/>
                  </w:rPr>
                  <m:t>d</m:t>
                </m:r>
              </m:sub>
            </m:sSub>
            <m:r>
              <w:rPr>
                <w:rFonts w:ascii="Cambria Math" w:hAnsi="Cambria Math"/>
                <w:sz w:val="21"/>
                <w:szCs w:val="21"/>
              </w:rPr>
              <m:t>-</m:t>
            </m:r>
            <m:sSub>
              <m:sSubPr>
                <m:ctrlPr>
                  <w:rPr>
                    <w:rFonts w:ascii="Cambria Math" w:hAnsi="Cambria Math"/>
                    <w:i/>
                    <w:sz w:val="21"/>
                    <w:szCs w:val="21"/>
                  </w:rPr>
                </m:ctrlPr>
              </m:sSubPr>
              <m:e>
                <m:r>
                  <w:rPr>
                    <w:rFonts w:ascii="Cambria Math"/>
                    <w:sz w:val="21"/>
                    <w:szCs w:val="21"/>
                  </w:rPr>
                  <m:t>E</m:t>
                </m:r>
              </m:e>
              <m:sub>
                <m:r>
                  <m:rPr>
                    <m:sty m:val="p"/>
                  </m:rPr>
                  <w:rPr>
                    <w:rFonts w:ascii="Cambria Math" w:hAnsi="Cambria Math"/>
                    <w:sz w:val="21"/>
                    <w:szCs w:val="21"/>
                  </w:rPr>
                  <m:t>r</m:t>
                </m:r>
              </m:sub>
            </m:sSub>
          </m:num>
          <m:den>
            <m:sSub>
              <m:sSubPr>
                <m:ctrlPr>
                  <w:rPr>
                    <w:rFonts w:ascii="Cambria Math" w:hAnsi="Cambria Math"/>
                    <w:i/>
                    <w:sz w:val="21"/>
                    <w:szCs w:val="21"/>
                  </w:rPr>
                </m:ctrlPr>
              </m:sSubPr>
              <m:e>
                <m:r>
                  <w:rPr>
                    <w:rFonts w:ascii="Cambria Math"/>
                    <w:sz w:val="21"/>
                    <w:szCs w:val="21"/>
                  </w:rPr>
                  <m:t>E</m:t>
                </m:r>
              </m:e>
              <m:sub>
                <m:r>
                  <w:rPr>
                    <w:rFonts w:ascii="Cambria Math"/>
                    <w:sz w:val="21"/>
                    <w:szCs w:val="21"/>
                  </w:rPr>
                  <m:t>r</m:t>
                </m:r>
              </m:sub>
            </m:sSub>
          </m:den>
        </m:f>
        <m:r>
          <w:rPr>
            <w:rFonts w:ascii="Cambria Math" w:hAnsi="Cambria Math"/>
            <w:sz w:val="21"/>
            <w:szCs w:val="21"/>
          </w:rPr>
          <m:t>×100%</m:t>
        </m:r>
      </m:oMath>
      <w:r w:rsidR="00004CF2" w:rsidRPr="007747D8">
        <w:rPr>
          <w:sz w:val="21"/>
          <w:szCs w:val="21"/>
        </w:rPr>
        <w:t>（</w:t>
      </w:r>
      <w:r w:rsidR="00004CF2" w:rsidRPr="007747D8">
        <w:rPr>
          <w:sz w:val="21"/>
          <w:szCs w:val="21"/>
        </w:rPr>
        <w:t>A.3.</w:t>
      </w:r>
      <w:r w:rsidR="00F07EFC" w:rsidRPr="007747D8">
        <w:rPr>
          <w:rFonts w:hint="eastAsia"/>
          <w:sz w:val="21"/>
          <w:szCs w:val="21"/>
        </w:rPr>
        <w:t>3</w:t>
      </w:r>
      <w:r w:rsidR="00004CF2" w:rsidRPr="007747D8">
        <w:rPr>
          <w:sz w:val="21"/>
          <w:szCs w:val="21"/>
        </w:rPr>
        <w:t>）</w:t>
      </w:r>
    </w:p>
    <w:p w:rsidR="00D04E10" w:rsidRPr="0035335D" w:rsidRDefault="00004CF2">
      <w:pPr>
        <w:widowControl/>
        <w:spacing w:line="360" w:lineRule="auto"/>
        <w:ind w:firstLineChars="0" w:firstLine="0"/>
        <w:jc w:val="left"/>
        <w:rPr>
          <w:rFonts w:eastAsiaTheme="minorEastAsia"/>
          <w:sz w:val="21"/>
          <w:szCs w:val="21"/>
        </w:rPr>
      </w:pPr>
      <w:r w:rsidRPr="0035335D">
        <w:rPr>
          <w:rFonts w:eastAsiaTheme="minorEastAsia"/>
          <w:sz w:val="21"/>
          <w:szCs w:val="21"/>
        </w:rPr>
        <w:t>式中：</w:t>
      </w:r>
      <m:oMath>
        <m:sSub>
          <m:sSubPr>
            <m:ctrlPr>
              <w:rPr>
                <w:rFonts w:ascii="Cambria Math" w:eastAsiaTheme="minorEastAsia" w:hAnsi="Cambria Math"/>
                <w:sz w:val="21"/>
                <w:szCs w:val="21"/>
              </w:rPr>
            </m:ctrlPr>
          </m:sSubPr>
          <m:e>
            <m:r>
              <m:rPr>
                <m:sty m:val="p"/>
              </m:rPr>
              <w:rPr>
                <w:rFonts w:eastAsiaTheme="minorEastAsia"/>
                <w:sz w:val="21"/>
                <w:szCs w:val="21"/>
              </w:rPr>
              <m:t>η</m:t>
            </m:r>
          </m:e>
          <m:sub>
            <m:r>
              <m:rPr>
                <m:sty m:val="p"/>
              </m:rPr>
              <w:rPr>
                <w:rFonts w:ascii="Cambria Math" w:eastAsiaTheme="minorEastAsia" w:hAnsi="Cambria Math"/>
                <w:sz w:val="21"/>
                <w:szCs w:val="21"/>
              </w:rPr>
              <m:t>p</m:t>
            </m:r>
          </m:sub>
        </m:sSub>
      </m:oMath>
      <w:r w:rsidRPr="0035335D">
        <w:rPr>
          <w:rFonts w:eastAsiaTheme="minorEastAsia"/>
          <w:sz w:val="21"/>
          <w:szCs w:val="21"/>
        </w:rPr>
        <w:t>——</w:t>
      </w:r>
      <w:r w:rsidRPr="0035335D">
        <w:rPr>
          <w:rFonts w:eastAsiaTheme="minorEastAsia"/>
          <w:sz w:val="21"/>
          <w:szCs w:val="21"/>
        </w:rPr>
        <w:t>设计建筑</w:t>
      </w:r>
      <w:r w:rsidR="00A3043F">
        <w:rPr>
          <w:rFonts w:eastAsiaTheme="minorEastAsia" w:hint="eastAsia"/>
          <w:sz w:val="21"/>
          <w:szCs w:val="21"/>
        </w:rPr>
        <w:t>综合</w:t>
      </w:r>
      <w:r w:rsidRPr="0035335D">
        <w:rPr>
          <w:rFonts w:eastAsiaTheme="minorEastAsia"/>
          <w:sz w:val="21"/>
          <w:szCs w:val="21"/>
        </w:rPr>
        <w:t>节能率，</w:t>
      </w:r>
      <w:r w:rsidRPr="0035335D">
        <w:rPr>
          <w:rFonts w:eastAsiaTheme="minorEastAsia"/>
          <w:sz w:val="21"/>
          <w:szCs w:val="21"/>
        </w:rPr>
        <w:t>%</w:t>
      </w:r>
      <w:r w:rsidRPr="0035335D">
        <w:rPr>
          <w:rFonts w:eastAsiaTheme="minorEastAsia"/>
          <w:sz w:val="21"/>
          <w:szCs w:val="21"/>
        </w:rPr>
        <w:t>；</w:t>
      </w:r>
    </w:p>
    <w:p w:rsidR="00D04E10" w:rsidRPr="0035335D" w:rsidRDefault="00004CF2">
      <w:pPr>
        <w:widowControl/>
        <w:spacing w:line="360" w:lineRule="auto"/>
        <w:ind w:firstLineChars="0" w:firstLine="0"/>
        <w:jc w:val="left"/>
        <w:rPr>
          <w:rFonts w:eastAsiaTheme="minorEastAsia"/>
          <w:sz w:val="21"/>
          <w:szCs w:val="21"/>
        </w:rPr>
      </w:pPr>
      <m:oMath>
        <m:r>
          <m:rPr>
            <m:sty m:val="p"/>
          </m:rPr>
          <w:rPr>
            <w:rFonts w:eastAsiaTheme="minorEastAsia"/>
            <w:sz w:val="21"/>
            <w:szCs w:val="21"/>
          </w:rPr>
          <m:t xml:space="preserve">     </m:t>
        </m:r>
        <m:sSub>
          <m:sSubPr>
            <m:ctrlPr>
              <w:rPr>
                <w:rFonts w:ascii="Cambria Math" w:hAnsi="Cambria Math"/>
                <w:sz w:val="21"/>
                <w:szCs w:val="21"/>
              </w:rPr>
            </m:ctrlPr>
          </m:sSubPr>
          <m:e>
            <m:r>
              <m:rPr>
                <m:sty m:val="p"/>
              </m:rPr>
              <w:rPr>
                <w:rFonts w:ascii="Cambria Math" w:hAnsi="Cambria Math"/>
                <w:sz w:val="21"/>
                <w:szCs w:val="21"/>
              </w:rPr>
              <m:t>E</m:t>
            </m:r>
          </m:e>
          <m:sub>
            <m:r>
              <m:rPr>
                <m:sty m:val="p"/>
              </m:rPr>
              <w:rPr>
                <w:rFonts w:ascii="Cambria Math" w:hAnsi="Cambria Math"/>
                <w:sz w:val="21"/>
                <w:szCs w:val="21"/>
              </w:rPr>
              <m:t>d</m:t>
            </m:r>
          </m:sub>
        </m:sSub>
      </m:oMath>
      <w:r w:rsidRPr="0035335D">
        <w:rPr>
          <w:rFonts w:eastAsiaTheme="minorEastAsia"/>
          <w:sz w:val="21"/>
          <w:szCs w:val="21"/>
        </w:rPr>
        <w:t>——</w:t>
      </w:r>
      <w:r w:rsidRPr="0035335D">
        <w:rPr>
          <w:rFonts w:eastAsiaTheme="minorEastAsia"/>
          <w:sz w:val="21"/>
          <w:szCs w:val="21"/>
        </w:rPr>
        <w:t>设计建筑</w:t>
      </w:r>
      <w:r w:rsidR="00A21C71">
        <w:rPr>
          <w:rFonts w:eastAsiaTheme="minorEastAsia" w:hint="eastAsia"/>
          <w:sz w:val="21"/>
          <w:szCs w:val="21"/>
        </w:rPr>
        <w:t>的建筑能耗综合值</w:t>
      </w:r>
      <w:r w:rsidRPr="0035335D">
        <w:rPr>
          <w:rFonts w:eastAsiaTheme="minorEastAsia"/>
          <w:sz w:val="21"/>
          <w:szCs w:val="21"/>
        </w:rPr>
        <w:t>（</w:t>
      </w:r>
      <w:r w:rsidRPr="0035335D">
        <w:rPr>
          <w:rFonts w:eastAsiaTheme="minorEastAsia"/>
          <w:sz w:val="21"/>
          <w:szCs w:val="21"/>
        </w:rPr>
        <w:t>kWh/m</w:t>
      </w:r>
      <w:r w:rsidRPr="00A21C71">
        <w:rPr>
          <w:rFonts w:eastAsiaTheme="minorEastAsia"/>
          <w:sz w:val="21"/>
          <w:szCs w:val="21"/>
          <w:vertAlign w:val="superscript"/>
        </w:rPr>
        <w:t>2</w:t>
      </w:r>
      <w:r w:rsidR="00A21C71">
        <w:rPr>
          <w:rFonts w:eastAsiaTheme="minorEastAsia"/>
          <w:sz w:val="21"/>
          <w:szCs w:val="21"/>
        </w:rPr>
        <w:t>）</w:t>
      </w:r>
      <w:r w:rsidR="00A21C71">
        <w:rPr>
          <w:rFonts w:eastAsiaTheme="minorEastAsia" w:hint="eastAsia"/>
          <w:sz w:val="21"/>
          <w:szCs w:val="21"/>
        </w:rPr>
        <w:t>。</w:t>
      </w:r>
    </w:p>
    <w:p w:rsidR="00D04E10" w:rsidRPr="0035335D" w:rsidRDefault="00D04E10">
      <w:pPr>
        <w:pStyle w:val="1"/>
        <w:spacing w:before="156" w:after="156" w:line="276" w:lineRule="auto"/>
        <w:rPr>
          <w:rFonts w:ascii="Times New Roman" w:hAnsi="Times New Roman"/>
        </w:rPr>
        <w:sectPr w:rsidR="00D04E10" w:rsidRPr="0035335D">
          <w:footerReference w:type="default" r:id="rId81"/>
          <w:pgSz w:w="11906" w:h="16838"/>
          <w:pgMar w:top="1440" w:right="1800" w:bottom="1440" w:left="1800" w:header="851" w:footer="992" w:gutter="0"/>
          <w:pgNumType w:start="1"/>
          <w:cols w:space="425"/>
          <w:docGrid w:type="lines" w:linePitch="312"/>
        </w:sectPr>
      </w:pPr>
    </w:p>
    <w:p w:rsidR="00D04E10" w:rsidRPr="0035335D" w:rsidRDefault="00004CF2">
      <w:pPr>
        <w:pStyle w:val="1"/>
        <w:spacing w:before="156" w:after="156" w:line="360" w:lineRule="auto"/>
        <w:rPr>
          <w:rFonts w:ascii="Times New Roman" w:eastAsiaTheme="minorEastAsia" w:hAnsi="Times New Roman"/>
        </w:rPr>
      </w:pPr>
      <w:bookmarkStart w:id="149" w:name="_Toc2482"/>
      <w:bookmarkStart w:id="150" w:name="_Toc102981683"/>
      <w:r w:rsidRPr="0035335D">
        <w:rPr>
          <w:rFonts w:ascii="Times New Roman" w:eastAsiaTheme="minorEastAsia" w:hAnsi="Times New Roman"/>
        </w:rPr>
        <w:lastRenderedPageBreak/>
        <w:t>附录</w:t>
      </w:r>
      <w:r w:rsidR="008129CE">
        <w:rPr>
          <w:rFonts w:ascii="Times New Roman" w:eastAsiaTheme="minorEastAsia" w:hAnsi="Times New Roman" w:hint="eastAsia"/>
        </w:rPr>
        <w:t>B</w:t>
      </w:r>
      <w:r w:rsidRPr="0035335D">
        <w:rPr>
          <w:rFonts w:ascii="Times New Roman" w:eastAsiaTheme="minorEastAsia" w:hAnsi="Times New Roman"/>
        </w:rPr>
        <w:t xml:space="preserve"> </w:t>
      </w:r>
      <w:r w:rsidRPr="0035335D">
        <w:rPr>
          <w:rFonts w:ascii="Times New Roman" w:eastAsiaTheme="minorEastAsia" w:hAnsi="Times New Roman"/>
        </w:rPr>
        <w:t>建筑气密性测试方法</w:t>
      </w:r>
      <w:bookmarkEnd w:id="149"/>
      <w:bookmarkEnd w:id="150"/>
    </w:p>
    <w:p w:rsidR="00D04E10" w:rsidRPr="0035335D" w:rsidRDefault="00B65B4F">
      <w:pPr>
        <w:pStyle w:val="chartertitle"/>
        <w:spacing w:beforeLines="100" w:afterLines="100"/>
        <w:rPr>
          <w:rFonts w:ascii="Times New Roman" w:hAnsi="Times New Roman"/>
          <w:bCs/>
          <w:color w:val="auto"/>
          <w:sz w:val="21"/>
          <w:szCs w:val="21"/>
        </w:rPr>
      </w:pPr>
      <w:bookmarkStart w:id="151" w:name="_Toc464771459"/>
      <w:bookmarkStart w:id="152" w:name="_Toc25180"/>
      <w:bookmarkStart w:id="153" w:name="_Toc464771502"/>
      <w:bookmarkStart w:id="154" w:name="_Toc464771423"/>
      <w:bookmarkStart w:id="155" w:name="_Toc25524"/>
      <w:bookmarkStart w:id="156" w:name="_Toc102981684"/>
      <w:r>
        <w:rPr>
          <w:rFonts w:ascii="Times New Roman" w:hAnsi="Times New Roman" w:hint="eastAsia"/>
          <w:bCs/>
          <w:color w:val="auto"/>
          <w:sz w:val="21"/>
          <w:szCs w:val="21"/>
        </w:rPr>
        <w:t>B</w:t>
      </w:r>
      <w:r w:rsidR="00004CF2" w:rsidRPr="0035335D">
        <w:rPr>
          <w:rFonts w:ascii="Times New Roman" w:hAnsi="Times New Roman"/>
          <w:bCs/>
          <w:color w:val="auto"/>
          <w:sz w:val="21"/>
          <w:szCs w:val="21"/>
        </w:rPr>
        <w:t xml:space="preserve">.1 </w:t>
      </w:r>
      <w:r w:rsidR="00004CF2" w:rsidRPr="0035335D">
        <w:rPr>
          <w:rFonts w:ascii="Times New Roman" w:hAnsi="Times New Roman"/>
          <w:bCs/>
          <w:color w:val="auto"/>
          <w:sz w:val="21"/>
          <w:szCs w:val="21"/>
        </w:rPr>
        <w:t>检测方法</w:t>
      </w:r>
      <w:bookmarkEnd w:id="151"/>
      <w:bookmarkEnd w:id="152"/>
      <w:bookmarkEnd w:id="153"/>
      <w:bookmarkEnd w:id="154"/>
      <w:bookmarkEnd w:id="155"/>
      <w:bookmarkEnd w:id="156"/>
    </w:p>
    <w:p w:rsidR="00D04E10" w:rsidRPr="0035335D" w:rsidRDefault="00B65B4F">
      <w:pPr>
        <w:spacing w:line="360" w:lineRule="auto"/>
        <w:ind w:firstLineChars="0" w:firstLine="0"/>
        <w:rPr>
          <w:rFonts w:eastAsiaTheme="minorEastAsia"/>
          <w:sz w:val="21"/>
          <w:szCs w:val="21"/>
        </w:rPr>
      </w:pPr>
      <w:r>
        <w:rPr>
          <w:rFonts w:eastAsiaTheme="minorEastAsia" w:hint="eastAsia"/>
          <w:b/>
          <w:sz w:val="21"/>
          <w:szCs w:val="21"/>
        </w:rPr>
        <w:t>B</w:t>
      </w:r>
      <w:r w:rsidR="00004CF2" w:rsidRPr="0035335D">
        <w:rPr>
          <w:rFonts w:eastAsiaTheme="minorEastAsia"/>
          <w:b/>
          <w:sz w:val="21"/>
          <w:szCs w:val="21"/>
        </w:rPr>
        <w:t>.1.1</w:t>
      </w:r>
      <w:r w:rsidR="00004CF2" w:rsidRPr="0035335D">
        <w:rPr>
          <w:rFonts w:eastAsiaTheme="minorEastAsia"/>
          <w:sz w:val="21"/>
          <w:szCs w:val="21"/>
        </w:rPr>
        <w:t>建筑气密性测试宜采用压差法。</w:t>
      </w:r>
    </w:p>
    <w:p w:rsidR="00D04E10" w:rsidRPr="0035335D" w:rsidRDefault="00B65B4F">
      <w:pPr>
        <w:spacing w:line="360" w:lineRule="auto"/>
        <w:ind w:firstLineChars="0" w:firstLine="0"/>
        <w:rPr>
          <w:rFonts w:eastAsiaTheme="minorEastAsia"/>
          <w:sz w:val="21"/>
          <w:szCs w:val="21"/>
        </w:rPr>
      </w:pPr>
      <w:r>
        <w:rPr>
          <w:rFonts w:eastAsiaTheme="minorEastAsia" w:hint="eastAsia"/>
          <w:b/>
          <w:sz w:val="21"/>
          <w:szCs w:val="21"/>
        </w:rPr>
        <w:t>B</w:t>
      </w:r>
      <w:r w:rsidR="00004CF2" w:rsidRPr="0035335D">
        <w:rPr>
          <w:rFonts w:eastAsiaTheme="minorEastAsia"/>
          <w:b/>
          <w:sz w:val="21"/>
          <w:szCs w:val="21"/>
        </w:rPr>
        <w:t xml:space="preserve">.1.2 </w:t>
      </w:r>
      <w:r w:rsidR="00004CF2" w:rsidRPr="0035335D">
        <w:rPr>
          <w:rFonts w:eastAsiaTheme="minorEastAsia"/>
          <w:sz w:val="21"/>
          <w:szCs w:val="21"/>
        </w:rPr>
        <w:t>压差法的检测应在</w:t>
      </w:r>
      <w:r w:rsidR="00004CF2" w:rsidRPr="0035335D">
        <w:rPr>
          <w:rFonts w:eastAsiaTheme="minorEastAsia"/>
          <w:sz w:val="21"/>
          <w:szCs w:val="21"/>
        </w:rPr>
        <w:t>50Pa</w:t>
      </w:r>
      <w:r w:rsidR="00004CF2" w:rsidRPr="0035335D">
        <w:rPr>
          <w:rFonts w:eastAsiaTheme="minorEastAsia"/>
          <w:sz w:val="21"/>
          <w:szCs w:val="21"/>
        </w:rPr>
        <w:t>和</w:t>
      </w:r>
      <w:r w:rsidR="00004CF2" w:rsidRPr="0035335D">
        <w:rPr>
          <w:rFonts w:eastAsiaTheme="minorEastAsia"/>
          <w:sz w:val="21"/>
          <w:szCs w:val="21"/>
        </w:rPr>
        <w:t>-50Pa</w:t>
      </w:r>
      <w:r w:rsidR="00004CF2" w:rsidRPr="0035335D">
        <w:rPr>
          <w:rFonts w:eastAsiaTheme="minorEastAsia"/>
          <w:sz w:val="21"/>
          <w:szCs w:val="21"/>
        </w:rPr>
        <w:t>压差下测量建筑物换气量，通过计算换气次数量化</w:t>
      </w:r>
      <w:r w:rsidR="00F9454D" w:rsidRPr="0035335D">
        <w:rPr>
          <w:rFonts w:eastAsiaTheme="minorEastAsia"/>
          <w:sz w:val="21"/>
          <w:szCs w:val="21"/>
        </w:rPr>
        <w:t>近零能耗</w:t>
      </w:r>
      <w:r w:rsidR="00004CF2" w:rsidRPr="0035335D">
        <w:rPr>
          <w:rFonts w:eastAsiaTheme="minorEastAsia"/>
          <w:sz w:val="21"/>
          <w:szCs w:val="21"/>
        </w:rPr>
        <w:t>建筑外围护结构整体气密性能。</w:t>
      </w:r>
    </w:p>
    <w:p w:rsidR="00D04E10" w:rsidRPr="0035335D" w:rsidRDefault="00B65B4F">
      <w:pPr>
        <w:spacing w:line="360" w:lineRule="auto"/>
        <w:ind w:firstLineChars="0" w:firstLine="0"/>
        <w:rPr>
          <w:rFonts w:eastAsiaTheme="minorEastAsia"/>
          <w:sz w:val="21"/>
          <w:szCs w:val="21"/>
        </w:rPr>
      </w:pPr>
      <w:r>
        <w:rPr>
          <w:rFonts w:eastAsiaTheme="minorEastAsia" w:hint="eastAsia"/>
          <w:b/>
          <w:sz w:val="21"/>
          <w:szCs w:val="21"/>
        </w:rPr>
        <w:t>B</w:t>
      </w:r>
      <w:r w:rsidR="00004CF2" w:rsidRPr="0035335D">
        <w:rPr>
          <w:rFonts w:eastAsiaTheme="minorEastAsia"/>
          <w:b/>
          <w:sz w:val="21"/>
          <w:szCs w:val="21"/>
        </w:rPr>
        <w:t>.1.3</w:t>
      </w:r>
      <w:r w:rsidR="00004CF2" w:rsidRPr="0035335D">
        <w:rPr>
          <w:rFonts w:eastAsiaTheme="minorEastAsia"/>
          <w:sz w:val="21"/>
          <w:szCs w:val="21"/>
        </w:rPr>
        <w:t>采用压差法检测时，宜同时采用红外热成像仪拍摄红外热像图，并确定建筑物的渗漏源。</w:t>
      </w:r>
    </w:p>
    <w:p w:rsidR="00D04E10" w:rsidRPr="0035335D" w:rsidRDefault="00B65B4F">
      <w:pPr>
        <w:spacing w:line="360" w:lineRule="auto"/>
        <w:ind w:firstLineChars="0" w:firstLine="0"/>
        <w:rPr>
          <w:rFonts w:eastAsiaTheme="minorEastAsia"/>
          <w:sz w:val="21"/>
          <w:szCs w:val="21"/>
        </w:rPr>
      </w:pPr>
      <w:r>
        <w:rPr>
          <w:rFonts w:eastAsiaTheme="minorEastAsia" w:hint="eastAsia"/>
          <w:b/>
          <w:sz w:val="21"/>
          <w:szCs w:val="21"/>
        </w:rPr>
        <w:t>B</w:t>
      </w:r>
      <w:r w:rsidR="00004CF2" w:rsidRPr="0035335D">
        <w:rPr>
          <w:rFonts w:eastAsiaTheme="minorEastAsia"/>
          <w:b/>
          <w:sz w:val="21"/>
          <w:szCs w:val="21"/>
        </w:rPr>
        <w:t>.1.4</w:t>
      </w:r>
      <w:r w:rsidR="00004CF2" w:rsidRPr="0035335D">
        <w:rPr>
          <w:rFonts w:eastAsiaTheme="minorEastAsia"/>
          <w:sz w:val="21"/>
          <w:szCs w:val="21"/>
        </w:rPr>
        <w:t>建筑气密性能检测应按下列步骤进行：</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1 </w:t>
      </w:r>
      <w:r w:rsidRPr="0035335D">
        <w:rPr>
          <w:rFonts w:eastAsiaTheme="minorEastAsia"/>
          <w:sz w:val="21"/>
          <w:szCs w:val="21"/>
        </w:rPr>
        <w:t>将调速风机密封安装在房间的外门框中；</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2 </w:t>
      </w:r>
      <w:r w:rsidRPr="0035335D">
        <w:rPr>
          <w:rFonts w:eastAsiaTheme="minorEastAsia"/>
          <w:sz w:val="21"/>
          <w:szCs w:val="21"/>
        </w:rPr>
        <w:t>利用红外热像仪拍摄照片，确定建筑物渗漏源</w:t>
      </w:r>
      <w:r w:rsidRPr="0035335D">
        <w:rPr>
          <w:rFonts w:eastAsiaTheme="minorEastAsia"/>
          <w:sz w:val="21"/>
          <w:szCs w:val="21"/>
        </w:rPr>
        <w:t xml:space="preserve">; </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3 </w:t>
      </w:r>
      <w:r w:rsidRPr="0035335D">
        <w:rPr>
          <w:rFonts w:eastAsiaTheme="minorEastAsia"/>
          <w:sz w:val="21"/>
          <w:szCs w:val="21"/>
        </w:rPr>
        <w:t>封堵地漏、风口等非围护结构渗漏源；</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4 </w:t>
      </w:r>
      <w:r w:rsidRPr="0035335D">
        <w:rPr>
          <w:rFonts w:eastAsiaTheme="minorEastAsia"/>
          <w:sz w:val="21"/>
          <w:szCs w:val="21"/>
        </w:rPr>
        <w:t>启动风机，使建筑物内外形成稳定压差；</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 xml:space="preserve">5 </w:t>
      </w:r>
      <w:r w:rsidRPr="0035335D">
        <w:rPr>
          <w:rFonts w:eastAsiaTheme="minorEastAsia"/>
          <w:sz w:val="21"/>
          <w:szCs w:val="21"/>
        </w:rPr>
        <w:t>测量建筑物的内外压差，当建筑物内外压差稳定在</w:t>
      </w:r>
      <w:r w:rsidRPr="0035335D">
        <w:rPr>
          <w:rFonts w:eastAsiaTheme="minorEastAsia"/>
          <w:sz w:val="21"/>
          <w:szCs w:val="21"/>
        </w:rPr>
        <w:t>50Pa</w:t>
      </w:r>
      <w:r w:rsidRPr="0035335D">
        <w:rPr>
          <w:rFonts w:eastAsiaTheme="minorEastAsia"/>
          <w:sz w:val="21"/>
          <w:szCs w:val="21"/>
        </w:rPr>
        <w:t>或</w:t>
      </w:r>
      <w:r w:rsidRPr="0035335D">
        <w:rPr>
          <w:rFonts w:eastAsiaTheme="minorEastAsia"/>
          <w:sz w:val="21"/>
          <w:szCs w:val="21"/>
        </w:rPr>
        <w:t>-50 Pa</w:t>
      </w:r>
      <w:r w:rsidRPr="0035335D">
        <w:rPr>
          <w:rFonts w:eastAsiaTheme="minorEastAsia"/>
          <w:sz w:val="21"/>
          <w:szCs w:val="21"/>
        </w:rPr>
        <w:t>时，测量记录空气流量，同时记录室内外空气温度、室外大气压。</w:t>
      </w:r>
    </w:p>
    <w:p w:rsidR="00D04E10" w:rsidRPr="0035335D" w:rsidRDefault="00B65B4F">
      <w:pPr>
        <w:spacing w:line="360" w:lineRule="auto"/>
        <w:ind w:firstLineChars="0" w:firstLine="0"/>
        <w:rPr>
          <w:rFonts w:eastAsiaTheme="minorEastAsia"/>
          <w:sz w:val="21"/>
          <w:szCs w:val="21"/>
        </w:rPr>
      </w:pPr>
      <w:r>
        <w:rPr>
          <w:rFonts w:eastAsiaTheme="minorEastAsia" w:hint="eastAsia"/>
          <w:b/>
          <w:sz w:val="21"/>
          <w:szCs w:val="21"/>
        </w:rPr>
        <w:t>B</w:t>
      </w:r>
      <w:r w:rsidR="00004CF2" w:rsidRPr="0035335D">
        <w:rPr>
          <w:rFonts w:eastAsiaTheme="minorEastAsia"/>
          <w:b/>
          <w:sz w:val="21"/>
          <w:szCs w:val="21"/>
        </w:rPr>
        <w:t>.1.5</w:t>
      </w:r>
      <w:r w:rsidR="00004CF2" w:rsidRPr="0035335D">
        <w:rPr>
          <w:rFonts w:eastAsiaTheme="minorEastAsia"/>
          <w:sz w:val="21"/>
          <w:szCs w:val="21"/>
        </w:rPr>
        <w:t>建筑外围护结构整体气密性能的检测值的处理应按下式处理：</w:t>
      </w:r>
    </w:p>
    <w:p w:rsidR="00D04E10" w:rsidRPr="0035335D" w:rsidRDefault="00004CF2" w:rsidP="00D61393">
      <w:pPr>
        <w:spacing w:line="360" w:lineRule="auto"/>
        <w:ind w:firstLine="422"/>
        <w:rPr>
          <w:rFonts w:eastAsiaTheme="minorEastAsia"/>
          <w:sz w:val="21"/>
          <w:szCs w:val="21"/>
        </w:rPr>
      </w:pPr>
      <w:r w:rsidRPr="0035335D">
        <w:rPr>
          <w:rFonts w:eastAsiaTheme="minorEastAsia"/>
          <w:b/>
          <w:sz w:val="21"/>
          <w:szCs w:val="21"/>
        </w:rPr>
        <w:t>1</w:t>
      </w:r>
      <w:r w:rsidRPr="0035335D">
        <w:rPr>
          <w:rFonts w:eastAsiaTheme="minorEastAsia"/>
          <w:sz w:val="21"/>
          <w:szCs w:val="21"/>
        </w:rPr>
        <w:t>换气次数应按下列公式计算：</w:t>
      </w:r>
    </w:p>
    <w:p w:rsidR="00D04E10" w:rsidRPr="0035335D" w:rsidRDefault="00CB245A">
      <w:pPr>
        <w:spacing w:line="276" w:lineRule="auto"/>
        <w:ind w:firstLine="480"/>
        <w:jc w:val="center"/>
      </w:pPr>
      <m:oMath>
        <m:sSubSup>
          <m:sSubSupPr>
            <m:ctrlPr>
              <w:rPr>
                <w:rFonts w:ascii="Cambria Math" w:hAnsi="Cambria Math"/>
              </w:rPr>
            </m:ctrlPr>
          </m:sSubSupPr>
          <m:e>
            <m:r>
              <w:rPr>
                <w:rFonts w:ascii="Cambria Math" w:hAnsi="Cambria Math"/>
              </w:rPr>
              <m:t xml:space="preserve">  </m:t>
            </m:r>
            <m:r>
              <w:rPr>
                <w:rFonts w:ascii="Cambria Math"/>
              </w:rPr>
              <m:t>N</m:t>
            </m:r>
          </m:e>
          <m:sub>
            <m:r>
              <w:rPr>
                <w:rFonts w:ascii="Cambria Math" w:hAnsi="Cambria Math"/>
              </w:rPr>
              <m:t>50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rPr>
              <m:t>L</m:t>
            </m:r>
          </m:e>
          <m:sub>
            <m:r>
              <w:rPr>
                <w:rFonts w:ascii="Cambria Math" w:hAnsi="Cambria Math"/>
              </w:rPr>
              <m:t>50</m:t>
            </m:r>
          </m:sub>
          <m:sup>
            <m:r>
              <w:rPr>
                <w:rFonts w:ascii="Cambria Math" w:hAnsi="Cambria Math"/>
              </w:rPr>
              <m:t>+</m:t>
            </m:r>
          </m:sup>
        </m:sSubSup>
        <m:r>
          <w:rPr>
            <w:rFonts w:ascii="Cambria Math" w:hAnsi="Cambria Math"/>
          </w:rPr>
          <m:t>/</m:t>
        </m:r>
        <m:r>
          <w:rPr>
            <w:rFonts w:ascii="Cambria Math"/>
          </w:rPr>
          <m:t>V</m:t>
        </m:r>
      </m:oMath>
      <w:r w:rsidR="00004CF2" w:rsidRPr="0035335D">
        <w:t>（</w:t>
      </w:r>
      <w:r w:rsidR="00B84274">
        <w:rPr>
          <w:rFonts w:hint="eastAsia"/>
        </w:rPr>
        <w:t>B</w:t>
      </w:r>
      <w:r w:rsidR="00004CF2" w:rsidRPr="0035335D">
        <w:t>.1.5-1</w:t>
      </w:r>
      <w:r w:rsidR="00004CF2" w:rsidRPr="0035335D">
        <w:t>）</w:t>
      </w:r>
    </w:p>
    <w:p w:rsidR="00D04E10" w:rsidRPr="0035335D" w:rsidRDefault="00CB245A">
      <w:pPr>
        <w:spacing w:line="276" w:lineRule="auto"/>
        <w:ind w:firstLine="480"/>
        <w:jc w:val="center"/>
      </w:pPr>
      <m:oMath>
        <m:sSubSup>
          <m:sSubSupPr>
            <m:ctrlPr>
              <w:rPr>
                <w:rFonts w:ascii="Cambria Math" w:hAnsi="Cambria Math"/>
              </w:rPr>
            </m:ctrlPr>
          </m:sSubSupPr>
          <m:e>
            <m:r>
              <w:rPr>
                <w:rFonts w:ascii="Cambria Math"/>
              </w:rPr>
              <m:t>N</m:t>
            </m:r>
          </m:e>
          <m:sub>
            <m:r>
              <w:rPr>
                <w:rFonts w:ascii="Cambria Math" w:hAnsi="Cambria Math"/>
              </w:rPr>
              <m:t>50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rPr>
              <m:t>L</m:t>
            </m:r>
          </m:e>
          <m:sub>
            <m:r>
              <w:rPr>
                <w:rFonts w:ascii="Cambria Math" w:hAnsi="Cambria Math"/>
              </w:rPr>
              <m:t>50</m:t>
            </m:r>
          </m:sub>
          <m:sup>
            <m:r>
              <w:rPr>
                <w:rFonts w:ascii="Cambria Math" w:hAnsi="Cambria Math"/>
              </w:rPr>
              <m:t>-</m:t>
            </m:r>
          </m:sup>
        </m:sSubSup>
        <m:r>
          <w:rPr>
            <w:rFonts w:ascii="Cambria Math" w:hAnsi="Cambria Math"/>
          </w:rPr>
          <m:t>/</m:t>
        </m:r>
        <m:r>
          <m:rPr>
            <m:sty m:val="p"/>
          </m:rPr>
          <w:rPr>
            <w:rFonts w:ascii="Cambria Math" w:hAnsi="Cambria Math"/>
          </w:rPr>
          <m:t>V</m:t>
        </m:r>
      </m:oMath>
      <w:r w:rsidR="00004CF2" w:rsidRPr="0035335D">
        <w:t>（</w:t>
      </w:r>
      <w:r w:rsidR="00B84274">
        <w:rPr>
          <w:rFonts w:hint="eastAsia"/>
        </w:rPr>
        <w:t>B</w:t>
      </w:r>
      <w:r w:rsidR="00004CF2" w:rsidRPr="0035335D">
        <w:t>.1.5-2</w:t>
      </w:r>
      <w:r w:rsidR="00004CF2" w:rsidRPr="0035335D">
        <w:t>）</w:t>
      </w:r>
    </w:p>
    <w:p w:rsidR="00D04E10" w:rsidRPr="0035335D" w:rsidRDefault="00004CF2">
      <w:pPr>
        <w:spacing w:line="360" w:lineRule="auto"/>
        <w:ind w:firstLineChars="0" w:firstLine="0"/>
        <w:jc w:val="left"/>
        <w:rPr>
          <w:rFonts w:eastAsiaTheme="minorEastAsia"/>
          <w:sz w:val="21"/>
          <w:szCs w:val="21"/>
        </w:rPr>
      </w:pPr>
      <w:r w:rsidRPr="0035335D">
        <w:rPr>
          <w:rFonts w:eastAsiaTheme="minorEastAsia"/>
          <w:sz w:val="21"/>
          <w:szCs w:val="21"/>
        </w:rPr>
        <w:t>式中：</w:t>
      </w:r>
      <m:oMath>
        <m:sSubSup>
          <m:sSubSupPr>
            <m:ctrlPr>
              <w:rPr>
                <w:rFonts w:ascii="Cambria Math" w:eastAsiaTheme="minorEastAsia" w:hAnsi="Cambria Math"/>
                <w:sz w:val="21"/>
                <w:szCs w:val="21"/>
              </w:rPr>
            </m:ctrlPr>
          </m:sSubSupPr>
          <m:e>
            <m:r>
              <w:rPr>
                <w:rFonts w:eastAsiaTheme="minorEastAsia"/>
                <w:sz w:val="21"/>
                <w:szCs w:val="21"/>
              </w:rPr>
              <m:t xml:space="preserve">  </m:t>
            </m:r>
            <m:r>
              <w:rPr>
                <w:rFonts w:ascii="Cambria Math" w:eastAsiaTheme="minorEastAsia"/>
                <w:sz w:val="21"/>
                <w:szCs w:val="21"/>
              </w:rPr>
              <m:t>N</m:t>
            </m:r>
          </m:e>
          <m:sub>
            <m:r>
              <w:rPr>
                <w:rFonts w:eastAsiaTheme="minorEastAsia"/>
                <w:sz w:val="21"/>
                <w:szCs w:val="21"/>
              </w:rPr>
              <m:t>50</m:t>
            </m:r>
          </m:sub>
          <m:sup>
            <m:r>
              <w:rPr>
                <w:rFonts w:eastAsiaTheme="minorEastAsia"/>
                <w:sz w:val="21"/>
                <w:szCs w:val="21"/>
              </w:rPr>
              <m:t>+</m:t>
            </m:r>
          </m:sup>
        </m:sSubSup>
      </m:oMath>
      <w:r w:rsidRPr="0035335D">
        <w:rPr>
          <w:rFonts w:eastAsiaTheme="minorEastAsia"/>
          <w:sz w:val="21"/>
          <w:szCs w:val="21"/>
        </w:rPr>
        <w:t>、</w:t>
      </w:r>
      <m:oMath>
        <m:sSubSup>
          <m:sSubSupPr>
            <m:ctrlPr>
              <w:rPr>
                <w:rFonts w:ascii="Cambria Math" w:eastAsiaTheme="minorEastAsia" w:hAnsi="Cambria Math"/>
                <w:sz w:val="21"/>
                <w:szCs w:val="21"/>
              </w:rPr>
            </m:ctrlPr>
          </m:sSubSupPr>
          <m:e>
            <m:r>
              <m:rPr>
                <m:sty m:val="p"/>
              </m:rPr>
              <w:rPr>
                <w:rFonts w:ascii="Cambria Math" w:eastAsiaTheme="minorEastAsia" w:hAnsi="Cambria Math"/>
                <w:sz w:val="21"/>
                <w:szCs w:val="21"/>
              </w:rPr>
              <m:t>N</m:t>
            </m:r>
          </m:e>
          <m:sub>
            <m:r>
              <w:rPr>
                <w:rFonts w:eastAsiaTheme="minorEastAsia"/>
                <w:sz w:val="21"/>
                <w:szCs w:val="21"/>
              </w:rPr>
              <m:t>50</m:t>
            </m:r>
          </m:sub>
          <m:sup>
            <m:r>
              <w:rPr>
                <w:rFonts w:eastAsiaTheme="minorEastAsia"/>
                <w:sz w:val="21"/>
                <w:szCs w:val="21"/>
              </w:rPr>
              <m:t>-</m:t>
            </m:r>
          </m:sup>
        </m:sSubSup>
      </m:oMath>
      <w:r w:rsidRPr="0035335D">
        <w:rPr>
          <w:rFonts w:eastAsiaTheme="minorEastAsia"/>
          <w:sz w:val="21"/>
          <w:szCs w:val="21"/>
        </w:rPr>
        <w:t>——</w:t>
      </w:r>
      <w:r w:rsidRPr="0035335D">
        <w:rPr>
          <w:rFonts w:eastAsiaTheme="minorEastAsia"/>
          <w:sz w:val="21"/>
          <w:szCs w:val="21"/>
        </w:rPr>
        <w:t>室内外压差为</w:t>
      </w:r>
      <w:r w:rsidRPr="0035335D">
        <w:rPr>
          <w:rFonts w:eastAsiaTheme="minorEastAsia"/>
          <w:sz w:val="21"/>
          <w:szCs w:val="21"/>
        </w:rPr>
        <w:t>50Pa</w:t>
      </w:r>
      <w:r w:rsidRPr="0035335D">
        <w:rPr>
          <w:rFonts w:eastAsiaTheme="minorEastAsia"/>
          <w:sz w:val="21"/>
          <w:szCs w:val="21"/>
        </w:rPr>
        <w:t>、</w:t>
      </w:r>
      <w:r w:rsidRPr="0035335D">
        <w:rPr>
          <w:rFonts w:eastAsiaTheme="minorEastAsia"/>
          <w:sz w:val="21"/>
          <w:szCs w:val="21"/>
        </w:rPr>
        <w:t>-50 Pa</w:t>
      </w:r>
      <w:r w:rsidRPr="0035335D">
        <w:rPr>
          <w:rFonts w:eastAsiaTheme="minorEastAsia"/>
          <w:sz w:val="21"/>
          <w:szCs w:val="21"/>
        </w:rPr>
        <w:t>下房间的换气次数（</w:t>
      </w:r>
      <w:r w:rsidRPr="0035335D">
        <w:rPr>
          <w:rFonts w:eastAsiaTheme="minorEastAsia"/>
          <w:sz w:val="21"/>
          <w:szCs w:val="21"/>
        </w:rPr>
        <w:t>h</w:t>
      </w:r>
      <w:r w:rsidRPr="0035335D">
        <w:rPr>
          <w:rFonts w:eastAsiaTheme="minorEastAsia"/>
          <w:sz w:val="21"/>
          <w:szCs w:val="21"/>
          <w:vertAlign w:val="superscript"/>
        </w:rPr>
        <w:t>-1</w:t>
      </w:r>
      <w:r w:rsidRPr="0035335D">
        <w:rPr>
          <w:rFonts w:eastAsiaTheme="minorEastAsia"/>
          <w:sz w:val="21"/>
          <w:szCs w:val="21"/>
        </w:rPr>
        <w:t>）；</w:t>
      </w:r>
    </w:p>
    <w:p w:rsidR="00D04E10" w:rsidRPr="0035335D" w:rsidRDefault="00CB245A">
      <w:pPr>
        <w:spacing w:line="360" w:lineRule="auto"/>
        <w:ind w:firstLineChars="295" w:firstLine="619"/>
        <w:rPr>
          <w:rFonts w:eastAsiaTheme="minorEastAsia"/>
          <w:sz w:val="21"/>
          <w:szCs w:val="21"/>
        </w:rPr>
      </w:pPr>
      <m:oMath>
        <m:sSubSup>
          <m:sSubSupPr>
            <m:ctrlPr>
              <w:rPr>
                <w:rFonts w:ascii="Cambria Math" w:eastAsiaTheme="minorEastAsia" w:hAnsi="Cambria Math"/>
                <w:i/>
                <w:sz w:val="21"/>
                <w:szCs w:val="21"/>
              </w:rPr>
            </m:ctrlPr>
          </m:sSubSupPr>
          <m:e>
            <m:r>
              <w:rPr>
                <w:rFonts w:ascii="Cambria Math" w:eastAsiaTheme="minorEastAsia"/>
                <w:sz w:val="21"/>
                <w:szCs w:val="21"/>
              </w:rPr>
              <m:t>L</m:t>
            </m:r>
          </m:e>
          <m:sub>
            <m:r>
              <w:rPr>
                <w:rFonts w:eastAsiaTheme="minorEastAsia"/>
                <w:sz w:val="21"/>
                <w:szCs w:val="21"/>
              </w:rPr>
              <m:t>50</m:t>
            </m:r>
          </m:sub>
          <m:sup>
            <m:r>
              <w:rPr>
                <w:rFonts w:eastAsiaTheme="minorEastAsia"/>
                <w:sz w:val="21"/>
                <w:szCs w:val="21"/>
              </w:rPr>
              <m:t>+</m:t>
            </m:r>
          </m:sup>
        </m:sSubSup>
      </m:oMath>
      <w:r w:rsidR="00004CF2" w:rsidRPr="0035335D">
        <w:rPr>
          <w:rFonts w:eastAsiaTheme="minorEastAsia"/>
          <w:sz w:val="21"/>
          <w:szCs w:val="21"/>
        </w:rPr>
        <w:t>、</w:t>
      </w:r>
      <m:oMath>
        <m:sSubSup>
          <m:sSubSupPr>
            <m:ctrlPr>
              <w:rPr>
                <w:rFonts w:ascii="Cambria Math" w:eastAsiaTheme="minorEastAsia" w:hAnsi="Cambria Math"/>
                <w:i/>
                <w:sz w:val="21"/>
                <w:szCs w:val="21"/>
              </w:rPr>
            </m:ctrlPr>
          </m:sSubSupPr>
          <m:e>
            <m:r>
              <w:rPr>
                <w:rFonts w:ascii="Cambria Math" w:eastAsiaTheme="minorEastAsia"/>
                <w:sz w:val="21"/>
                <w:szCs w:val="21"/>
              </w:rPr>
              <m:t>L</m:t>
            </m:r>
          </m:e>
          <m:sub>
            <m:r>
              <w:rPr>
                <w:rFonts w:eastAsiaTheme="minorEastAsia"/>
                <w:sz w:val="21"/>
                <w:szCs w:val="21"/>
              </w:rPr>
              <m:t>50</m:t>
            </m:r>
          </m:sub>
          <m:sup>
            <m:r>
              <w:rPr>
                <w:rFonts w:eastAsiaTheme="minorEastAsia"/>
                <w:sz w:val="21"/>
                <w:szCs w:val="21"/>
              </w:rPr>
              <m:t>-</m:t>
            </m:r>
          </m:sup>
        </m:sSubSup>
      </m:oMath>
      <w:r w:rsidR="00004CF2" w:rsidRPr="0035335D">
        <w:rPr>
          <w:rFonts w:eastAsiaTheme="minorEastAsia"/>
          <w:sz w:val="21"/>
          <w:szCs w:val="21"/>
        </w:rPr>
        <w:t xml:space="preserve"> ——</w:t>
      </w:r>
      <w:r w:rsidR="00004CF2" w:rsidRPr="0035335D">
        <w:rPr>
          <w:rFonts w:eastAsiaTheme="minorEastAsia"/>
          <w:sz w:val="21"/>
          <w:szCs w:val="21"/>
        </w:rPr>
        <w:t>室内外压差为</w:t>
      </w:r>
      <w:r w:rsidR="00004CF2" w:rsidRPr="0035335D">
        <w:rPr>
          <w:rFonts w:eastAsiaTheme="minorEastAsia"/>
          <w:sz w:val="21"/>
          <w:szCs w:val="21"/>
        </w:rPr>
        <w:t>50Pa</w:t>
      </w:r>
      <w:r w:rsidR="00004CF2" w:rsidRPr="0035335D">
        <w:rPr>
          <w:rFonts w:eastAsiaTheme="minorEastAsia"/>
          <w:sz w:val="21"/>
          <w:szCs w:val="21"/>
        </w:rPr>
        <w:t>、</w:t>
      </w:r>
      <w:r w:rsidR="00004CF2" w:rsidRPr="0035335D">
        <w:rPr>
          <w:rFonts w:eastAsiaTheme="minorEastAsia"/>
          <w:sz w:val="21"/>
          <w:szCs w:val="21"/>
        </w:rPr>
        <w:t>-50 Pa</w:t>
      </w:r>
      <w:r w:rsidR="00004CF2" w:rsidRPr="0035335D">
        <w:rPr>
          <w:rFonts w:eastAsiaTheme="minorEastAsia"/>
          <w:sz w:val="21"/>
          <w:szCs w:val="21"/>
        </w:rPr>
        <w:t>下空气流量的平均值（</w:t>
      </w:r>
      <w:r w:rsidR="00004CF2" w:rsidRPr="0035335D">
        <w:rPr>
          <w:rFonts w:eastAsiaTheme="minorEastAsia"/>
          <w:sz w:val="21"/>
          <w:szCs w:val="21"/>
        </w:rPr>
        <w:t>m</w:t>
      </w:r>
      <w:r w:rsidR="00004CF2" w:rsidRPr="0035335D">
        <w:rPr>
          <w:rFonts w:eastAsiaTheme="minorEastAsia"/>
          <w:sz w:val="21"/>
          <w:szCs w:val="21"/>
          <w:vertAlign w:val="superscript"/>
        </w:rPr>
        <w:t>3</w:t>
      </w:r>
      <w:r w:rsidR="00004CF2" w:rsidRPr="0035335D">
        <w:rPr>
          <w:rFonts w:eastAsiaTheme="minorEastAsia"/>
          <w:sz w:val="21"/>
          <w:szCs w:val="21"/>
        </w:rPr>
        <w:t>/h</w:t>
      </w:r>
      <w:r w:rsidR="00004CF2" w:rsidRPr="0035335D">
        <w:rPr>
          <w:rFonts w:eastAsiaTheme="minorEastAsia"/>
          <w:sz w:val="21"/>
          <w:szCs w:val="21"/>
        </w:rPr>
        <w:t>）；</w:t>
      </w:r>
    </w:p>
    <w:p w:rsidR="00D04E10" w:rsidRPr="0035335D" w:rsidRDefault="00004CF2" w:rsidP="00D61393">
      <w:pPr>
        <w:spacing w:line="360" w:lineRule="auto"/>
        <w:ind w:firstLineChars="708" w:firstLine="1487"/>
        <w:rPr>
          <w:rFonts w:eastAsiaTheme="minorEastAsia"/>
          <w:sz w:val="21"/>
          <w:szCs w:val="21"/>
        </w:rPr>
      </w:pPr>
      <w:r w:rsidRPr="0035335D">
        <w:rPr>
          <w:rFonts w:eastAsiaTheme="minorEastAsia"/>
          <w:sz w:val="21"/>
          <w:szCs w:val="21"/>
        </w:rPr>
        <w:t>V——</w:t>
      </w:r>
      <w:r w:rsidRPr="0035335D">
        <w:rPr>
          <w:rFonts w:eastAsiaTheme="minorEastAsia"/>
          <w:sz w:val="21"/>
          <w:szCs w:val="21"/>
        </w:rPr>
        <w:t>被测房间或建筑换气体积（</w:t>
      </w:r>
      <w:r w:rsidRPr="0035335D">
        <w:rPr>
          <w:rFonts w:eastAsiaTheme="minorEastAsia"/>
          <w:sz w:val="21"/>
          <w:szCs w:val="21"/>
        </w:rPr>
        <w:t>m</w:t>
      </w:r>
      <w:r w:rsidRPr="0035335D">
        <w:rPr>
          <w:rFonts w:eastAsiaTheme="minorEastAsia"/>
          <w:sz w:val="21"/>
          <w:szCs w:val="21"/>
          <w:vertAlign w:val="superscript"/>
        </w:rPr>
        <w:t>3</w:t>
      </w:r>
      <w:r w:rsidRPr="0035335D">
        <w:rPr>
          <w:rFonts w:eastAsiaTheme="minorEastAsia"/>
          <w:sz w:val="21"/>
          <w:szCs w:val="21"/>
        </w:rPr>
        <w:t>）。</w:t>
      </w:r>
    </w:p>
    <w:p w:rsidR="00D04E10" w:rsidRPr="0035335D" w:rsidRDefault="00004CF2" w:rsidP="00D61393">
      <w:pPr>
        <w:spacing w:line="360" w:lineRule="auto"/>
        <w:ind w:firstLine="422"/>
        <w:rPr>
          <w:rFonts w:eastAsiaTheme="minorEastAsia"/>
          <w:sz w:val="21"/>
          <w:szCs w:val="21"/>
        </w:rPr>
      </w:pPr>
      <w:r w:rsidRPr="0035335D">
        <w:rPr>
          <w:rFonts w:eastAsiaTheme="minorEastAsia"/>
          <w:b/>
          <w:sz w:val="21"/>
          <w:szCs w:val="21"/>
        </w:rPr>
        <w:t>2</w:t>
      </w:r>
      <w:r w:rsidRPr="0035335D">
        <w:rPr>
          <w:rFonts w:eastAsiaTheme="minorEastAsia"/>
          <w:sz w:val="21"/>
          <w:szCs w:val="21"/>
        </w:rPr>
        <w:t>建筑或房间的换气次数应按下式计算：</w:t>
      </w:r>
    </w:p>
    <w:p w:rsidR="00D04E10" w:rsidRPr="0035335D" w:rsidRDefault="00CB245A">
      <w:pPr>
        <w:spacing w:line="276" w:lineRule="auto"/>
        <w:ind w:firstLine="480"/>
        <w:jc w:val="center"/>
      </w:pPr>
      <m:oMath>
        <m:sSub>
          <m:sSubPr>
            <m:ctrlPr>
              <w:rPr>
                <w:rFonts w:ascii="Cambria Math" w:hAnsi="Cambria Math"/>
                <w:i/>
              </w:rPr>
            </m:ctrlPr>
          </m:sSubPr>
          <m:e>
            <m:r>
              <m:rPr>
                <m:sty m:val="p"/>
              </m:rPr>
              <w:rPr>
                <w:rFonts w:ascii="Cambria Math" w:hAnsi="Cambria Math"/>
              </w:rPr>
              <m:t>N</m:t>
            </m:r>
          </m:e>
          <m:sub>
            <m:r>
              <w:rPr>
                <w:rFonts w:ascii="Cambria Math" w:hAnsi="Cambria Math"/>
              </w:rPr>
              <m:t>50</m:t>
            </m:r>
          </m:sub>
        </m:sSub>
        <m:r>
          <w:rPr>
            <w:rFonts w:ascii="Cambria Math" w:hAnsi="Cambria Math"/>
          </w:rPr>
          <m:t>=</m:t>
        </m:r>
        <m:sSubSup>
          <m:sSubSupPr>
            <m:ctrlPr>
              <w:rPr>
                <w:rFonts w:ascii="Cambria Math" w:hAnsi="Cambria Math"/>
                <w:i/>
              </w:rPr>
            </m:ctrlPr>
          </m:sSubSupPr>
          <m:e>
            <m:r>
              <w:rPr>
                <w:rFonts w:ascii="Cambria Math" w:hAnsi="Cambria Math"/>
              </w:rPr>
              <m:t>(</m:t>
            </m:r>
            <m:r>
              <w:rPr>
                <w:rFonts w:ascii="Cambria Math"/>
              </w:rPr>
              <m:t>N</m:t>
            </m:r>
          </m:e>
          <m:sub>
            <m:r>
              <w:rPr>
                <w:rFonts w:ascii="Cambria Math" w:hAnsi="Cambria Math"/>
              </w:rPr>
              <m:t>50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rPr>
              <m:t>N</m:t>
            </m:r>
          </m:e>
          <m:sub>
            <m:r>
              <w:rPr>
                <w:rFonts w:ascii="Cambria Math" w:hAnsi="Cambria Math"/>
              </w:rPr>
              <m:t>50)</m:t>
            </m:r>
          </m:sub>
          <m:sup>
            <m:r>
              <w:rPr>
                <w:rFonts w:ascii="Cambria Math" w:hAnsi="Cambria Math"/>
              </w:rPr>
              <m:t>-</m:t>
            </m:r>
          </m:sup>
        </m:sSubSup>
        <m:r>
          <w:rPr>
            <w:rFonts w:ascii="Cambria Math" w:hAnsi="Cambria Math"/>
          </w:rPr>
          <m:t>/2</m:t>
        </m:r>
      </m:oMath>
      <w:r w:rsidR="00004CF2" w:rsidRPr="0035335D">
        <w:t>（</w:t>
      </w:r>
      <w:r w:rsidR="000D5252">
        <w:rPr>
          <w:rFonts w:hint="eastAsia"/>
        </w:rPr>
        <w:t>B</w:t>
      </w:r>
      <w:r w:rsidR="00004CF2" w:rsidRPr="0035335D">
        <w:t>.1.5-3</w:t>
      </w:r>
      <w:r w:rsidR="00004CF2" w:rsidRPr="0035335D">
        <w:t>）</w:t>
      </w:r>
    </w:p>
    <w:p w:rsidR="00D04E10" w:rsidRPr="0035335D" w:rsidRDefault="00004CF2">
      <w:pPr>
        <w:spacing w:line="360" w:lineRule="auto"/>
        <w:ind w:firstLineChars="0" w:firstLine="0"/>
        <w:rPr>
          <w:rFonts w:eastAsiaTheme="minorEastAsia"/>
          <w:sz w:val="21"/>
          <w:szCs w:val="21"/>
        </w:rPr>
      </w:pPr>
      <w:r w:rsidRPr="0035335D">
        <w:rPr>
          <w:rFonts w:eastAsiaTheme="minorEastAsia"/>
          <w:sz w:val="21"/>
          <w:szCs w:val="21"/>
        </w:rPr>
        <w:t>式中：</w:t>
      </w:r>
      <m:oMath>
        <m:sSub>
          <m:sSubPr>
            <m:ctrlPr>
              <w:rPr>
                <w:rFonts w:ascii="Cambria Math" w:eastAsiaTheme="minorEastAsia" w:hAnsi="Cambria Math"/>
                <w:sz w:val="21"/>
                <w:szCs w:val="21"/>
              </w:rPr>
            </m:ctrlPr>
          </m:sSubPr>
          <m:e>
            <m:r>
              <m:rPr>
                <m:sty m:val="p"/>
              </m:rPr>
              <w:rPr>
                <w:rFonts w:eastAsiaTheme="minorEastAsia"/>
                <w:sz w:val="21"/>
                <w:szCs w:val="21"/>
              </w:rPr>
              <m:t>N</m:t>
            </m:r>
          </m:e>
          <m:sub>
            <m:r>
              <m:rPr>
                <m:sty m:val="p"/>
              </m:rPr>
              <w:rPr>
                <w:rFonts w:eastAsiaTheme="minorEastAsia"/>
                <w:sz w:val="21"/>
                <w:szCs w:val="21"/>
              </w:rPr>
              <m:t>50</m:t>
            </m:r>
          </m:sub>
        </m:sSub>
      </m:oMath>
      <w:r w:rsidRPr="0035335D">
        <w:rPr>
          <w:rFonts w:eastAsiaTheme="minorEastAsia"/>
          <w:sz w:val="21"/>
          <w:szCs w:val="21"/>
        </w:rPr>
        <w:t>——</w:t>
      </w:r>
      <w:r w:rsidRPr="0035335D">
        <w:rPr>
          <w:rFonts w:eastAsiaTheme="minorEastAsia"/>
          <w:sz w:val="21"/>
          <w:szCs w:val="21"/>
        </w:rPr>
        <w:t>室内外压差为</w:t>
      </w:r>
      <w:r w:rsidRPr="0035335D">
        <w:rPr>
          <w:rFonts w:eastAsiaTheme="minorEastAsia"/>
          <w:sz w:val="21"/>
          <w:szCs w:val="21"/>
        </w:rPr>
        <w:t>50pa</w:t>
      </w:r>
      <w:r w:rsidRPr="0035335D">
        <w:rPr>
          <w:rFonts w:eastAsiaTheme="minorEastAsia"/>
          <w:sz w:val="21"/>
          <w:szCs w:val="21"/>
        </w:rPr>
        <w:t>条件下，建筑或房间的换气次数（</w:t>
      </w:r>
      <w:r w:rsidRPr="0035335D">
        <w:rPr>
          <w:rFonts w:eastAsiaTheme="minorEastAsia"/>
          <w:sz w:val="21"/>
          <w:szCs w:val="21"/>
        </w:rPr>
        <w:t>h-1</w:t>
      </w:r>
      <w:r w:rsidRPr="0035335D">
        <w:rPr>
          <w:rFonts w:eastAsiaTheme="minorEastAsia"/>
          <w:sz w:val="21"/>
          <w:szCs w:val="21"/>
        </w:rPr>
        <w:t>）。</w:t>
      </w:r>
    </w:p>
    <w:p w:rsidR="00D04E10" w:rsidRPr="0035335D" w:rsidRDefault="00B65B4F">
      <w:pPr>
        <w:spacing w:line="360" w:lineRule="auto"/>
        <w:ind w:firstLineChars="0" w:firstLine="0"/>
        <w:rPr>
          <w:rFonts w:eastAsiaTheme="minorEastAsia"/>
          <w:sz w:val="21"/>
          <w:szCs w:val="21"/>
        </w:rPr>
      </w:pPr>
      <w:r w:rsidRPr="00B65B4F">
        <w:rPr>
          <w:rFonts w:eastAsiaTheme="minorEastAsia" w:hint="eastAsia"/>
          <w:b/>
          <w:sz w:val="21"/>
          <w:szCs w:val="21"/>
        </w:rPr>
        <w:t>B</w:t>
      </w:r>
      <w:r w:rsidR="00004CF2" w:rsidRPr="00B65B4F">
        <w:rPr>
          <w:rFonts w:eastAsiaTheme="minorEastAsia"/>
          <w:b/>
          <w:sz w:val="21"/>
          <w:szCs w:val="21"/>
        </w:rPr>
        <w:t>.1.6</w:t>
      </w:r>
      <w:r w:rsidR="00004CF2" w:rsidRPr="0035335D">
        <w:rPr>
          <w:rFonts w:eastAsiaTheme="minorEastAsia"/>
          <w:sz w:val="21"/>
          <w:szCs w:val="21"/>
        </w:rPr>
        <w:t xml:space="preserve"> </w:t>
      </w:r>
      <w:r w:rsidR="00004CF2" w:rsidRPr="0035335D">
        <w:rPr>
          <w:rFonts w:eastAsiaTheme="minorEastAsia"/>
          <w:sz w:val="21"/>
          <w:szCs w:val="21"/>
        </w:rPr>
        <w:t>当以户为对象进行气密性能检测时，测试户数不应少于整栋建筑户数的</w:t>
      </w:r>
      <w:r w:rsidR="00004CF2" w:rsidRPr="0035335D">
        <w:rPr>
          <w:rFonts w:eastAsiaTheme="minorEastAsia"/>
          <w:sz w:val="21"/>
          <w:szCs w:val="21"/>
        </w:rPr>
        <w:t>5%</w:t>
      </w:r>
      <w:r w:rsidR="00004CF2" w:rsidRPr="0035335D">
        <w:rPr>
          <w:rFonts w:eastAsiaTheme="minorEastAsia"/>
          <w:sz w:val="21"/>
          <w:szCs w:val="21"/>
        </w:rPr>
        <w:t>，且至少应包括顶层、中间层和底层的典型户型各</w:t>
      </w:r>
      <w:r w:rsidR="00004CF2" w:rsidRPr="0035335D">
        <w:rPr>
          <w:rFonts w:eastAsiaTheme="minorEastAsia"/>
          <w:sz w:val="21"/>
          <w:szCs w:val="21"/>
        </w:rPr>
        <w:t>1</w:t>
      </w:r>
      <w:r w:rsidR="00004CF2" w:rsidRPr="0035335D">
        <w:rPr>
          <w:rFonts w:eastAsiaTheme="minorEastAsia"/>
          <w:sz w:val="21"/>
          <w:szCs w:val="21"/>
        </w:rPr>
        <w:t>户；当以单元为对象进行气密性能检测时，测试单元不应少于整栋建筑单元数的</w:t>
      </w:r>
      <w:r w:rsidR="00004CF2" w:rsidRPr="0035335D">
        <w:rPr>
          <w:rFonts w:eastAsiaTheme="minorEastAsia"/>
          <w:sz w:val="21"/>
          <w:szCs w:val="21"/>
        </w:rPr>
        <w:t>10%</w:t>
      </w:r>
      <w:r w:rsidR="00004CF2" w:rsidRPr="0035335D">
        <w:rPr>
          <w:rFonts w:eastAsiaTheme="minorEastAsia"/>
          <w:sz w:val="21"/>
          <w:szCs w:val="21"/>
        </w:rPr>
        <w:t>，且不应少于</w:t>
      </w:r>
      <w:r w:rsidR="00004CF2" w:rsidRPr="0035335D">
        <w:rPr>
          <w:rFonts w:eastAsiaTheme="minorEastAsia"/>
          <w:sz w:val="21"/>
          <w:szCs w:val="21"/>
        </w:rPr>
        <w:t>1</w:t>
      </w:r>
      <w:r w:rsidR="00004CF2" w:rsidRPr="0035335D">
        <w:rPr>
          <w:rFonts w:eastAsiaTheme="minorEastAsia"/>
          <w:sz w:val="21"/>
          <w:szCs w:val="21"/>
        </w:rPr>
        <w:t>个单元。</w:t>
      </w:r>
      <w:bookmarkStart w:id="157" w:name="_Toc464771424"/>
      <w:bookmarkStart w:id="158" w:name="_Toc464771503"/>
      <w:bookmarkStart w:id="159" w:name="_Toc464771460"/>
    </w:p>
    <w:p w:rsidR="00D04E10" w:rsidRPr="0035335D" w:rsidRDefault="00B65B4F">
      <w:pPr>
        <w:pStyle w:val="chartertitle"/>
        <w:spacing w:beforeLines="100" w:afterLines="100"/>
        <w:rPr>
          <w:rFonts w:ascii="Times New Roman" w:hAnsi="Times New Roman"/>
          <w:bCs/>
          <w:color w:val="auto"/>
          <w:sz w:val="21"/>
          <w:szCs w:val="21"/>
        </w:rPr>
      </w:pPr>
      <w:bookmarkStart w:id="160" w:name="_Toc24060"/>
      <w:bookmarkStart w:id="161" w:name="_Toc21865"/>
      <w:bookmarkStart w:id="162" w:name="_Toc102981685"/>
      <w:r>
        <w:rPr>
          <w:rFonts w:ascii="Times New Roman" w:hAnsi="Times New Roman" w:hint="eastAsia"/>
          <w:bCs/>
          <w:color w:val="auto"/>
          <w:sz w:val="21"/>
          <w:szCs w:val="21"/>
        </w:rPr>
        <w:lastRenderedPageBreak/>
        <w:t>B</w:t>
      </w:r>
      <w:r w:rsidR="00004CF2" w:rsidRPr="0035335D">
        <w:rPr>
          <w:rFonts w:ascii="Times New Roman" w:hAnsi="Times New Roman"/>
          <w:bCs/>
          <w:color w:val="auto"/>
          <w:sz w:val="21"/>
          <w:szCs w:val="21"/>
        </w:rPr>
        <w:t xml:space="preserve">.2 </w:t>
      </w:r>
      <w:r w:rsidR="00004CF2" w:rsidRPr="0035335D">
        <w:rPr>
          <w:rFonts w:ascii="Times New Roman" w:hAnsi="Times New Roman"/>
          <w:bCs/>
          <w:color w:val="auto"/>
          <w:sz w:val="21"/>
          <w:szCs w:val="21"/>
        </w:rPr>
        <w:t>合格指标与判定方法</w:t>
      </w:r>
      <w:bookmarkEnd w:id="157"/>
      <w:bookmarkEnd w:id="158"/>
      <w:bookmarkEnd w:id="159"/>
      <w:bookmarkEnd w:id="160"/>
      <w:bookmarkEnd w:id="161"/>
      <w:bookmarkEnd w:id="162"/>
    </w:p>
    <w:p w:rsidR="00D04E10" w:rsidRPr="0035335D" w:rsidRDefault="00B65B4F">
      <w:pPr>
        <w:spacing w:line="360" w:lineRule="auto"/>
        <w:ind w:firstLineChars="0" w:firstLine="0"/>
        <w:rPr>
          <w:rFonts w:eastAsiaTheme="minorEastAsia"/>
          <w:sz w:val="21"/>
          <w:szCs w:val="21"/>
        </w:rPr>
      </w:pPr>
      <w:r>
        <w:rPr>
          <w:rFonts w:eastAsiaTheme="minorEastAsia" w:hint="eastAsia"/>
          <w:sz w:val="21"/>
          <w:szCs w:val="21"/>
        </w:rPr>
        <w:t>B</w:t>
      </w:r>
      <w:r w:rsidR="00004CF2" w:rsidRPr="0035335D">
        <w:rPr>
          <w:rFonts w:eastAsiaTheme="minorEastAsia"/>
          <w:sz w:val="21"/>
          <w:szCs w:val="21"/>
        </w:rPr>
        <w:t xml:space="preserve">.2.1 </w:t>
      </w:r>
      <w:r w:rsidR="00F9454D" w:rsidRPr="0035335D">
        <w:rPr>
          <w:rFonts w:eastAsiaTheme="minorEastAsia"/>
          <w:sz w:val="21"/>
          <w:szCs w:val="21"/>
        </w:rPr>
        <w:t>近零能耗</w:t>
      </w:r>
      <w:r w:rsidR="00004CF2" w:rsidRPr="0035335D">
        <w:rPr>
          <w:rFonts w:eastAsiaTheme="minorEastAsia"/>
          <w:sz w:val="21"/>
          <w:szCs w:val="21"/>
        </w:rPr>
        <w:t>建筑整体气密性指标应符合本标准表</w:t>
      </w:r>
      <w:r w:rsidR="00004CF2" w:rsidRPr="0035335D">
        <w:rPr>
          <w:rFonts w:eastAsiaTheme="minorEastAsia"/>
          <w:sz w:val="21"/>
          <w:szCs w:val="21"/>
        </w:rPr>
        <w:t>5.0.1</w:t>
      </w:r>
      <w:r w:rsidR="00004CF2" w:rsidRPr="0035335D">
        <w:rPr>
          <w:rFonts w:eastAsiaTheme="minorEastAsia"/>
          <w:sz w:val="21"/>
          <w:szCs w:val="21"/>
        </w:rPr>
        <w:t>和表</w:t>
      </w:r>
      <w:r w:rsidR="00004CF2" w:rsidRPr="0035335D">
        <w:rPr>
          <w:rFonts w:eastAsiaTheme="minorEastAsia"/>
          <w:sz w:val="21"/>
          <w:szCs w:val="21"/>
        </w:rPr>
        <w:t>5.0.2</w:t>
      </w:r>
      <w:r w:rsidR="00004CF2" w:rsidRPr="0035335D">
        <w:rPr>
          <w:rFonts w:eastAsiaTheme="minorEastAsia"/>
          <w:sz w:val="21"/>
          <w:szCs w:val="21"/>
        </w:rPr>
        <w:t>中气密性指标要求。</w:t>
      </w:r>
    </w:p>
    <w:p w:rsidR="00D04E10" w:rsidRPr="0035335D" w:rsidRDefault="00B65B4F">
      <w:pPr>
        <w:spacing w:line="360" w:lineRule="auto"/>
        <w:ind w:firstLineChars="0" w:firstLine="0"/>
        <w:rPr>
          <w:rFonts w:eastAsiaTheme="minorEastAsia"/>
          <w:sz w:val="21"/>
          <w:szCs w:val="21"/>
        </w:rPr>
        <w:sectPr w:rsidR="00D04E10" w:rsidRPr="0035335D">
          <w:pgSz w:w="11906" w:h="16838"/>
          <w:pgMar w:top="1440" w:right="1800" w:bottom="1440" w:left="1800" w:header="851" w:footer="992" w:gutter="0"/>
          <w:cols w:space="425"/>
          <w:docGrid w:type="lines" w:linePitch="312"/>
        </w:sectPr>
      </w:pPr>
      <w:r>
        <w:rPr>
          <w:rFonts w:eastAsiaTheme="minorEastAsia" w:hint="eastAsia"/>
          <w:sz w:val="21"/>
          <w:szCs w:val="21"/>
        </w:rPr>
        <w:t>B</w:t>
      </w:r>
      <w:r w:rsidR="00004CF2" w:rsidRPr="0035335D">
        <w:rPr>
          <w:rFonts w:eastAsiaTheme="minorEastAsia"/>
          <w:sz w:val="21"/>
          <w:szCs w:val="21"/>
        </w:rPr>
        <w:t xml:space="preserve">.2.2 </w:t>
      </w:r>
      <w:r w:rsidR="00004CF2" w:rsidRPr="0035335D">
        <w:rPr>
          <w:rFonts w:eastAsiaTheme="minorEastAsia"/>
          <w:sz w:val="21"/>
          <w:szCs w:val="21"/>
        </w:rPr>
        <w:t>当检测结果符合本标准第</w:t>
      </w:r>
      <w:r>
        <w:rPr>
          <w:rFonts w:eastAsiaTheme="minorEastAsia" w:hint="eastAsia"/>
          <w:sz w:val="21"/>
          <w:szCs w:val="21"/>
        </w:rPr>
        <w:t>B</w:t>
      </w:r>
      <w:r w:rsidR="00004CF2" w:rsidRPr="0035335D">
        <w:rPr>
          <w:rFonts w:eastAsiaTheme="minorEastAsia"/>
          <w:sz w:val="21"/>
          <w:szCs w:val="21"/>
        </w:rPr>
        <w:t>.2.1</w:t>
      </w:r>
      <w:r w:rsidR="00004CF2" w:rsidRPr="0035335D">
        <w:rPr>
          <w:rFonts w:eastAsiaTheme="minorEastAsia"/>
          <w:sz w:val="21"/>
          <w:szCs w:val="21"/>
        </w:rPr>
        <w:t>条的规定时，应判为合格，否则应判为不合格。</w:t>
      </w:r>
    </w:p>
    <w:p w:rsidR="00D04E10" w:rsidRPr="0035335D" w:rsidRDefault="00D04E10">
      <w:pPr>
        <w:autoSpaceDE w:val="0"/>
        <w:autoSpaceDN w:val="0"/>
        <w:adjustRightInd w:val="0"/>
        <w:spacing w:before="240" w:line="276" w:lineRule="auto"/>
        <w:ind w:firstLineChars="0" w:firstLine="0"/>
      </w:pPr>
    </w:p>
    <w:p w:rsidR="00D04E10" w:rsidRPr="0035335D" w:rsidRDefault="00004CF2" w:rsidP="00D61393">
      <w:pPr>
        <w:ind w:firstLine="480"/>
        <w:rPr>
          <w:rFonts w:eastAsia="黑体"/>
        </w:rPr>
      </w:pPr>
      <w:bookmarkStart w:id="163" w:name="_Toc13041"/>
      <w:r w:rsidRPr="0035335D">
        <w:rPr>
          <w:rFonts w:eastAsia="黑体"/>
        </w:rPr>
        <w:br w:type="page"/>
      </w:r>
    </w:p>
    <w:p w:rsidR="00D04E10" w:rsidRPr="0035335D" w:rsidRDefault="00004CF2">
      <w:pPr>
        <w:pStyle w:val="1"/>
        <w:spacing w:before="156" w:after="156" w:line="360" w:lineRule="auto"/>
        <w:rPr>
          <w:rFonts w:ascii="Times New Roman" w:eastAsiaTheme="minorEastAsia" w:hAnsi="Times New Roman"/>
        </w:rPr>
      </w:pPr>
      <w:bookmarkStart w:id="164" w:name="_Toc102981686"/>
      <w:r w:rsidRPr="0035335D">
        <w:rPr>
          <w:rFonts w:ascii="Times New Roman" w:eastAsiaTheme="minorEastAsia" w:hAnsi="Times New Roman"/>
        </w:rPr>
        <w:lastRenderedPageBreak/>
        <w:t>附录</w:t>
      </w:r>
      <w:r w:rsidR="008129CE">
        <w:rPr>
          <w:rFonts w:ascii="Times New Roman" w:eastAsiaTheme="minorEastAsia" w:hAnsi="Times New Roman" w:hint="eastAsia"/>
        </w:rPr>
        <w:t>C</w:t>
      </w:r>
      <w:r w:rsidRPr="0035335D">
        <w:rPr>
          <w:rFonts w:ascii="Times New Roman" w:eastAsiaTheme="minorEastAsia" w:hAnsi="Times New Roman"/>
        </w:rPr>
        <w:t xml:space="preserve"> </w:t>
      </w:r>
      <w:r w:rsidRPr="0035335D">
        <w:rPr>
          <w:rFonts w:ascii="Times New Roman" w:eastAsiaTheme="minorEastAsia" w:hAnsi="Times New Roman"/>
        </w:rPr>
        <w:t>新风热回收装置热回收效率现场测试方法</w:t>
      </w:r>
      <w:bookmarkEnd w:id="163"/>
      <w:bookmarkEnd w:id="164"/>
    </w:p>
    <w:p w:rsidR="00D04E10" w:rsidRPr="0035335D" w:rsidRDefault="00B65B4F">
      <w:pPr>
        <w:pStyle w:val="chartertitle"/>
        <w:spacing w:beforeLines="100" w:afterLines="100"/>
        <w:rPr>
          <w:rFonts w:ascii="Times New Roman" w:hAnsi="Times New Roman"/>
          <w:bCs/>
          <w:color w:val="auto"/>
          <w:sz w:val="21"/>
          <w:szCs w:val="21"/>
        </w:rPr>
      </w:pPr>
      <w:bookmarkStart w:id="165" w:name="_Toc464771426"/>
      <w:bookmarkStart w:id="166" w:name="_Toc464771505"/>
      <w:bookmarkStart w:id="167" w:name="_Toc4741"/>
      <w:bookmarkStart w:id="168" w:name="_Toc464771462"/>
      <w:bookmarkStart w:id="169" w:name="_Toc11847"/>
      <w:bookmarkStart w:id="170" w:name="_Toc102981687"/>
      <w:r>
        <w:rPr>
          <w:rFonts w:ascii="Times New Roman" w:hAnsi="Times New Roman" w:hint="eastAsia"/>
          <w:bCs/>
          <w:color w:val="auto"/>
          <w:sz w:val="21"/>
          <w:szCs w:val="21"/>
        </w:rPr>
        <w:t>C</w:t>
      </w:r>
      <w:r w:rsidR="00004CF2" w:rsidRPr="0035335D">
        <w:rPr>
          <w:rFonts w:ascii="Times New Roman" w:hAnsi="Times New Roman"/>
          <w:bCs/>
          <w:color w:val="auto"/>
          <w:sz w:val="21"/>
          <w:szCs w:val="21"/>
        </w:rPr>
        <w:t xml:space="preserve">.1 </w:t>
      </w:r>
      <w:r w:rsidR="00004CF2" w:rsidRPr="0035335D">
        <w:rPr>
          <w:rFonts w:ascii="Times New Roman" w:hAnsi="Times New Roman"/>
          <w:bCs/>
          <w:color w:val="auto"/>
          <w:sz w:val="21"/>
          <w:szCs w:val="21"/>
        </w:rPr>
        <w:t>检测方法</w:t>
      </w:r>
      <w:bookmarkEnd w:id="165"/>
      <w:bookmarkEnd w:id="166"/>
      <w:bookmarkEnd w:id="167"/>
      <w:bookmarkEnd w:id="168"/>
      <w:bookmarkEnd w:id="169"/>
      <w:bookmarkEnd w:id="170"/>
    </w:p>
    <w:p w:rsidR="00D04E10" w:rsidRPr="0035335D" w:rsidRDefault="00B65B4F">
      <w:pPr>
        <w:spacing w:line="360" w:lineRule="auto"/>
        <w:ind w:firstLineChars="0" w:firstLine="0"/>
        <w:rPr>
          <w:rFonts w:eastAsiaTheme="minorEastAsia"/>
          <w:sz w:val="21"/>
          <w:szCs w:val="21"/>
        </w:rPr>
      </w:pPr>
      <w:r>
        <w:rPr>
          <w:rFonts w:eastAsiaTheme="minorEastAsia" w:hint="eastAsia"/>
          <w:b/>
          <w:sz w:val="21"/>
          <w:szCs w:val="21"/>
        </w:rPr>
        <w:t>C</w:t>
      </w:r>
      <w:r w:rsidR="00004CF2" w:rsidRPr="0035335D">
        <w:rPr>
          <w:rFonts w:eastAsiaTheme="minorEastAsia"/>
          <w:b/>
          <w:sz w:val="21"/>
          <w:szCs w:val="21"/>
        </w:rPr>
        <w:t xml:space="preserve">.1.1 </w:t>
      </w:r>
      <w:r w:rsidR="00004CF2" w:rsidRPr="0035335D">
        <w:rPr>
          <w:rFonts w:eastAsiaTheme="minorEastAsia"/>
          <w:sz w:val="21"/>
          <w:szCs w:val="21"/>
        </w:rPr>
        <w:t>集中式新风热回收装置效率检测应在系统实际运行状态下进行。分散式新风热回收装置应进行施工现场抽检，送至第三方检测机构进行实验室检测，保证其热回收效率符合设计要求。抽检数量为</w:t>
      </w:r>
      <w:r w:rsidR="00004CF2" w:rsidRPr="0035335D">
        <w:rPr>
          <w:rFonts w:eastAsiaTheme="minorEastAsia"/>
          <w:sz w:val="21"/>
          <w:szCs w:val="21"/>
        </w:rPr>
        <w:t>5%</w:t>
      </w:r>
      <w:r w:rsidR="00004CF2" w:rsidRPr="0035335D">
        <w:rPr>
          <w:rFonts w:eastAsiaTheme="minorEastAsia"/>
          <w:sz w:val="21"/>
          <w:szCs w:val="21"/>
        </w:rPr>
        <w:t>，但不得少于</w:t>
      </w:r>
      <w:r w:rsidR="00004CF2" w:rsidRPr="0035335D">
        <w:rPr>
          <w:rFonts w:eastAsiaTheme="minorEastAsia"/>
          <w:sz w:val="21"/>
          <w:szCs w:val="21"/>
        </w:rPr>
        <w:t>2</w:t>
      </w:r>
      <w:r w:rsidR="00004CF2" w:rsidRPr="0035335D">
        <w:rPr>
          <w:rFonts w:eastAsiaTheme="minorEastAsia"/>
          <w:sz w:val="21"/>
          <w:szCs w:val="21"/>
        </w:rPr>
        <w:t>台。</w:t>
      </w:r>
    </w:p>
    <w:p w:rsidR="00D04E10" w:rsidRPr="0035335D" w:rsidRDefault="00B65B4F">
      <w:pPr>
        <w:pStyle w:val="affffa"/>
        <w:spacing w:line="360" w:lineRule="auto"/>
        <w:ind w:firstLineChars="0" w:firstLine="0"/>
        <w:rPr>
          <w:rFonts w:eastAsiaTheme="minorEastAsia"/>
          <w:sz w:val="21"/>
          <w:szCs w:val="21"/>
        </w:rPr>
      </w:pPr>
      <w:r>
        <w:rPr>
          <w:rFonts w:eastAsiaTheme="minorEastAsia" w:hint="eastAsia"/>
          <w:b/>
          <w:sz w:val="21"/>
          <w:szCs w:val="21"/>
        </w:rPr>
        <w:t>C</w:t>
      </w:r>
      <w:r w:rsidR="00004CF2" w:rsidRPr="0035335D">
        <w:rPr>
          <w:rFonts w:eastAsiaTheme="minorEastAsia"/>
          <w:b/>
          <w:sz w:val="21"/>
          <w:szCs w:val="21"/>
        </w:rPr>
        <w:t xml:space="preserve">.1.2 </w:t>
      </w:r>
      <w:r w:rsidR="00004CF2" w:rsidRPr="0035335D">
        <w:rPr>
          <w:rFonts w:eastAsiaTheme="minorEastAsia"/>
          <w:sz w:val="21"/>
          <w:szCs w:val="21"/>
        </w:rPr>
        <w:t>集中式新风热回收装置效率检测应符合下列要求：</w:t>
      </w:r>
    </w:p>
    <w:p w:rsidR="00D04E10" w:rsidRPr="0035335D" w:rsidRDefault="00004CF2">
      <w:pPr>
        <w:pStyle w:val="affffa"/>
        <w:numPr>
          <w:ilvl w:val="0"/>
          <w:numId w:val="13"/>
        </w:numPr>
        <w:spacing w:line="360" w:lineRule="auto"/>
        <w:ind w:left="0" w:firstLineChars="0" w:firstLine="510"/>
        <w:rPr>
          <w:rFonts w:eastAsiaTheme="minorEastAsia"/>
          <w:sz w:val="21"/>
          <w:szCs w:val="21"/>
        </w:rPr>
      </w:pPr>
      <w:r w:rsidRPr="0035335D">
        <w:rPr>
          <w:rFonts w:eastAsiaTheme="minorEastAsia"/>
          <w:sz w:val="21"/>
          <w:szCs w:val="21"/>
        </w:rPr>
        <w:t>检测前应在热回收机组的新风系统和排风系统热回收装置前后布置有自动记录功能的温湿度测试仪器；</w:t>
      </w:r>
    </w:p>
    <w:p w:rsidR="00D04E10" w:rsidRPr="0035335D" w:rsidRDefault="00004CF2">
      <w:pPr>
        <w:pStyle w:val="affffa"/>
        <w:numPr>
          <w:ilvl w:val="0"/>
          <w:numId w:val="13"/>
        </w:numPr>
        <w:spacing w:line="360" w:lineRule="auto"/>
        <w:ind w:left="0" w:firstLineChars="0" w:firstLine="510"/>
        <w:rPr>
          <w:rFonts w:eastAsiaTheme="minorEastAsia"/>
          <w:sz w:val="21"/>
          <w:szCs w:val="21"/>
        </w:rPr>
      </w:pPr>
      <w:r w:rsidRPr="0035335D">
        <w:rPr>
          <w:rFonts w:eastAsiaTheme="minorEastAsia"/>
          <w:sz w:val="21"/>
          <w:szCs w:val="21"/>
        </w:rPr>
        <w:t>检测期间热回收机组的排风系统总风量和新风系统总风量比值应在</w:t>
      </w:r>
      <w:r w:rsidRPr="0035335D">
        <w:rPr>
          <w:rFonts w:eastAsiaTheme="minorEastAsia"/>
          <w:sz w:val="21"/>
          <w:szCs w:val="21"/>
        </w:rPr>
        <w:t>90%</w:t>
      </w:r>
      <w:r w:rsidRPr="0035335D">
        <w:rPr>
          <w:rFonts w:eastAsiaTheme="minorEastAsia"/>
          <w:sz w:val="21"/>
          <w:szCs w:val="21"/>
        </w:rPr>
        <w:t>～</w:t>
      </w:r>
      <w:r w:rsidRPr="0035335D">
        <w:rPr>
          <w:rFonts w:eastAsiaTheme="minorEastAsia"/>
          <w:sz w:val="21"/>
          <w:szCs w:val="21"/>
        </w:rPr>
        <w:t>100%</w:t>
      </w:r>
      <w:r w:rsidRPr="0035335D">
        <w:rPr>
          <w:rFonts w:eastAsiaTheme="minorEastAsia"/>
          <w:sz w:val="21"/>
          <w:szCs w:val="21"/>
        </w:rPr>
        <w:t>，且风管风量的检测方法应按照现行行业标准《公共建筑节能检测标准》</w:t>
      </w:r>
      <w:r w:rsidRPr="0035335D">
        <w:rPr>
          <w:rFonts w:eastAsiaTheme="minorEastAsia"/>
          <w:sz w:val="21"/>
          <w:szCs w:val="21"/>
        </w:rPr>
        <w:t>JGJ/T 177</w:t>
      </w:r>
      <w:r w:rsidRPr="0035335D">
        <w:rPr>
          <w:rFonts w:eastAsiaTheme="minorEastAsia"/>
          <w:sz w:val="21"/>
          <w:szCs w:val="21"/>
        </w:rPr>
        <w:t>的有关规定行进；</w:t>
      </w:r>
    </w:p>
    <w:p w:rsidR="00D04E10" w:rsidRPr="0035335D" w:rsidRDefault="00004CF2">
      <w:pPr>
        <w:pStyle w:val="affffa"/>
        <w:numPr>
          <w:ilvl w:val="0"/>
          <w:numId w:val="13"/>
        </w:numPr>
        <w:spacing w:line="360" w:lineRule="auto"/>
        <w:ind w:left="0" w:firstLineChars="0" w:firstLine="510"/>
        <w:rPr>
          <w:rFonts w:eastAsiaTheme="minorEastAsia"/>
          <w:sz w:val="21"/>
          <w:szCs w:val="21"/>
        </w:rPr>
      </w:pPr>
      <w:r w:rsidRPr="0035335D">
        <w:rPr>
          <w:rFonts w:eastAsiaTheme="minorEastAsia"/>
          <w:sz w:val="21"/>
          <w:szCs w:val="21"/>
        </w:rPr>
        <w:t>检测时间应在系统设备稳定运行后不少于</w:t>
      </w:r>
      <w:r w:rsidRPr="0035335D">
        <w:rPr>
          <w:rFonts w:eastAsiaTheme="minorEastAsia"/>
          <w:sz w:val="21"/>
          <w:szCs w:val="21"/>
        </w:rPr>
        <w:t>2h</w:t>
      </w:r>
      <w:r w:rsidRPr="0035335D">
        <w:rPr>
          <w:rFonts w:eastAsiaTheme="minorEastAsia"/>
          <w:sz w:val="21"/>
          <w:szCs w:val="21"/>
        </w:rPr>
        <w:t>。</w:t>
      </w:r>
    </w:p>
    <w:p w:rsidR="00D04E10" w:rsidRPr="0035335D" w:rsidRDefault="00B65B4F">
      <w:pPr>
        <w:pStyle w:val="affffa"/>
        <w:spacing w:line="360" w:lineRule="auto"/>
        <w:ind w:firstLineChars="0" w:firstLine="0"/>
        <w:rPr>
          <w:rFonts w:eastAsiaTheme="minorEastAsia"/>
          <w:sz w:val="21"/>
          <w:szCs w:val="21"/>
        </w:rPr>
      </w:pPr>
      <w:r>
        <w:rPr>
          <w:rFonts w:eastAsiaTheme="minorEastAsia" w:hint="eastAsia"/>
          <w:b/>
          <w:sz w:val="21"/>
          <w:szCs w:val="21"/>
        </w:rPr>
        <w:t>C</w:t>
      </w:r>
      <w:r w:rsidR="00004CF2" w:rsidRPr="0035335D">
        <w:rPr>
          <w:rFonts w:eastAsiaTheme="minorEastAsia"/>
          <w:b/>
          <w:sz w:val="21"/>
          <w:szCs w:val="21"/>
        </w:rPr>
        <w:t xml:space="preserve">.1.3 </w:t>
      </w:r>
      <w:r w:rsidR="00004CF2" w:rsidRPr="0035335D">
        <w:rPr>
          <w:rFonts w:eastAsiaTheme="minorEastAsia"/>
          <w:sz w:val="21"/>
          <w:szCs w:val="21"/>
        </w:rPr>
        <w:t>集中式新风热回收装置效率可通过温度的交换效率、湿度的交换效率及焓的交换效率进行计算，且应按下式计算：</w:t>
      </w:r>
    </w:p>
    <w:p w:rsidR="00D04E10" w:rsidRPr="0035335D" w:rsidRDefault="00D04E10" w:rsidP="00D61393">
      <w:pPr>
        <w:spacing w:line="360" w:lineRule="auto"/>
        <w:ind w:firstLine="420"/>
        <w:jc w:val="center"/>
        <w:rPr>
          <w:rFonts w:eastAsiaTheme="minorEastAsia"/>
          <w:sz w:val="21"/>
          <w:szCs w:val="21"/>
        </w:rPr>
      </w:pPr>
      <w:r w:rsidRPr="0035335D">
        <w:rPr>
          <w:rFonts w:eastAsiaTheme="minorEastAsia"/>
          <w:position w:val="-32"/>
          <w:sz w:val="21"/>
          <w:szCs w:val="21"/>
        </w:rPr>
        <w:object w:dxaOrig="2380" w:dyaOrig="740">
          <v:shape id="_x0000_i1040" type="#_x0000_t75" style="width:120.75pt;height:36pt" o:ole="">
            <v:imagedata r:id="rId82" o:title=""/>
          </v:shape>
          <o:OLEObject Type="Embed" ProgID="Equation.3" ShapeID="_x0000_i1040" DrawAspect="Content" ObjectID="_1714462165" r:id="rId83"/>
        </w:object>
      </w:r>
      <w:r w:rsidR="00004CF2" w:rsidRPr="0035335D">
        <w:rPr>
          <w:rFonts w:eastAsiaTheme="minorEastAsia"/>
          <w:sz w:val="21"/>
          <w:szCs w:val="21"/>
        </w:rPr>
        <w:t xml:space="preserve">                  (</w:t>
      </w:r>
      <w:r w:rsidR="00D46071">
        <w:rPr>
          <w:rFonts w:eastAsiaTheme="minorEastAsia" w:hint="eastAsia"/>
          <w:sz w:val="21"/>
          <w:szCs w:val="21"/>
        </w:rPr>
        <w:t>C</w:t>
      </w:r>
      <w:r w:rsidR="00004CF2" w:rsidRPr="0035335D">
        <w:rPr>
          <w:rFonts w:eastAsiaTheme="minorEastAsia"/>
          <w:sz w:val="21"/>
          <w:szCs w:val="21"/>
        </w:rPr>
        <w:t>.1.3)</w:t>
      </w:r>
    </w:p>
    <w:p w:rsidR="00D04E10" w:rsidRPr="0035335D" w:rsidRDefault="00004CF2" w:rsidP="00D61393">
      <w:pPr>
        <w:spacing w:line="360" w:lineRule="auto"/>
        <w:ind w:firstLine="420"/>
        <w:rPr>
          <w:rFonts w:eastAsiaTheme="minorEastAsia"/>
          <w:sz w:val="21"/>
          <w:szCs w:val="21"/>
        </w:rPr>
      </w:pPr>
      <w:r w:rsidRPr="0035335D">
        <w:rPr>
          <w:rFonts w:eastAsiaTheme="minorEastAsia"/>
          <w:sz w:val="21"/>
          <w:szCs w:val="21"/>
        </w:rPr>
        <w:t>式中：</w:t>
      </w:r>
      <w:r w:rsidR="00D04E10" w:rsidRPr="0035335D">
        <w:rPr>
          <w:rFonts w:eastAsiaTheme="minorEastAsia"/>
          <w:position w:val="-10"/>
          <w:sz w:val="21"/>
          <w:szCs w:val="21"/>
        </w:rPr>
        <w:object w:dxaOrig="200" w:dyaOrig="260">
          <v:shape id="_x0000_i1041" type="#_x0000_t75" style="width:13.5pt;height:12.75pt" o:ole="">
            <v:imagedata r:id="rId84" o:title=""/>
          </v:shape>
          <o:OLEObject Type="Embed" ProgID="Equation.3" ShapeID="_x0000_i1041" DrawAspect="Content" ObjectID="_1714462166" r:id="rId85"/>
        </w:object>
      </w:r>
      <w:r w:rsidRPr="0035335D">
        <w:rPr>
          <w:rFonts w:eastAsiaTheme="minorEastAsia"/>
          <w:sz w:val="21"/>
          <w:szCs w:val="21"/>
        </w:rPr>
        <w:t>——</w:t>
      </w:r>
      <w:r w:rsidRPr="0035335D">
        <w:rPr>
          <w:rFonts w:eastAsiaTheme="minorEastAsia"/>
          <w:sz w:val="21"/>
          <w:szCs w:val="21"/>
        </w:rPr>
        <w:t>交换效率</w:t>
      </w:r>
      <w:r w:rsidRPr="0035335D">
        <w:rPr>
          <w:rFonts w:eastAsiaTheme="minorEastAsia"/>
          <w:sz w:val="21"/>
          <w:szCs w:val="21"/>
        </w:rPr>
        <w:t>[</w:t>
      </w:r>
      <w:r w:rsidRPr="0035335D">
        <w:rPr>
          <w:rFonts w:eastAsiaTheme="minorEastAsia"/>
          <w:sz w:val="21"/>
          <w:szCs w:val="21"/>
        </w:rPr>
        <w:t>温度（</w:t>
      </w:r>
      <w:r w:rsidRPr="0035335D">
        <w:rPr>
          <w:sz w:val="21"/>
          <w:szCs w:val="21"/>
        </w:rPr>
        <w:t>℃</w:t>
      </w:r>
      <w:r w:rsidRPr="0035335D">
        <w:rPr>
          <w:rFonts w:eastAsiaTheme="minorEastAsia"/>
          <w:sz w:val="21"/>
          <w:szCs w:val="21"/>
        </w:rPr>
        <w:t>）、湿度（</w:t>
      </w:r>
      <w:r w:rsidRPr="0035335D">
        <w:rPr>
          <w:rFonts w:eastAsiaTheme="minorEastAsia"/>
          <w:sz w:val="21"/>
          <w:szCs w:val="21"/>
        </w:rPr>
        <w:t>%</w:t>
      </w:r>
      <w:r w:rsidRPr="0035335D">
        <w:rPr>
          <w:rFonts w:eastAsiaTheme="minorEastAsia"/>
          <w:sz w:val="21"/>
          <w:szCs w:val="21"/>
        </w:rPr>
        <w:t>）、焓（</w:t>
      </w:r>
      <w:r w:rsidRPr="0035335D">
        <w:rPr>
          <w:rFonts w:eastAsiaTheme="minorEastAsia"/>
          <w:sz w:val="21"/>
          <w:szCs w:val="21"/>
        </w:rPr>
        <w:t>H</w:t>
      </w:r>
      <w:r w:rsidRPr="0035335D">
        <w:rPr>
          <w:rFonts w:eastAsiaTheme="minorEastAsia"/>
          <w:sz w:val="21"/>
          <w:szCs w:val="21"/>
        </w:rPr>
        <w:t>）</w:t>
      </w:r>
      <w:r w:rsidRPr="0035335D">
        <w:rPr>
          <w:rFonts w:eastAsiaTheme="minorEastAsia"/>
          <w:sz w:val="21"/>
          <w:szCs w:val="21"/>
        </w:rPr>
        <w:t>]</w:t>
      </w:r>
      <w:r w:rsidRPr="0035335D">
        <w:rPr>
          <w:rFonts w:eastAsiaTheme="minorEastAsia"/>
          <w:sz w:val="21"/>
          <w:szCs w:val="21"/>
        </w:rPr>
        <w:t>；</w:t>
      </w:r>
    </w:p>
    <w:p w:rsidR="00D04E10" w:rsidRPr="0035335D" w:rsidRDefault="00004CF2">
      <w:pPr>
        <w:spacing w:line="360" w:lineRule="auto"/>
        <w:ind w:firstLineChars="472" w:firstLine="991"/>
        <w:rPr>
          <w:rFonts w:eastAsiaTheme="minorEastAsia"/>
          <w:sz w:val="21"/>
          <w:szCs w:val="21"/>
        </w:rPr>
      </w:pPr>
      <w:r w:rsidRPr="0035335D">
        <w:rPr>
          <w:rFonts w:eastAsiaTheme="minorEastAsia"/>
          <w:sz w:val="21"/>
          <w:szCs w:val="21"/>
        </w:rPr>
        <w:t>X</w:t>
      </w:r>
      <w:r w:rsidRPr="0035335D">
        <w:rPr>
          <w:rFonts w:eastAsiaTheme="minorEastAsia"/>
          <w:sz w:val="21"/>
          <w:szCs w:val="21"/>
          <w:vertAlign w:val="subscript"/>
        </w:rPr>
        <w:t>xj</w:t>
      </w:r>
      <w:r w:rsidRPr="0035335D">
        <w:rPr>
          <w:rFonts w:eastAsiaTheme="minorEastAsia"/>
          <w:sz w:val="21"/>
          <w:szCs w:val="21"/>
        </w:rPr>
        <w:t>——</w:t>
      </w:r>
      <w:r w:rsidRPr="0035335D">
        <w:rPr>
          <w:rFonts w:eastAsiaTheme="minorEastAsia"/>
          <w:sz w:val="21"/>
          <w:szCs w:val="21"/>
        </w:rPr>
        <w:t>新风进风参数</w:t>
      </w:r>
      <w:r w:rsidRPr="0035335D">
        <w:rPr>
          <w:rFonts w:eastAsiaTheme="minorEastAsia"/>
          <w:sz w:val="21"/>
          <w:szCs w:val="21"/>
        </w:rPr>
        <w:t>[</w:t>
      </w:r>
      <w:r w:rsidRPr="0035335D">
        <w:rPr>
          <w:rFonts w:eastAsiaTheme="minorEastAsia"/>
          <w:sz w:val="21"/>
          <w:szCs w:val="21"/>
        </w:rPr>
        <w:t>温度（</w:t>
      </w:r>
      <w:r w:rsidRPr="0035335D">
        <w:rPr>
          <w:sz w:val="21"/>
          <w:szCs w:val="21"/>
        </w:rPr>
        <w:t>℃</w:t>
      </w:r>
      <w:r w:rsidRPr="0035335D">
        <w:rPr>
          <w:rFonts w:eastAsiaTheme="minorEastAsia"/>
          <w:sz w:val="21"/>
          <w:szCs w:val="21"/>
        </w:rPr>
        <w:t>）、湿度（</w:t>
      </w:r>
      <w:r w:rsidRPr="0035335D">
        <w:rPr>
          <w:rFonts w:eastAsiaTheme="minorEastAsia"/>
          <w:sz w:val="21"/>
          <w:szCs w:val="21"/>
        </w:rPr>
        <w:t>%</w:t>
      </w:r>
      <w:r w:rsidRPr="0035335D">
        <w:rPr>
          <w:rFonts w:eastAsiaTheme="minorEastAsia"/>
          <w:sz w:val="21"/>
          <w:szCs w:val="21"/>
        </w:rPr>
        <w:t>）、焓（</w:t>
      </w:r>
      <w:r w:rsidRPr="0035335D">
        <w:rPr>
          <w:rFonts w:eastAsiaTheme="minorEastAsia"/>
          <w:sz w:val="21"/>
          <w:szCs w:val="21"/>
        </w:rPr>
        <w:t>H</w:t>
      </w:r>
      <w:r w:rsidRPr="0035335D">
        <w:rPr>
          <w:rFonts w:eastAsiaTheme="minorEastAsia"/>
          <w:sz w:val="21"/>
          <w:szCs w:val="21"/>
        </w:rPr>
        <w:t>）</w:t>
      </w:r>
      <w:r w:rsidRPr="0035335D">
        <w:rPr>
          <w:rFonts w:eastAsiaTheme="minorEastAsia"/>
          <w:sz w:val="21"/>
          <w:szCs w:val="21"/>
        </w:rPr>
        <w:t>]</w:t>
      </w:r>
      <w:r w:rsidRPr="0035335D">
        <w:rPr>
          <w:rFonts w:eastAsiaTheme="minorEastAsia"/>
          <w:sz w:val="21"/>
          <w:szCs w:val="21"/>
        </w:rPr>
        <w:t>；</w:t>
      </w:r>
    </w:p>
    <w:p w:rsidR="00D04E10" w:rsidRPr="0035335D" w:rsidRDefault="00004CF2">
      <w:pPr>
        <w:spacing w:line="360" w:lineRule="auto"/>
        <w:ind w:firstLineChars="472" w:firstLine="991"/>
        <w:rPr>
          <w:rFonts w:eastAsiaTheme="minorEastAsia"/>
          <w:sz w:val="21"/>
          <w:szCs w:val="21"/>
        </w:rPr>
      </w:pPr>
      <w:r w:rsidRPr="0035335D">
        <w:rPr>
          <w:rFonts w:eastAsiaTheme="minorEastAsia"/>
          <w:sz w:val="21"/>
          <w:szCs w:val="21"/>
        </w:rPr>
        <w:t>X</w:t>
      </w:r>
      <w:r w:rsidRPr="0035335D">
        <w:rPr>
          <w:rFonts w:eastAsiaTheme="minorEastAsia"/>
          <w:sz w:val="21"/>
          <w:szCs w:val="21"/>
          <w:vertAlign w:val="subscript"/>
        </w:rPr>
        <w:t>xc</w:t>
      </w:r>
      <w:r w:rsidRPr="0035335D">
        <w:rPr>
          <w:rFonts w:eastAsiaTheme="minorEastAsia"/>
          <w:sz w:val="21"/>
          <w:szCs w:val="21"/>
        </w:rPr>
        <w:t xml:space="preserve"> ——</w:t>
      </w:r>
      <w:r w:rsidRPr="0035335D">
        <w:rPr>
          <w:rFonts w:eastAsiaTheme="minorEastAsia"/>
          <w:sz w:val="21"/>
          <w:szCs w:val="21"/>
        </w:rPr>
        <w:t>新风出风参数</w:t>
      </w:r>
      <w:r w:rsidRPr="0035335D">
        <w:rPr>
          <w:rFonts w:eastAsiaTheme="minorEastAsia"/>
          <w:sz w:val="21"/>
          <w:szCs w:val="21"/>
        </w:rPr>
        <w:t>[</w:t>
      </w:r>
      <w:r w:rsidRPr="0035335D">
        <w:rPr>
          <w:rFonts w:eastAsiaTheme="minorEastAsia"/>
          <w:sz w:val="21"/>
          <w:szCs w:val="21"/>
        </w:rPr>
        <w:t>温度（</w:t>
      </w:r>
      <w:r w:rsidRPr="0035335D">
        <w:rPr>
          <w:sz w:val="21"/>
          <w:szCs w:val="21"/>
        </w:rPr>
        <w:t>℃</w:t>
      </w:r>
      <w:r w:rsidRPr="0035335D">
        <w:rPr>
          <w:rFonts w:eastAsiaTheme="minorEastAsia"/>
          <w:sz w:val="21"/>
          <w:szCs w:val="21"/>
        </w:rPr>
        <w:t>）、湿度（</w:t>
      </w:r>
      <w:r w:rsidRPr="0035335D">
        <w:rPr>
          <w:rFonts w:eastAsiaTheme="minorEastAsia"/>
          <w:sz w:val="21"/>
          <w:szCs w:val="21"/>
        </w:rPr>
        <w:t>%</w:t>
      </w:r>
      <w:r w:rsidRPr="0035335D">
        <w:rPr>
          <w:rFonts w:eastAsiaTheme="minorEastAsia"/>
          <w:sz w:val="21"/>
          <w:szCs w:val="21"/>
        </w:rPr>
        <w:t>）、焓（</w:t>
      </w:r>
      <w:r w:rsidRPr="0035335D">
        <w:rPr>
          <w:rFonts w:eastAsiaTheme="minorEastAsia"/>
          <w:sz w:val="21"/>
          <w:szCs w:val="21"/>
        </w:rPr>
        <w:t>H</w:t>
      </w:r>
      <w:r w:rsidRPr="0035335D">
        <w:rPr>
          <w:rFonts w:eastAsiaTheme="minorEastAsia"/>
          <w:sz w:val="21"/>
          <w:szCs w:val="21"/>
        </w:rPr>
        <w:t>）</w:t>
      </w:r>
      <w:r w:rsidRPr="0035335D">
        <w:rPr>
          <w:rFonts w:eastAsiaTheme="minorEastAsia"/>
          <w:sz w:val="21"/>
          <w:szCs w:val="21"/>
        </w:rPr>
        <w:t>]</w:t>
      </w:r>
      <w:r w:rsidRPr="0035335D">
        <w:rPr>
          <w:rFonts w:eastAsiaTheme="minorEastAsia"/>
          <w:sz w:val="21"/>
          <w:szCs w:val="21"/>
        </w:rPr>
        <w:t>；</w:t>
      </w:r>
    </w:p>
    <w:p w:rsidR="00D04E10" w:rsidRPr="0035335D" w:rsidRDefault="00004CF2">
      <w:pPr>
        <w:spacing w:line="360" w:lineRule="auto"/>
        <w:ind w:firstLineChars="472" w:firstLine="991"/>
        <w:rPr>
          <w:rFonts w:eastAsiaTheme="minorEastAsia"/>
          <w:sz w:val="21"/>
          <w:szCs w:val="21"/>
        </w:rPr>
      </w:pPr>
      <w:r w:rsidRPr="0035335D">
        <w:rPr>
          <w:rFonts w:eastAsiaTheme="minorEastAsia"/>
          <w:sz w:val="21"/>
          <w:szCs w:val="21"/>
        </w:rPr>
        <w:t>X</w:t>
      </w:r>
      <w:r w:rsidRPr="0035335D">
        <w:rPr>
          <w:rFonts w:eastAsiaTheme="minorEastAsia"/>
          <w:sz w:val="21"/>
          <w:szCs w:val="21"/>
          <w:vertAlign w:val="subscript"/>
        </w:rPr>
        <w:t>pj</w:t>
      </w:r>
      <w:r w:rsidRPr="0035335D">
        <w:rPr>
          <w:rFonts w:eastAsiaTheme="minorEastAsia"/>
          <w:sz w:val="21"/>
          <w:szCs w:val="21"/>
        </w:rPr>
        <w:t xml:space="preserve"> ——</w:t>
      </w:r>
      <w:r w:rsidRPr="0035335D">
        <w:rPr>
          <w:rFonts w:eastAsiaTheme="minorEastAsia"/>
          <w:sz w:val="21"/>
          <w:szCs w:val="21"/>
        </w:rPr>
        <w:t>排风进风参数</w:t>
      </w:r>
      <w:r w:rsidRPr="0035335D">
        <w:rPr>
          <w:rFonts w:eastAsiaTheme="minorEastAsia"/>
          <w:sz w:val="21"/>
          <w:szCs w:val="21"/>
        </w:rPr>
        <w:t>[</w:t>
      </w:r>
      <w:r w:rsidRPr="0035335D">
        <w:rPr>
          <w:rFonts w:eastAsiaTheme="minorEastAsia"/>
          <w:sz w:val="21"/>
          <w:szCs w:val="21"/>
        </w:rPr>
        <w:t>温度（</w:t>
      </w:r>
      <w:r w:rsidRPr="0035335D">
        <w:rPr>
          <w:sz w:val="21"/>
          <w:szCs w:val="21"/>
        </w:rPr>
        <w:t>℃</w:t>
      </w:r>
      <w:r w:rsidRPr="0035335D">
        <w:rPr>
          <w:rFonts w:eastAsiaTheme="minorEastAsia"/>
          <w:sz w:val="21"/>
          <w:szCs w:val="21"/>
        </w:rPr>
        <w:t>）、湿度（</w:t>
      </w:r>
      <w:r w:rsidRPr="0035335D">
        <w:rPr>
          <w:rFonts w:eastAsiaTheme="minorEastAsia"/>
          <w:sz w:val="21"/>
          <w:szCs w:val="21"/>
        </w:rPr>
        <w:t>%</w:t>
      </w:r>
      <w:r w:rsidRPr="0035335D">
        <w:rPr>
          <w:rFonts w:eastAsiaTheme="minorEastAsia"/>
          <w:sz w:val="21"/>
          <w:szCs w:val="21"/>
        </w:rPr>
        <w:t>）、焓（</w:t>
      </w:r>
      <w:r w:rsidRPr="0035335D">
        <w:rPr>
          <w:rFonts w:eastAsiaTheme="minorEastAsia"/>
          <w:sz w:val="21"/>
          <w:szCs w:val="21"/>
        </w:rPr>
        <w:t>H</w:t>
      </w:r>
      <w:r w:rsidRPr="0035335D">
        <w:rPr>
          <w:rFonts w:eastAsiaTheme="minorEastAsia"/>
          <w:sz w:val="21"/>
          <w:szCs w:val="21"/>
        </w:rPr>
        <w:t>）</w:t>
      </w:r>
      <w:r w:rsidRPr="0035335D">
        <w:rPr>
          <w:rFonts w:eastAsiaTheme="minorEastAsia"/>
          <w:sz w:val="21"/>
          <w:szCs w:val="21"/>
        </w:rPr>
        <w:t>]</w:t>
      </w:r>
      <w:r w:rsidRPr="0035335D">
        <w:rPr>
          <w:rFonts w:eastAsiaTheme="minorEastAsia"/>
          <w:sz w:val="21"/>
          <w:szCs w:val="21"/>
        </w:rPr>
        <w:t>。</w:t>
      </w:r>
    </w:p>
    <w:p w:rsidR="00D04E10" w:rsidRPr="0035335D" w:rsidRDefault="00B65B4F">
      <w:pPr>
        <w:pStyle w:val="chartertitle"/>
        <w:spacing w:beforeLines="100" w:afterLines="100"/>
        <w:rPr>
          <w:rFonts w:ascii="Times New Roman" w:hAnsi="Times New Roman"/>
          <w:bCs/>
          <w:color w:val="auto"/>
          <w:sz w:val="21"/>
          <w:szCs w:val="21"/>
        </w:rPr>
      </w:pPr>
      <w:bookmarkStart w:id="171" w:name="_Toc30371"/>
      <w:bookmarkStart w:id="172" w:name="_Toc464771506"/>
      <w:bookmarkStart w:id="173" w:name="_Toc464771427"/>
      <w:bookmarkStart w:id="174" w:name="_Toc464771463"/>
      <w:bookmarkStart w:id="175" w:name="_Toc28137"/>
      <w:bookmarkStart w:id="176" w:name="_Toc102981688"/>
      <w:r>
        <w:rPr>
          <w:rFonts w:ascii="Times New Roman" w:hAnsi="Times New Roman" w:hint="eastAsia"/>
          <w:bCs/>
          <w:color w:val="auto"/>
          <w:sz w:val="21"/>
          <w:szCs w:val="21"/>
        </w:rPr>
        <w:t>C</w:t>
      </w:r>
      <w:r w:rsidR="00004CF2" w:rsidRPr="0035335D">
        <w:rPr>
          <w:rFonts w:ascii="Times New Roman" w:hAnsi="Times New Roman"/>
          <w:bCs/>
          <w:color w:val="auto"/>
          <w:sz w:val="21"/>
          <w:szCs w:val="21"/>
        </w:rPr>
        <w:t xml:space="preserve">.2 </w:t>
      </w:r>
      <w:r w:rsidR="00004CF2" w:rsidRPr="0035335D">
        <w:rPr>
          <w:rFonts w:ascii="Times New Roman" w:hAnsi="Times New Roman"/>
          <w:bCs/>
          <w:color w:val="auto"/>
          <w:sz w:val="21"/>
          <w:szCs w:val="21"/>
        </w:rPr>
        <w:t>合格指标与判定方法</w:t>
      </w:r>
      <w:bookmarkEnd w:id="171"/>
      <w:bookmarkEnd w:id="172"/>
      <w:bookmarkEnd w:id="173"/>
      <w:bookmarkEnd w:id="174"/>
      <w:bookmarkEnd w:id="175"/>
      <w:bookmarkEnd w:id="176"/>
    </w:p>
    <w:p w:rsidR="00D04E10" w:rsidRPr="0035335D" w:rsidRDefault="00B65B4F">
      <w:pPr>
        <w:pStyle w:val="Default"/>
        <w:spacing w:line="360" w:lineRule="auto"/>
        <w:rPr>
          <w:rFonts w:ascii="Times New Roman" w:eastAsiaTheme="minorEastAsia" w:cs="Times New Roman"/>
          <w:color w:val="auto"/>
          <w:kern w:val="2"/>
          <w:sz w:val="21"/>
          <w:szCs w:val="21"/>
        </w:rPr>
      </w:pPr>
      <w:r>
        <w:rPr>
          <w:rFonts w:ascii="Times New Roman" w:eastAsiaTheme="minorEastAsia" w:cs="Times New Roman" w:hint="eastAsia"/>
          <w:b/>
          <w:color w:val="auto"/>
          <w:sz w:val="21"/>
          <w:szCs w:val="21"/>
        </w:rPr>
        <w:t>C</w:t>
      </w:r>
      <w:r w:rsidR="00004CF2" w:rsidRPr="0035335D">
        <w:rPr>
          <w:rFonts w:ascii="Times New Roman" w:eastAsiaTheme="minorEastAsia" w:cs="Times New Roman"/>
          <w:b/>
          <w:color w:val="auto"/>
          <w:sz w:val="21"/>
          <w:szCs w:val="21"/>
        </w:rPr>
        <w:t xml:space="preserve">.2.1 </w:t>
      </w:r>
      <w:r w:rsidR="00004CF2" w:rsidRPr="0035335D">
        <w:rPr>
          <w:rFonts w:ascii="Times New Roman" w:eastAsiaTheme="minorEastAsia" w:cs="Times New Roman"/>
          <w:color w:val="auto"/>
          <w:kern w:val="2"/>
          <w:sz w:val="21"/>
          <w:szCs w:val="21"/>
        </w:rPr>
        <w:t>集中式及分散式新风热回收装置效率应满足设计要求；当设计无规定时，应符合下列规定：</w:t>
      </w:r>
    </w:p>
    <w:p w:rsidR="00D04E10" w:rsidRPr="0035335D" w:rsidRDefault="00004CF2" w:rsidP="00D61393">
      <w:pPr>
        <w:autoSpaceDE w:val="0"/>
        <w:autoSpaceDN w:val="0"/>
        <w:adjustRightInd w:val="0"/>
        <w:spacing w:line="360" w:lineRule="auto"/>
        <w:ind w:firstLine="420"/>
        <w:jc w:val="left"/>
        <w:rPr>
          <w:rFonts w:eastAsiaTheme="minorEastAsia"/>
          <w:kern w:val="0"/>
          <w:sz w:val="21"/>
          <w:szCs w:val="21"/>
        </w:rPr>
      </w:pPr>
      <w:r w:rsidRPr="0035335D">
        <w:rPr>
          <w:rFonts w:eastAsiaTheme="minorEastAsia"/>
          <w:kern w:val="0"/>
          <w:sz w:val="21"/>
          <w:szCs w:val="21"/>
        </w:rPr>
        <w:t xml:space="preserve">1 </w:t>
      </w:r>
      <w:r w:rsidRPr="0035335D">
        <w:rPr>
          <w:rFonts w:eastAsiaTheme="minorEastAsia"/>
          <w:kern w:val="0"/>
          <w:sz w:val="21"/>
          <w:szCs w:val="21"/>
        </w:rPr>
        <w:t>显热回收装置的温度交换效率不应低于</w:t>
      </w:r>
      <w:r w:rsidRPr="0035335D">
        <w:rPr>
          <w:rFonts w:eastAsiaTheme="minorEastAsia"/>
          <w:kern w:val="0"/>
          <w:sz w:val="21"/>
          <w:szCs w:val="21"/>
        </w:rPr>
        <w:t>75%</w:t>
      </w:r>
      <w:r w:rsidRPr="0035335D">
        <w:rPr>
          <w:rFonts w:eastAsiaTheme="minorEastAsia"/>
          <w:kern w:val="0"/>
          <w:sz w:val="21"/>
          <w:szCs w:val="21"/>
        </w:rPr>
        <w:t>；</w:t>
      </w:r>
    </w:p>
    <w:p w:rsidR="00D04E10" w:rsidRPr="0035335D" w:rsidRDefault="00004CF2" w:rsidP="00D61393">
      <w:pPr>
        <w:autoSpaceDE w:val="0"/>
        <w:autoSpaceDN w:val="0"/>
        <w:adjustRightInd w:val="0"/>
        <w:spacing w:line="360" w:lineRule="auto"/>
        <w:ind w:firstLine="420"/>
        <w:jc w:val="left"/>
        <w:rPr>
          <w:rFonts w:eastAsiaTheme="minorEastAsia"/>
          <w:kern w:val="0"/>
          <w:sz w:val="21"/>
          <w:szCs w:val="21"/>
        </w:rPr>
      </w:pPr>
      <w:r w:rsidRPr="0035335D">
        <w:rPr>
          <w:rFonts w:eastAsiaTheme="minorEastAsia"/>
          <w:kern w:val="0"/>
          <w:sz w:val="21"/>
          <w:szCs w:val="21"/>
        </w:rPr>
        <w:t xml:space="preserve">2 </w:t>
      </w:r>
      <w:r w:rsidRPr="0035335D">
        <w:rPr>
          <w:rFonts w:eastAsiaTheme="minorEastAsia"/>
          <w:kern w:val="0"/>
          <w:sz w:val="21"/>
          <w:szCs w:val="21"/>
        </w:rPr>
        <w:t>全热热回收装置的焓交换效率不应低于</w:t>
      </w:r>
      <w:r w:rsidRPr="0035335D">
        <w:rPr>
          <w:rFonts w:eastAsiaTheme="minorEastAsia"/>
          <w:kern w:val="0"/>
          <w:sz w:val="21"/>
          <w:szCs w:val="21"/>
        </w:rPr>
        <w:t>70%</w:t>
      </w:r>
      <w:r w:rsidRPr="0035335D">
        <w:rPr>
          <w:rFonts w:eastAsiaTheme="minorEastAsia"/>
          <w:kern w:val="0"/>
          <w:sz w:val="21"/>
          <w:szCs w:val="21"/>
        </w:rPr>
        <w:t>；</w:t>
      </w:r>
    </w:p>
    <w:p w:rsidR="00D04E10" w:rsidRPr="0035335D" w:rsidRDefault="00004CF2" w:rsidP="00D61393">
      <w:pPr>
        <w:spacing w:line="360" w:lineRule="auto"/>
        <w:ind w:firstLine="420"/>
        <w:rPr>
          <w:rFonts w:eastAsiaTheme="minorEastAsia"/>
          <w:kern w:val="0"/>
          <w:sz w:val="21"/>
          <w:szCs w:val="21"/>
        </w:rPr>
      </w:pPr>
      <w:r w:rsidRPr="0035335D">
        <w:rPr>
          <w:rFonts w:eastAsiaTheme="minorEastAsia"/>
          <w:kern w:val="0"/>
          <w:sz w:val="21"/>
          <w:szCs w:val="21"/>
        </w:rPr>
        <w:t xml:space="preserve">3 </w:t>
      </w:r>
      <w:r w:rsidRPr="0035335D">
        <w:rPr>
          <w:rFonts w:eastAsiaTheme="minorEastAsia"/>
          <w:kern w:val="0"/>
          <w:sz w:val="21"/>
          <w:szCs w:val="21"/>
        </w:rPr>
        <w:t>热回收装置单位风量风机耗功率应小于</w:t>
      </w:r>
      <w:r w:rsidRPr="0035335D">
        <w:rPr>
          <w:rFonts w:eastAsiaTheme="minorEastAsia"/>
          <w:kern w:val="0"/>
          <w:sz w:val="21"/>
          <w:szCs w:val="21"/>
        </w:rPr>
        <w:t>0.45 W/(m</w:t>
      </w:r>
      <w:r w:rsidRPr="0035335D">
        <w:rPr>
          <w:rFonts w:eastAsiaTheme="minorEastAsia"/>
          <w:kern w:val="0"/>
          <w:sz w:val="21"/>
          <w:szCs w:val="21"/>
          <w:vertAlign w:val="superscript"/>
        </w:rPr>
        <w:t>3</w:t>
      </w:r>
      <w:r w:rsidRPr="0035335D">
        <w:rPr>
          <w:rFonts w:eastAsiaTheme="minorEastAsia"/>
          <w:kern w:val="0"/>
          <w:sz w:val="21"/>
          <w:szCs w:val="21"/>
        </w:rPr>
        <w:t>/h)</w:t>
      </w:r>
      <w:r w:rsidRPr="0035335D">
        <w:rPr>
          <w:rFonts w:eastAsiaTheme="minorEastAsia"/>
          <w:kern w:val="0"/>
          <w:sz w:val="21"/>
          <w:szCs w:val="21"/>
        </w:rPr>
        <w:t>。</w:t>
      </w:r>
    </w:p>
    <w:p w:rsidR="00D04E10" w:rsidRPr="0035335D" w:rsidRDefault="00B65B4F">
      <w:pPr>
        <w:pStyle w:val="Default"/>
        <w:spacing w:line="360" w:lineRule="auto"/>
        <w:rPr>
          <w:rFonts w:ascii="Times New Roman" w:eastAsiaTheme="minorEastAsia" w:cs="Times New Roman"/>
          <w:color w:val="auto"/>
          <w:sz w:val="21"/>
          <w:szCs w:val="21"/>
        </w:rPr>
      </w:pPr>
      <w:r>
        <w:rPr>
          <w:rFonts w:ascii="Times New Roman" w:eastAsiaTheme="minorEastAsia" w:cs="Times New Roman" w:hint="eastAsia"/>
          <w:b/>
          <w:color w:val="auto"/>
          <w:sz w:val="21"/>
          <w:szCs w:val="21"/>
        </w:rPr>
        <w:t>C</w:t>
      </w:r>
      <w:r w:rsidR="00004CF2" w:rsidRPr="0035335D">
        <w:rPr>
          <w:rFonts w:ascii="Times New Roman" w:eastAsiaTheme="minorEastAsia" w:cs="Times New Roman"/>
          <w:b/>
          <w:color w:val="auto"/>
          <w:sz w:val="21"/>
          <w:szCs w:val="21"/>
        </w:rPr>
        <w:t xml:space="preserve">.2.2 </w:t>
      </w:r>
      <w:r w:rsidR="00004CF2" w:rsidRPr="0035335D">
        <w:rPr>
          <w:rFonts w:ascii="Times New Roman" w:eastAsiaTheme="minorEastAsia" w:cs="Times New Roman"/>
          <w:color w:val="auto"/>
          <w:sz w:val="21"/>
          <w:szCs w:val="21"/>
        </w:rPr>
        <w:t>当检测结果符合本标准第</w:t>
      </w:r>
      <w:r>
        <w:rPr>
          <w:rFonts w:ascii="Times New Roman" w:eastAsiaTheme="minorEastAsia" w:cs="Times New Roman" w:hint="eastAsia"/>
          <w:color w:val="auto"/>
          <w:sz w:val="21"/>
          <w:szCs w:val="21"/>
        </w:rPr>
        <w:t>C</w:t>
      </w:r>
      <w:r w:rsidR="00004CF2" w:rsidRPr="0035335D">
        <w:rPr>
          <w:rFonts w:ascii="Times New Roman" w:eastAsiaTheme="minorEastAsia" w:cs="Times New Roman"/>
          <w:color w:val="auto"/>
          <w:sz w:val="21"/>
          <w:szCs w:val="21"/>
        </w:rPr>
        <w:t>.2.1</w:t>
      </w:r>
      <w:r w:rsidR="00004CF2" w:rsidRPr="0035335D">
        <w:rPr>
          <w:rFonts w:ascii="Times New Roman" w:eastAsiaTheme="minorEastAsia" w:cs="Times New Roman"/>
          <w:color w:val="auto"/>
          <w:sz w:val="21"/>
          <w:szCs w:val="21"/>
        </w:rPr>
        <w:t>条的规定时，应判为合格，否则应判为不合格。</w:t>
      </w:r>
      <w:bookmarkEnd w:id="129"/>
      <w:bookmarkEnd w:id="130"/>
      <w:bookmarkEnd w:id="131"/>
    </w:p>
    <w:sectPr w:rsidR="00D04E10" w:rsidRPr="0035335D" w:rsidSect="00D04E10">
      <w:footerReference w:type="default" r:id="rId86"/>
      <w:type w:val="continuous"/>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B097414" w15:done="0"/>
  <w15:commentEx w15:paraId="71C44C0E" w15:done="0"/>
  <w15:commentEx w15:paraId="5D1C7584" w15:done="0"/>
  <w15:commentEx w15:paraId="78D85448" w15:done="0"/>
  <w15:commentEx w15:paraId="09D6711F" w15:done="0"/>
  <w15:commentEx w15:paraId="47E860BA" w15:done="0"/>
  <w15:commentEx w15:paraId="2B5321FC" w15:done="0"/>
  <w15:commentEx w15:paraId="1F823544" w15:done="0"/>
  <w15:commentEx w15:paraId="7AF8593A" w15:done="0"/>
  <w15:commentEx w15:paraId="226A75A1" w15:done="0"/>
  <w15:commentEx w15:paraId="490C5076" w15:done="0"/>
  <w15:commentEx w15:paraId="03FD374A" w15:done="0"/>
  <w15:commentEx w15:paraId="5F937CE0" w15:done="0"/>
  <w15:commentEx w15:paraId="294C06C2" w15:done="0"/>
  <w15:commentEx w15:paraId="304F279C" w15:done="0"/>
  <w15:commentEx w15:paraId="6BB87AED" w15:done="0"/>
  <w15:commentEx w15:paraId="61AB2C6A" w15:done="0"/>
  <w15:commentEx w15:paraId="74655B2C" w15:done="0"/>
  <w15:commentEx w15:paraId="26472A6B" w15:done="0"/>
  <w15:commentEx w15:paraId="478C5584" w15:done="0"/>
  <w15:commentEx w15:paraId="52745CCD" w15:done="0"/>
  <w15:commentEx w15:paraId="28202AEE"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45A" w:rsidRDefault="00CB245A">
      <w:pPr>
        <w:spacing w:line="240" w:lineRule="auto"/>
        <w:ind w:firstLine="480"/>
      </w:pPr>
      <w:r>
        <w:separator/>
      </w:r>
    </w:p>
  </w:endnote>
  <w:endnote w:type="continuationSeparator" w:id="0">
    <w:p w:rsidR="00CB245A" w:rsidRDefault="00CB245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新魏">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altName w:val="Calibri"/>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方正仿宋_GBK">
    <w:panose1 w:val="03000509000000000000"/>
    <w:charset w:val="86"/>
    <w:family w:val="script"/>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3"/>
      <w:ind w:firstLine="360"/>
      <w:jc w:val="center"/>
    </w:pPr>
  </w:p>
  <w:p w:rsidR="007C016F" w:rsidRDefault="007C016F">
    <w:pPr>
      <w:pStyle w:val="aff3"/>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716339"/>
      <w:showingPlcHdr/>
    </w:sdtPr>
    <w:sdtEndPr>
      <w:rPr>
        <w:sz w:val="21"/>
        <w:szCs w:val="21"/>
      </w:rPr>
    </w:sdtEndPr>
    <w:sdtContent>
      <w:p w:rsidR="007C016F" w:rsidRPr="00266E91" w:rsidRDefault="00266E91">
        <w:pPr>
          <w:pStyle w:val="aff3"/>
          <w:ind w:firstLine="360"/>
          <w:jc w:val="center"/>
          <w:rPr>
            <w:sz w:val="21"/>
            <w:szCs w:val="21"/>
          </w:rPr>
        </w:pPr>
        <w:r>
          <w:t xml:space="preserve">     </w:t>
        </w:r>
      </w:p>
    </w:sdtContent>
  </w:sdt>
  <w:p w:rsidR="007C016F" w:rsidRDefault="007C016F">
    <w:pPr>
      <w:pStyle w:val="aff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501384"/>
      <w:docPartObj>
        <w:docPartGallery w:val="Page Numbers (Bottom of Page)"/>
        <w:docPartUnique/>
      </w:docPartObj>
    </w:sdtPr>
    <w:sdtEndPr>
      <w:rPr>
        <w:sz w:val="21"/>
        <w:szCs w:val="21"/>
      </w:rPr>
    </w:sdtEndPr>
    <w:sdtContent>
      <w:p w:rsidR="00266E91" w:rsidRPr="00734ED2" w:rsidRDefault="00266E91" w:rsidP="00734ED2">
        <w:pPr>
          <w:pStyle w:val="aff3"/>
          <w:ind w:firstLine="360"/>
          <w:jc w:val="center"/>
          <w:rPr>
            <w:sz w:val="21"/>
            <w:szCs w:val="21"/>
          </w:rPr>
        </w:pPr>
        <w:r w:rsidRPr="00266E91">
          <w:rPr>
            <w:sz w:val="21"/>
            <w:szCs w:val="21"/>
          </w:rPr>
          <w:fldChar w:fldCharType="begin"/>
        </w:r>
        <w:r w:rsidRPr="00266E91">
          <w:rPr>
            <w:sz w:val="21"/>
            <w:szCs w:val="21"/>
          </w:rPr>
          <w:instrText>PAGE   \* MERGEFORMAT</w:instrText>
        </w:r>
        <w:r w:rsidRPr="00266E91">
          <w:rPr>
            <w:sz w:val="21"/>
            <w:szCs w:val="21"/>
          </w:rPr>
          <w:fldChar w:fldCharType="separate"/>
        </w:r>
        <w:r w:rsidR="00734ED2" w:rsidRPr="00734ED2">
          <w:rPr>
            <w:noProof/>
            <w:sz w:val="21"/>
            <w:szCs w:val="21"/>
            <w:lang w:val="zh-CN"/>
          </w:rPr>
          <w:t>9</w:t>
        </w:r>
        <w:r w:rsidRPr="00266E91">
          <w:rPr>
            <w:sz w:val="21"/>
            <w:szCs w:val="21"/>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2D6534">
    <w:pPr>
      <w:pStyle w:val="aff3"/>
      <w:ind w:firstLine="360"/>
      <w:jc w:val="center"/>
    </w:pPr>
    <w:r>
      <w:fldChar w:fldCharType="begin"/>
    </w:r>
    <w:r w:rsidR="007C016F">
      <w:instrText>PAGE   \* MERGEFORMAT</w:instrText>
    </w:r>
    <w:r>
      <w:fldChar w:fldCharType="separate"/>
    </w:r>
    <w:r w:rsidR="00734ED2" w:rsidRPr="00734ED2">
      <w:rPr>
        <w:noProof/>
        <w:lang w:val="zh-CN"/>
      </w:rPr>
      <w:t>78</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45A" w:rsidRDefault="00CB245A">
      <w:pPr>
        <w:ind w:firstLine="480"/>
      </w:pPr>
      <w:r>
        <w:separator/>
      </w:r>
    </w:p>
  </w:footnote>
  <w:footnote w:type="continuationSeparator" w:id="0">
    <w:p w:rsidR="00CB245A" w:rsidRDefault="00CB245A">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4"/>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4"/>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4"/>
      <w:pBdr>
        <w:bottom w:val="none" w:sz="0" w:space="0" w:color="auto"/>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16F" w:rsidRDefault="007C016F">
    <w:pPr>
      <w:pStyle w:val="aff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131FF"/>
    <w:multiLevelType w:val="multilevel"/>
    <w:tmpl w:val="0B7131FF"/>
    <w:lvl w:ilvl="0">
      <w:start w:val="1"/>
      <w:numFmt w:val="bullet"/>
      <w:pStyle w:val="Style14"/>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CF723FF"/>
    <w:multiLevelType w:val="hybridMultilevel"/>
    <w:tmpl w:val="FBBC0AA0"/>
    <w:lvl w:ilvl="0" w:tplc="37702806">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800476"/>
    <w:multiLevelType w:val="multilevel"/>
    <w:tmpl w:val="15800476"/>
    <w:lvl w:ilvl="0">
      <w:start w:val="1"/>
      <w:numFmt w:val="lowerLetter"/>
      <w:pStyle w:val="a"/>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0"/>
      <w:lvlText w:val="%2)"/>
      <w:lvlJc w:val="left"/>
      <w:pPr>
        <w:tabs>
          <w:tab w:val="left" w:pos="1259"/>
        </w:tabs>
        <w:ind w:left="1259" w:hanging="420"/>
      </w:pPr>
      <w:rPr>
        <w:rFonts w:ascii="宋体" w:eastAsia="宋体" w:hAnsi="宋体" w:hint="eastAsia"/>
        <w:b w:val="0"/>
        <w:i w:val="0"/>
        <w:sz w:val="20"/>
      </w:rPr>
    </w:lvl>
    <w:lvl w:ilvl="2">
      <w:start w:val="1"/>
      <w:numFmt w:val="decimal"/>
      <w:pStyle w:val="a1"/>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3">
    <w:nsid w:val="1E8208A7"/>
    <w:multiLevelType w:val="multilevel"/>
    <w:tmpl w:val="1E8208A7"/>
    <w:lvl w:ilvl="0">
      <w:start w:val="1"/>
      <w:numFmt w:val="decimal"/>
      <w:suff w:val="space"/>
      <w:lvlText w:val="第%1章  "/>
      <w:lvlJc w:val="left"/>
      <w:pPr>
        <w:ind w:left="0" w:firstLine="0"/>
      </w:pPr>
      <w:rPr>
        <w:rFonts w:hint="eastAsia"/>
      </w:rPr>
    </w:lvl>
    <w:lvl w:ilvl="1">
      <w:start w:val="1"/>
      <w:numFmt w:val="decimal"/>
      <w:suff w:val="space"/>
      <w:lvlText w:val="%1.%2  "/>
      <w:lvlJc w:val="left"/>
      <w:pPr>
        <w:ind w:left="0" w:firstLine="0"/>
      </w:pPr>
      <w:rPr>
        <w:rFonts w:hint="eastAsia"/>
        <w:sz w:val="28"/>
        <w:szCs w:val="28"/>
      </w:rPr>
    </w:lvl>
    <w:lvl w:ilvl="2">
      <w:start w:val="1"/>
      <w:numFmt w:val="decimal"/>
      <w:suff w:val="space"/>
      <w:lvlText w:val="%1.%2.%3  "/>
      <w:lvlJc w:val="left"/>
      <w:pPr>
        <w:ind w:left="0" w:firstLine="0"/>
      </w:pPr>
      <w:rPr>
        <w:rFonts w:hint="eastAsia"/>
      </w:rPr>
    </w:lvl>
    <w:lvl w:ilvl="3">
      <w:start w:val="1"/>
      <w:numFmt w:val="decimal"/>
      <w:pStyle w:val="4"/>
      <w:suff w:val="space"/>
      <w:lvlText w:val="%4.  "/>
      <w:lvlJc w:val="left"/>
      <w:pPr>
        <w:ind w:left="284" w:firstLine="0"/>
      </w:pPr>
      <w:rPr>
        <w:rFonts w:hint="eastAsia"/>
      </w:rPr>
    </w:lvl>
    <w:lvl w:ilvl="4">
      <w:start w:val="1"/>
      <w:numFmt w:val="decimal"/>
      <w:pStyle w:val="5"/>
      <w:suff w:val="nothing"/>
      <w:lvlText w:val="（%5）"/>
      <w:lvlJc w:val="left"/>
      <w:pPr>
        <w:ind w:left="426" w:firstLine="0"/>
      </w:pPr>
      <w:rPr>
        <w:rFonts w:ascii="Calibri" w:eastAsia="宋体" w:hAnsi="Calibri" w:hint="default"/>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4">
    <w:nsid w:val="1FC91163"/>
    <w:multiLevelType w:val="multilevel"/>
    <w:tmpl w:val="1FC91163"/>
    <w:lvl w:ilvl="0">
      <w:start w:val="1"/>
      <w:numFmt w:val="decimal"/>
      <w:pStyle w:val="a2"/>
      <w:suff w:val="nothing"/>
      <w:lvlText w:val="%1　"/>
      <w:lvlJc w:val="left"/>
      <w:pPr>
        <w:ind w:left="284" w:firstLine="0"/>
      </w:pPr>
      <w:rPr>
        <w:rFonts w:ascii="黑体" w:eastAsia="黑体" w:hAnsi="Times New Roman" w:hint="eastAsia"/>
        <w:b w:val="0"/>
        <w:i w:val="0"/>
        <w:sz w:val="21"/>
        <w:szCs w:val="21"/>
      </w:rPr>
    </w:lvl>
    <w:lvl w:ilvl="1">
      <w:start w:val="1"/>
      <w:numFmt w:val="decimal"/>
      <w:pStyle w:val="a3"/>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4"/>
      <w:suff w:val="nothing"/>
      <w:lvlText w:val="%1.%2.%3　"/>
      <w:lvlJc w:val="left"/>
      <w:pPr>
        <w:ind w:left="2127" w:firstLine="0"/>
      </w:pPr>
      <w:rPr>
        <w:rFonts w:ascii="黑体" w:eastAsia="黑体" w:hAnsi="Times New Roman" w:hint="eastAsia"/>
        <w:b w:val="0"/>
        <w:i w:val="0"/>
        <w:sz w:val="21"/>
      </w:rPr>
    </w:lvl>
    <w:lvl w:ilvl="3">
      <w:start w:val="1"/>
      <w:numFmt w:val="decimal"/>
      <w:pStyle w:val="a5"/>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0" w:firstLine="0"/>
      </w:pPr>
      <w:rPr>
        <w:rFonts w:ascii="黑体" w:eastAsia="黑体" w:hAnsi="Times New Roman" w:hint="eastAsia"/>
        <w:b w:val="0"/>
        <w:i w:val="0"/>
        <w:sz w:val="21"/>
      </w:rPr>
    </w:lvl>
    <w:lvl w:ilvl="5">
      <w:start w:val="1"/>
      <w:numFmt w:val="decimal"/>
      <w:pStyle w:val="a7"/>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nsid w:val="23012116"/>
    <w:multiLevelType w:val="multilevel"/>
    <w:tmpl w:val="23012116"/>
    <w:lvl w:ilvl="0">
      <w:start w:val="1"/>
      <w:numFmt w:val="decimal"/>
      <w:pStyle w:val="a8"/>
      <w:lvlText w:val="%1 "/>
      <w:lvlJc w:val="left"/>
      <w:pPr>
        <w:ind w:left="420" w:hanging="420"/>
      </w:pPr>
      <w:rPr>
        <w:rFonts w:ascii="黑体" w:eastAsia="黑体" w:hAnsi="黑体" w:hint="eastAsia"/>
        <w:b w:val="0"/>
        <w:i w:val="0"/>
        <w:sz w:val="24"/>
      </w:rPr>
    </w:lvl>
    <w:lvl w:ilvl="1">
      <w:start w:val="1"/>
      <w:numFmt w:val="decimal"/>
      <w:lvlText w:val="（%2）"/>
      <w:lvlJc w:val="left"/>
      <w:pPr>
        <w:ind w:left="856" w:hanging="720"/>
      </w:pPr>
      <w:rPr>
        <w:rFonts w:hint="default"/>
      </w:rPr>
    </w:lvl>
    <w:lvl w:ilvl="2">
      <w:start w:val="1"/>
      <w:numFmt w:val="lowerRoman"/>
      <w:lvlText w:val="%3."/>
      <w:lvlJc w:val="right"/>
      <w:pPr>
        <w:ind w:left="976" w:hanging="420"/>
      </w:pPr>
    </w:lvl>
    <w:lvl w:ilvl="3">
      <w:start w:val="1"/>
      <w:numFmt w:val="decimal"/>
      <w:lvlText w:val="%4."/>
      <w:lvlJc w:val="left"/>
      <w:pPr>
        <w:ind w:left="1396" w:hanging="420"/>
      </w:pPr>
    </w:lvl>
    <w:lvl w:ilvl="4">
      <w:start w:val="1"/>
      <w:numFmt w:val="lowerLetter"/>
      <w:lvlText w:val="%5)"/>
      <w:lvlJc w:val="left"/>
      <w:pPr>
        <w:ind w:left="1816" w:hanging="420"/>
      </w:pPr>
    </w:lvl>
    <w:lvl w:ilvl="5">
      <w:start w:val="1"/>
      <w:numFmt w:val="lowerRoman"/>
      <w:lvlText w:val="%6."/>
      <w:lvlJc w:val="right"/>
      <w:pPr>
        <w:ind w:left="2236" w:hanging="420"/>
      </w:pPr>
    </w:lvl>
    <w:lvl w:ilvl="6">
      <w:start w:val="1"/>
      <w:numFmt w:val="decimal"/>
      <w:lvlText w:val="%7."/>
      <w:lvlJc w:val="left"/>
      <w:pPr>
        <w:ind w:left="2656" w:hanging="420"/>
      </w:pPr>
    </w:lvl>
    <w:lvl w:ilvl="7">
      <w:start w:val="1"/>
      <w:numFmt w:val="lowerLetter"/>
      <w:lvlText w:val="%8)"/>
      <w:lvlJc w:val="left"/>
      <w:pPr>
        <w:ind w:left="3076" w:hanging="420"/>
      </w:pPr>
    </w:lvl>
    <w:lvl w:ilvl="8">
      <w:start w:val="1"/>
      <w:numFmt w:val="lowerRoman"/>
      <w:lvlText w:val="%9."/>
      <w:lvlJc w:val="right"/>
      <w:pPr>
        <w:ind w:left="3496" w:hanging="420"/>
      </w:pPr>
    </w:lvl>
  </w:abstractNum>
  <w:abstractNum w:abstractNumId="6">
    <w:nsid w:val="231B75FB"/>
    <w:multiLevelType w:val="multilevel"/>
    <w:tmpl w:val="231B75FB"/>
    <w:lvl w:ilvl="0">
      <w:start w:val="7"/>
      <w:numFmt w:val="decimal"/>
      <w:pStyle w:val="2"/>
      <w:lvlText w:val="%1"/>
      <w:lvlJc w:val="left"/>
      <w:pPr>
        <w:ind w:left="432" w:hanging="432"/>
      </w:pPr>
      <w:rPr>
        <w:rFonts w:hint="eastAsia"/>
      </w:rPr>
    </w:lvl>
    <w:lvl w:ilvl="1">
      <w:start w:val="1"/>
      <w:numFmt w:val="decimal"/>
      <w:pStyle w:val="3"/>
      <w:lvlText w:val="%1.%2"/>
      <w:lvlJc w:val="left"/>
      <w:pPr>
        <w:ind w:left="3837" w:hanging="576"/>
      </w:pPr>
      <w:rPr>
        <w:rFonts w:cs="Times New Roman" w:hint="eastAsia"/>
        <w:b w:val="0"/>
        <w:bCs w:val="0"/>
        <w:i w:val="0"/>
        <w:iCs w:val="0"/>
        <w:caps w:val="0"/>
        <w:smallCaps w:val="0"/>
        <w:strike w:val="0"/>
        <w:dstrike w:val="0"/>
        <w:vanish w:val="0"/>
        <w:color w:val="000000"/>
        <w:spacing w:val="0"/>
        <w:position w:val="0"/>
        <w:u w:val="none"/>
        <w:vertAlign w:val="baseline"/>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nsid w:val="282E2E9C"/>
    <w:multiLevelType w:val="multilevel"/>
    <w:tmpl w:val="282E2E9C"/>
    <w:lvl w:ilvl="0">
      <w:start w:val="1"/>
      <w:numFmt w:val="decimal"/>
      <w:pStyle w:val="a9"/>
      <w:lvlText w:val="图%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3D15FB7"/>
    <w:multiLevelType w:val="multilevel"/>
    <w:tmpl w:val="43D15FB7"/>
    <w:lvl w:ilvl="0">
      <w:start w:val="10"/>
      <w:numFmt w:val="decimal"/>
      <w:pStyle w:val="aa"/>
      <w:lvlText w:val="%1"/>
      <w:lvlJc w:val="left"/>
      <w:pPr>
        <w:tabs>
          <w:tab w:val="left" w:pos="480"/>
        </w:tabs>
        <w:ind w:left="480" w:hanging="480"/>
      </w:pPr>
      <w:rPr>
        <w:rFonts w:hint="default"/>
      </w:rPr>
    </w:lvl>
    <w:lvl w:ilvl="1">
      <w:start w:val="4"/>
      <w:numFmt w:val="decimal"/>
      <w:lvlText w:val="%1.%2"/>
      <w:lvlJc w:val="left"/>
      <w:pPr>
        <w:tabs>
          <w:tab w:val="left" w:pos="1110"/>
        </w:tabs>
        <w:ind w:left="1110" w:hanging="480"/>
      </w:pPr>
      <w:rPr>
        <w:rFonts w:hint="default"/>
      </w:rPr>
    </w:lvl>
    <w:lvl w:ilvl="2">
      <w:start w:val="1"/>
      <w:numFmt w:val="decimal"/>
      <w:lvlText w:val="%1.%2.%3"/>
      <w:lvlJc w:val="left"/>
      <w:pPr>
        <w:tabs>
          <w:tab w:val="left" w:pos="1980"/>
        </w:tabs>
        <w:ind w:left="1980" w:hanging="720"/>
      </w:pPr>
      <w:rPr>
        <w:rFonts w:hint="default"/>
      </w:rPr>
    </w:lvl>
    <w:lvl w:ilvl="3">
      <w:start w:val="1"/>
      <w:numFmt w:val="decimal"/>
      <w:lvlText w:val="%1.%2.%3.%4"/>
      <w:lvlJc w:val="left"/>
      <w:pPr>
        <w:tabs>
          <w:tab w:val="left" w:pos="2970"/>
        </w:tabs>
        <w:ind w:left="2970" w:hanging="1080"/>
      </w:pPr>
      <w:rPr>
        <w:rFonts w:hint="default"/>
      </w:rPr>
    </w:lvl>
    <w:lvl w:ilvl="4">
      <w:start w:val="1"/>
      <w:numFmt w:val="decimal"/>
      <w:lvlText w:val="%1.%2.%3.%4.%5"/>
      <w:lvlJc w:val="left"/>
      <w:pPr>
        <w:tabs>
          <w:tab w:val="left" w:pos="3600"/>
        </w:tabs>
        <w:ind w:left="3600" w:hanging="1080"/>
      </w:pPr>
      <w:rPr>
        <w:rFonts w:hint="default"/>
      </w:rPr>
    </w:lvl>
    <w:lvl w:ilvl="5">
      <w:start w:val="1"/>
      <w:numFmt w:val="decimal"/>
      <w:lvlText w:val="%1.%2.%3.%4.%5.%6"/>
      <w:lvlJc w:val="left"/>
      <w:pPr>
        <w:tabs>
          <w:tab w:val="left" w:pos="4590"/>
        </w:tabs>
        <w:ind w:left="4590" w:hanging="1440"/>
      </w:pPr>
      <w:rPr>
        <w:rFonts w:hint="default"/>
      </w:rPr>
    </w:lvl>
    <w:lvl w:ilvl="6">
      <w:start w:val="1"/>
      <w:numFmt w:val="decimal"/>
      <w:lvlText w:val="%1.%2.%3.%4.%5.%6.%7"/>
      <w:lvlJc w:val="left"/>
      <w:pPr>
        <w:tabs>
          <w:tab w:val="left" w:pos="5220"/>
        </w:tabs>
        <w:ind w:left="5220" w:hanging="1440"/>
      </w:pPr>
      <w:rPr>
        <w:rFonts w:hint="default"/>
      </w:rPr>
    </w:lvl>
    <w:lvl w:ilvl="7">
      <w:start w:val="1"/>
      <w:numFmt w:val="decimal"/>
      <w:lvlText w:val="%1.%2.%3.%4.%5.%6.%7.%8"/>
      <w:lvlJc w:val="left"/>
      <w:pPr>
        <w:tabs>
          <w:tab w:val="left" w:pos="6210"/>
        </w:tabs>
        <w:ind w:left="6210" w:hanging="1800"/>
      </w:pPr>
      <w:rPr>
        <w:rFonts w:hint="default"/>
      </w:rPr>
    </w:lvl>
    <w:lvl w:ilvl="8">
      <w:start w:val="1"/>
      <w:numFmt w:val="decimal"/>
      <w:lvlText w:val="%1.%2.%3.%4.%5.%6.%7.%8.%9"/>
      <w:lvlJc w:val="left"/>
      <w:pPr>
        <w:tabs>
          <w:tab w:val="left" w:pos="7200"/>
        </w:tabs>
        <w:ind w:left="7200" w:hanging="2160"/>
      </w:pPr>
      <w:rPr>
        <w:rFonts w:hint="default"/>
      </w:rPr>
    </w:lvl>
  </w:abstractNum>
  <w:abstractNum w:abstractNumId="9">
    <w:nsid w:val="4C494806"/>
    <w:multiLevelType w:val="multilevel"/>
    <w:tmpl w:val="4C494806"/>
    <w:lvl w:ilvl="0">
      <w:start w:val="1"/>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0B55DC2"/>
    <w:multiLevelType w:val="multilevel"/>
    <w:tmpl w:val="60B55DC2"/>
    <w:lvl w:ilvl="0">
      <w:start w:val="1"/>
      <w:numFmt w:val="upperLetter"/>
      <w:pStyle w:val="ab"/>
      <w:lvlText w:val="%1"/>
      <w:lvlJc w:val="left"/>
      <w:pPr>
        <w:tabs>
          <w:tab w:val="left" w:pos="0"/>
        </w:tabs>
        <w:ind w:left="0" w:hanging="425"/>
      </w:pPr>
      <w:rPr>
        <w:rFonts w:hint="eastAsia"/>
      </w:rPr>
    </w:lvl>
    <w:lvl w:ilvl="1">
      <w:start w:val="1"/>
      <w:numFmt w:val="decimal"/>
      <w:pStyle w:val="ac"/>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1">
    <w:nsid w:val="657D3FBC"/>
    <w:multiLevelType w:val="multilevel"/>
    <w:tmpl w:val="657D3FBC"/>
    <w:lvl w:ilvl="0">
      <w:start w:val="1"/>
      <w:numFmt w:val="upperLetter"/>
      <w:pStyle w:val="ad"/>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e"/>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
      <w:suff w:val="nothing"/>
      <w:lvlText w:val="%1.%2.%3　"/>
      <w:lvlJc w:val="left"/>
      <w:pPr>
        <w:ind w:left="0" w:firstLine="0"/>
      </w:pPr>
      <w:rPr>
        <w:rFonts w:ascii="黑体" w:eastAsia="黑体" w:hAnsi="Times New Roman" w:hint="eastAsia"/>
        <w:b w:val="0"/>
        <w:i w:val="0"/>
        <w:sz w:val="21"/>
      </w:rPr>
    </w:lvl>
    <w:lvl w:ilvl="3">
      <w:start w:val="1"/>
      <w:numFmt w:val="decimal"/>
      <w:pStyle w:val="af0"/>
      <w:suff w:val="nothing"/>
      <w:lvlText w:val="%1.%2.%3.%4　"/>
      <w:lvlJc w:val="left"/>
      <w:pPr>
        <w:ind w:left="0" w:firstLine="0"/>
      </w:pPr>
      <w:rPr>
        <w:rFonts w:ascii="黑体" w:eastAsia="黑体" w:hAnsi="Times New Roman" w:hint="eastAsia"/>
        <w:b w:val="0"/>
        <w:i w:val="0"/>
        <w:sz w:val="21"/>
      </w:rPr>
    </w:lvl>
    <w:lvl w:ilvl="4">
      <w:start w:val="1"/>
      <w:numFmt w:val="decimal"/>
      <w:pStyle w:val="af1"/>
      <w:suff w:val="nothing"/>
      <w:lvlText w:val="%1.%2.%3.%4.%5　"/>
      <w:lvlJc w:val="left"/>
      <w:pPr>
        <w:ind w:left="0" w:firstLine="0"/>
      </w:pPr>
      <w:rPr>
        <w:rFonts w:ascii="黑体" w:eastAsia="黑体" w:hAnsi="Times New Roman" w:hint="eastAsia"/>
        <w:b w:val="0"/>
        <w:i w:val="0"/>
        <w:sz w:val="21"/>
      </w:rPr>
    </w:lvl>
    <w:lvl w:ilvl="5">
      <w:start w:val="1"/>
      <w:numFmt w:val="decimal"/>
      <w:pStyle w:val="af2"/>
      <w:suff w:val="nothing"/>
      <w:lvlText w:val="%1.%2.%3.%4.%5.%6　"/>
      <w:lvlJc w:val="left"/>
      <w:pPr>
        <w:ind w:left="0" w:firstLine="0"/>
      </w:pPr>
      <w:rPr>
        <w:rFonts w:ascii="黑体" w:eastAsia="黑体" w:hAnsi="Times New Roman" w:hint="eastAsia"/>
        <w:b w:val="0"/>
        <w:i w:val="0"/>
        <w:sz w:val="21"/>
      </w:rPr>
    </w:lvl>
    <w:lvl w:ilvl="6">
      <w:start w:val="1"/>
      <w:numFmt w:val="decimal"/>
      <w:pStyle w:val="af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nsid w:val="6DBF04F4"/>
    <w:multiLevelType w:val="multilevel"/>
    <w:tmpl w:val="6DBF04F4"/>
    <w:lvl w:ilvl="0">
      <w:start w:val="1"/>
      <w:numFmt w:val="none"/>
      <w:pStyle w:val="af4"/>
      <w:suff w:val="nothing"/>
      <w:lvlText w:val="%1注："/>
      <w:lvlJc w:val="left"/>
      <w:pPr>
        <w:ind w:left="363" w:hanging="363"/>
      </w:pPr>
      <w:rPr>
        <w:rFonts w:ascii="黑体" w:eastAsia="黑体" w:hAnsi="Times New Roman" w:hint="eastAsia"/>
        <w:b/>
        <w:i w:val="0"/>
        <w:sz w:val="18"/>
      </w:rPr>
    </w:lvl>
    <w:lvl w:ilvl="1">
      <w:start w:val="1"/>
      <w:numFmt w:val="lowerLetter"/>
      <w:lvlText w:val="%2)"/>
      <w:lvlJc w:val="left"/>
      <w:pPr>
        <w:tabs>
          <w:tab w:val="left" w:pos="777"/>
        </w:tabs>
        <w:ind w:left="363" w:hanging="363"/>
      </w:pPr>
      <w:rPr>
        <w:rFonts w:hint="eastAsia"/>
      </w:rPr>
    </w:lvl>
    <w:lvl w:ilvl="2">
      <w:start w:val="1"/>
      <w:numFmt w:val="lowerRoman"/>
      <w:lvlText w:val="%3."/>
      <w:lvlJc w:val="right"/>
      <w:pPr>
        <w:tabs>
          <w:tab w:val="left" w:pos="777"/>
        </w:tabs>
        <w:ind w:left="363" w:hanging="363"/>
      </w:pPr>
      <w:rPr>
        <w:rFonts w:hint="eastAsia"/>
      </w:rPr>
    </w:lvl>
    <w:lvl w:ilvl="3">
      <w:start w:val="1"/>
      <w:numFmt w:val="decimal"/>
      <w:lvlText w:val="%4."/>
      <w:lvlJc w:val="left"/>
      <w:pPr>
        <w:tabs>
          <w:tab w:val="left" w:pos="777"/>
        </w:tabs>
        <w:ind w:left="363" w:hanging="363"/>
      </w:pPr>
      <w:rPr>
        <w:rFonts w:hint="eastAsia"/>
      </w:rPr>
    </w:lvl>
    <w:lvl w:ilvl="4">
      <w:start w:val="1"/>
      <w:numFmt w:val="lowerLetter"/>
      <w:lvlText w:val="%5)"/>
      <w:lvlJc w:val="left"/>
      <w:pPr>
        <w:tabs>
          <w:tab w:val="left" w:pos="777"/>
        </w:tabs>
        <w:ind w:left="363" w:hanging="363"/>
      </w:pPr>
      <w:rPr>
        <w:rFonts w:hint="eastAsia"/>
      </w:rPr>
    </w:lvl>
    <w:lvl w:ilvl="5">
      <w:start w:val="1"/>
      <w:numFmt w:val="lowerRoman"/>
      <w:lvlText w:val="%6."/>
      <w:lvlJc w:val="right"/>
      <w:pPr>
        <w:tabs>
          <w:tab w:val="left" w:pos="777"/>
        </w:tabs>
        <w:ind w:left="363" w:hanging="363"/>
      </w:pPr>
      <w:rPr>
        <w:rFonts w:hint="eastAsia"/>
      </w:rPr>
    </w:lvl>
    <w:lvl w:ilvl="6">
      <w:start w:val="1"/>
      <w:numFmt w:val="decimal"/>
      <w:lvlText w:val="%7."/>
      <w:lvlJc w:val="left"/>
      <w:pPr>
        <w:tabs>
          <w:tab w:val="left" w:pos="777"/>
        </w:tabs>
        <w:ind w:left="363" w:hanging="363"/>
      </w:pPr>
      <w:rPr>
        <w:rFonts w:hint="eastAsia"/>
      </w:rPr>
    </w:lvl>
    <w:lvl w:ilvl="7">
      <w:start w:val="1"/>
      <w:numFmt w:val="lowerLetter"/>
      <w:lvlText w:val="%8)"/>
      <w:lvlJc w:val="left"/>
      <w:pPr>
        <w:tabs>
          <w:tab w:val="left" w:pos="777"/>
        </w:tabs>
        <w:ind w:left="363" w:hanging="363"/>
      </w:pPr>
      <w:rPr>
        <w:rFonts w:hint="eastAsia"/>
      </w:rPr>
    </w:lvl>
    <w:lvl w:ilvl="8">
      <w:start w:val="1"/>
      <w:numFmt w:val="lowerRoman"/>
      <w:lvlText w:val="%9."/>
      <w:lvlJc w:val="right"/>
      <w:pPr>
        <w:tabs>
          <w:tab w:val="left" w:pos="777"/>
        </w:tabs>
        <w:ind w:left="363" w:hanging="363"/>
      </w:pPr>
      <w:rPr>
        <w:rFonts w:hint="eastAsia"/>
      </w:rPr>
    </w:lvl>
  </w:abstractNum>
  <w:abstractNum w:abstractNumId="13">
    <w:nsid w:val="71DF5295"/>
    <w:multiLevelType w:val="hybridMultilevel"/>
    <w:tmpl w:val="752EEA74"/>
    <w:lvl w:ilvl="0" w:tplc="AAD2BC3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30545D2"/>
    <w:multiLevelType w:val="multilevel"/>
    <w:tmpl w:val="730545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8"/>
  </w:num>
  <w:num w:numId="3">
    <w:abstractNumId w:val="4"/>
  </w:num>
  <w:num w:numId="4">
    <w:abstractNumId w:val="12"/>
  </w:num>
  <w:num w:numId="5">
    <w:abstractNumId w:val="2"/>
  </w:num>
  <w:num w:numId="6">
    <w:abstractNumId w:val="5"/>
  </w:num>
  <w:num w:numId="7">
    <w:abstractNumId w:val="6"/>
  </w:num>
  <w:num w:numId="8">
    <w:abstractNumId w:val="0"/>
  </w:num>
  <w:num w:numId="9">
    <w:abstractNumId w:val="11"/>
  </w:num>
  <w:num w:numId="10">
    <w:abstractNumId w:val="10"/>
  </w:num>
  <w:num w:numId="11">
    <w:abstractNumId w:val="7"/>
  </w:num>
  <w:num w:numId="12">
    <w:abstractNumId w:val="9"/>
  </w:num>
  <w:num w:numId="13">
    <w:abstractNumId w:val="14"/>
  </w:num>
  <w:num w:numId="14">
    <w:abstractNumId w:val="1"/>
  </w:num>
  <w:num w:numId="15">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指尖冰冷">
    <w15:presenceInfo w15:providerId="WPS Office" w15:userId="6866931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C04016"/>
    <w:rsid w:val="000002C8"/>
    <w:rsid w:val="00000999"/>
    <w:rsid w:val="00000A01"/>
    <w:rsid w:val="00000F08"/>
    <w:rsid w:val="000010F8"/>
    <w:rsid w:val="0000124F"/>
    <w:rsid w:val="000018D4"/>
    <w:rsid w:val="00001AB9"/>
    <w:rsid w:val="00001C26"/>
    <w:rsid w:val="00001E61"/>
    <w:rsid w:val="00002DEE"/>
    <w:rsid w:val="000031EE"/>
    <w:rsid w:val="00004CF2"/>
    <w:rsid w:val="00004FDB"/>
    <w:rsid w:val="00005471"/>
    <w:rsid w:val="00005780"/>
    <w:rsid w:val="000058A2"/>
    <w:rsid w:val="00005ABD"/>
    <w:rsid w:val="0000631F"/>
    <w:rsid w:val="0000664F"/>
    <w:rsid w:val="00006D7E"/>
    <w:rsid w:val="00010375"/>
    <w:rsid w:val="00010D8B"/>
    <w:rsid w:val="00010FD1"/>
    <w:rsid w:val="0001130B"/>
    <w:rsid w:val="0001182D"/>
    <w:rsid w:val="00011AAB"/>
    <w:rsid w:val="00011FE7"/>
    <w:rsid w:val="00011FEB"/>
    <w:rsid w:val="000121FD"/>
    <w:rsid w:val="00012813"/>
    <w:rsid w:val="000148AB"/>
    <w:rsid w:val="00016A77"/>
    <w:rsid w:val="00016B96"/>
    <w:rsid w:val="00016CC5"/>
    <w:rsid w:val="00017617"/>
    <w:rsid w:val="000178CE"/>
    <w:rsid w:val="000209DC"/>
    <w:rsid w:val="00021FE9"/>
    <w:rsid w:val="000220A7"/>
    <w:rsid w:val="00022588"/>
    <w:rsid w:val="00022D03"/>
    <w:rsid w:val="0002337D"/>
    <w:rsid w:val="00023A3B"/>
    <w:rsid w:val="00023DEA"/>
    <w:rsid w:val="00024F98"/>
    <w:rsid w:val="000267AE"/>
    <w:rsid w:val="00027EA9"/>
    <w:rsid w:val="00032079"/>
    <w:rsid w:val="000325C0"/>
    <w:rsid w:val="00032781"/>
    <w:rsid w:val="00032AFC"/>
    <w:rsid w:val="00032E76"/>
    <w:rsid w:val="00033800"/>
    <w:rsid w:val="00033878"/>
    <w:rsid w:val="00033DFC"/>
    <w:rsid w:val="000347D1"/>
    <w:rsid w:val="00034A76"/>
    <w:rsid w:val="000355EE"/>
    <w:rsid w:val="00035E0C"/>
    <w:rsid w:val="000360EC"/>
    <w:rsid w:val="00036F84"/>
    <w:rsid w:val="00037564"/>
    <w:rsid w:val="00040A6F"/>
    <w:rsid w:val="000414C8"/>
    <w:rsid w:val="00041DE2"/>
    <w:rsid w:val="000420A9"/>
    <w:rsid w:val="000423E6"/>
    <w:rsid w:val="00042C12"/>
    <w:rsid w:val="0004302C"/>
    <w:rsid w:val="00043122"/>
    <w:rsid w:val="00043CA3"/>
    <w:rsid w:val="0004490F"/>
    <w:rsid w:val="00045C9D"/>
    <w:rsid w:val="00046C46"/>
    <w:rsid w:val="000472B5"/>
    <w:rsid w:val="000473C8"/>
    <w:rsid w:val="000503BF"/>
    <w:rsid w:val="000504E7"/>
    <w:rsid w:val="00050926"/>
    <w:rsid w:val="00051F2E"/>
    <w:rsid w:val="00052F5C"/>
    <w:rsid w:val="00054238"/>
    <w:rsid w:val="00054912"/>
    <w:rsid w:val="00054A35"/>
    <w:rsid w:val="00055899"/>
    <w:rsid w:val="00056370"/>
    <w:rsid w:val="00056A60"/>
    <w:rsid w:val="00056F6A"/>
    <w:rsid w:val="000571AA"/>
    <w:rsid w:val="0005727A"/>
    <w:rsid w:val="000613B6"/>
    <w:rsid w:val="000622C6"/>
    <w:rsid w:val="000628C2"/>
    <w:rsid w:val="000636E7"/>
    <w:rsid w:val="00063985"/>
    <w:rsid w:val="00064171"/>
    <w:rsid w:val="0006429D"/>
    <w:rsid w:val="000645A4"/>
    <w:rsid w:val="000653B8"/>
    <w:rsid w:val="0006631B"/>
    <w:rsid w:val="000665E8"/>
    <w:rsid w:val="00066C44"/>
    <w:rsid w:val="00066DB0"/>
    <w:rsid w:val="00067339"/>
    <w:rsid w:val="00070227"/>
    <w:rsid w:val="000723D8"/>
    <w:rsid w:val="00072830"/>
    <w:rsid w:val="00072C91"/>
    <w:rsid w:val="000734B7"/>
    <w:rsid w:val="00073A11"/>
    <w:rsid w:val="00073D12"/>
    <w:rsid w:val="0007465B"/>
    <w:rsid w:val="000752F4"/>
    <w:rsid w:val="00076063"/>
    <w:rsid w:val="000760F9"/>
    <w:rsid w:val="0007616B"/>
    <w:rsid w:val="000763E6"/>
    <w:rsid w:val="000764B8"/>
    <w:rsid w:val="00076DA8"/>
    <w:rsid w:val="00077370"/>
    <w:rsid w:val="00077496"/>
    <w:rsid w:val="00077DE0"/>
    <w:rsid w:val="0008017F"/>
    <w:rsid w:val="000803B7"/>
    <w:rsid w:val="00080857"/>
    <w:rsid w:val="00080AAD"/>
    <w:rsid w:val="000817E1"/>
    <w:rsid w:val="00081C4D"/>
    <w:rsid w:val="000822F8"/>
    <w:rsid w:val="00082D79"/>
    <w:rsid w:val="00082EE1"/>
    <w:rsid w:val="000832A3"/>
    <w:rsid w:val="00083856"/>
    <w:rsid w:val="00083FF5"/>
    <w:rsid w:val="00084815"/>
    <w:rsid w:val="00084D5E"/>
    <w:rsid w:val="00084DEA"/>
    <w:rsid w:val="000853A3"/>
    <w:rsid w:val="0008594E"/>
    <w:rsid w:val="00086CA2"/>
    <w:rsid w:val="000900A6"/>
    <w:rsid w:val="00090AEB"/>
    <w:rsid w:val="00090BDA"/>
    <w:rsid w:val="000917C9"/>
    <w:rsid w:val="000922EA"/>
    <w:rsid w:val="00092754"/>
    <w:rsid w:val="00093084"/>
    <w:rsid w:val="00093827"/>
    <w:rsid w:val="00093A45"/>
    <w:rsid w:val="00093AD6"/>
    <w:rsid w:val="000945EC"/>
    <w:rsid w:val="000947C1"/>
    <w:rsid w:val="00094CD4"/>
    <w:rsid w:val="00095385"/>
    <w:rsid w:val="00095838"/>
    <w:rsid w:val="000979F9"/>
    <w:rsid w:val="00097A22"/>
    <w:rsid w:val="00097B46"/>
    <w:rsid w:val="00097E93"/>
    <w:rsid w:val="000A0AE5"/>
    <w:rsid w:val="000A0BFC"/>
    <w:rsid w:val="000A1305"/>
    <w:rsid w:val="000A1CD6"/>
    <w:rsid w:val="000A2587"/>
    <w:rsid w:val="000A3C85"/>
    <w:rsid w:val="000A4304"/>
    <w:rsid w:val="000A433D"/>
    <w:rsid w:val="000A4CD9"/>
    <w:rsid w:val="000A4D06"/>
    <w:rsid w:val="000A58CD"/>
    <w:rsid w:val="000A5D3C"/>
    <w:rsid w:val="000A713D"/>
    <w:rsid w:val="000A7B64"/>
    <w:rsid w:val="000B026C"/>
    <w:rsid w:val="000B0490"/>
    <w:rsid w:val="000B0764"/>
    <w:rsid w:val="000B0CAA"/>
    <w:rsid w:val="000B1B2C"/>
    <w:rsid w:val="000B21A6"/>
    <w:rsid w:val="000B24C9"/>
    <w:rsid w:val="000B2D7C"/>
    <w:rsid w:val="000B2E16"/>
    <w:rsid w:val="000B31B8"/>
    <w:rsid w:val="000B4255"/>
    <w:rsid w:val="000B49C5"/>
    <w:rsid w:val="000B4B8A"/>
    <w:rsid w:val="000B5C31"/>
    <w:rsid w:val="000B6D0D"/>
    <w:rsid w:val="000B7F5E"/>
    <w:rsid w:val="000C0365"/>
    <w:rsid w:val="000C0915"/>
    <w:rsid w:val="000C1019"/>
    <w:rsid w:val="000C2100"/>
    <w:rsid w:val="000C2198"/>
    <w:rsid w:val="000C2446"/>
    <w:rsid w:val="000C283F"/>
    <w:rsid w:val="000C337A"/>
    <w:rsid w:val="000C3383"/>
    <w:rsid w:val="000C3ACB"/>
    <w:rsid w:val="000C3EB8"/>
    <w:rsid w:val="000C43BB"/>
    <w:rsid w:val="000C4986"/>
    <w:rsid w:val="000C4BA9"/>
    <w:rsid w:val="000C6724"/>
    <w:rsid w:val="000C6F17"/>
    <w:rsid w:val="000C7505"/>
    <w:rsid w:val="000D0BB9"/>
    <w:rsid w:val="000D181D"/>
    <w:rsid w:val="000D1874"/>
    <w:rsid w:val="000D43E6"/>
    <w:rsid w:val="000D4474"/>
    <w:rsid w:val="000D5252"/>
    <w:rsid w:val="000D5902"/>
    <w:rsid w:val="000D5A1B"/>
    <w:rsid w:val="000D63BC"/>
    <w:rsid w:val="000D7F9C"/>
    <w:rsid w:val="000E0637"/>
    <w:rsid w:val="000E09BB"/>
    <w:rsid w:val="000E09EE"/>
    <w:rsid w:val="000E0BDD"/>
    <w:rsid w:val="000E116C"/>
    <w:rsid w:val="000E1ED2"/>
    <w:rsid w:val="000E2147"/>
    <w:rsid w:val="000E41EC"/>
    <w:rsid w:val="000E493B"/>
    <w:rsid w:val="000E4A05"/>
    <w:rsid w:val="000E4CEF"/>
    <w:rsid w:val="000E4EEE"/>
    <w:rsid w:val="000E72C3"/>
    <w:rsid w:val="000E75C2"/>
    <w:rsid w:val="000F0242"/>
    <w:rsid w:val="000F0E47"/>
    <w:rsid w:val="000F0F82"/>
    <w:rsid w:val="000F1D07"/>
    <w:rsid w:val="000F328C"/>
    <w:rsid w:val="000F341A"/>
    <w:rsid w:val="000F3E6F"/>
    <w:rsid w:val="000F482C"/>
    <w:rsid w:val="000F4A08"/>
    <w:rsid w:val="000F516B"/>
    <w:rsid w:val="000F52E9"/>
    <w:rsid w:val="000F5B5A"/>
    <w:rsid w:val="000F5EAC"/>
    <w:rsid w:val="000F6231"/>
    <w:rsid w:val="000F68A8"/>
    <w:rsid w:val="000F6C13"/>
    <w:rsid w:val="0010000B"/>
    <w:rsid w:val="001000F7"/>
    <w:rsid w:val="00103092"/>
    <w:rsid w:val="00103578"/>
    <w:rsid w:val="001039CC"/>
    <w:rsid w:val="00104131"/>
    <w:rsid w:val="0010440A"/>
    <w:rsid w:val="00104653"/>
    <w:rsid w:val="00104A4B"/>
    <w:rsid w:val="00105CC5"/>
    <w:rsid w:val="00105D7F"/>
    <w:rsid w:val="001060DE"/>
    <w:rsid w:val="001061C5"/>
    <w:rsid w:val="0010652F"/>
    <w:rsid w:val="00107161"/>
    <w:rsid w:val="0011007D"/>
    <w:rsid w:val="00111A9E"/>
    <w:rsid w:val="00112476"/>
    <w:rsid w:val="00113698"/>
    <w:rsid w:val="001139F0"/>
    <w:rsid w:val="00113A8C"/>
    <w:rsid w:val="00114A66"/>
    <w:rsid w:val="00114CAC"/>
    <w:rsid w:val="0011504B"/>
    <w:rsid w:val="00115BA0"/>
    <w:rsid w:val="00115BF8"/>
    <w:rsid w:val="00115F98"/>
    <w:rsid w:val="001164DD"/>
    <w:rsid w:val="00117F0C"/>
    <w:rsid w:val="0012031A"/>
    <w:rsid w:val="00120CE1"/>
    <w:rsid w:val="00121040"/>
    <w:rsid w:val="001217ED"/>
    <w:rsid w:val="00122F9A"/>
    <w:rsid w:val="0012333B"/>
    <w:rsid w:val="00123ADD"/>
    <w:rsid w:val="00123C1A"/>
    <w:rsid w:val="00123FC9"/>
    <w:rsid w:val="0012556E"/>
    <w:rsid w:val="001265E8"/>
    <w:rsid w:val="00126880"/>
    <w:rsid w:val="00126F50"/>
    <w:rsid w:val="00127682"/>
    <w:rsid w:val="0013054D"/>
    <w:rsid w:val="00130670"/>
    <w:rsid w:val="0013198B"/>
    <w:rsid w:val="00132004"/>
    <w:rsid w:val="00132149"/>
    <w:rsid w:val="00132C1B"/>
    <w:rsid w:val="00132C45"/>
    <w:rsid w:val="001333D2"/>
    <w:rsid w:val="00133F46"/>
    <w:rsid w:val="0013401A"/>
    <w:rsid w:val="001348C4"/>
    <w:rsid w:val="00134D03"/>
    <w:rsid w:val="001353F8"/>
    <w:rsid w:val="00135867"/>
    <w:rsid w:val="001366AA"/>
    <w:rsid w:val="00136E05"/>
    <w:rsid w:val="00137420"/>
    <w:rsid w:val="00141BFB"/>
    <w:rsid w:val="00142324"/>
    <w:rsid w:val="00142C8F"/>
    <w:rsid w:val="001444E8"/>
    <w:rsid w:val="00144752"/>
    <w:rsid w:val="00144BA7"/>
    <w:rsid w:val="00145283"/>
    <w:rsid w:val="001459BE"/>
    <w:rsid w:val="001466C7"/>
    <w:rsid w:val="00147FD1"/>
    <w:rsid w:val="0015036A"/>
    <w:rsid w:val="001513E2"/>
    <w:rsid w:val="001519AA"/>
    <w:rsid w:val="00152185"/>
    <w:rsid w:val="00152467"/>
    <w:rsid w:val="00153296"/>
    <w:rsid w:val="001537C4"/>
    <w:rsid w:val="00155583"/>
    <w:rsid w:val="00155DD8"/>
    <w:rsid w:val="001564CB"/>
    <w:rsid w:val="001574E7"/>
    <w:rsid w:val="001605A0"/>
    <w:rsid w:val="00160698"/>
    <w:rsid w:val="001606D0"/>
    <w:rsid w:val="00161451"/>
    <w:rsid w:val="001621E3"/>
    <w:rsid w:val="001628FA"/>
    <w:rsid w:val="00162AEB"/>
    <w:rsid w:val="00163BB4"/>
    <w:rsid w:val="00163CD1"/>
    <w:rsid w:val="001644A5"/>
    <w:rsid w:val="00170105"/>
    <w:rsid w:val="00170ACE"/>
    <w:rsid w:val="001714F0"/>
    <w:rsid w:val="00171870"/>
    <w:rsid w:val="001721A3"/>
    <w:rsid w:val="00172786"/>
    <w:rsid w:val="00172CF7"/>
    <w:rsid w:val="00172F09"/>
    <w:rsid w:val="0017305F"/>
    <w:rsid w:val="001734A8"/>
    <w:rsid w:val="00173861"/>
    <w:rsid w:val="00174575"/>
    <w:rsid w:val="001746BA"/>
    <w:rsid w:val="00175DC8"/>
    <w:rsid w:val="001764CF"/>
    <w:rsid w:val="0017736F"/>
    <w:rsid w:val="00177DF7"/>
    <w:rsid w:val="00180288"/>
    <w:rsid w:val="00180331"/>
    <w:rsid w:val="00180911"/>
    <w:rsid w:val="00181198"/>
    <w:rsid w:val="0018295E"/>
    <w:rsid w:val="00182CE7"/>
    <w:rsid w:val="00182D55"/>
    <w:rsid w:val="001838FF"/>
    <w:rsid w:val="00184604"/>
    <w:rsid w:val="00184B9B"/>
    <w:rsid w:val="00184D6F"/>
    <w:rsid w:val="00185336"/>
    <w:rsid w:val="0018537A"/>
    <w:rsid w:val="00185AE8"/>
    <w:rsid w:val="001865C8"/>
    <w:rsid w:val="00186E62"/>
    <w:rsid w:val="00186E9C"/>
    <w:rsid w:val="001873F7"/>
    <w:rsid w:val="00187569"/>
    <w:rsid w:val="00187E4B"/>
    <w:rsid w:val="00190077"/>
    <w:rsid w:val="001905A1"/>
    <w:rsid w:val="0019066B"/>
    <w:rsid w:val="001914CA"/>
    <w:rsid w:val="00191D9A"/>
    <w:rsid w:val="001930FF"/>
    <w:rsid w:val="001933C3"/>
    <w:rsid w:val="001934FE"/>
    <w:rsid w:val="001940FB"/>
    <w:rsid w:val="00194271"/>
    <w:rsid w:val="00194458"/>
    <w:rsid w:val="00195002"/>
    <w:rsid w:val="00195BDD"/>
    <w:rsid w:val="00195FA7"/>
    <w:rsid w:val="00196111"/>
    <w:rsid w:val="0019640D"/>
    <w:rsid w:val="00196D90"/>
    <w:rsid w:val="001970A5"/>
    <w:rsid w:val="001A0DB9"/>
    <w:rsid w:val="001A1590"/>
    <w:rsid w:val="001A1EAE"/>
    <w:rsid w:val="001A237F"/>
    <w:rsid w:val="001A2556"/>
    <w:rsid w:val="001A2B62"/>
    <w:rsid w:val="001A391F"/>
    <w:rsid w:val="001A3D45"/>
    <w:rsid w:val="001A4431"/>
    <w:rsid w:val="001A52B7"/>
    <w:rsid w:val="001A60B5"/>
    <w:rsid w:val="001A6396"/>
    <w:rsid w:val="001A6583"/>
    <w:rsid w:val="001A724F"/>
    <w:rsid w:val="001B03B8"/>
    <w:rsid w:val="001B0DBD"/>
    <w:rsid w:val="001B0EC3"/>
    <w:rsid w:val="001B28A8"/>
    <w:rsid w:val="001B31D2"/>
    <w:rsid w:val="001B37E7"/>
    <w:rsid w:val="001B4704"/>
    <w:rsid w:val="001B4D26"/>
    <w:rsid w:val="001B5240"/>
    <w:rsid w:val="001B5401"/>
    <w:rsid w:val="001B56A9"/>
    <w:rsid w:val="001B5961"/>
    <w:rsid w:val="001B6561"/>
    <w:rsid w:val="001B6596"/>
    <w:rsid w:val="001B748A"/>
    <w:rsid w:val="001B7918"/>
    <w:rsid w:val="001B7A93"/>
    <w:rsid w:val="001B7AA0"/>
    <w:rsid w:val="001C026D"/>
    <w:rsid w:val="001C09E5"/>
    <w:rsid w:val="001C0A8B"/>
    <w:rsid w:val="001C10BB"/>
    <w:rsid w:val="001C132C"/>
    <w:rsid w:val="001C18AC"/>
    <w:rsid w:val="001C1D12"/>
    <w:rsid w:val="001C20B9"/>
    <w:rsid w:val="001C355B"/>
    <w:rsid w:val="001C3EFD"/>
    <w:rsid w:val="001C5194"/>
    <w:rsid w:val="001C54DC"/>
    <w:rsid w:val="001C5D1D"/>
    <w:rsid w:val="001C5F38"/>
    <w:rsid w:val="001C653E"/>
    <w:rsid w:val="001C6B5D"/>
    <w:rsid w:val="001C6F6C"/>
    <w:rsid w:val="001C798F"/>
    <w:rsid w:val="001C7B3E"/>
    <w:rsid w:val="001C7DA8"/>
    <w:rsid w:val="001D0519"/>
    <w:rsid w:val="001D141E"/>
    <w:rsid w:val="001D18AA"/>
    <w:rsid w:val="001D2C07"/>
    <w:rsid w:val="001D3277"/>
    <w:rsid w:val="001D333B"/>
    <w:rsid w:val="001D38D7"/>
    <w:rsid w:val="001D3C99"/>
    <w:rsid w:val="001D3D14"/>
    <w:rsid w:val="001D40E1"/>
    <w:rsid w:val="001D4A0D"/>
    <w:rsid w:val="001D4BCB"/>
    <w:rsid w:val="001D4EE4"/>
    <w:rsid w:val="001D59C7"/>
    <w:rsid w:val="001D5F87"/>
    <w:rsid w:val="001D72EA"/>
    <w:rsid w:val="001D7471"/>
    <w:rsid w:val="001D765A"/>
    <w:rsid w:val="001D76E0"/>
    <w:rsid w:val="001E0BD6"/>
    <w:rsid w:val="001E10C2"/>
    <w:rsid w:val="001E21D8"/>
    <w:rsid w:val="001E393D"/>
    <w:rsid w:val="001E3BD7"/>
    <w:rsid w:val="001E46BE"/>
    <w:rsid w:val="001E4BBF"/>
    <w:rsid w:val="001E51D6"/>
    <w:rsid w:val="001E5922"/>
    <w:rsid w:val="001E5E5C"/>
    <w:rsid w:val="001E68A1"/>
    <w:rsid w:val="001E6CA4"/>
    <w:rsid w:val="001E765C"/>
    <w:rsid w:val="001E7DB9"/>
    <w:rsid w:val="001E7E06"/>
    <w:rsid w:val="001F0F10"/>
    <w:rsid w:val="001F13C5"/>
    <w:rsid w:val="001F16A8"/>
    <w:rsid w:val="001F192A"/>
    <w:rsid w:val="001F348C"/>
    <w:rsid w:val="001F3789"/>
    <w:rsid w:val="001F37A2"/>
    <w:rsid w:val="001F5059"/>
    <w:rsid w:val="001F625E"/>
    <w:rsid w:val="001F79AA"/>
    <w:rsid w:val="001F7AE7"/>
    <w:rsid w:val="0020002C"/>
    <w:rsid w:val="00200905"/>
    <w:rsid w:val="0020102B"/>
    <w:rsid w:val="00201088"/>
    <w:rsid w:val="002025AC"/>
    <w:rsid w:val="00202A48"/>
    <w:rsid w:val="002033B0"/>
    <w:rsid w:val="00203448"/>
    <w:rsid w:val="00203528"/>
    <w:rsid w:val="002038A6"/>
    <w:rsid w:val="002038CC"/>
    <w:rsid w:val="002040B7"/>
    <w:rsid w:val="00204296"/>
    <w:rsid w:val="00204DD9"/>
    <w:rsid w:val="002057E4"/>
    <w:rsid w:val="00205BF8"/>
    <w:rsid w:val="00207327"/>
    <w:rsid w:val="0020798D"/>
    <w:rsid w:val="00207D48"/>
    <w:rsid w:val="00210118"/>
    <w:rsid w:val="0021036B"/>
    <w:rsid w:val="00210705"/>
    <w:rsid w:val="00212423"/>
    <w:rsid w:val="0021297D"/>
    <w:rsid w:val="00212A61"/>
    <w:rsid w:val="0021380C"/>
    <w:rsid w:val="00213DE2"/>
    <w:rsid w:val="002143F4"/>
    <w:rsid w:val="002144DD"/>
    <w:rsid w:val="002145E3"/>
    <w:rsid w:val="00214806"/>
    <w:rsid w:val="0021527D"/>
    <w:rsid w:val="00215BEE"/>
    <w:rsid w:val="00216024"/>
    <w:rsid w:val="002162D6"/>
    <w:rsid w:val="002162EA"/>
    <w:rsid w:val="0021702B"/>
    <w:rsid w:val="00217323"/>
    <w:rsid w:val="00217BC8"/>
    <w:rsid w:val="00217E66"/>
    <w:rsid w:val="0022087C"/>
    <w:rsid w:val="00220D1E"/>
    <w:rsid w:val="00220EE0"/>
    <w:rsid w:val="002210E6"/>
    <w:rsid w:val="00221B58"/>
    <w:rsid w:val="00222096"/>
    <w:rsid w:val="002224AB"/>
    <w:rsid w:val="0022265B"/>
    <w:rsid w:val="0022310A"/>
    <w:rsid w:val="00223688"/>
    <w:rsid w:val="00225662"/>
    <w:rsid w:val="00225FCF"/>
    <w:rsid w:val="00230695"/>
    <w:rsid w:val="00231EE4"/>
    <w:rsid w:val="002321D8"/>
    <w:rsid w:val="00232277"/>
    <w:rsid w:val="00232439"/>
    <w:rsid w:val="00234EAB"/>
    <w:rsid w:val="00234F1C"/>
    <w:rsid w:val="00235FA3"/>
    <w:rsid w:val="00236792"/>
    <w:rsid w:val="00236AF1"/>
    <w:rsid w:val="00236B53"/>
    <w:rsid w:val="00237F83"/>
    <w:rsid w:val="002404E4"/>
    <w:rsid w:val="0024058A"/>
    <w:rsid w:val="0024091A"/>
    <w:rsid w:val="00240A05"/>
    <w:rsid w:val="00240F68"/>
    <w:rsid w:val="00241043"/>
    <w:rsid w:val="002419CC"/>
    <w:rsid w:val="002420C1"/>
    <w:rsid w:val="0024238F"/>
    <w:rsid w:val="002432BA"/>
    <w:rsid w:val="00243663"/>
    <w:rsid w:val="0024381F"/>
    <w:rsid w:val="00243DE3"/>
    <w:rsid w:val="00244868"/>
    <w:rsid w:val="00245220"/>
    <w:rsid w:val="00245447"/>
    <w:rsid w:val="00245D09"/>
    <w:rsid w:val="002463AD"/>
    <w:rsid w:val="00246966"/>
    <w:rsid w:val="00247399"/>
    <w:rsid w:val="002475FC"/>
    <w:rsid w:val="00247CC8"/>
    <w:rsid w:val="00251580"/>
    <w:rsid w:val="00251BD3"/>
    <w:rsid w:val="00251CB6"/>
    <w:rsid w:val="00251F0A"/>
    <w:rsid w:val="0025258C"/>
    <w:rsid w:val="00255213"/>
    <w:rsid w:val="00256688"/>
    <w:rsid w:val="00257B8A"/>
    <w:rsid w:val="0026029E"/>
    <w:rsid w:val="002608B2"/>
    <w:rsid w:val="00260D1E"/>
    <w:rsid w:val="00261A66"/>
    <w:rsid w:val="0026258B"/>
    <w:rsid w:val="002627D8"/>
    <w:rsid w:val="002627F3"/>
    <w:rsid w:val="0026280F"/>
    <w:rsid w:val="00262BEB"/>
    <w:rsid w:val="00262F87"/>
    <w:rsid w:val="00262FE0"/>
    <w:rsid w:val="0026313C"/>
    <w:rsid w:val="002632A2"/>
    <w:rsid w:val="00263D62"/>
    <w:rsid w:val="002641E2"/>
    <w:rsid w:val="00264CB2"/>
    <w:rsid w:val="00264ECF"/>
    <w:rsid w:val="00265652"/>
    <w:rsid w:val="002658E6"/>
    <w:rsid w:val="00265C95"/>
    <w:rsid w:val="00265CDC"/>
    <w:rsid w:val="00265F89"/>
    <w:rsid w:val="00266E91"/>
    <w:rsid w:val="00267D90"/>
    <w:rsid w:val="00270250"/>
    <w:rsid w:val="002702DF"/>
    <w:rsid w:val="002710A0"/>
    <w:rsid w:val="002722A8"/>
    <w:rsid w:val="002726F0"/>
    <w:rsid w:val="0027284F"/>
    <w:rsid w:val="002728BC"/>
    <w:rsid w:val="0027297A"/>
    <w:rsid w:val="002732C8"/>
    <w:rsid w:val="002734A8"/>
    <w:rsid w:val="00273641"/>
    <w:rsid w:val="00274793"/>
    <w:rsid w:val="00274831"/>
    <w:rsid w:val="00274EF8"/>
    <w:rsid w:val="002765D8"/>
    <w:rsid w:val="00276630"/>
    <w:rsid w:val="00277858"/>
    <w:rsid w:val="00280134"/>
    <w:rsid w:val="00280CDD"/>
    <w:rsid w:val="002822EE"/>
    <w:rsid w:val="002829EF"/>
    <w:rsid w:val="00283F53"/>
    <w:rsid w:val="002843C3"/>
    <w:rsid w:val="00284A69"/>
    <w:rsid w:val="002852B2"/>
    <w:rsid w:val="0028593E"/>
    <w:rsid w:val="00285D09"/>
    <w:rsid w:val="00286D25"/>
    <w:rsid w:val="00286FC2"/>
    <w:rsid w:val="00290CF6"/>
    <w:rsid w:val="0029111A"/>
    <w:rsid w:val="0029154E"/>
    <w:rsid w:val="00291AB4"/>
    <w:rsid w:val="00291B1A"/>
    <w:rsid w:val="00291B4B"/>
    <w:rsid w:val="0029200F"/>
    <w:rsid w:val="0029288E"/>
    <w:rsid w:val="00292A97"/>
    <w:rsid w:val="00293EA3"/>
    <w:rsid w:val="0029430C"/>
    <w:rsid w:val="00294529"/>
    <w:rsid w:val="0029476E"/>
    <w:rsid w:val="0029524A"/>
    <w:rsid w:val="00295E25"/>
    <w:rsid w:val="0029604C"/>
    <w:rsid w:val="002A08F7"/>
    <w:rsid w:val="002A094E"/>
    <w:rsid w:val="002A0CC5"/>
    <w:rsid w:val="002A0D00"/>
    <w:rsid w:val="002A1854"/>
    <w:rsid w:val="002A1C3D"/>
    <w:rsid w:val="002A2536"/>
    <w:rsid w:val="002A27FE"/>
    <w:rsid w:val="002A282B"/>
    <w:rsid w:val="002A2DF0"/>
    <w:rsid w:val="002A2EA7"/>
    <w:rsid w:val="002A3DBC"/>
    <w:rsid w:val="002A42AF"/>
    <w:rsid w:val="002A4347"/>
    <w:rsid w:val="002A4B2A"/>
    <w:rsid w:val="002A4E83"/>
    <w:rsid w:val="002A5017"/>
    <w:rsid w:val="002A5CBF"/>
    <w:rsid w:val="002A6543"/>
    <w:rsid w:val="002A6552"/>
    <w:rsid w:val="002A66A3"/>
    <w:rsid w:val="002A6E8C"/>
    <w:rsid w:val="002A74AF"/>
    <w:rsid w:val="002A7614"/>
    <w:rsid w:val="002A7C59"/>
    <w:rsid w:val="002B010E"/>
    <w:rsid w:val="002B0CE2"/>
    <w:rsid w:val="002B10A7"/>
    <w:rsid w:val="002B11B9"/>
    <w:rsid w:val="002B1C13"/>
    <w:rsid w:val="002B1EA2"/>
    <w:rsid w:val="002B2B86"/>
    <w:rsid w:val="002B3583"/>
    <w:rsid w:val="002B3CE2"/>
    <w:rsid w:val="002B4AD4"/>
    <w:rsid w:val="002B5E9F"/>
    <w:rsid w:val="002B5EC8"/>
    <w:rsid w:val="002B6899"/>
    <w:rsid w:val="002B6AF4"/>
    <w:rsid w:val="002B6D23"/>
    <w:rsid w:val="002B7861"/>
    <w:rsid w:val="002C07F3"/>
    <w:rsid w:val="002C0FBB"/>
    <w:rsid w:val="002C1B22"/>
    <w:rsid w:val="002C226D"/>
    <w:rsid w:val="002C241F"/>
    <w:rsid w:val="002C3EC9"/>
    <w:rsid w:val="002C3FE6"/>
    <w:rsid w:val="002C41F7"/>
    <w:rsid w:val="002C4990"/>
    <w:rsid w:val="002C4E4F"/>
    <w:rsid w:val="002C558E"/>
    <w:rsid w:val="002C5BD1"/>
    <w:rsid w:val="002C6623"/>
    <w:rsid w:val="002C684B"/>
    <w:rsid w:val="002C73B8"/>
    <w:rsid w:val="002D075E"/>
    <w:rsid w:val="002D211D"/>
    <w:rsid w:val="002D2409"/>
    <w:rsid w:val="002D2499"/>
    <w:rsid w:val="002D2BDB"/>
    <w:rsid w:val="002D3A42"/>
    <w:rsid w:val="002D46A8"/>
    <w:rsid w:val="002D4BB4"/>
    <w:rsid w:val="002D4D77"/>
    <w:rsid w:val="002D5F0B"/>
    <w:rsid w:val="002D6534"/>
    <w:rsid w:val="002D67F5"/>
    <w:rsid w:val="002D6CD3"/>
    <w:rsid w:val="002D7AD5"/>
    <w:rsid w:val="002D7B56"/>
    <w:rsid w:val="002D7F34"/>
    <w:rsid w:val="002E0186"/>
    <w:rsid w:val="002E1876"/>
    <w:rsid w:val="002E2212"/>
    <w:rsid w:val="002E2D1C"/>
    <w:rsid w:val="002E3209"/>
    <w:rsid w:val="002E331E"/>
    <w:rsid w:val="002E4DB1"/>
    <w:rsid w:val="002E5261"/>
    <w:rsid w:val="002E5D07"/>
    <w:rsid w:val="002E6359"/>
    <w:rsid w:val="002E66CB"/>
    <w:rsid w:val="002E7675"/>
    <w:rsid w:val="002E7F42"/>
    <w:rsid w:val="002F110F"/>
    <w:rsid w:val="002F6E4D"/>
    <w:rsid w:val="002F7411"/>
    <w:rsid w:val="0030018C"/>
    <w:rsid w:val="0030092F"/>
    <w:rsid w:val="00300B00"/>
    <w:rsid w:val="00301A1B"/>
    <w:rsid w:val="00301A3A"/>
    <w:rsid w:val="00303FD8"/>
    <w:rsid w:val="0030409B"/>
    <w:rsid w:val="003044AD"/>
    <w:rsid w:val="003047EB"/>
    <w:rsid w:val="00304C9A"/>
    <w:rsid w:val="00305481"/>
    <w:rsid w:val="0030554D"/>
    <w:rsid w:val="0030583D"/>
    <w:rsid w:val="00305CF9"/>
    <w:rsid w:val="00306078"/>
    <w:rsid w:val="003069EA"/>
    <w:rsid w:val="003069FE"/>
    <w:rsid w:val="00306C4D"/>
    <w:rsid w:val="00306FC1"/>
    <w:rsid w:val="003072CB"/>
    <w:rsid w:val="0031080D"/>
    <w:rsid w:val="003121B7"/>
    <w:rsid w:val="00312A61"/>
    <w:rsid w:val="00312F54"/>
    <w:rsid w:val="00313830"/>
    <w:rsid w:val="00313FA6"/>
    <w:rsid w:val="00315159"/>
    <w:rsid w:val="00316049"/>
    <w:rsid w:val="00316C48"/>
    <w:rsid w:val="003176A5"/>
    <w:rsid w:val="00317836"/>
    <w:rsid w:val="0031794B"/>
    <w:rsid w:val="00317EA0"/>
    <w:rsid w:val="003202A5"/>
    <w:rsid w:val="00320D0A"/>
    <w:rsid w:val="00320FE0"/>
    <w:rsid w:val="00321C72"/>
    <w:rsid w:val="00322022"/>
    <w:rsid w:val="0032216D"/>
    <w:rsid w:val="0032320B"/>
    <w:rsid w:val="00323243"/>
    <w:rsid w:val="00323C3C"/>
    <w:rsid w:val="003241A8"/>
    <w:rsid w:val="003254F9"/>
    <w:rsid w:val="00325998"/>
    <w:rsid w:val="00325D35"/>
    <w:rsid w:val="00326375"/>
    <w:rsid w:val="00326480"/>
    <w:rsid w:val="00326A9B"/>
    <w:rsid w:val="003272A0"/>
    <w:rsid w:val="00327D97"/>
    <w:rsid w:val="00327F54"/>
    <w:rsid w:val="00327F66"/>
    <w:rsid w:val="00330176"/>
    <w:rsid w:val="003302FC"/>
    <w:rsid w:val="00330862"/>
    <w:rsid w:val="003312F7"/>
    <w:rsid w:val="00333051"/>
    <w:rsid w:val="003334F7"/>
    <w:rsid w:val="00333C8A"/>
    <w:rsid w:val="00333CF0"/>
    <w:rsid w:val="00333EED"/>
    <w:rsid w:val="00334204"/>
    <w:rsid w:val="00335006"/>
    <w:rsid w:val="00335806"/>
    <w:rsid w:val="003358A6"/>
    <w:rsid w:val="0033678B"/>
    <w:rsid w:val="00336DE9"/>
    <w:rsid w:val="00337571"/>
    <w:rsid w:val="003376C7"/>
    <w:rsid w:val="0033786E"/>
    <w:rsid w:val="00337CDC"/>
    <w:rsid w:val="00337FE8"/>
    <w:rsid w:val="00340D1A"/>
    <w:rsid w:val="00342E10"/>
    <w:rsid w:val="00344BFD"/>
    <w:rsid w:val="0034532A"/>
    <w:rsid w:val="0034590A"/>
    <w:rsid w:val="00347B31"/>
    <w:rsid w:val="00347E9E"/>
    <w:rsid w:val="00347FE7"/>
    <w:rsid w:val="00350067"/>
    <w:rsid w:val="0035021F"/>
    <w:rsid w:val="0035089C"/>
    <w:rsid w:val="00351395"/>
    <w:rsid w:val="003515F7"/>
    <w:rsid w:val="00351698"/>
    <w:rsid w:val="00352E3B"/>
    <w:rsid w:val="00353313"/>
    <w:rsid w:val="0035335D"/>
    <w:rsid w:val="0035359E"/>
    <w:rsid w:val="00353D0F"/>
    <w:rsid w:val="0035422E"/>
    <w:rsid w:val="003550CC"/>
    <w:rsid w:val="003556C9"/>
    <w:rsid w:val="0035585F"/>
    <w:rsid w:val="00355933"/>
    <w:rsid w:val="00355A1B"/>
    <w:rsid w:val="00355E69"/>
    <w:rsid w:val="003566DE"/>
    <w:rsid w:val="00356C7E"/>
    <w:rsid w:val="00356CF7"/>
    <w:rsid w:val="00361780"/>
    <w:rsid w:val="00361FEB"/>
    <w:rsid w:val="00362460"/>
    <w:rsid w:val="00362D0F"/>
    <w:rsid w:val="00363136"/>
    <w:rsid w:val="00363821"/>
    <w:rsid w:val="00363873"/>
    <w:rsid w:val="00364237"/>
    <w:rsid w:val="0036541E"/>
    <w:rsid w:val="00365D3D"/>
    <w:rsid w:val="0036626E"/>
    <w:rsid w:val="00366716"/>
    <w:rsid w:val="00367348"/>
    <w:rsid w:val="003701E4"/>
    <w:rsid w:val="003704C0"/>
    <w:rsid w:val="0037177C"/>
    <w:rsid w:val="00371858"/>
    <w:rsid w:val="00373047"/>
    <w:rsid w:val="003735B8"/>
    <w:rsid w:val="003736C0"/>
    <w:rsid w:val="003754C6"/>
    <w:rsid w:val="003756FF"/>
    <w:rsid w:val="00376284"/>
    <w:rsid w:val="00377887"/>
    <w:rsid w:val="00380775"/>
    <w:rsid w:val="00380FC6"/>
    <w:rsid w:val="00381E05"/>
    <w:rsid w:val="00382505"/>
    <w:rsid w:val="0038278E"/>
    <w:rsid w:val="003832EC"/>
    <w:rsid w:val="00383329"/>
    <w:rsid w:val="00383903"/>
    <w:rsid w:val="00383F93"/>
    <w:rsid w:val="003842E3"/>
    <w:rsid w:val="0038545C"/>
    <w:rsid w:val="003857D4"/>
    <w:rsid w:val="003859DE"/>
    <w:rsid w:val="00386729"/>
    <w:rsid w:val="00386B0D"/>
    <w:rsid w:val="003871DE"/>
    <w:rsid w:val="003877DA"/>
    <w:rsid w:val="00387C28"/>
    <w:rsid w:val="00391DEE"/>
    <w:rsid w:val="003923E7"/>
    <w:rsid w:val="003936AA"/>
    <w:rsid w:val="00393A96"/>
    <w:rsid w:val="00394078"/>
    <w:rsid w:val="00394279"/>
    <w:rsid w:val="0039427A"/>
    <w:rsid w:val="00394764"/>
    <w:rsid w:val="00394A07"/>
    <w:rsid w:val="00394F67"/>
    <w:rsid w:val="003951DB"/>
    <w:rsid w:val="0039569D"/>
    <w:rsid w:val="003956F9"/>
    <w:rsid w:val="00395CB9"/>
    <w:rsid w:val="003960CD"/>
    <w:rsid w:val="0039663F"/>
    <w:rsid w:val="00396D6B"/>
    <w:rsid w:val="00396DAF"/>
    <w:rsid w:val="00397667"/>
    <w:rsid w:val="00397BFB"/>
    <w:rsid w:val="003A0543"/>
    <w:rsid w:val="003A0BF5"/>
    <w:rsid w:val="003A11FC"/>
    <w:rsid w:val="003A16E2"/>
    <w:rsid w:val="003A1E8B"/>
    <w:rsid w:val="003A221C"/>
    <w:rsid w:val="003A292D"/>
    <w:rsid w:val="003A4AA5"/>
    <w:rsid w:val="003A4C67"/>
    <w:rsid w:val="003A51C8"/>
    <w:rsid w:val="003A5260"/>
    <w:rsid w:val="003A5604"/>
    <w:rsid w:val="003A6B4C"/>
    <w:rsid w:val="003A6DC3"/>
    <w:rsid w:val="003A6FA0"/>
    <w:rsid w:val="003A7C5C"/>
    <w:rsid w:val="003B014C"/>
    <w:rsid w:val="003B0198"/>
    <w:rsid w:val="003B0563"/>
    <w:rsid w:val="003B058D"/>
    <w:rsid w:val="003B0E37"/>
    <w:rsid w:val="003B0E94"/>
    <w:rsid w:val="003B1260"/>
    <w:rsid w:val="003B35F8"/>
    <w:rsid w:val="003B3656"/>
    <w:rsid w:val="003B44C5"/>
    <w:rsid w:val="003B5B1B"/>
    <w:rsid w:val="003B61CB"/>
    <w:rsid w:val="003B6D07"/>
    <w:rsid w:val="003B7AD2"/>
    <w:rsid w:val="003B7E24"/>
    <w:rsid w:val="003B7EBA"/>
    <w:rsid w:val="003C01EF"/>
    <w:rsid w:val="003C126A"/>
    <w:rsid w:val="003C128A"/>
    <w:rsid w:val="003C1A73"/>
    <w:rsid w:val="003C1B8C"/>
    <w:rsid w:val="003C1EB1"/>
    <w:rsid w:val="003C2563"/>
    <w:rsid w:val="003C2E0D"/>
    <w:rsid w:val="003C352B"/>
    <w:rsid w:val="003C3841"/>
    <w:rsid w:val="003C4B5A"/>
    <w:rsid w:val="003C549C"/>
    <w:rsid w:val="003C6574"/>
    <w:rsid w:val="003C6664"/>
    <w:rsid w:val="003C77A8"/>
    <w:rsid w:val="003D093B"/>
    <w:rsid w:val="003D0AB5"/>
    <w:rsid w:val="003D22B2"/>
    <w:rsid w:val="003D254E"/>
    <w:rsid w:val="003D27E2"/>
    <w:rsid w:val="003D2DFA"/>
    <w:rsid w:val="003D3563"/>
    <w:rsid w:val="003D4B14"/>
    <w:rsid w:val="003D4BF2"/>
    <w:rsid w:val="003D5760"/>
    <w:rsid w:val="003D5B3D"/>
    <w:rsid w:val="003D5CF0"/>
    <w:rsid w:val="003D6506"/>
    <w:rsid w:val="003D6A62"/>
    <w:rsid w:val="003D6B5A"/>
    <w:rsid w:val="003D6BE3"/>
    <w:rsid w:val="003D6E90"/>
    <w:rsid w:val="003D7CAD"/>
    <w:rsid w:val="003E0496"/>
    <w:rsid w:val="003E0C59"/>
    <w:rsid w:val="003E0D15"/>
    <w:rsid w:val="003E169C"/>
    <w:rsid w:val="003E174E"/>
    <w:rsid w:val="003E1C57"/>
    <w:rsid w:val="003E2958"/>
    <w:rsid w:val="003E2C3E"/>
    <w:rsid w:val="003E3674"/>
    <w:rsid w:val="003E47B6"/>
    <w:rsid w:val="003E6265"/>
    <w:rsid w:val="003E635D"/>
    <w:rsid w:val="003E6840"/>
    <w:rsid w:val="003E7021"/>
    <w:rsid w:val="003E782F"/>
    <w:rsid w:val="003F037D"/>
    <w:rsid w:val="003F052B"/>
    <w:rsid w:val="003F065B"/>
    <w:rsid w:val="003F1174"/>
    <w:rsid w:val="003F1467"/>
    <w:rsid w:val="003F1575"/>
    <w:rsid w:val="003F15DB"/>
    <w:rsid w:val="003F1731"/>
    <w:rsid w:val="003F3435"/>
    <w:rsid w:val="003F3DB0"/>
    <w:rsid w:val="003F41A4"/>
    <w:rsid w:val="003F460D"/>
    <w:rsid w:val="003F57EC"/>
    <w:rsid w:val="003F58CC"/>
    <w:rsid w:val="003F7F31"/>
    <w:rsid w:val="00400C1F"/>
    <w:rsid w:val="00400CDD"/>
    <w:rsid w:val="004010A8"/>
    <w:rsid w:val="00402411"/>
    <w:rsid w:val="004026B0"/>
    <w:rsid w:val="00403205"/>
    <w:rsid w:val="00403444"/>
    <w:rsid w:val="0040358D"/>
    <w:rsid w:val="0040386B"/>
    <w:rsid w:val="00403F25"/>
    <w:rsid w:val="00403FD2"/>
    <w:rsid w:val="0040437F"/>
    <w:rsid w:val="00405287"/>
    <w:rsid w:val="00406135"/>
    <w:rsid w:val="004062B8"/>
    <w:rsid w:val="004062D3"/>
    <w:rsid w:val="00406422"/>
    <w:rsid w:val="00407E12"/>
    <w:rsid w:val="00407FD8"/>
    <w:rsid w:val="0041028A"/>
    <w:rsid w:val="00410EDE"/>
    <w:rsid w:val="004117B6"/>
    <w:rsid w:val="00412889"/>
    <w:rsid w:val="00412F41"/>
    <w:rsid w:val="0041309A"/>
    <w:rsid w:val="004142B1"/>
    <w:rsid w:val="00414D80"/>
    <w:rsid w:val="004153E1"/>
    <w:rsid w:val="0041593E"/>
    <w:rsid w:val="0041636C"/>
    <w:rsid w:val="00416BC7"/>
    <w:rsid w:val="00416C46"/>
    <w:rsid w:val="00416FE1"/>
    <w:rsid w:val="00417297"/>
    <w:rsid w:val="00417E51"/>
    <w:rsid w:val="004200C9"/>
    <w:rsid w:val="004203BA"/>
    <w:rsid w:val="0042069E"/>
    <w:rsid w:val="004209CC"/>
    <w:rsid w:val="004209F2"/>
    <w:rsid w:val="00420BE0"/>
    <w:rsid w:val="004210A2"/>
    <w:rsid w:val="00421657"/>
    <w:rsid w:val="00421A0F"/>
    <w:rsid w:val="0042246A"/>
    <w:rsid w:val="00422858"/>
    <w:rsid w:val="00422AEC"/>
    <w:rsid w:val="0042356C"/>
    <w:rsid w:val="00423C14"/>
    <w:rsid w:val="00424285"/>
    <w:rsid w:val="00424400"/>
    <w:rsid w:val="004244AE"/>
    <w:rsid w:val="00424FE2"/>
    <w:rsid w:val="004262B8"/>
    <w:rsid w:val="004262FC"/>
    <w:rsid w:val="00426633"/>
    <w:rsid w:val="00426B80"/>
    <w:rsid w:val="00426EB2"/>
    <w:rsid w:val="00427969"/>
    <w:rsid w:val="00430358"/>
    <w:rsid w:val="00431B21"/>
    <w:rsid w:val="00432FDA"/>
    <w:rsid w:val="00434261"/>
    <w:rsid w:val="00434526"/>
    <w:rsid w:val="00434ADC"/>
    <w:rsid w:val="00434C9A"/>
    <w:rsid w:val="0043505F"/>
    <w:rsid w:val="0043511C"/>
    <w:rsid w:val="00435F39"/>
    <w:rsid w:val="004360E2"/>
    <w:rsid w:val="004375BC"/>
    <w:rsid w:val="0043799E"/>
    <w:rsid w:val="00437E98"/>
    <w:rsid w:val="00440DF3"/>
    <w:rsid w:val="0044121A"/>
    <w:rsid w:val="004416BF"/>
    <w:rsid w:val="00442A23"/>
    <w:rsid w:val="00442A99"/>
    <w:rsid w:val="0044344C"/>
    <w:rsid w:val="00443C7B"/>
    <w:rsid w:val="00443F34"/>
    <w:rsid w:val="00444662"/>
    <w:rsid w:val="0044508B"/>
    <w:rsid w:val="004457D0"/>
    <w:rsid w:val="00445DE4"/>
    <w:rsid w:val="0044741B"/>
    <w:rsid w:val="00447ABE"/>
    <w:rsid w:val="00447C28"/>
    <w:rsid w:val="0045045E"/>
    <w:rsid w:val="00450967"/>
    <w:rsid w:val="00450977"/>
    <w:rsid w:val="004514A3"/>
    <w:rsid w:val="00451718"/>
    <w:rsid w:val="0045193B"/>
    <w:rsid w:val="00452210"/>
    <w:rsid w:val="004522FF"/>
    <w:rsid w:val="00452DA7"/>
    <w:rsid w:val="00452E4D"/>
    <w:rsid w:val="00453121"/>
    <w:rsid w:val="00453A3F"/>
    <w:rsid w:val="00453DFE"/>
    <w:rsid w:val="00453ED0"/>
    <w:rsid w:val="004540AE"/>
    <w:rsid w:val="004545F8"/>
    <w:rsid w:val="00454B27"/>
    <w:rsid w:val="00454DE0"/>
    <w:rsid w:val="004555B2"/>
    <w:rsid w:val="00455746"/>
    <w:rsid w:val="00456602"/>
    <w:rsid w:val="004607AB"/>
    <w:rsid w:val="00461D5C"/>
    <w:rsid w:val="00462757"/>
    <w:rsid w:val="0046358A"/>
    <w:rsid w:val="00463D10"/>
    <w:rsid w:val="00464D9B"/>
    <w:rsid w:val="00465F3E"/>
    <w:rsid w:val="00466E5E"/>
    <w:rsid w:val="00467A65"/>
    <w:rsid w:val="00467E22"/>
    <w:rsid w:val="004701BC"/>
    <w:rsid w:val="00470CE8"/>
    <w:rsid w:val="00470D9D"/>
    <w:rsid w:val="0047107E"/>
    <w:rsid w:val="004711C1"/>
    <w:rsid w:val="00471869"/>
    <w:rsid w:val="00473B67"/>
    <w:rsid w:val="00473BC7"/>
    <w:rsid w:val="00474DA4"/>
    <w:rsid w:val="00475DAC"/>
    <w:rsid w:val="00476336"/>
    <w:rsid w:val="004768AD"/>
    <w:rsid w:val="00476A4E"/>
    <w:rsid w:val="00477A2D"/>
    <w:rsid w:val="00477EF2"/>
    <w:rsid w:val="004801AD"/>
    <w:rsid w:val="004801E1"/>
    <w:rsid w:val="004813F3"/>
    <w:rsid w:val="0048184D"/>
    <w:rsid w:val="00483109"/>
    <w:rsid w:val="00483278"/>
    <w:rsid w:val="00483747"/>
    <w:rsid w:val="0048418F"/>
    <w:rsid w:val="00484467"/>
    <w:rsid w:val="00484C5E"/>
    <w:rsid w:val="00484E7C"/>
    <w:rsid w:val="004850DC"/>
    <w:rsid w:val="00485BF0"/>
    <w:rsid w:val="0048613E"/>
    <w:rsid w:val="004861EE"/>
    <w:rsid w:val="00486DA6"/>
    <w:rsid w:val="004876F7"/>
    <w:rsid w:val="004904BA"/>
    <w:rsid w:val="004907BD"/>
    <w:rsid w:val="004908D7"/>
    <w:rsid w:val="00491BF8"/>
    <w:rsid w:val="0049274F"/>
    <w:rsid w:val="00492D39"/>
    <w:rsid w:val="00493400"/>
    <w:rsid w:val="004937F1"/>
    <w:rsid w:val="00493D58"/>
    <w:rsid w:val="00494CF8"/>
    <w:rsid w:val="00495066"/>
    <w:rsid w:val="00495DB0"/>
    <w:rsid w:val="00496070"/>
    <w:rsid w:val="00497973"/>
    <w:rsid w:val="004A08C1"/>
    <w:rsid w:val="004A0EE6"/>
    <w:rsid w:val="004A120B"/>
    <w:rsid w:val="004A1B81"/>
    <w:rsid w:val="004A2CE1"/>
    <w:rsid w:val="004A2D28"/>
    <w:rsid w:val="004A2D5D"/>
    <w:rsid w:val="004A3801"/>
    <w:rsid w:val="004A6DCD"/>
    <w:rsid w:val="004B058D"/>
    <w:rsid w:val="004B0EE0"/>
    <w:rsid w:val="004B1841"/>
    <w:rsid w:val="004B1EB6"/>
    <w:rsid w:val="004B2484"/>
    <w:rsid w:val="004B2773"/>
    <w:rsid w:val="004B2934"/>
    <w:rsid w:val="004B2A33"/>
    <w:rsid w:val="004B392D"/>
    <w:rsid w:val="004B4A45"/>
    <w:rsid w:val="004B4B11"/>
    <w:rsid w:val="004B536B"/>
    <w:rsid w:val="004B647B"/>
    <w:rsid w:val="004B6850"/>
    <w:rsid w:val="004B6BCE"/>
    <w:rsid w:val="004B6D5D"/>
    <w:rsid w:val="004B7272"/>
    <w:rsid w:val="004C020E"/>
    <w:rsid w:val="004C0617"/>
    <w:rsid w:val="004C12AB"/>
    <w:rsid w:val="004C1680"/>
    <w:rsid w:val="004C17ED"/>
    <w:rsid w:val="004C1BA2"/>
    <w:rsid w:val="004C1CB3"/>
    <w:rsid w:val="004C2581"/>
    <w:rsid w:val="004C29F3"/>
    <w:rsid w:val="004C2B01"/>
    <w:rsid w:val="004C31EA"/>
    <w:rsid w:val="004C3562"/>
    <w:rsid w:val="004C371B"/>
    <w:rsid w:val="004C436A"/>
    <w:rsid w:val="004C4477"/>
    <w:rsid w:val="004C457D"/>
    <w:rsid w:val="004C4861"/>
    <w:rsid w:val="004C6865"/>
    <w:rsid w:val="004C6D0E"/>
    <w:rsid w:val="004C6DA9"/>
    <w:rsid w:val="004C73F8"/>
    <w:rsid w:val="004C795A"/>
    <w:rsid w:val="004D032B"/>
    <w:rsid w:val="004D046F"/>
    <w:rsid w:val="004D0781"/>
    <w:rsid w:val="004D1B29"/>
    <w:rsid w:val="004D1E1B"/>
    <w:rsid w:val="004D1FE0"/>
    <w:rsid w:val="004D31DE"/>
    <w:rsid w:val="004D3394"/>
    <w:rsid w:val="004D3449"/>
    <w:rsid w:val="004D3758"/>
    <w:rsid w:val="004D3AE7"/>
    <w:rsid w:val="004D42D0"/>
    <w:rsid w:val="004D458B"/>
    <w:rsid w:val="004D4925"/>
    <w:rsid w:val="004D6FA5"/>
    <w:rsid w:val="004D748B"/>
    <w:rsid w:val="004D752B"/>
    <w:rsid w:val="004D7923"/>
    <w:rsid w:val="004D7E53"/>
    <w:rsid w:val="004E01F9"/>
    <w:rsid w:val="004E086C"/>
    <w:rsid w:val="004E0AB9"/>
    <w:rsid w:val="004E14BF"/>
    <w:rsid w:val="004E59E5"/>
    <w:rsid w:val="004E60F3"/>
    <w:rsid w:val="004E688F"/>
    <w:rsid w:val="004E7788"/>
    <w:rsid w:val="004F006B"/>
    <w:rsid w:val="004F0A60"/>
    <w:rsid w:val="004F1171"/>
    <w:rsid w:val="004F132E"/>
    <w:rsid w:val="004F2545"/>
    <w:rsid w:val="004F2AEE"/>
    <w:rsid w:val="004F338F"/>
    <w:rsid w:val="004F3D46"/>
    <w:rsid w:val="004F5280"/>
    <w:rsid w:val="004F541B"/>
    <w:rsid w:val="004F5A29"/>
    <w:rsid w:val="004F658B"/>
    <w:rsid w:val="004F6641"/>
    <w:rsid w:val="004F6A57"/>
    <w:rsid w:val="004F6A93"/>
    <w:rsid w:val="004F6F5B"/>
    <w:rsid w:val="005015E5"/>
    <w:rsid w:val="00502432"/>
    <w:rsid w:val="00502BBA"/>
    <w:rsid w:val="00502BE6"/>
    <w:rsid w:val="00502EE1"/>
    <w:rsid w:val="00503000"/>
    <w:rsid w:val="00503D7C"/>
    <w:rsid w:val="00504745"/>
    <w:rsid w:val="00504EDC"/>
    <w:rsid w:val="0050755F"/>
    <w:rsid w:val="00507FC6"/>
    <w:rsid w:val="005102EF"/>
    <w:rsid w:val="00510BFB"/>
    <w:rsid w:val="00510D5E"/>
    <w:rsid w:val="00511258"/>
    <w:rsid w:val="005112AD"/>
    <w:rsid w:val="00511D31"/>
    <w:rsid w:val="00512065"/>
    <w:rsid w:val="0051298B"/>
    <w:rsid w:val="00515BCF"/>
    <w:rsid w:val="005170B3"/>
    <w:rsid w:val="005173F0"/>
    <w:rsid w:val="00517489"/>
    <w:rsid w:val="00520C26"/>
    <w:rsid w:val="005214B9"/>
    <w:rsid w:val="00521A23"/>
    <w:rsid w:val="00521B3C"/>
    <w:rsid w:val="00521F07"/>
    <w:rsid w:val="00521FCE"/>
    <w:rsid w:val="0052256A"/>
    <w:rsid w:val="00522B1A"/>
    <w:rsid w:val="00524B5A"/>
    <w:rsid w:val="005251D8"/>
    <w:rsid w:val="005257B8"/>
    <w:rsid w:val="00525A92"/>
    <w:rsid w:val="00525AAB"/>
    <w:rsid w:val="00525EAE"/>
    <w:rsid w:val="005265EA"/>
    <w:rsid w:val="005267ED"/>
    <w:rsid w:val="00527875"/>
    <w:rsid w:val="005278A1"/>
    <w:rsid w:val="00527EED"/>
    <w:rsid w:val="00530125"/>
    <w:rsid w:val="00530479"/>
    <w:rsid w:val="005307C3"/>
    <w:rsid w:val="005325B7"/>
    <w:rsid w:val="00532982"/>
    <w:rsid w:val="00532E66"/>
    <w:rsid w:val="005334BC"/>
    <w:rsid w:val="00533C71"/>
    <w:rsid w:val="00533F9A"/>
    <w:rsid w:val="005348A0"/>
    <w:rsid w:val="00534F7B"/>
    <w:rsid w:val="00535646"/>
    <w:rsid w:val="00535CF0"/>
    <w:rsid w:val="00536575"/>
    <w:rsid w:val="00537AED"/>
    <w:rsid w:val="00537E6A"/>
    <w:rsid w:val="0054058B"/>
    <w:rsid w:val="005409D5"/>
    <w:rsid w:val="00541460"/>
    <w:rsid w:val="00541EFD"/>
    <w:rsid w:val="00542CAE"/>
    <w:rsid w:val="00543720"/>
    <w:rsid w:val="00544204"/>
    <w:rsid w:val="00545309"/>
    <w:rsid w:val="0054585F"/>
    <w:rsid w:val="00547653"/>
    <w:rsid w:val="00547EAE"/>
    <w:rsid w:val="0055018B"/>
    <w:rsid w:val="0055025B"/>
    <w:rsid w:val="005502CA"/>
    <w:rsid w:val="005503DC"/>
    <w:rsid w:val="00550AC2"/>
    <w:rsid w:val="005546B9"/>
    <w:rsid w:val="00554990"/>
    <w:rsid w:val="00555033"/>
    <w:rsid w:val="005552AE"/>
    <w:rsid w:val="0055595E"/>
    <w:rsid w:val="00555FC5"/>
    <w:rsid w:val="00556A76"/>
    <w:rsid w:val="00557D7E"/>
    <w:rsid w:val="0056144E"/>
    <w:rsid w:val="005617A3"/>
    <w:rsid w:val="00561A7C"/>
    <w:rsid w:val="00561D2D"/>
    <w:rsid w:val="00561DEC"/>
    <w:rsid w:val="0056280D"/>
    <w:rsid w:val="005635D1"/>
    <w:rsid w:val="00566429"/>
    <w:rsid w:val="00567C3F"/>
    <w:rsid w:val="005701E0"/>
    <w:rsid w:val="00570CC0"/>
    <w:rsid w:val="00571C47"/>
    <w:rsid w:val="00571E71"/>
    <w:rsid w:val="00572260"/>
    <w:rsid w:val="00572333"/>
    <w:rsid w:val="0057287F"/>
    <w:rsid w:val="00573144"/>
    <w:rsid w:val="00574C3A"/>
    <w:rsid w:val="005753FA"/>
    <w:rsid w:val="005756D4"/>
    <w:rsid w:val="00575D52"/>
    <w:rsid w:val="00575DA9"/>
    <w:rsid w:val="00576765"/>
    <w:rsid w:val="00576F22"/>
    <w:rsid w:val="00577237"/>
    <w:rsid w:val="00581140"/>
    <w:rsid w:val="00581697"/>
    <w:rsid w:val="005818E0"/>
    <w:rsid w:val="0058285D"/>
    <w:rsid w:val="00583BBB"/>
    <w:rsid w:val="00584017"/>
    <w:rsid w:val="00584AD6"/>
    <w:rsid w:val="00584EED"/>
    <w:rsid w:val="00584FBA"/>
    <w:rsid w:val="0058519A"/>
    <w:rsid w:val="00586461"/>
    <w:rsid w:val="00586810"/>
    <w:rsid w:val="005872E3"/>
    <w:rsid w:val="005875E6"/>
    <w:rsid w:val="00587734"/>
    <w:rsid w:val="00587882"/>
    <w:rsid w:val="00590514"/>
    <w:rsid w:val="00590523"/>
    <w:rsid w:val="00591984"/>
    <w:rsid w:val="00591B83"/>
    <w:rsid w:val="00591C3B"/>
    <w:rsid w:val="00591D75"/>
    <w:rsid w:val="00591F9A"/>
    <w:rsid w:val="005926E8"/>
    <w:rsid w:val="0059355B"/>
    <w:rsid w:val="0059373E"/>
    <w:rsid w:val="005937A6"/>
    <w:rsid w:val="00594915"/>
    <w:rsid w:val="00594A79"/>
    <w:rsid w:val="00594AE9"/>
    <w:rsid w:val="00595AFE"/>
    <w:rsid w:val="00595B84"/>
    <w:rsid w:val="005973C2"/>
    <w:rsid w:val="00597A5E"/>
    <w:rsid w:val="00597FA9"/>
    <w:rsid w:val="005A021B"/>
    <w:rsid w:val="005A0727"/>
    <w:rsid w:val="005A0E0F"/>
    <w:rsid w:val="005A105B"/>
    <w:rsid w:val="005A19D6"/>
    <w:rsid w:val="005A1A8D"/>
    <w:rsid w:val="005A2F7B"/>
    <w:rsid w:val="005A309E"/>
    <w:rsid w:val="005A312B"/>
    <w:rsid w:val="005A3F4C"/>
    <w:rsid w:val="005A4243"/>
    <w:rsid w:val="005A4A00"/>
    <w:rsid w:val="005A61F4"/>
    <w:rsid w:val="005A6659"/>
    <w:rsid w:val="005A6683"/>
    <w:rsid w:val="005A6E05"/>
    <w:rsid w:val="005A7D4F"/>
    <w:rsid w:val="005A7D89"/>
    <w:rsid w:val="005B033A"/>
    <w:rsid w:val="005B04BE"/>
    <w:rsid w:val="005B0882"/>
    <w:rsid w:val="005B08A6"/>
    <w:rsid w:val="005B2496"/>
    <w:rsid w:val="005B2545"/>
    <w:rsid w:val="005B2614"/>
    <w:rsid w:val="005B3914"/>
    <w:rsid w:val="005B3C62"/>
    <w:rsid w:val="005B4DF8"/>
    <w:rsid w:val="005B4F7E"/>
    <w:rsid w:val="005B5F13"/>
    <w:rsid w:val="005B6898"/>
    <w:rsid w:val="005B710D"/>
    <w:rsid w:val="005C026D"/>
    <w:rsid w:val="005C0291"/>
    <w:rsid w:val="005C0D0D"/>
    <w:rsid w:val="005C2937"/>
    <w:rsid w:val="005C2E38"/>
    <w:rsid w:val="005C3251"/>
    <w:rsid w:val="005C358A"/>
    <w:rsid w:val="005C3661"/>
    <w:rsid w:val="005C38D6"/>
    <w:rsid w:val="005C46D1"/>
    <w:rsid w:val="005C4ACA"/>
    <w:rsid w:val="005C5223"/>
    <w:rsid w:val="005C5386"/>
    <w:rsid w:val="005C56C5"/>
    <w:rsid w:val="005C5959"/>
    <w:rsid w:val="005C5A23"/>
    <w:rsid w:val="005C640C"/>
    <w:rsid w:val="005C6968"/>
    <w:rsid w:val="005C7F8D"/>
    <w:rsid w:val="005D012F"/>
    <w:rsid w:val="005D023F"/>
    <w:rsid w:val="005D1015"/>
    <w:rsid w:val="005D1297"/>
    <w:rsid w:val="005D1D93"/>
    <w:rsid w:val="005D28A0"/>
    <w:rsid w:val="005D4E8A"/>
    <w:rsid w:val="005D4FF0"/>
    <w:rsid w:val="005D50DA"/>
    <w:rsid w:val="005D55DB"/>
    <w:rsid w:val="005D5A26"/>
    <w:rsid w:val="005D636E"/>
    <w:rsid w:val="005D7818"/>
    <w:rsid w:val="005D7A4A"/>
    <w:rsid w:val="005D7EC0"/>
    <w:rsid w:val="005E0189"/>
    <w:rsid w:val="005E028A"/>
    <w:rsid w:val="005E06DC"/>
    <w:rsid w:val="005E1193"/>
    <w:rsid w:val="005E195B"/>
    <w:rsid w:val="005E2B1C"/>
    <w:rsid w:val="005E3795"/>
    <w:rsid w:val="005E3842"/>
    <w:rsid w:val="005E3915"/>
    <w:rsid w:val="005E451F"/>
    <w:rsid w:val="005E48AB"/>
    <w:rsid w:val="005E48F2"/>
    <w:rsid w:val="005E51DA"/>
    <w:rsid w:val="005E5203"/>
    <w:rsid w:val="005E56BB"/>
    <w:rsid w:val="005E57FB"/>
    <w:rsid w:val="005E6AC2"/>
    <w:rsid w:val="005E759B"/>
    <w:rsid w:val="005F006B"/>
    <w:rsid w:val="005F03A5"/>
    <w:rsid w:val="005F05CF"/>
    <w:rsid w:val="005F08BD"/>
    <w:rsid w:val="005F1025"/>
    <w:rsid w:val="005F224F"/>
    <w:rsid w:val="005F4438"/>
    <w:rsid w:val="005F4CBB"/>
    <w:rsid w:val="005F581C"/>
    <w:rsid w:val="005F60A1"/>
    <w:rsid w:val="005F61D9"/>
    <w:rsid w:val="005F74A1"/>
    <w:rsid w:val="006001BD"/>
    <w:rsid w:val="006001E2"/>
    <w:rsid w:val="006006F8"/>
    <w:rsid w:val="00600F0B"/>
    <w:rsid w:val="0060137C"/>
    <w:rsid w:val="00601478"/>
    <w:rsid w:val="00602031"/>
    <w:rsid w:val="00602700"/>
    <w:rsid w:val="00602B62"/>
    <w:rsid w:val="006033E5"/>
    <w:rsid w:val="006045B1"/>
    <w:rsid w:val="00605615"/>
    <w:rsid w:val="00605CAB"/>
    <w:rsid w:val="0060613F"/>
    <w:rsid w:val="006066E6"/>
    <w:rsid w:val="0060750B"/>
    <w:rsid w:val="0061058F"/>
    <w:rsid w:val="00612EA0"/>
    <w:rsid w:val="006131DE"/>
    <w:rsid w:val="006138AF"/>
    <w:rsid w:val="006138EB"/>
    <w:rsid w:val="00613A2D"/>
    <w:rsid w:val="00613FC0"/>
    <w:rsid w:val="0061415F"/>
    <w:rsid w:val="00614343"/>
    <w:rsid w:val="006146DE"/>
    <w:rsid w:val="00614CA4"/>
    <w:rsid w:val="00614D92"/>
    <w:rsid w:val="006150C0"/>
    <w:rsid w:val="00615337"/>
    <w:rsid w:val="006155A7"/>
    <w:rsid w:val="00615D1C"/>
    <w:rsid w:val="00615E34"/>
    <w:rsid w:val="0061625D"/>
    <w:rsid w:val="00616340"/>
    <w:rsid w:val="00616799"/>
    <w:rsid w:val="00616892"/>
    <w:rsid w:val="006169DE"/>
    <w:rsid w:val="00616E8B"/>
    <w:rsid w:val="00620299"/>
    <w:rsid w:val="006203BC"/>
    <w:rsid w:val="006204D9"/>
    <w:rsid w:val="006206BF"/>
    <w:rsid w:val="0062076E"/>
    <w:rsid w:val="00620813"/>
    <w:rsid w:val="00620A15"/>
    <w:rsid w:val="0062173A"/>
    <w:rsid w:val="00623BBB"/>
    <w:rsid w:val="006245FB"/>
    <w:rsid w:val="00624C08"/>
    <w:rsid w:val="00624F63"/>
    <w:rsid w:val="0062543D"/>
    <w:rsid w:val="0062543E"/>
    <w:rsid w:val="00625723"/>
    <w:rsid w:val="006259F4"/>
    <w:rsid w:val="00625B5D"/>
    <w:rsid w:val="00626423"/>
    <w:rsid w:val="0062674F"/>
    <w:rsid w:val="00626BD2"/>
    <w:rsid w:val="0062778F"/>
    <w:rsid w:val="00627814"/>
    <w:rsid w:val="0063102C"/>
    <w:rsid w:val="006315D2"/>
    <w:rsid w:val="00631BAB"/>
    <w:rsid w:val="006322B1"/>
    <w:rsid w:val="00632B79"/>
    <w:rsid w:val="0063409E"/>
    <w:rsid w:val="00635085"/>
    <w:rsid w:val="006356F2"/>
    <w:rsid w:val="00635840"/>
    <w:rsid w:val="006359F5"/>
    <w:rsid w:val="00635B79"/>
    <w:rsid w:val="00636457"/>
    <w:rsid w:val="00636ABA"/>
    <w:rsid w:val="00636E65"/>
    <w:rsid w:val="00636FA6"/>
    <w:rsid w:val="0063763A"/>
    <w:rsid w:val="00640004"/>
    <w:rsid w:val="00640093"/>
    <w:rsid w:val="0064019E"/>
    <w:rsid w:val="006403C9"/>
    <w:rsid w:val="00640BF4"/>
    <w:rsid w:val="00640DA2"/>
    <w:rsid w:val="00641740"/>
    <w:rsid w:val="006424F7"/>
    <w:rsid w:val="0064301F"/>
    <w:rsid w:val="00643690"/>
    <w:rsid w:val="00643DDA"/>
    <w:rsid w:val="00643F77"/>
    <w:rsid w:val="006441FA"/>
    <w:rsid w:val="00644583"/>
    <w:rsid w:val="00645537"/>
    <w:rsid w:val="00645C87"/>
    <w:rsid w:val="00646797"/>
    <w:rsid w:val="00646D60"/>
    <w:rsid w:val="00646DA2"/>
    <w:rsid w:val="00647CB9"/>
    <w:rsid w:val="00647F6A"/>
    <w:rsid w:val="00650227"/>
    <w:rsid w:val="00653616"/>
    <w:rsid w:val="00653A2B"/>
    <w:rsid w:val="0065405F"/>
    <w:rsid w:val="0065431C"/>
    <w:rsid w:val="006544B8"/>
    <w:rsid w:val="0065473C"/>
    <w:rsid w:val="00655EC3"/>
    <w:rsid w:val="00656064"/>
    <w:rsid w:val="00656F8E"/>
    <w:rsid w:val="0065764E"/>
    <w:rsid w:val="006600CB"/>
    <w:rsid w:val="00660584"/>
    <w:rsid w:val="006605E6"/>
    <w:rsid w:val="00661839"/>
    <w:rsid w:val="00661DF9"/>
    <w:rsid w:val="00662655"/>
    <w:rsid w:val="006631BC"/>
    <w:rsid w:val="006645AB"/>
    <w:rsid w:val="006665D4"/>
    <w:rsid w:val="006667F0"/>
    <w:rsid w:val="00667505"/>
    <w:rsid w:val="0067014A"/>
    <w:rsid w:val="0067160F"/>
    <w:rsid w:val="00671FEF"/>
    <w:rsid w:val="00672389"/>
    <w:rsid w:val="00672D35"/>
    <w:rsid w:val="006732C5"/>
    <w:rsid w:val="00674AB8"/>
    <w:rsid w:val="006755EA"/>
    <w:rsid w:val="006756DF"/>
    <w:rsid w:val="00676098"/>
    <w:rsid w:val="006764EF"/>
    <w:rsid w:val="0067679D"/>
    <w:rsid w:val="006768CE"/>
    <w:rsid w:val="006770AD"/>
    <w:rsid w:val="006770F4"/>
    <w:rsid w:val="00677603"/>
    <w:rsid w:val="0068004A"/>
    <w:rsid w:val="00680084"/>
    <w:rsid w:val="00680A36"/>
    <w:rsid w:val="00680E54"/>
    <w:rsid w:val="0068123C"/>
    <w:rsid w:val="006819FF"/>
    <w:rsid w:val="00681DDF"/>
    <w:rsid w:val="00682129"/>
    <w:rsid w:val="0068292C"/>
    <w:rsid w:val="00682B23"/>
    <w:rsid w:val="00684038"/>
    <w:rsid w:val="0068464A"/>
    <w:rsid w:val="00684FD2"/>
    <w:rsid w:val="0068585B"/>
    <w:rsid w:val="00686434"/>
    <w:rsid w:val="006867D2"/>
    <w:rsid w:val="00686F3B"/>
    <w:rsid w:val="00687A70"/>
    <w:rsid w:val="00687B12"/>
    <w:rsid w:val="00691183"/>
    <w:rsid w:val="006911D4"/>
    <w:rsid w:val="0069208A"/>
    <w:rsid w:val="006929D1"/>
    <w:rsid w:val="00692EAD"/>
    <w:rsid w:val="006939BD"/>
    <w:rsid w:val="00693AA5"/>
    <w:rsid w:val="0069494C"/>
    <w:rsid w:val="00694957"/>
    <w:rsid w:val="00696084"/>
    <w:rsid w:val="00696385"/>
    <w:rsid w:val="00696CC6"/>
    <w:rsid w:val="00696EC0"/>
    <w:rsid w:val="006973BB"/>
    <w:rsid w:val="006A0960"/>
    <w:rsid w:val="006A143C"/>
    <w:rsid w:val="006A1B6D"/>
    <w:rsid w:val="006A252F"/>
    <w:rsid w:val="006A28AB"/>
    <w:rsid w:val="006A2A4D"/>
    <w:rsid w:val="006A351A"/>
    <w:rsid w:val="006A3797"/>
    <w:rsid w:val="006A39EE"/>
    <w:rsid w:val="006A4796"/>
    <w:rsid w:val="006A4936"/>
    <w:rsid w:val="006A4AB8"/>
    <w:rsid w:val="006A4DC1"/>
    <w:rsid w:val="006A5D0E"/>
    <w:rsid w:val="006A5FF4"/>
    <w:rsid w:val="006B024B"/>
    <w:rsid w:val="006B0338"/>
    <w:rsid w:val="006B12FF"/>
    <w:rsid w:val="006B188B"/>
    <w:rsid w:val="006B325A"/>
    <w:rsid w:val="006B340B"/>
    <w:rsid w:val="006B389F"/>
    <w:rsid w:val="006B3B17"/>
    <w:rsid w:val="006B434C"/>
    <w:rsid w:val="006B5100"/>
    <w:rsid w:val="006B62FC"/>
    <w:rsid w:val="006B69B2"/>
    <w:rsid w:val="006C021E"/>
    <w:rsid w:val="006C0D69"/>
    <w:rsid w:val="006C15B7"/>
    <w:rsid w:val="006C2276"/>
    <w:rsid w:val="006C2619"/>
    <w:rsid w:val="006C3308"/>
    <w:rsid w:val="006C3B8E"/>
    <w:rsid w:val="006C411C"/>
    <w:rsid w:val="006C4706"/>
    <w:rsid w:val="006C5E09"/>
    <w:rsid w:val="006C7148"/>
    <w:rsid w:val="006C7F30"/>
    <w:rsid w:val="006D077B"/>
    <w:rsid w:val="006D0880"/>
    <w:rsid w:val="006D174F"/>
    <w:rsid w:val="006D1CED"/>
    <w:rsid w:val="006D1DF1"/>
    <w:rsid w:val="006D2176"/>
    <w:rsid w:val="006D27C3"/>
    <w:rsid w:val="006D310C"/>
    <w:rsid w:val="006D35EC"/>
    <w:rsid w:val="006D38C4"/>
    <w:rsid w:val="006D480C"/>
    <w:rsid w:val="006D5284"/>
    <w:rsid w:val="006D63F0"/>
    <w:rsid w:val="006D693B"/>
    <w:rsid w:val="006D6F71"/>
    <w:rsid w:val="006D7357"/>
    <w:rsid w:val="006D7953"/>
    <w:rsid w:val="006E01CB"/>
    <w:rsid w:val="006E1BC0"/>
    <w:rsid w:val="006E4461"/>
    <w:rsid w:val="006E46E6"/>
    <w:rsid w:val="006E5FCA"/>
    <w:rsid w:val="006E6CA5"/>
    <w:rsid w:val="006E6FDF"/>
    <w:rsid w:val="006E74AC"/>
    <w:rsid w:val="006E7FA2"/>
    <w:rsid w:val="006F01DA"/>
    <w:rsid w:val="006F1030"/>
    <w:rsid w:val="006F1C7C"/>
    <w:rsid w:val="006F2DC3"/>
    <w:rsid w:val="006F2E27"/>
    <w:rsid w:val="006F39E9"/>
    <w:rsid w:val="006F442A"/>
    <w:rsid w:val="006F4517"/>
    <w:rsid w:val="006F533D"/>
    <w:rsid w:val="006F64B9"/>
    <w:rsid w:val="006F6865"/>
    <w:rsid w:val="006F6E3B"/>
    <w:rsid w:val="006F6F08"/>
    <w:rsid w:val="006F71C0"/>
    <w:rsid w:val="006F76D1"/>
    <w:rsid w:val="0070138A"/>
    <w:rsid w:val="00702C9A"/>
    <w:rsid w:val="00703400"/>
    <w:rsid w:val="00703771"/>
    <w:rsid w:val="0070380B"/>
    <w:rsid w:val="00703989"/>
    <w:rsid w:val="007039AD"/>
    <w:rsid w:val="00705C7A"/>
    <w:rsid w:val="00706017"/>
    <w:rsid w:val="0070621B"/>
    <w:rsid w:val="00706858"/>
    <w:rsid w:val="00706F50"/>
    <w:rsid w:val="00707ADB"/>
    <w:rsid w:val="00711428"/>
    <w:rsid w:val="007119F7"/>
    <w:rsid w:val="00711B84"/>
    <w:rsid w:val="007122EE"/>
    <w:rsid w:val="00712759"/>
    <w:rsid w:val="00712BD1"/>
    <w:rsid w:val="0071391A"/>
    <w:rsid w:val="00713DBA"/>
    <w:rsid w:val="007143C5"/>
    <w:rsid w:val="00714BDE"/>
    <w:rsid w:val="00715414"/>
    <w:rsid w:val="00715AE5"/>
    <w:rsid w:val="00716169"/>
    <w:rsid w:val="007172E2"/>
    <w:rsid w:val="00717970"/>
    <w:rsid w:val="007218FB"/>
    <w:rsid w:val="00721F10"/>
    <w:rsid w:val="007247FA"/>
    <w:rsid w:val="00724CFB"/>
    <w:rsid w:val="00725829"/>
    <w:rsid w:val="00725959"/>
    <w:rsid w:val="00726014"/>
    <w:rsid w:val="007263AA"/>
    <w:rsid w:val="0072673B"/>
    <w:rsid w:val="00726831"/>
    <w:rsid w:val="0072728B"/>
    <w:rsid w:val="0072734E"/>
    <w:rsid w:val="00727BFA"/>
    <w:rsid w:val="00727DDF"/>
    <w:rsid w:val="007301E4"/>
    <w:rsid w:val="0073031D"/>
    <w:rsid w:val="007307DB"/>
    <w:rsid w:val="00730B55"/>
    <w:rsid w:val="0073113B"/>
    <w:rsid w:val="00731A67"/>
    <w:rsid w:val="00731C10"/>
    <w:rsid w:val="00731E82"/>
    <w:rsid w:val="00732560"/>
    <w:rsid w:val="00732F1A"/>
    <w:rsid w:val="007338D6"/>
    <w:rsid w:val="00733EBB"/>
    <w:rsid w:val="00734ED2"/>
    <w:rsid w:val="00735798"/>
    <w:rsid w:val="00735A94"/>
    <w:rsid w:val="00735F73"/>
    <w:rsid w:val="00736876"/>
    <w:rsid w:val="007368ED"/>
    <w:rsid w:val="00736D9B"/>
    <w:rsid w:val="00737138"/>
    <w:rsid w:val="0074049B"/>
    <w:rsid w:val="0074181A"/>
    <w:rsid w:val="0074198D"/>
    <w:rsid w:val="0074259F"/>
    <w:rsid w:val="007425E3"/>
    <w:rsid w:val="00742FF7"/>
    <w:rsid w:val="00743071"/>
    <w:rsid w:val="00743D3E"/>
    <w:rsid w:val="00744587"/>
    <w:rsid w:val="00744B23"/>
    <w:rsid w:val="00745BB1"/>
    <w:rsid w:val="00745C65"/>
    <w:rsid w:val="0074609F"/>
    <w:rsid w:val="007467F2"/>
    <w:rsid w:val="00746A4C"/>
    <w:rsid w:val="00747533"/>
    <w:rsid w:val="00747688"/>
    <w:rsid w:val="007479BB"/>
    <w:rsid w:val="00747AF1"/>
    <w:rsid w:val="00750328"/>
    <w:rsid w:val="00750343"/>
    <w:rsid w:val="00750BFF"/>
    <w:rsid w:val="00751677"/>
    <w:rsid w:val="00751716"/>
    <w:rsid w:val="0075227D"/>
    <w:rsid w:val="007525A6"/>
    <w:rsid w:val="00753D01"/>
    <w:rsid w:val="007540FD"/>
    <w:rsid w:val="00754F52"/>
    <w:rsid w:val="00755297"/>
    <w:rsid w:val="00755351"/>
    <w:rsid w:val="00755CA8"/>
    <w:rsid w:val="00756148"/>
    <w:rsid w:val="007568C6"/>
    <w:rsid w:val="00756AE1"/>
    <w:rsid w:val="0076037C"/>
    <w:rsid w:val="007603C4"/>
    <w:rsid w:val="007608C5"/>
    <w:rsid w:val="00760BBB"/>
    <w:rsid w:val="0076174D"/>
    <w:rsid w:val="007623BC"/>
    <w:rsid w:val="00762942"/>
    <w:rsid w:val="00763A16"/>
    <w:rsid w:val="00763BD5"/>
    <w:rsid w:val="007644A5"/>
    <w:rsid w:val="00764573"/>
    <w:rsid w:val="00765128"/>
    <w:rsid w:val="0076591A"/>
    <w:rsid w:val="0076734B"/>
    <w:rsid w:val="0076796D"/>
    <w:rsid w:val="007679F9"/>
    <w:rsid w:val="00767C92"/>
    <w:rsid w:val="007709B4"/>
    <w:rsid w:val="00770CF6"/>
    <w:rsid w:val="00770E30"/>
    <w:rsid w:val="00771493"/>
    <w:rsid w:val="0077156E"/>
    <w:rsid w:val="00771B68"/>
    <w:rsid w:val="00772F97"/>
    <w:rsid w:val="00773BF6"/>
    <w:rsid w:val="007747D8"/>
    <w:rsid w:val="00774B47"/>
    <w:rsid w:val="00774DF3"/>
    <w:rsid w:val="00775378"/>
    <w:rsid w:val="0077554E"/>
    <w:rsid w:val="00775D61"/>
    <w:rsid w:val="00775E94"/>
    <w:rsid w:val="00776262"/>
    <w:rsid w:val="007773B0"/>
    <w:rsid w:val="00777DF3"/>
    <w:rsid w:val="00780B25"/>
    <w:rsid w:val="00780FE9"/>
    <w:rsid w:val="007813E1"/>
    <w:rsid w:val="00781D6B"/>
    <w:rsid w:val="0078222D"/>
    <w:rsid w:val="00783ACF"/>
    <w:rsid w:val="00783FBA"/>
    <w:rsid w:val="00784236"/>
    <w:rsid w:val="00784309"/>
    <w:rsid w:val="007845D8"/>
    <w:rsid w:val="00784F34"/>
    <w:rsid w:val="00785867"/>
    <w:rsid w:val="00785EC4"/>
    <w:rsid w:val="0078744A"/>
    <w:rsid w:val="007874F0"/>
    <w:rsid w:val="0078752F"/>
    <w:rsid w:val="00787609"/>
    <w:rsid w:val="007876A1"/>
    <w:rsid w:val="00787B23"/>
    <w:rsid w:val="00787CE9"/>
    <w:rsid w:val="00787EA0"/>
    <w:rsid w:val="0079023F"/>
    <w:rsid w:val="00790311"/>
    <w:rsid w:val="0079128A"/>
    <w:rsid w:val="007917B2"/>
    <w:rsid w:val="007917F4"/>
    <w:rsid w:val="00791F66"/>
    <w:rsid w:val="00792211"/>
    <w:rsid w:val="0079263C"/>
    <w:rsid w:val="00792BC7"/>
    <w:rsid w:val="00792DDD"/>
    <w:rsid w:val="00793B58"/>
    <w:rsid w:val="00793D8C"/>
    <w:rsid w:val="0079437F"/>
    <w:rsid w:val="00794A26"/>
    <w:rsid w:val="00794DCE"/>
    <w:rsid w:val="007956F4"/>
    <w:rsid w:val="00795B17"/>
    <w:rsid w:val="00795D5D"/>
    <w:rsid w:val="00796482"/>
    <w:rsid w:val="0079659E"/>
    <w:rsid w:val="00796B3B"/>
    <w:rsid w:val="00796C19"/>
    <w:rsid w:val="00796C57"/>
    <w:rsid w:val="00796D00"/>
    <w:rsid w:val="007A0861"/>
    <w:rsid w:val="007A0BB2"/>
    <w:rsid w:val="007A0E65"/>
    <w:rsid w:val="007A136D"/>
    <w:rsid w:val="007A1BB1"/>
    <w:rsid w:val="007A28A7"/>
    <w:rsid w:val="007A2C6B"/>
    <w:rsid w:val="007A2E9D"/>
    <w:rsid w:val="007A31FF"/>
    <w:rsid w:val="007A44DA"/>
    <w:rsid w:val="007A4B12"/>
    <w:rsid w:val="007A5351"/>
    <w:rsid w:val="007A5962"/>
    <w:rsid w:val="007A5A65"/>
    <w:rsid w:val="007A5C68"/>
    <w:rsid w:val="007A6DFC"/>
    <w:rsid w:val="007A73C5"/>
    <w:rsid w:val="007B0BE1"/>
    <w:rsid w:val="007B13C4"/>
    <w:rsid w:val="007B1608"/>
    <w:rsid w:val="007B2841"/>
    <w:rsid w:val="007B2BDA"/>
    <w:rsid w:val="007B3230"/>
    <w:rsid w:val="007B379B"/>
    <w:rsid w:val="007B667F"/>
    <w:rsid w:val="007B6CF8"/>
    <w:rsid w:val="007B7488"/>
    <w:rsid w:val="007B78EF"/>
    <w:rsid w:val="007B7C03"/>
    <w:rsid w:val="007C016F"/>
    <w:rsid w:val="007C05EC"/>
    <w:rsid w:val="007C22C5"/>
    <w:rsid w:val="007C312C"/>
    <w:rsid w:val="007C3917"/>
    <w:rsid w:val="007C3C3E"/>
    <w:rsid w:val="007C4043"/>
    <w:rsid w:val="007C4158"/>
    <w:rsid w:val="007C419F"/>
    <w:rsid w:val="007C42A2"/>
    <w:rsid w:val="007C44F3"/>
    <w:rsid w:val="007C50FA"/>
    <w:rsid w:val="007C5143"/>
    <w:rsid w:val="007C54E7"/>
    <w:rsid w:val="007C62D7"/>
    <w:rsid w:val="007C6321"/>
    <w:rsid w:val="007C6B02"/>
    <w:rsid w:val="007C712D"/>
    <w:rsid w:val="007C7956"/>
    <w:rsid w:val="007C7D2F"/>
    <w:rsid w:val="007D0087"/>
    <w:rsid w:val="007D02F3"/>
    <w:rsid w:val="007D070C"/>
    <w:rsid w:val="007D07A5"/>
    <w:rsid w:val="007D14D3"/>
    <w:rsid w:val="007D1E69"/>
    <w:rsid w:val="007D2CB4"/>
    <w:rsid w:val="007D3F0A"/>
    <w:rsid w:val="007D45C3"/>
    <w:rsid w:val="007D4688"/>
    <w:rsid w:val="007D490E"/>
    <w:rsid w:val="007D49B3"/>
    <w:rsid w:val="007D50E9"/>
    <w:rsid w:val="007D5396"/>
    <w:rsid w:val="007D67A3"/>
    <w:rsid w:val="007D67EC"/>
    <w:rsid w:val="007D7ABF"/>
    <w:rsid w:val="007E0AB6"/>
    <w:rsid w:val="007E29D8"/>
    <w:rsid w:val="007E2A3E"/>
    <w:rsid w:val="007E2B91"/>
    <w:rsid w:val="007E3C7A"/>
    <w:rsid w:val="007E3FF0"/>
    <w:rsid w:val="007E44E9"/>
    <w:rsid w:val="007E4B50"/>
    <w:rsid w:val="007E4BFC"/>
    <w:rsid w:val="007E4FB5"/>
    <w:rsid w:val="007E5ED8"/>
    <w:rsid w:val="007E6573"/>
    <w:rsid w:val="007E6955"/>
    <w:rsid w:val="007E6AE7"/>
    <w:rsid w:val="007E6BAA"/>
    <w:rsid w:val="007E6DA0"/>
    <w:rsid w:val="007F0173"/>
    <w:rsid w:val="007F0494"/>
    <w:rsid w:val="007F0647"/>
    <w:rsid w:val="007F147E"/>
    <w:rsid w:val="007F1507"/>
    <w:rsid w:val="007F154C"/>
    <w:rsid w:val="007F16C7"/>
    <w:rsid w:val="007F2153"/>
    <w:rsid w:val="007F22E4"/>
    <w:rsid w:val="007F23AE"/>
    <w:rsid w:val="007F2A4D"/>
    <w:rsid w:val="007F2FA2"/>
    <w:rsid w:val="007F3082"/>
    <w:rsid w:val="007F3967"/>
    <w:rsid w:val="007F39C2"/>
    <w:rsid w:val="007F3FC2"/>
    <w:rsid w:val="007F549B"/>
    <w:rsid w:val="007F57C6"/>
    <w:rsid w:val="007F5C62"/>
    <w:rsid w:val="007F6105"/>
    <w:rsid w:val="007F7AEB"/>
    <w:rsid w:val="008001EB"/>
    <w:rsid w:val="0080055A"/>
    <w:rsid w:val="00800DE9"/>
    <w:rsid w:val="00801925"/>
    <w:rsid w:val="00801FE8"/>
    <w:rsid w:val="00802067"/>
    <w:rsid w:val="008020E0"/>
    <w:rsid w:val="00802569"/>
    <w:rsid w:val="0080332B"/>
    <w:rsid w:val="00803FBF"/>
    <w:rsid w:val="008040E1"/>
    <w:rsid w:val="0080413E"/>
    <w:rsid w:val="00804688"/>
    <w:rsid w:val="0080488C"/>
    <w:rsid w:val="0080567B"/>
    <w:rsid w:val="00805A0E"/>
    <w:rsid w:val="00805B49"/>
    <w:rsid w:val="008070EE"/>
    <w:rsid w:val="0080716B"/>
    <w:rsid w:val="008074EC"/>
    <w:rsid w:val="00810B5D"/>
    <w:rsid w:val="008111C9"/>
    <w:rsid w:val="008112F7"/>
    <w:rsid w:val="00811E5D"/>
    <w:rsid w:val="008122CC"/>
    <w:rsid w:val="008129CE"/>
    <w:rsid w:val="00812D73"/>
    <w:rsid w:val="00812E5C"/>
    <w:rsid w:val="008141CE"/>
    <w:rsid w:val="0081445E"/>
    <w:rsid w:val="00814DFD"/>
    <w:rsid w:val="00815F25"/>
    <w:rsid w:val="008161C1"/>
    <w:rsid w:val="00816BAF"/>
    <w:rsid w:val="00816DEF"/>
    <w:rsid w:val="00816EB0"/>
    <w:rsid w:val="00817367"/>
    <w:rsid w:val="00817CBB"/>
    <w:rsid w:val="00817F5A"/>
    <w:rsid w:val="00820131"/>
    <w:rsid w:val="00820953"/>
    <w:rsid w:val="00820E76"/>
    <w:rsid w:val="008210E8"/>
    <w:rsid w:val="00821CBC"/>
    <w:rsid w:val="00822F92"/>
    <w:rsid w:val="00824466"/>
    <w:rsid w:val="00824F07"/>
    <w:rsid w:val="008251FB"/>
    <w:rsid w:val="008256C1"/>
    <w:rsid w:val="00825757"/>
    <w:rsid w:val="00826B4C"/>
    <w:rsid w:val="008274ED"/>
    <w:rsid w:val="00830536"/>
    <w:rsid w:val="00830627"/>
    <w:rsid w:val="008314DB"/>
    <w:rsid w:val="00831C91"/>
    <w:rsid w:val="00831CDD"/>
    <w:rsid w:val="00832E96"/>
    <w:rsid w:val="00832EDB"/>
    <w:rsid w:val="00832FA2"/>
    <w:rsid w:val="00832FE1"/>
    <w:rsid w:val="00833C03"/>
    <w:rsid w:val="00834959"/>
    <w:rsid w:val="008359AA"/>
    <w:rsid w:val="00835EF9"/>
    <w:rsid w:val="00836304"/>
    <w:rsid w:val="00836C77"/>
    <w:rsid w:val="0083718D"/>
    <w:rsid w:val="00837336"/>
    <w:rsid w:val="00837B6A"/>
    <w:rsid w:val="008402F2"/>
    <w:rsid w:val="00840422"/>
    <w:rsid w:val="0084045F"/>
    <w:rsid w:val="00841F54"/>
    <w:rsid w:val="00842068"/>
    <w:rsid w:val="00842E1D"/>
    <w:rsid w:val="00842F6E"/>
    <w:rsid w:val="00842FE7"/>
    <w:rsid w:val="008435E9"/>
    <w:rsid w:val="00843A42"/>
    <w:rsid w:val="00843E4E"/>
    <w:rsid w:val="00844041"/>
    <w:rsid w:val="008450DB"/>
    <w:rsid w:val="008457CB"/>
    <w:rsid w:val="00846069"/>
    <w:rsid w:val="00846C05"/>
    <w:rsid w:val="00847A32"/>
    <w:rsid w:val="00847B0A"/>
    <w:rsid w:val="00847B72"/>
    <w:rsid w:val="0085037E"/>
    <w:rsid w:val="00851BA8"/>
    <w:rsid w:val="00852600"/>
    <w:rsid w:val="00852753"/>
    <w:rsid w:val="008532E3"/>
    <w:rsid w:val="0085342D"/>
    <w:rsid w:val="008536A4"/>
    <w:rsid w:val="00853AF9"/>
    <w:rsid w:val="00854651"/>
    <w:rsid w:val="008559D0"/>
    <w:rsid w:val="00856188"/>
    <w:rsid w:val="00856DE7"/>
    <w:rsid w:val="00857685"/>
    <w:rsid w:val="00857D02"/>
    <w:rsid w:val="0086084B"/>
    <w:rsid w:val="00860CE0"/>
    <w:rsid w:val="00861E06"/>
    <w:rsid w:val="00861F28"/>
    <w:rsid w:val="00862753"/>
    <w:rsid w:val="00862AFE"/>
    <w:rsid w:val="00862C8B"/>
    <w:rsid w:val="00862DA4"/>
    <w:rsid w:val="00863F00"/>
    <w:rsid w:val="00863FC9"/>
    <w:rsid w:val="0086410C"/>
    <w:rsid w:val="00864D1A"/>
    <w:rsid w:val="00864DA8"/>
    <w:rsid w:val="00864DC2"/>
    <w:rsid w:val="00865909"/>
    <w:rsid w:val="008659A6"/>
    <w:rsid w:val="008660FD"/>
    <w:rsid w:val="0086626D"/>
    <w:rsid w:val="008667F7"/>
    <w:rsid w:val="00866AD3"/>
    <w:rsid w:val="00867365"/>
    <w:rsid w:val="008679CF"/>
    <w:rsid w:val="00867DC6"/>
    <w:rsid w:val="00871665"/>
    <w:rsid w:val="00871849"/>
    <w:rsid w:val="0087217B"/>
    <w:rsid w:val="00872A86"/>
    <w:rsid w:val="00872EB7"/>
    <w:rsid w:val="0087355F"/>
    <w:rsid w:val="00873C20"/>
    <w:rsid w:val="00873F93"/>
    <w:rsid w:val="00874052"/>
    <w:rsid w:val="008746F6"/>
    <w:rsid w:val="00874D56"/>
    <w:rsid w:val="00875937"/>
    <w:rsid w:val="008760CF"/>
    <w:rsid w:val="008764FB"/>
    <w:rsid w:val="00876526"/>
    <w:rsid w:val="00877E2C"/>
    <w:rsid w:val="00880306"/>
    <w:rsid w:val="008806F4"/>
    <w:rsid w:val="0088073B"/>
    <w:rsid w:val="0088081A"/>
    <w:rsid w:val="00882574"/>
    <w:rsid w:val="00884860"/>
    <w:rsid w:val="00884E1D"/>
    <w:rsid w:val="00885398"/>
    <w:rsid w:val="00885752"/>
    <w:rsid w:val="008858D6"/>
    <w:rsid w:val="00885AA2"/>
    <w:rsid w:val="00886BAD"/>
    <w:rsid w:val="00887706"/>
    <w:rsid w:val="0089024B"/>
    <w:rsid w:val="0089131B"/>
    <w:rsid w:val="0089144F"/>
    <w:rsid w:val="00891577"/>
    <w:rsid w:val="00891DE0"/>
    <w:rsid w:val="00891E76"/>
    <w:rsid w:val="00892AEB"/>
    <w:rsid w:val="0089315E"/>
    <w:rsid w:val="00894457"/>
    <w:rsid w:val="00894B91"/>
    <w:rsid w:val="00894E23"/>
    <w:rsid w:val="008956CE"/>
    <w:rsid w:val="00895F23"/>
    <w:rsid w:val="008961C1"/>
    <w:rsid w:val="00896721"/>
    <w:rsid w:val="008970F5"/>
    <w:rsid w:val="00897528"/>
    <w:rsid w:val="008979D0"/>
    <w:rsid w:val="008A204E"/>
    <w:rsid w:val="008A3B90"/>
    <w:rsid w:val="008A3D62"/>
    <w:rsid w:val="008A436F"/>
    <w:rsid w:val="008A479C"/>
    <w:rsid w:val="008A492E"/>
    <w:rsid w:val="008A67E5"/>
    <w:rsid w:val="008A6931"/>
    <w:rsid w:val="008A6D2A"/>
    <w:rsid w:val="008A6F84"/>
    <w:rsid w:val="008A7DFD"/>
    <w:rsid w:val="008B0663"/>
    <w:rsid w:val="008B0A08"/>
    <w:rsid w:val="008B18A4"/>
    <w:rsid w:val="008B1D74"/>
    <w:rsid w:val="008B1FF4"/>
    <w:rsid w:val="008B239A"/>
    <w:rsid w:val="008B2E60"/>
    <w:rsid w:val="008B4074"/>
    <w:rsid w:val="008B417B"/>
    <w:rsid w:val="008B461A"/>
    <w:rsid w:val="008B4807"/>
    <w:rsid w:val="008B4AEC"/>
    <w:rsid w:val="008B53BD"/>
    <w:rsid w:val="008B64FA"/>
    <w:rsid w:val="008B6560"/>
    <w:rsid w:val="008B6D70"/>
    <w:rsid w:val="008B6E6D"/>
    <w:rsid w:val="008B6FA4"/>
    <w:rsid w:val="008C02D7"/>
    <w:rsid w:val="008C04AC"/>
    <w:rsid w:val="008C076E"/>
    <w:rsid w:val="008C1E68"/>
    <w:rsid w:val="008C25EE"/>
    <w:rsid w:val="008C26F5"/>
    <w:rsid w:val="008C319B"/>
    <w:rsid w:val="008C345B"/>
    <w:rsid w:val="008C3ED0"/>
    <w:rsid w:val="008C5278"/>
    <w:rsid w:val="008C5547"/>
    <w:rsid w:val="008C5D2E"/>
    <w:rsid w:val="008C6A5D"/>
    <w:rsid w:val="008C76C2"/>
    <w:rsid w:val="008C76FE"/>
    <w:rsid w:val="008D042E"/>
    <w:rsid w:val="008D0EFA"/>
    <w:rsid w:val="008D16FB"/>
    <w:rsid w:val="008D2401"/>
    <w:rsid w:val="008D31F9"/>
    <w:rsid w:val="008D349A"/>
    <w:rsid w:val="008D4B3E"/>
    <w:rsid w:val="008D5308"/>
    <w:rsid w:val="008D5391"/>
    <w:rsid w:val="008D561B"/>
    <w:rsid w:val="008D5A0D"/>
    <w:rsid w:val="008D5D39"/>
    <w:rsid w:val="008D6A8A"/>
    <w:rsid w:val="008D6D64"/>
    <w:rsid w:val="008D6EEA"/>
    <w:rsid w:val="008D70EE"/>
    <w:rsid w:val="008D763D"/>
    <w:rsid w:val="008D79E7"/>
    <w:rsid w:val="008D7D55"/>
    <w:rsid w:val="008E0012"/>
    <w:rsid w:val="008E0364"/>
    <w:rsid w:val="008E04DD"/>
    <w:rsid w:val="008E0A56"/>
    <w:rsid w:val="008E0E5B"/>
    <w:rsid w:val="008E16BB"/>
    <w:rsid w:val="008E1CE8"/>
    <w:rsid w:val="008E2209"/>
    <w:rsid w:val="008E23F5"/>
    <w:rsid w:val="008E26FA"/>
    <w:rsid w:val="008E325B"/>
    <w:rsid w:val="008E36F1"/>
    <w:rsid w:val="008E3868"/>
    <w:rsid w:val="008E47A8"/>
    <w:rsid w:val="008E4890"/>
    <w:rsid w:val="008E4EA9"/>
    <w:rsid w:val="008E4F32"/>
    <w:rsid w:val="008E5164"/>
    <w:rsid w:val="008E51B9"/>
    <w:rsid w:val="008E531F"/>
    <w:rsid w:val="008E6333"/>
    <w:rsid w:val="008E65A2"/>
    <w:rsid w:val="008E77C8"/>
    <w:rsid w:val="008E7E5D"/>
    <w:rsid w:val="008F139C"/>
    <w:rsid w:val="008F1998"/>
    <w:rsid w:val="008F1B8C"/>
    <w:rsid w:val="008F24FA"/>
    <w:rsid w:val="008F290D"/>
    <w:rsid w:val="008F38B8"/>
    <w:rsid w:val="008F4F8A"/>
    <w:rsid w:val="008F5018"/>
    <w:rsid w:val="008F525D"/>
    <w:rsid w:val="008F5705"/>
    <w:rsid w:val="008F6090"/>
    <w:rsid w:val="008F63BD"/>
    <w:rsid w:val="008F715B"/>
    <w:rsid w:val="008F7531"/>
    <w:rsid w:val="008F753E"/>
    <w:rsid w:val="008F7A3E"/>
    <w:rsid w:val="00900275"/>
    <w:rsid w:val="009010F0"/>
    <w:rsid w:val="0090195D"/>
    <w:rsid w:val="0090285C"/>
    <w:rsid w:val="00902A67"/>
    <w:rsid w:val="00902F42"/>
    <w:rsid w:val="009030D4"/>
    <w:rsid w:val="009034D6"/>
    <w:rsid w:val="00904E38"/>
    <w:rsid w:val="00905696"/>
    <w:rsid w:val="0090601A"/>
    <w:rsid w:val="009067B8"/>
    <w:rsid w:val="00906B71"/>
    <w:rsid w:val="00906EC8"/>
    <w:rsid w:val="0090779A"/>
    <w:rsid w:val="00907EEE"/>
    <w:rsid w:val="00910567"/>
    <w:rsid w:val="009107D7"/>
    <w:rsid w:val="00910D4D"/>
    <w:rsid w:val="00910F5D"/>
    <w:rsid w:val="0091160C"/>
    <w:rsid w:val="00911CAA"/>
    <w:rsid w:val="00911D25"/>
    <w:rsid w:val="00911F92"/>
    <w:rsid w:val="009142EF"/>
    <w:rsid w:val="009144E7"/>
    <w:rsid w:val="0091486E"/>
    <w:rsid w:val="00914C0F"/>
    <w:rsid w:val="00914DAB"/>
    <w:rsid w:val="00914FAB"/>
    <w:rsid w:val="009157B4"/>
    <w:rsid w:val="009159F7"/>
    <w:rsid w:val="009176E3"/>
    <w:rsid w:val="00917E8F"/>
    <w:rsid w:val="00917F6C"/>
    <w:rsid w:val="00917F9D"/>
    <w:rsid w:val="009201BB"/>
    <w:rsid w:val="00920F44"/>
    <w:rsid w:val="00921A5D"/>
    <w:rsid w:val="0092268B"/>
    <w:rsid w:val="00922981"/>
    <w:rsid w:val="00922D03"/>
    <w:rsid w:val="00922E52"/>
    <w:rsid w:val="00923426"/>
    <w:rsid w:val="009237E1"/>
    <w:rsid w:val="00923EAD"/>
    <w:rsid w:val="00924520"/>
    <w:rsid w:val="009245C8"/>
    <w:rsid w:val="00924755"/>
    <w:rsid w:val="00924A9B"/>
    <w:rsid w:val="009250AC"/>
    <w:rsid w:val="0092592F"/>
    <w:rsid w:val="00926578"/>
    <w:rsid w:val="009268F7"/>
    <w:rsid w:val="009277C5"/>
    <w:rsid w:val="0092780B"/>
    <w:rsid w:val="0093059C"/>
    <w:rsid w:val="00930EB3"/>
    <w:rsid w:val="009312BB"/>
    <w:rsid w:val="00931E75"/>
    <w:rsid w:val="00932B24"/>
    <w:rsid w:val="009330A9"/>
    <w:rsid w:val="0093315F"/>
    <w:rsid w:val="009332CC"/>
    <w:rsid w:val="00933311"/>
    <w:rsid w:val="00933B75"/>
    <w:rsid w:val="00933F36"/>
    <w:rsid w:val="009346B4"/>
    <w:rsid w:val="009346F2"/>
    <w:rsid w:val="0093474D"/>
    <w:rsid w:val="0093552F"/>
    <w:rsid w:val="0093563B"/>
    <w:rsid w:val="00935E1A"/>
    <w:rsid w:val="00937165"/>
    <w:rsid w:val="009377DD"/>
    <w:rsid w:val="00937D98"/>
    <w:rsid w:val="009403C7"/>
    <w:rsid w:val="00940434"/>
    <w:rsid w:val="009419FC"/>
    <w:rsid w:val="00942C91"/>
    <w:rsid w:val="0094322C"/>
    <w:rsid w:val="009445C2"/>
    <w:rsid w:val="00944D69"/>
    <w:rsid w:val="00944FEC"/>
    <w:rsid w:val="00945CE8"/>
    <w:rsid w:val="00946C1F"/>
    <w:rsid w:val="0094796C"/>
    <w:rsid w:val="009500AB"/>
    <w:rsid w:val="009502FA"/>
    <w:rsid w:val="0095044A"/>
    <w:rsid w:val="00950820"/>
    <w:rsid w:val="00951035"/>
    <w:rsid w:val="00951616"/>
    <w:rsid w:val="00951894"/>
    <w:rsid w:val="009522EA"/>
    <w:rsid w:val="00952EFF"/>
    <w:rsid w:val="009542B7"/>
    <w:rsid w:val="009548CA"/>
    <w:rsid w:val="00955237"/>
    <w:rsid w:val="009552FB"/>
    <w:rsid w:val="0095662A"/>
    <w:rsid w:val="009578EA"/>
    <w:rsid w:val="00957909"/>
    <w:rsid w:val="00960118"/>
    <w:rsid w:val="00960574"/>
    <w:rsid w:val="00960613"/>
    <w:rsid w:val="00960736"/>
    <w:rsid w:val="00961EFC"/>
    <w:rsid w:val="009626DE"/>
    <w:rsid w:val="00962869"/>
    <w:rsid w:val="0096321E"/>
    <w:rsid w:val="00963F7B"/>
    <w:rsid w:val="009642AD"/>
    <w:rsid w:val="009645D9"/>
    <w:rsid w:val="00964951"/>
    <w:rsid w:val="0096670C"/>
    <w:rsid w:val="00967E71"/>
    <w:rsid w:val="00970125"/>
    <w:rsid w:val="00970779"/>
    <w:rsid w:val="00970D9D"/>
    <w:rsid w:val="00971026"/>
    <w:rsid w:val="0097180A"/>
    <w:rsid w:val="00972624"/>
    <w:rsid w:val="00972E86"/>
    <w:rsid w:val="0097326D"/>
    <w:rsid w:val="0097327F"/>
    <w:rsid w:val="00973AAA"/>
    <w:rsid w:val="00973BE5"/>
    <w:rsid w:val="00973C8A"/>
    <w:rsid w:val="009746D3"/>
    <w:rsid w:val="0097513A"/>
    <w:rsid w:val="00977126"/>
    <w:rsid w:val="009771DC"/>
    <w:rsid w:val="00977875"/>
    <w:rsid w:val="00981581"/>
    <w:rsid w:val="0098166E"/>
    <w:rsid w:val="00981AA6"/>
    <w:rsid w:val="00981C5D"/>
    <w:rsid w:val="009828B8"/>
    <w:rsid w:val="00982E28"/>
    <w:rsid w:val="00983097"/>
    <w:rsid w:val="00983B6F"/>
    <w:rsid w:val="00983CF2"/>
    <w:rsid w:val="00983E77"/>
    <w:rsid w:val="00984694"/>
    <w:rsid w:val="00984852"/>
    <w:rsid w:val="00984D5B"/>
    <w:rsid w:val="0098531A"/>
    <w:rsid w:val="009856B3"/>
    <w:rsid w:val="00986057"/>
    <w:rsid w:val="00986E91"/>
    <w:rsid w:val="00987DBE"/>
    <w:rsid w:val="009905AC"/>
    <w:rsid w:val="00990FB4"/>
    <w:rsid w:val="00991156"/>
    <w:rsid w:val="00991B84"/>
    <w:rsid w:val="00992A32"/>
    <w:rsid w:val="00994928"/>
    <w:rsid w:val="00995E1C"/>
    <w:rsid w:val="00997A11"/>
    <w:rsid w:val="009A1FA4"/>
    <w:rsid w:val="009A2060"/>
    <w:rsid w:val="009A26D7"/>
    <w:rsid w:val="009A2843"/>
    <w:rsid w:val="009A2911"/>
    <w:rsid w:val="009A325D"/>
    <w:rsid w:val="009A4F59"/>
    <w:rsid w:val="009A5228"/>
    <w:rsid w:val="009A560B"/>
    <w:rsid w:val="009A5921"/>
    <w:rsid w:val="009A6051"/>
    <w:rsid w:val="009A6827"/>
    <w:rsid w:val="009A7328"/>
    <w:rsid w:val="009A768D"/>
    <w:rsid w:val="009B1C1C"/>
    <w:rsid w:val="009B2345"/>
    <w:rsid w:val="009B26C9"/>
    <w:rsid w:val="009B3813"/>
    <w:rsid w:val="009B3F66"/>
    <w:rsid w:val="009B4073"/>
    <w:rsid w:val="009B4667"/>
    <w:rsid w:val="009B4E0B"/>
    <w:rsid w:val="009B4E3F"/>
    <w:rsid w:val="009B52C5"/>
    <w:rsid w:val="009B5F06"/>
    <w:rsid w:val="009B732D"/>
    <w:rsid w:val="009B768E"/>
    <w:rsid w:val="009C0CEE"/>
    <w:rsid w:val="009C1132"/>
    <w:rsid w:val="009C1D31"/>
    <w:rsid w:val="009C2B53"/>
    <w:rsid w:val="009C4729"/>
    <w:rsid w:val="009C4927"/>
    <w:rsid w:val="009C4DAD"/>
    <w:rsid w:val="009C5B8F"/>
    <w:rsid w:val="009C708E"/>
    <w:rsid w:val="009C71AE"/>
    <w:rsid w:val="009C79E1"/>
    <w:rsid w:val="009C7ADF"/>
    <w:rsid w:val="009C7F9F"/>
    <w:rsid w:val="009D00D9"/>
    <w:rsid w:val="009D1649"/>
    <w:rsid w:val="009D22A3"/>
    <w:rsid w:val="009D26CC"/>
    <w:rsid w:val="009D26EE"/>
    <w:rsid w:val="009D26F8"/>
    <w:rsid w:val="009D2E6D"/>
    <w:rsid w:val="009D307C"/>
    <w:rsid w:val="009D3346"/>
    <w:rsid w:val="009D3940"/>
    <w:rsid w:val="009D44C9"/>
    <w:rsid w:val="009D4AC1"/>
    <w:rsid w:val="009D5653"/>
    <w:rsid w:val="009D5C65"/>
    <w:rsid w:val="009D613B"/>
    <w:rsid w:val="009D77AE"/>
    <w:rsid w:val="009D7A49"/>
    <w:rsid w:val="009D7DD1"/>
    <w:rsid w:val="009E059D"/>
    <w:rsid w:val="009E0CD6"/>
    <w:rsid w:val="009E0FD4"/>
    <w:rsid w:val="009E1AAB"/>
    <w:rsid w:val="009E2562"/>
    <w:rsid w:val="009E2BB5"/>
    <w:rsid w:val="009E2FED"/>
    <w:rsid w:val="009E6E21"/>
    <w:rsid w:val="009E737D"/>
    <w:rsid w:val="009E758F"/>
    <w:rsid w:val="009F1166"/>
    <w:rsid w:val="009F11F1"/>
    <w:rsid w:val="009F15E2"/>
    <w:rsid w:val="009F1695"/>
    <w:rsid w:val="009F2A0F"/>
    <w:rsid w:val="009F2E1E"/>
    <w:rsid w:val="009F32E4"/>
    <w:rsid w:val="009F43D9"/>
    <w:rsid w:val="009F4C2C"/>
    <w:rsid w:val="009F5959"/>
    <w:rsid w:val="009F6A89"/>
    <w:rsid w:val="009F6D58"/>
    <w:rsid w:val="009F73C1"/>
    <w:rsid w:val="009F7610"/>
    <w:rsid w:val="009F77E4"/>
    <w:rsid w:val="009F794E"/>
    <w:rsid w:val="009F7A5B"/>
    <w:rsid w:val="009F7BCE"/>
    <w:rsid w:val="00A000CC"/>
    <w:rsid w:val="00A01227"/>
    <w:rsid w:val="00A03185"/>
    <w:rsid w:val="00A0346D"/>
    <w:rsid w:val="00A03579"/>
    <w:rsid w:val="00A03FC5"/>
    <w:rsid w:val="00A0411E"/>
    <w:rsid w:val="00A04520"/>
    <w:rsid w:val="00A04E83"/>
    <w:rsid w:val="00A0560B"/>
    <w:rsid w:val="00A07276"/>
    <w:rsid w:val="00A0785B"/>
    <w:rsid w:val="00A10406"/>
    <w:rsid w:val="00A10C37"/>
    <w:rsid w:val="00A10C70"/>
    <w:rsid w:val="00A10E80"/>
    <w:rsid w:val="00A117C5"/>
    <w:rsid w:val="00A12135"/>
    <w:rsid w:val="00A130E6"/>
    <w:rsid w:val="00A134A5"/>
    <w:rsid w:val="00A1366A"/>
    <w:rsid w:val="00A13D41"/>
    <w:rsid w:val="00A13FF2"/>
    <w:rsid w:val="00A152BA"/>
    <w:rsid w:val="00A153A3"/>
    <w:rsid w:val="00A1588E"/>
    <w:rsid w:val="00A15969"/>
    <w:rsid w:val="00A15F55"/>
    <w:rsid w:val="00A1614A"/>
    <w:rsid w:val="00A21448"/>
    <w:rsid w:val="00A21764"/>
    <w:rsid w:val="00A21B21"/>
    <w:rsid w:val="00A21BE0"/>
    <w:rsid w:val="00A21C50"/>
    <w:rsid w:val="00A21C71"/>
    <w:rsid w:val="00A2245A"/>
    <w:rsid w:val="00A23762"/>
    <w:rsid w:val="00A244EA"/>
    <w:rsid w:val="00A24ADE"/>
    <w:rsid w:val="00A255E0"/>
    <w:rsid w:val="00A261EA"/>
    <w:rsid w:val="00A26A62"/>
    <w:rsid w:val="00A26A68"/>
    <w:rsid w:val="00A3043F"/>
    <w:rsid w:val="00A3058B"/>
    <w:rsid w:val="00A30B23"/>
    <w:rsid w:val="00A3115B"/>
    <w:rsid w:val="00A313EB"/>
    <w:rsid w:val="00A3155F"/>
    <w:rsid w:val="00A318B4"/>
    <w:rsid w:val="00A32215"/>
    <w:rsid w:val="00A3258E"/>
    <w:rsid w:val="00A33283"/>
    <w:rsid w:val="00A33BD5"/>
    <w:rsid w:val="00A34B56"/>
    <w:rsid w:val="00A34F47"/>
    <w:rsid w:val="00A35020"/>
    <w:rsid w:val="00A35BA2"/>
    <w:rsid w:val="00A360A7"/>
    <w:rsid w:val="00A3628C"/>
    <w:rsid w:val="00A36962"/>
    <w:rsid w:val="00A369EF"/>
    <w:rsid w:val="00A37B9B"/>
    <w:rsid w:val="00A37F03"/>
    <w:rsid w:val="00A4157E"/>
    <w:rsid w:val="00A420B1"/>
    <w:rsid w:val="00A423AD"/>
    <w:rsid w:val="00A4270C"/>
    <w:rsid w:val="00A427B5"/>
    <w:rsid w:val="00A42BBE"/>
    <w:rsid w:val="00A43E78"/>
    <w:rsid w:val="00A4422C"/>
    <w:rsid w:val="00A445CB"/>
    <w:rsid w:val="00A4482A"/>
    <w:rsid w:val="00A44D06"/>
    <w:rsid w:val="00A45238"/>
    <w:rsid w:val="00A461B2"/>
    <w:rsid w:val="00A46C4E"/>
    <w:rsid w:val="00A46DE4"/>
    <w:rsid w:val="00A47EF8"/>
    <w:rsid w:val="00A50677"/>
    <w:rsid w:val="00A506B5"/>
    <w:rsid w:val="00A515AE"/>
    <w:rsid w:val="00A52E52"/>
    <w:rsid w:val="00A5348B"/>
    <w:rsid w:val="00A53647"/>
    <w:rsid w:val="00A536B0"/>
    <w:rsid w:val="00A537EE"/>
    <w:rsid w:val="00A53C3B"/>
    <w:rsid w:val="00A53FB5"/>
    <w:rsid w:val="00A54E00"/>
    <w:rsid w:val="00A56C97"/>
    <w:rsid w:val="00A57440"/>
    <w:rsid w:val="00A574E4"/>
    <w:rsid w:val="00A57A09"/>
    <w:rsid w:val="00A57AF7"/>
    <w:rsid w:val="00A60221"/>
    <w:rsid w:val="00A60A6C"/>
    <w:rsid w:val="00A611B9"/>
    <w:rsid w:val="00A61582"/>
    <w:rsid w:val="00A61E7F"/>
    <w:rsid w:val="00A62249"/>
    <w:rsid w:val="00A63398"/>
    <w:rsid w:val="00A63BAC"/>
    <w:rsid w:val="00A64139"/>
    <w:rsid w:val="00A64804"/>
    <w:rsid w:val="00A64C2E"/>
    <w:rsid w:val="00A64C6A"/>
    <w:rsid w:val="00A65CEF"/>
    <w:rsid w:val="00A65ECB"/>
    <w:rsid w:val="00A6630B"/>
    <w:rsid w:val="00A667E0"/>
    <w:rsid w:val="00A668A6"/>
    <w:rsid w:val="00A66DA5"/>
    <w:rsid w:val="00A673DF"/>
    <w:rsid w:val="00A67D9F"/>
    <w:rsid w:val="00A71F7C"/>
    <w:rsid w:val="00A7280A"/>
    <w:rsid w:val="00A73C9D"/>
    <w:rsid w:val="00A743DD"/>
    <w:rsid w:val="00A75999"/>
    <w:rsid w:val="00A75F53"/>
    <w:rsid w:val="00A7629B"/>
    <w:rsid w:val="00A76D6D"/>
    <w:rsid w:val="00A76E4A"/>
    <w:rsid w:val="00A801DC"/>
    <w:rsid w:val="00A803CA"/>
    <w:rsid w:val="00A804DA"/>
    <w:rsid w:val="00A807CA"/>
    <w:rsid w:val="00A81937"/>
    <w:rsid w:val="00A81B3A"/>
    <w:rsid w:val="00A81B61"/>
    <w:rsid w:val="00A81EA0"/>
    <w:rsid w:val="00A8289B"/>
    <w:rsid w:val="00A83121"/>
    <w:rsid w:val="00A832D6"/>
    <w:rsid w:val="00A8334D"/>
    <w:rsid w:val="00A83A3D"/>
    <w:rsid w:val="00A841F5"/>
    <w:rsid w:val="00A845C1"/>
    <w:rsid w:val="00A852FF"/>
    <w:rsid w:val="00A857FF"/>
    <w:rsid w:val="00A85EA9"/>
    <w:rsid w:val="00A8665D"/>
    <w:rsid w:val="00A86C48"/>
    <w:rsid w:val="00A86E3B"/>
    <w:rsid w:val="00A87305"/>
    <w:rsid w:val="00A87371"/>
    <w:rsid w:val="00A87521"/>
    <w:rsid w:val="00A875EC"/>
    <w:rsid w:val="00A90209"/>
    <w:rsid w:val="00A91064"/>
    <w:rsid w:val="00A9107B"/>
    <w:rsid w:val="00A91BE1"/>
    <w:rsid w:val="00A92270"/>
    <w:rsid w:val="00A92ABD"/>
    <w:rsid w:val="00A9383C"/>
    <w:rsid w:val="00A938CE"/>
    <w:rsid w:val="00A93C6A"/>
    <w:rsid w:val="00A93E11"/>
    <w:rsid w:val="00A93F99"/>
    <w:rsid w:val="00A94157"/>
    <w:rsid w:val="00A95D56"/>
    <w:rsid w:val="00A96A95"/>
    <w:rsid w:val="00A96BD3"/>
    <w:rsid w:val="00A972CF"/>
    <w:rsid w:val="00A9766C"/>
    <w:rsid w:val="00A97C46"/>
    <w:rsid w:val="00AA017E"/>
    <w:rsid w:val="00AA1659"/>
    <w:rsid w:val="00AA1AB6"/>
    <w:rsid w:val="00AA21A7"/>
    <w:rsid w:val="00AA35EA"/>
    <w:rsid w:val="00AA35FF"/>
    <w:rsid w:val="00AA478F"/>
    <w:rsid w:val="00AA4F57"/>
    <w:rsid w:val="00AA5CF3"/>
    <w:rsid w:val="00AA5ED0"/>
    <w:rsid w:val="00AA64DC"/>
    <w:rsid w:val="00AA6694"/>
    <w:rsid w:val="00AA6BA1"/>
    <w:rsid w:val="00AA6D56"/>
    <w:rsid w:val="00AB0064"/>
    <w:rsid w:val="00AB0397"/>
    <w:rsid w:val="00AB4098"/>
    <w:rsid w:val="00AB40CE"/>
    <w:rsid w:val="00AB47AE"/>
    <w:rsid w:val="00AB55A8"/>
    <w:rsid w:val="00AB55DE"/>
    <w:rsid w:val="00AB6C40"/>
    <w:rsid w:val="00AB6F05"/>
    <w:rsid w:val="00AB70C6"/>
    <w:rsid w:val="00AB7158"/>
    <w:rsid w:val="00AB7B86"/>
    <w:rsid w:val="00AC0C57"/>
    <w:rsid w:val="00AC11E7"/>
    <w:rsid w:val="00AC1B7D"/>
    <w:rsid w:val="00AC1F27"/>
    <w:rsid w:val="00AC2C0F"/>
    <w:rsid w:val="00AC2C7E"/>
    <w:rsid w:val="00AC2EFD"/>
    <w:rsid w:val="00AC3492"/>
    <w:rsid w:val="00AC34CD"/>
    <w:rsid w:val="00AC3992"/>
    <w:rsid w:val="00AC3FEA"/>
    <w:rsid w:val="00AC46D0"/>
    <w:rsid w:val="00AC5028"/>
    <w:rsid w:val="00AC5495"/>
    <w:rsid w:val="00AC63B3"/>
    <w:rsid w:val="00AC6B29"/>
    <w:rsid w:val="00AC6F8F"/>
    <w:rsid w:val="00AC7734"/>
    <w:rsid w:val="00AC7CE3"/>
    <w:rsid w:val="00AD02F8"/>
    <w:rsid w:val="00AD0570"/>
    <w:rsid w:val="00AD07D7"/>
    <w:rsid w:val="00AD0C69"/>
    <w:rsid w:val="00AD106E"/>
    <w:rsid w:val="00AD1DB7"/>
    <w:rsid w:val="00AD3353"/>
    <w:rsid w:val="00AD4219"/>
    <w:rsid w:val="00AD4990"/>
    <w:rsid w:val="00AD4EB7"/>
    <w:rsid w:val="00AD4FAB"/>
    <w:rsid w:val="00AD5200"/>
    <w:rsid w:val="00AD57BA"/>
    <w:rsid w:val="00AD5ACD"/>
    <w:rsid w:val="00AD5B88"/>
    <w:rsid w:val="00AD6556"/>
    <w:rsid w:val="00AD6621"/>
    <w:rsid w:val="00AD6941"/>
    <w:rsid w:val="00AD739C"/>
    <w:rsid w:val="00AD7697"/>
    <w:rsid w:val="00AE01DA"/>
    <w:rsid w:val="00AE172A"/>
    <w:rsid w:val="00AE19E5"/>
    <w:rsid w:val="00AE2E51"/>
    <w:rsid w:val="00AE2F61"/>
    <w:rsid w:val="00AE30B0"/>
    <w:rsid w:val="00AE3869"/>
    <w:rsid w:val="00AE3A3D"/>
    <w:rsid w:val="00AE3BD5"/>
    <w:rsid w:val="00AE6521"/>
    <w:rsid w:val="00AF053E"/>
    <w:rsid w:val="00AF0623"/>
    <w:rsid w:val="00AF093D"/>
    <w:rsid w:val="00AF0AF6"/>
    <w:rsid w:val="00AF1785"/>
    <w:rsid w:val="00AF351C"/>
    <w:rsid w:val="00AF6057"/>
    <w:rsid w:val="00AF6210"/>
    <w:rsid w:val="00AF6FEE"/>
    <w:rsid w:val="00AF78EC"/>
    <w:rsid w:val="00AF7A15"/>
    <w:rsid w:val="00B00B58"/>
    <w:rsid w:val="00B00DA5"/>
    <w:rsid w:val="00B014E4"/>
    <w:rsid w:val="00B016DC"/>
    <w:rsid w:val="00B019A4"/>
    <w:rsid w:val="00B01E98"/>
    <w:rsid w:val="00B025AA"/>
    <w:rsid w:val="00B02ACB"/>
    <w:rsid w:val="00B02B8D"/>
    <w:rsid w:val="00B035FA"/>
    <w:rsid w:val="00B04833"/>
    <w:rsid w:val="00B05702"/>
    <w:rsid w:val="00B06345"/>
    <w:rsid w:val="00B06D02"/>
    <w:rsid w:val="00B107E0"/>
    <w:rsid w:val="00B10A1E"/>
    <w:rsid w:val="00B111F1"/>
    <w:rsid w:val="00B11BEF"/>
    <w:rsid w:val="00B1206F"/>
    <w:rsid w:val="00B1215B"/>
    <w:rsid w:val="00B1254D"/>
    <w:rsid w:val="00B1276E"/>
    <w:rsid w:val="00B12C18"/>
    <w:rsid w:val="00B134FA"/>
    <w:rsid w:val="00B13996"/>
    <w:rsid w:val="00B13D11"/>
    <w:rsid w:val="00B14579"/>
    <w:rsid w:val="00B14C63"/>
    <w:rsid w:val="00B151C0"/>
    <w:rsid w:val="00B155BB"/>
    <w:rsid w:val="00B158FB"/>
    <w:rsid w:val="00B15B5D"/>
    <w:rsid w:val="00B15C24"/>
    <w:rsid w:val="00B15CFE"/>
    <w:rsid w:val="00B16B82"/>
    <w:rsid w:val="00B203DD"/>
    <w:rsid w:val="00B203EA"/>
    <w:rsid w:val="00B2067F"/>
    <w:rsid w:val="00B20A81"/>
    <w:rsid w:val="00B21A1B"/>
    <w:rsid w:val="00B21CFC"/>
    <w:rsid w:val="00B21E36"/>
    <w:rsid w:val="00B22035"/>
    <w:rsid w:val="00B22864"/>
    <w:rsid w:val="00B228D4"/>
    <w:rsid w:val="00B22994"/>
    <w:rsid w:val="00B230DB"/>
    <w:rsid w:val="00B234B2"/>
    <w:rsid w:val="00B23F9C"/>
    <w:rsid w:val="00B24246"/>
    <w:rsid w:val="00B24BDA"/>
    <w:rsid w:val="00B24DB8"/>
    <w:rsid w:val="00B250A3"/>
    <w:rsid w:val="00B250E0"/>
    <w:rsid w:val="00B2518A"/>
    <w:rsid w:val="00B25203"/>
    <w:rsid w:val="00B253FD"/>
    <w:rsid w:val="00B2540C"/>
    <w:rsid w:val="00B25C24"/>
    <w:rsid w:val="00B2643C"/>
    <w:rsid w:val="00B2679F"/>
    <w:rsid w:val="00B267D6"/>
    <w:rsid w:val="00B27AED"/>
    <w:rsid w:val="00B312FA"/>
    <w:rsid w:val="00B3170D"/>
    <w:rsid w:val="00B32866"/>
    <w:rsid w:val="00B32BE0"/>
    <w:rsid w:val="00B334EC"/>
    <w:rsid w:val="00B335A7"/>
    <w:rsid w:val="00B33A08"/>
    <w:rsid w:val="00B3433F"/>
    <w:rsid w:val="00B34A18"/>
    <w:rsid w:val="00B35C87"/>
    <w:rsid w:val="00B366F2"/>
    <w:rsid w:val="00B36DAA"/>
    <w:rsid w:val="00B37248"/>
    <w:rsid w:val="00B4042A"/>
    <w:rsid w:val="00B406BE"/>
    <w:rsid w:val="00B41654"/>
    <w:rsid w:val="00B4177D"/>
    <w:rsid w:val="00B41A17"/>
    <w:rsid w:val="00B41B43"/>
    <w:rsid w:val="00B42D8D"/>
    <w:rsid w:val="00B43350"/>
    <w:rsid w:val="00B43946"/>
    <w:rsid w:val="00B43E50"/>
    <w:rsid w:val="00B45747"/>
    <w:rsid w:val="00B45EED"/>
    <w:rsid w:val="00B4666D"/>
    <w:rsid w:val="00B46B40"/>
    <w:rsid w:val="00B46F46"/>
    <w:rsid w:val="00B509C7"/>
    <w:rsid w:val="00B50AF6"/>
    <w:rsid w:val="00B50DAC"/>
    <w:rsid w:val="00B520E7"/>
    <w:rsid w:val="00B522BE"/>
    <w:rsid w:val="00B524F2"/>
    <w:rsid w:val="00B526AB"/>
    <w:rsid w:val="00B531CC"/>
    <w:rsid w:val="00B531D5"/>
    <w:rsid w:val="00B539F1"/>
    <w:rsid w:val="00B53B5F"/>
    <w:rsid w:val="00B53EC6"/>
    <w:rsid w:val="00B54DCD"/>
    <w:rsid w:val="00B55048"/>
    <w:rsid w:val="00B557B2"/>
    <w:rsid w:val="00B558C4"/>
    <w:rsid w:val="00B559ED"/>
    <w:rsid w:val="00B57B4D"/>
    <w:rsid w:val="00B57CC9"/>
    <w:rsid w:val="00B6069D"/>
    <w:rsid w:val="00B60FE4"/>
    <w:rsid w:val="00B61AC5"/>
    <w:rsid w:val="00B63572"/>
    <w:rsid w:val="00B649CF"/>
    <w:rsid w:val="00B65B4F"/>
    <w:rsid w:val="00B66197"/>
    <w:rsid w:val="00B66E27"/>
    <w:rsid w:val="00B7097E"/>
    <w:rsid w:val="00B70E9E"/>
    <w:rsid w:val="00B711DF"/>
    <w:rsid w:val="00B718FB"/>
    <w:rsid w:val="00B719B4"/>
    <w:rsid w:val="00B71B83"/>
    <w:rsid w:val="00B71DE7"/>
    <w:rsid w:val="00B72482"/>
    <w:rsid w:val="00B72BEE"/>
    <w:rsid w:val="00B72CE7"/>
    <w:rsid w:val="00B735EE"/>
    <w:rsid w:val="00B7365B"/>
    <w:rsid w:val="00B742EF"/>
    <w:rsid w:val="00B7782C"/>
    <w:rsid w:val="00B8073A"/>
    <w:rsid w:val="00B8151A"/>
    <w:rsid w:val="00B81AEC"/>
    <w:rsid w:val="00B82FE7"/>
    <w:rsid w:val="00B8309C"/>
    <w:rsid w:val="00B83278"/>
    <w:rsid w:val="00B84274"/>
    <w:rsid w:val="00B84AD0"/>
    <w:rsid w:val="00B85A10"/>
    <w:rsid w:val="00B85A11"/>
    <w:rsid w:val="00B87156"/>
    <w:rsid w:val="00B90B66"/>
    <w:rsid w:val="00B919A2"/>
    <w:rsid w:val="00B91BCA"/>
    <w:rsid w:val="00B91C60"/>
    <w:rsid w:val="00B926DC"/>
    <w:rsid w:val="00B93080"/>
    <w:rsid w:val="00B93BCC"/>
    <w:rsid w:val="00B9413B"/>
    <w:rsid w:val="00B94BFE"/>
    <w:rsid w:val="00B967A7"/>
    <w:rsid w:val="00B96C26"/>
    <w:rsid w:val="00B97400"/>
    <w:rsid w:val="00B9747E"/>
    <w:rsid w:val="00B97D28"/>
    <w:rsid w:val="00B97DCA"/>
    <w:rsid w:val="00B97F4E"/>
    <w:rsid w:val="00BA0A2B"/>
    <w:rsid w:val="00BA0A43"/>
    <w:rsid w:val="00BA131F"/>
    <w:rsid w:val="00BA1EAD"/>
    <w:rsid w:val="00BA1F3F"/>
    <w:rsid w:val="00BA34FD"/>
    <w:rsid w:val="00BA3CE2"/>
    <w:rsid w:val="00BA4B24"/>
    <w:rsid w:val="00BA4C1A"/>
    <w:rsid w:val="00BA5A93"/>
    <w:rsid w:val="00BA6102"/>
    <w:rsid w:val="00BA6A6E"/>
    <w:rsid w:val="00BB0087"/>
    <w:rsid w:val="00BB07CC"/>
    <w:rsid w:val="00BB1928"/>
    <w:rsid w:val="00BB253C"/>
    <w:rsid w:val="00BB349B"/>
    <w:rsid w:val="00BB3784"/>
    <w:rsid w:val="00BB3857"/>
    <w:rsid w:val="00BB45D1"/>
    <w:rsid w:val="00BB46AE"/>
    <w:rsid w:val="00BB488F"/>
    <w:rsid w:val="00BB5A93"/>
    <w:rsid w:val="00BB619E"/>
    <w:rsid w:val="00BB6875"/>
    <w:rsid w:val="00BB79F2"/>
    <w:rsid w:val="00BB7FFD"/>
    <w:rsid w:val="00BC094B"/>
    <w:rsid w:val="00BC1254"/>
    <w:rsid w:val="00BC156E"/>
    <w:rsid w:val="00BC1B50"/>
    <w:rsid w:val="00BC1F8E"/>
    <w:rsid w:val="00BC1FBC"/>
    <w:rsid w:val="00BC3192"/>
    <w:rsid w:val="00BC38C8"/>
    <w:rsid w:val="00BC3EFF"/>
    <w:rsid w:val="00BC535A"/>
    <w:rsid w:val="00BC56DF"/>
    <w:rsid w:val="00BC64AB"/>
    <w:rsid w:val="00BC77A8"/>
    <w:rsid w:val="00BD0B25"/>
    <w:rsid w:val="00BD0B47"/>
    <w:rsid w:val="00BD0C7C"/>
    <w:rsid w:val="00BD0FFC"/>
    <w:rsid w:val="00BD17EB"/>
    <w:rsid w:val="00BD1B57"/>
    <w:rsid w:val="00BD2214"/>
    <w:rsid w:val="00BD24A1"/>
    <w:rsid w:val="00BD3A6C"/>
    <w:rsid w:val="00BD4FDC"/>
    <w:rsid w:val="00BD54CB"/>
    <w:rsid w:val="00BD601F"/>
    <w:rsid w:val="00BD62C1"/>
    <w:rsid w:val="00BD65E5"/>
    <w:rsid w:val="00BD66C0"/>
    <w:rsid w:val="00BD797E"/>
    <w:rsid w:val="00BD7FD4"/>
    <w:rsid w:val="00BE0F29"/>
    <w:rsid w:val="00BE1331"/>
    <w:rsid w:val="00BE14CC"/>
    <w:rsid w:val="00BE1D1F"/>
    <w:rsid w:val="00BE1DE6"/>
    <w:rsid w:val="00BE20F5"/>
    <w:rsid w:val="00BE3D14"/>
    <w:rsid w:val="00BE46D5"/>
    <w:rsid w:val="00BE4798"/>
    <w:rsid w:val="00BE50BC"/>
    <w:rsid w:val="00BE5153"/>
    <w:rsid w:val="00BE51D5"/>
    <w:rsid w:val="00BE52A5"/>
    <w:rsid w:val="00BE59FD"/>
    <w:rsid w:val="00BE5F22"/>
    <w:rsid w:val="00BE601D"/>
    <w:rsid w:val="00BE6BAC"/>
    <w:rsid w:val="00BE6FC0"/>
    <w:rsid w:val="00BE77BD"/>
    <w:rsid w:val="00BE7B31"/>
    <w:rsid w:val="00BE7C92"/>
    <w:rsid w:val="00BE7DB0"/>
    <w:rsid w:val="00BE7F55"/>
    <w:rsid w:val="00BF093F"/>
    <w:rsid w:val="00BF0D7E"/>
    <w:rsid w:val="00BF1422"/>
    <w:rsid w:val="00BF1D8B"/>
    <w:rsid w:val="00BF2157"/>
    <w:rsid w:val="00BF2520"/>
    <w:rsid w:val="00BF3630"/>
    <w:rsid w:val="00BF497B"/>
    <w:rsid w:val="00BF5682"/>
    <w:rsid w:val="00BF56D4"/>
    <w:rsid w:val="00BF6066"/>
    <w:rsid w:val="00BF6119"/>
    <w:rsid w:val="00BF6907"/>
    <w:rsid w:val="00BF6EDC"/>
    <w:rsid w:val="00BF7E1B"/>
    <w:rsid w:val="00C007D7"/>
    <w:rsid w:val="00C01744"/>
    <w:rsid w:val="00C02823"/>
    <w:rsid w:val="00C030A9"/>
    <w:rsid w:val="00C03216"/>
    <w:rsid w:val="00C032C3"/>
    <w:rsid w:val="00C039EE"/>
    <w:rsid w:val="00C03EDB"/>
    <w:rsid w:val="00C04016"/>
    <w:rsid w:val="00C042AE"/>
    <w:rsid w:val="00C04A83"/>
    <w:rsid w:val="00C05920"/>
    <w:rsid w:val="00C05C08"/>
    <w:rsid w:val="00C05E58"/>
    <w:rsid w:val="00C0601F"/>
    <w:rsid w:val="00C0775B"/>
    <w:rsid w:val="00C07CA2"/>
    <w:rsid w:val="00C1173A"/>
    <w:rsid w:val="00C11A31"/>
    <w:rsid w:val="00C12309"/>
    <w:rsid w:val="00C133FB"/>
    <w:rsid w:val="00C14F7F"/>
    <w:rsid w:val="00C155FF"/>
    <w:rsid w:val="00C157F8"/>
    <w:rsid w:val="00C157F9"/>
    <w:rsid w:val="00C15D1C"/>
    <w:rsid w:val="00C15FF4"/>
    <w:rsid w:val="00C16092"/>
    <w:rsid w:val="00C16BFA"/>
    <w:rsid w:val="00C170C7"/>
    <w:rsid w:val="00C1748C"/>
    <w:rsid w:val="00C20223"/>
    <w:rsid w:val="00C204CA"/>
    <w:rsid w:val="00C20C18"/>
    <w:rsid w:val="00C21843"/>
    <w:rsid w:val="00C2188F"/>
    <w:rsid w:val="00C22730"/>
    <w:rsid w:val="00C237EF"/>
    <w:rsid w:val="00C24545"/>
    <w:rsid w:val="00C24564"/>
    <w:rsid w:val="00C24AE2"/>
    <w:rsid w:val="00C24C04"/>
    <w:rsid w:val="00C24D03"/>
    <w:rsid w:val="00C24F40"/>
    <w:rsid w:val="00C25947"/>
    <w:rsid w:val="00C25AC1"/>
    <w:rsid w:val="00C25C1A"/>
    <w:rsid w:val="00C26379"/>
    <w:rsid w:val="00C276FF"/>
    <w:rsid w:val="00C27A7D"/>
    <w:rsid w:val="00C30574"/>
    <w:rsid w:val="00C314AE"/>
    <w:rsid w:val="00C3179E"/>
    <w:rsid w:val="00C317FF"/>
    <w:rsid w:val="00C32077"/>
    <w:rsid w:val="00C32366"/>
    <w:rsid w:val="00C324E2"/>
    <w:rsid w:val="00C32888"/>
    <w:rsid w:val="00C32A73"/>
    <w:rsid w:val="00C33A00"/>
    <w:rsid w:val="00C33E3B"/>
    <w:rsid w:val="00C34543"/>
    <w:rsid w:val="00C35EB4"/>
    <w:rsid w:val="00C35F61"/>
    <w:rsid w:val="00C35F9B"/>
    <w:rsid w:val="00C36D46"/>
    <w:rsid w:val="00C370D8"/>
    <w:rsid w:val="00C3762D"/>
    <w:rsid w:val="00C379D7"/>
    <w:rsid w:val="00C37A0C"/>
    <w:rsid w:val="00C37A1B"/>
    <w:rsid w:val="00C37A1C"/>
    <w:rsid w:val="00C37BE3"/>
    <w:rsid w:val="00C41145"/>
    <w:rsid w:val="00C4117B"/>
    <w:rsid w:val="00C413D9"/>
    <w:rsid w:val="00C429ED"/>
    <w:rsid w:val="00C443F8"/>
    <w:rsid w:val="00C452B3"/>
    <w:rsid w:val="00C456EC"/>
    <w:rsid w:val="00C4647E"/>
    <w:rsid w:val="00C464A3"/>
    <w:rsid w:val="00C465AD"/>
    <w:rsid w:val="00C46E5F"/>
    <w:rsid w:val="00C47251"/>
    <w:rsid w:val="00C4777E"/>
    <w:rsid w:val="00C50188"/>
    <w:rsid w:val="00C50406"/>
    <w:rsid w:val="00C506D0"/>
    <w:rsid w:val="00C50F8B"/>
    <w:rsid w:val="00C518FD"/>
    <w:rsid w:val="00C51E67"/>
    <w:rsid w:val="00C53624"/>
    <w:rsid w:val="00C53CDF"/>
    <w:rsid w:val="00C542A3"/>
    <w:rsid w:val="00C54CF1"/>
    <w:rsid w:val="00C55283"/>
    <w:rsid w:val="00C5667C"/>
    <w:rsid w:val="00C56987"/>
    <w:rsid w:val="00C56E13"/>
    <w:rsid w:val="00C57775"/>
    <w:rsid w:val="00C577B0"/>
    <w:rsid w:val="00C57883"/>
    <w:rsid w:val="00C61716"/>
    <w:rsid w:val="00C61C48"/>
    <w:rsid w:val="00C63170"/>
    <w:rsid w:val="00C64105"/>
    <w:rsid w:val="00C64F31"/>
    <w:rsid w:val="00C6560E"/>
    <w:rsid w:val="00C66F7F"/>
    <w:rsid w:val="00C67B5C"/>
    <w:rsid w:val="00C67C04"/>
    <w:rsid w:val="00C67D33"/>
    <w:rsid w:val="00C67FCE"/>
    <w:rsid w:val="00C71BCA"/>
    <w:rsid w:val="00C71C63"/>
    <w:rsid w:val="00C72BFF"/>
    <w:rsid w:val="00C73C2B"/>
    <w:rsid w:val="00C74034"/>
    <w:rsid w:val="00C744C4"/>
    <w:rsid w:val="00C745B1"/>
    <w:rsid w:val="00C747AF"/>
    <w:rsid w:val="00C75005"/>
    <w:rsid w:val="00C7523A"/>
    <w:rsid w:val="00C75E78"/>
    <w:rsid w:val="00C760A4"/>
    <w:rsid w:val="00C766BA"/>
    <w:rsid w:val="00C7670C"/>
    <w:rsid w:val="00C76991"/>
    <w:rsid w:val="00C808C2"/>
    <w:rsid w:val="00C80B3C"/>
    <w:rsid w:val="00C8195F"/>
    <w:rsid w:val="00C826E9"/>
    <w:rsid w:val="00C82A41"/>
    <w:rsid w:val="00C82A5B"/>
    <w:rsid w:val="00C82D2C"/>
    <w:rsid w:val="00C83267"/>
    <w:rsid w:val="00C83CDF"/>
    <w:rsid w:val="00C83D53"/>
    <w:rsid w:val="00C845CB"/>
    <w:rsid w:val="00C84896"/>
    <w:rsid w:val="00C84B8E"/>
    <w:rsid w:val="00C84C7B"/>
    <w:rsid w:val="00C84F97"/>
    <w:rsid w:val="00C8536E"/>
    <w:rsid w:val="00C853B4"/>
    <w:rsid w:val="00C8619B"/>
    <w:rsid w:val="00C86881"/>
    <w:rsid w:val="00C86F20"/>
    <w:rsid w:val="00C86F5C"/>
    <w:rsid w:val="00C87177"/>
    <w:rsid w:val="00C87DF6"/>
    <w:rsid w:val="00C87EE9"/>
    <w:rsid w:val="00C92E2F"/>
    <w:rsid w:val="00C93048"/>
    <w:rsid w:val="00C932E3"/>
    <w:rsid w:val="00C94297"/>
    <w:rsid w:val="00C94422"/>
    <w:rsid w:val="00C95689"/>
    <w:rsid w:val="00C95D05"/>
    <w:rsid w:val="00C968B6"/>
    <w:rsid w:val="00C97140"/>
    <w:rsid w:val="00C9767D"/>
    <w:rsid w:val="00C97C97"/>
    <w:rsid w:val="00CA0760"/>
    <w:rsid w:val="00CA11C0"/>
    <w:rsid w:val="00CA1782"/>
    <w:rsid w:val="00CA1B0C"/>
    <w:rsid w:val="00CA1D94"/>
    <w:rsid w:val="00CA20C0"/>
    <w:rsid w:val="00CA2156"/>
    <w:rsid w:val="00CA2859"/>
    <w:rsid w:val="00CA2AA8"/>
    <w:rsid w:val="00CA2BC5"/>
    <w:rsid w:val="00CA33A9"/>
    <w:rsid w:val="00CA3FE5"/>
    <w:rsid w:val="00CA41B0"/>
    <w:rsid w:val="00CA41D0"/>
    <w:rsid w:val="00CA53DE"/>
    <w:rsid w:val="00CA553D"/>
    <w:rsid w:val="00CA5652"/>
    <w:rsid w:val="00CA613E"/>
    <w:rsid w:val="00CA6254"/>
    <w:rsid w:val="00CA6E81"/>
    <w:rsid w:val="00CA76F1"/>
    <w:rsid w:val="00CA772D"/>
    <w:rsid w:val="00CA7970"/>
    <w:rsid w:val="00CB0467"/>
    <w:rsid w:val="00CB0552"/>
    <w:rsid w:val="00CB05AD"/>
    <w:rsid w:val="00CB0DE5"/>
    <w:rsid w:val="00CB0E24"/>
    <w:rsid w:val="00CB0E79"/>
    <w:rsid w:val="00CB0EFE"/>
    <w:rsid w:val="00CB20A2"/>
    <w:rsid w:val="00CB225B"/>
    <w:rsid w:val="00CB245A"/>
    <w:rsid w:val="00CB3C13"/>
    <w:rsid w:val="00CB4193"/>
    <w:rsid w:val="00CB4349"/>
    <w:rsid w:val="00CB5395"/>
    <w:rsid w:val="00CB5484"/>
    <w:rsid w:val="00CB55F1"/>
    <w:rsid w:val="00CB5ADE"/>
    <w:rsid w:val="00CB5B6C"/>
    <w:rsid w:val="00CB6A65"/>
    <w:rsid w:val="00CB6D90"/>
    <w:rsid w:val="00CB76A2"/>
    <w:rsid w:val="00CC01DD"/>
    <w:rsid w:val="00CC077E"/>
    <w:rsid w:val="00CC0D9E"/>
    <w:rsid w:val="00CC190A"/>
    <w:rsid w:val="00CC20D9"/>
    <w:rsid w:val="00CC288B"/>
    <w:rsid w:val="00CC2B3C"/>
    <w:rsid w:val="00CC3E57"/>
    <w:rsid w:val="00CC413B"/>
    <w:rsid w:val="00CC474D"/>
    <w:rsid w:val="00CC4D09"/>
    <w:rsid w:val="00CC54BB"/>
    <w:rsid w:val="00CC6C37"/>
    <w:rsid w:val="00CD032B"/>
    <w:rsid w:val="00CD05CB"/>
    <w:rsid w:val="00CD0F20"/>
    <w:rsid w:val="00CD13C7"/>
    <w:rsid w:val="00CD18B6"/>
    <w:rsid w:val="00CD1ABA"/>
    <w:rsid w:val="00CD24B2"/>
    <w:rsid w:val="00CD27DC"/>
    <w:rsid w:val="00CD2AAF"/>
    <w:rsid w:val="00CD40F5"/>
    <w:rsid w:val="00CD4D4C"/>
    <w:rsid w:val="00CD54D5"/>
    <w:rsid w:val="00CD5CE0"/>
    <w:rsid w:val="00CD5F4F"/>
    <w:rsid w:val="00CD625E"/>
    <w:rsid w:val="00CD67AC"/>
    <w:rsid w:val="00CD6E82"/>
    <w:rsid w:val="00CD6F99"/>
    <w:rsid w:val="00CD7384"/>
    <w:rsid w:val="00CD7755"/>
    <w:rsid w:val="00CD7FA9"/>
    <w:rsid w:val="00CE161E"/>
    <w:rsid w:val="00CE3350"/>
    <w:rsid w:val="00CE34DD"/>
    <w:rsid w:val="00CE3B02"/>
    <w:rsid w:val="00CE3C09"/>
    <w:rsid w:val="00CE3EC1"/>
    <w:rsid w:val="00CE4758"/>
    <w:rsid w:val="00CE543C"/>
    <w:rsid w:val="00CE553C"/>
    <w:rsid w:val="00CE6E24"/>
    <w:rsid w:val="00CF0A2C"/>
    <w:rsid w:val="00CF0C23"/>
    <w:rsid w:val="00CF0D03"/>
    <w:rsid w:val="00CF1402"/>
    <w:rsid w:val="00CF2A68"/>
    <w:rsid w:val="00CF2C55"/>
    <w:rsid w:val="00CF5AEF"/>
    <w:rsid w:val="00CF64C5"/>
    <w:rsid w:val="00CF6D19"/>
    <w:rsid w:val="00CF77A2"/>
    <w:rsid w:val="00CF7900"/>
    <w:rsid w:val="00D00187"/>
    <w:rsid w:val="00D00420"/>
    <w:rsid w:val="00D008CA"/>
    <w:rsid w:val="00D009D7"/>
    <w:rsid w:val="00D011EE"/>
    <w:rsid w:val="00D0152B"/>
    <w:rsid w:val="00D01D5E"/>
    <w:rsid w:val="00D01E08"/>
    <w:rsid w:val="00D02BA9"/>
    <w:rsid w:val="00D03405"/>
    <w:rsid w:val="00D03B9C"/>
    <w:rsid w:val="00D03FF2"/>
    <w:rsid w:val="00D0401B"/>
    <w:rsid w:val="00D04E10"/>
    <w:rsid w:val="00D04F52"/>
    <w:rsid w:val="00D05862"/>
    <w:rsid w:val="00D06BA2"/>
    <w:rsid w:val="00D10038"/>
    <w:rsid w:val="00D10C81"/>
    <w:rsid w:val="00D119F8"/>
    <w:rsid w:val="00D121B6"/>
    <w:rsid w:val="00D122A5"/>
    <w:rsid w:val="00D126C6"/>
    <w:rsid w:val="00D128A5"/>
    <w:rsid w:val="00D12C4E"/>
    <w:rsid w:val="00D13D3B"/>
    <w:rsid w:val="00D13DBA"/>
    <w:rsid w:val="00D151DD"/>
    <w:rsid w:val="00D1573D"/>
    <w:rsid w:val="00D157DA"/>
    <w:rsid w:val="00D15ED3"/>
    <w:rsid w:val="00D162BF"/>
    <w:rsid w:val="00D16415"/>
    <w:rsid w:val="00D16FA0"/>
    <w:rsid w:val="00D17A92"/>
    <w:rsid w:val="00D17F2A"/>
    <w:rsid w:val="00D20544"/>
    <w:rsid w:val="00D20E51"/>
    <w:rsid w:val="00D2128D"/>
    <w:rsid w:val="00D215E8"/>
    <w:rsid w:val="00D217C0"/>
    <w:rsid w:val="00D2249F"/>
    <w:rsid w:val="00D225FB"/>
    <w:rsid w:val="00D22A73"/>
    <w:rsid w:val="00D23FD5"/>
    <w:rsid w:val="00D2401E"/>
    <w:rsid w:val="00D24068"/>
    <w:rsid w:val="00D240E6"/>
    <w:rsid w:val="00D24411"/>
    <w:rsid w:val="00D2453C"/>
    <w:rsid w:val="00D24EB8"/>
    <w:rsid w:val="00D24EBA"/>
    <w:rsid w:val="00D24EDE"/>
    <w:rsid w:val="00D2683B"/>
    <w:rsid w:val="00D272E3"/>
    <w:rsid w:val="00D273F0"/>
    <w:rsid w:val="00D27734"/>
    <w:rsid w:val="00D27A41"/>
    <w:rsid w:val="00D30036"/>
    <w:rsid w:val="00D3094E"/>
    <w:rsid w:val="00D30ADC"/>
    <w:rsid w:val="00D30CD5"/>
    <w:rsid w:val="00D31280"/>
    <w:rsid w:val="00D312B7"/>
    <w:rsid w:val="00D31830"/>
    <w:rsid w:val="00D32AB9"/>
    <w:rsid w:val="00D32E9F"/>
    <w:rsid w:val="00D33061"/>
    <w:rsid w:val="00D33304"/>
    <w:rsid w:val="00D33550"/>
    <w:rsid w:val="00D335FD"/>
    <w:rsid w:val="00D336AC"/>
    <w:rsid w:val="00D34909"/>
    <w:rsid w:val="00D351D8"/>
    <w:rsid w:val="00D35259"/>
    <w:rsid w:val="00D36053"/>
    <w:rsid w:val="00D3632C"/>
    <w:rsid w:val="00D36467"/>
    <w:rsid w:val="00D36CE4"/>
    <w:rsid w:val="00D37D55"/>
    <w:rsid w:val="00D40B9D"/>
    <w:rsid w:val="00D40E58"/>
    <w:rsid w:val="00D4141C"/>
    <w:rsid w:val="00D4151F"/>
    <w:rsid w:val="00D41A78"/>
    <w:rsid w:val="00D42A2A"/>
    <w:rsid w:val="00D452E9"/>
    <w:rsid w:val="00D46071"/>
    <w:rsid w:val="00D46186"/>
    <w:rsid w:val="00D471E8"/>
    <w:rsid w:val="00D476C2"/>
    <w:rsid w:val="00D47FF2"/>
    <w:rsid w:val="00D50F03"/>
    <w:rsid w:val="00D51DB1"/>
    <w:rsid w:val="00D51EB6"/>
    <w:rsid w:val="00D52274"/>
    <w:rsid w:val="00D52C72"/>
    <w:rsid w:val="00D532C5"/>
    <w:rsid w:val="00D536BE"/>
    <w:rsid w:val="00D53DA7"/>
    <w:rsid w:val="00D547DC"/>
    <w:rsid w:val="00D5548B"/>
    <w:rsid w:val="00D5556A"/>
    <w:rsid w:val="00D56415"/>
    <w:rsid w:val="00D5775C"/>
    <w:rsid w:val="00D57B80"/>
    <w:rsid w:val="00D57BD4"/>
    <w:rsid w:val="00D57F8C"/>
    <w:rsid w:val="00D6025F"/>
    <w:rsid w:val="00D61161"/>
    <w:rsid w:val="00D61393"/>
    <w:rsid w:val="00D61515"/>
    <w:rsid w:val="00D618C0"/>
    <w:rsid w:val="00D61C32"/>
    <w:rsid w:val="00D61DD3"/>
    <w:rsid w:val="00D61E72"/>
    <w:rsid w:val="00D61F33"/>
    <w:rsid w:val="00D62132"/>
    <w:rsid w:val="00D626D8"/>
    <w:rsid w:val="00D627ED"/>
    <w:rsid w:val="00D63154"/>
    <w:rsid w:val="00D63EF1"/>
    <w:rsid w:val="00D646B9"/>
    <w:rsid w:val="00D64EBA"/>
    <w:rsid w:val="00D65310"/>
    <w:rsid w:val="00D65B3B"/>
    <w:rsid w:val="00D65CEB"/>
    <w:rsid w:val="00D66A5B"/>
    <w:rsid w:val="00D66B23"/>
    <w:rsid w:val="00D70309"/>
    <w:rsid w:val="00D70344"/>
    <w:rsid w:val="00D71028"/>
    <w:rsid w:val="00D72A13"/>
    <w:rsid w:val="00D72AA5"/>
    <w:rsid w:val="00D74036"/>
    <w:rsid w:val="00D74056"/>
    <w:rsid w:val="00D745FF"/>
    <w:rsid w:val="00D7505E"/>
    <w:rsid w:val="00D75704"/>
    <w:rsid w:val="00D758BB"/>
    <w:rsid w:val="00D75ABE"/>
    <w:rsid w:val="00D75C0B"/>
    <w:rsid w:val="00D75FA5"/>
    <w:rsid w:val="00D760E8"/>
    <w:rsid w:val="00D76823"/>
    <w:rsid w:val="00D76845"/>
    <w:rsid w:val="00D775F6"/>
    <w:rsid w:val="00D77AEA"/>
    <w:rsid w:val="00D80F25"/>
    <w:rsid w:val="00D81EF7"/>
    <w:rsid w:val="00D81FA8"/>
    <w:rsid w:val="00D8308D"/>
    <w:rsid w:val="00D84943"/>
    <w:rsid w:val="00D84C8D"/>
    <w:rsid w:val="00D8580C"/>
    <w:rsid w:val="00D85B83"/>
    <w:rsid w:val="00D861A6"/>
    <w:rsid w:val="00D869BD"/>
    <w:rsid w:val="00D86BBA"/>
    <w:rsid w:val="00D86C27"/>
    <w:rsid w:val="00D90A3B"/>
    <w:rsid w:val="00D90D71"/>
    <w:rsid w:val="00D90F7B"/>
    <w:rsid w:val="00D9190A"/>
    <w:rsid w:val="00D92117"/>
    <w:rsid w:val="00D92694"/>
    <w:rsid w:val="00D92D4A"/>
    <w:rsid w:val="00D93302"/>
    <w:rsid w:val="00D94532"/>
    <w:rsid w:val="00D94F00"/>
    <w:rsid w:val="00D95247"/>
    <w:rsid w:val="00D95F18"/>
    <w:rsid w:val="00D95F72"/>
    <w:rsid w:val="00D95FDF"/>
    <w:rsid w:val="00D962D6"/>
    <w:rsid w:val="00D96342"/>
    <w:rsid w:val="00D967DD"/>
    <w:rsid w:val="00D96E5E"/>
    <w:rsid w:val="00D9727C"/>
    <w:rsid w:val="00D975AA"/>
    <w:rsid w:val="00DA0CD0"/>
    <w:rsid w:val="00DA1E45"/>
    <w:rsid w:val="00DA3088"/>
    <w:rsid w:val="00DA3121"/>
    <w:rsid w:val="00DA38F3"/>
    <w:rsid w:val="00DA3D4C"/>
    <w:rsid w:val="00DA3E12"/>
    <w:rsid w:val="00DA4A64"/>
    <w:rsid w:val="00DA4FB1"/>
    <w:rsid w:val="00DA5B17"/>
    <w:rsid w:val="00DA6AEF"/>
    <w:rsid w:val="00DA7788"/>
    <w:rsid w:val="00DA78F4"/>
    <w:rsid w:val="00DA7E34"/>
    <w:rsid w:val="00DA7F91"/>
    <w:rsid w:val="00DB0073"/>
    <w:rsid w:val="00DB083D"/>
    <w:rsid w:val="00DB11E0"/>
    <w:rsid w:val="00DB1C1A"/>
    <w:rsid w:val="00DB27AA"/>
    <w:rsid w:val="00DB40BD"/>
    <w:rsid w:val="00DB47D4"/>
    <w:rsid w:val="00DB7397"/>
    <w:rsid w:val="00DB75C2"/>
    <w:rsid w:val="00DB77DC"/>
    <w:rsid w:val="00DB796A"/>
    <w:rsid w:val="00DB7B0D"/>
    <w:rsid w:val="00DC09A2"/>
    <w:rsid w:val="00DC1003"/>
    <w:rsid w:val="00DC3C23"/>
    <w:rsid w:val="00DC3E3A"/>
    <w:rsid w:val="00DC4249"/>
    <w:rsid w:val="00DC4415"/>
    <w:rsid w:val="00DC446B"/>
    <w:rsid w:val="00DC4E29"/>
    <w:rsid w:val="00DC5934"/>
    <w:rsid w:val="00DC5A9B"/>
    <w:rsid w:val="00DC5C1B"/>
    <w:rsid w:val="00DC6165"/>
    <w:rsid w:val="00DC647A"/>
    <w:rsid w:val="00DC7056"/>
    <w:rsid w:val="00DD0135"/>
    <w:rsid w:val="00DD0918"/>
    <w:rsid w:val="00DD0B39"/>
    <w:rsid w:val="00DD11F0"/>
    <w:rsid w:val="00DD138C"/>
    <w:rsid w:val="00DD153D"/>
    <w:rsid w:val="00DD182C"/>
    <w:rsid w:val="00DD1886"/>
    <w:rsid w:val="00DD1C0A"/>
    <w:rsid w:val="00DD1DDE"/>
    <w:rsid w:val="00DD20DB"/>
    <w:rsid w:val="00DD2B2B"/>
    <w:rsid w:val="00DD30DC"/>
    <w:rsid w:val="00DD446A"/>
    <w:rsid w:val="00DD4578"/>
    <w:rsid w:val="00DD52F9"/>
    <w:rsid w:val="00DD53FC"/>
    <w:rsid w:val="00DD5894"/>
    <w:rsid w:val="00DD6906"/>
    <w:rsid w:val="00DD6A00"/>
    <w:rsid w:val="00DD7137"/>
    <w:rsid w:val="00DE10AE"/>
    <w:rsid w:val="00DE1689"/>
    <w:rsid w:val="00DE2022"/>
    <w:rsid w:val="00DE292E"/>
    <w:rsid w:val="00DE2A21"/>
    <w:rsid w:val="00DE2E4B"/>
    <w:rsid w:val="00DE3E90"/>
    <w:rsid w:val="00DE541D"/>
    <w:rsid w:val="00DE55BF"/>
    <w:rsid w:val="00DE5A22"/>
    <w:rsid w:val="00DE7FBB"/>
    <w:rsid w:val="00DF03D0"/>
    <w:rsid w:val="00DF09CE"/>
    <w:rsid w:val="00DF0D42"/>
    <w:rsid w:val="00DF18D2"/>
    <w:rsid w:val="00DF2579"/>
    <w:rsid w:val="00DF2F1C"/>
    <w:rsid w:val="00DF3070"/>
    <w:rsid w:val="00DF5A89"/>
    <w:rsid w:val="00DF5D5A"/>
    <w:rsid w:val="00DF60ED"/>
    <w:rsid w:val="00DF6540"/>
    <w:rsid w:val="00DF672F"/>
    <w:rsid w:val="00E0065B"/>
    <w:rsid w:val="00E00B5F"/>
    <w:rsid w:val="00E00F91"/>
    <w:rsid w:val="00E01F46"/>
    <w:rsid w:val="00E0355C"/>
    <w:rsid w:val="00E0440F"/>
    <w:rsid w:val="00E04A48"/>
    <w:rsid w:val="00E04B37"/>
    <w:rsid w:val="00E05739"/>
    <w:rsid w:val="00E058D4"/>
    <w:rsid w:val="00E05D4F"/>
    <w:rsid w:val="00E061C8"/>
    <w:rsid w:val="00E06872"/>
    <w:rsid w:val="00E06B7A"/>
    <w:rsid w:val="00E06EF2"/>
    <w:rsid w:val="00E0724D"/>
    <w:rsid w:val="00E072C0"/>
    <w:rsid w:val="00E07740"/>
    <w:rsid w:val="00E1040D"/>
    <w:rsid w:val="00E11838"/>
    <w:rsid w:val="00E11ACE"/>
    <w:rsid w:val="00E1259C"/>
    <w:rsid w:val="00E12686"/>
    <w:rsid w:val="00E129B4"/>
    <w:rsid w:val="00E12F76"/>
    <w:rsid w:val="00E137BC"/>
    <w:rsid w:val="00E15C3B"/>
    <w:rsid w:val="00E163DF"/>
    <w:rsid w:val="00E16438"/>
    <w:rsid w:val="00E166A9"/>
    <w:rsid w:val="00E16A30"/>
    <w:rsid w:val="00E16B6A"/>
    <w:rsid w:val="00E203EF"/>
    <w:rsid w:val="00E206F4"/>
    <w:rsid w:val="00E212AF"/>
    <w:rsid w:val="00E21BB7"/>
    <w:rsid w:val="00E21C4B"/>
    <w:rsid w:val="00E22013"/>
    <w:rsid w:val="00E221F6"/>
    <w:rsid w:val="00E227F6"/>
    <w:rsid w:val="00E22CAE"/>
    <w:rsid w:val="00E249BB"/>
    <w:rsid w:val="00E24E64"/>
    <w:rsid w:val="00E2517D"/>
    <w:rsid w:val="00E25EFF"/>
    <w:rsid w:val="00E25F64"/>
    <w:rsid w:val="00E26000"/>
    <w:rsid w:val="00E260E1"/>
    <w:rsid w:val="00E2658B"/>
    <w:rsid w:val="00E26ADE"/>
    <w:rsid w:val="00E26C4A"/>
    <w:rsid w:val="00E26CCC"/>
    <w:rsid w:val="00E26D76"/>
    <w:rsid w:val="00E270BB"/>
    <w:rsid w:val="00E2737F"/>
    <w:rsid w:val="00E300CF"/>
    <w:rsid w:val="00E30300"/>
    <w:rsid w:val="00E30590"/>
    <w:rsid w:val="00E307EA"/>
    <w:rsid w:val="00E3105E"/>
    <w:rsid w:val="00E314E2"/>
    <w:rsid w:val="00E31AFC"/>
    <w:rsid w:val="00E327F9"/>
    <w:rsid w:val="00E32B03"/>
    <w:rsid w:val="00E32B87"/>
    <w:rsid w:val="00E32D7F"/>
    <w:rsid w:val="00E33537"/>
    <w:rsid w:val="00E3387D"/>
    <w:rsid w:val="00E33963"/>
    <w:rsid w:val="00E33EFE"/>
    <w:rsid w:val="00E341CC"/>
    <w:rsid w:val="00E34942"/>
    <w:rsid w:val="00E35194"/>
    <w:rsid w:val="00E353B0"/>
    <w:rsid w:val="00E35DEF"/>
    <w:rsid w:val="00E36646"/>
    <w:rsid w:val="00E36662"/>
    <w:rsid w:val="00E373BB"/>
    <w:rsid w:val="00E376F2"/>
    <w:rsid w:val="00E37CD3"/>
    <w:rsid w:val="00E37DD0"/>
    <w:rsid w:val="00E4006E"/>
    <w:rsid w:val="00E4014C"/>
    <w:rsid w:val="00E40680"/>
    <w:rsid w:val="00E41065"/>
    <w:rsid w:val="00E41E45"/>
    <w:rsid w:val="00E423CA"/>
    <w:rsid w:val="00E428EB"/>
    <w:rsid w:val="00E42A7A"/>
    <w:rsid w:val="00E432FE"/>
    <w:rsid w:val="00E439D5"/>
    <w:rsid w:val="00E43AED"/>
    <w:rsid w:val="00E448E9"/>
    <w:rsid w:val="00E455A6"/>
    <w:rsid w:val="00E46D61"/>
    <w:rsid w:val="00E479B2"/>
    <w:rsid w:val="00E47C45"/>
    <w:rsid w:val="00E47E71"/>
    <w:rsid w:val="00E47EB3"/>
    <w:rsid w:val="00E50E16"/>
    <w:rsid w:val="00E5195C"/>
    <w:rsid w:val="00E51E9E"/>
    <w:rsid w:val="00E52AD5"/>
    <w:rsid w:val="00E53002"/>
    <w:rsid w:val="00E5314D"/>
    <w:rsid w:val="00E5351D"/>
    <w:rsid w:val="00E53A0C"/>
    <w:rsid w:val="00E55A31"/>
    <w:rsid w:val="00E5690E"/>
    <w:rsid w:val="00E604C4"/>
    <w:rsid w:val="00E6086C"/>
    <w:rsid w:val="00E61388"/>
    <w:rsid w:val="00E61B6F"/>
    <w:rsid w:val="00E62C1B"/>
    <w:rsid w:val="00E6329F"/>
    <w:rsid w:val="00E641E6"/>
    <w:rsid w:val="00E644AC"/>
    <w:rsid w:val="00E64E58"/>
    <w:rsid w:val="00E651F0"/>
    <w:rsid w:val="00E65605"/>
    <w:rsid w:val="00E67DC2"/>
    <w:rsid w:val="00E7174B"/>
    <w:rsid w:val="00E71AEF"/>
    <w:rsid w:val="00E71DE8"/>
    <w:rsid w:val="00E71DED"/>
    <w:rsid w:val="00E71E64"/>
    <w:rsid w:val="00E723C6"/>
    <w:rsid w:val="00E73753"/>
    <w:rsid w:val="00E7526C"/>
    <w:rsid w:val="00E755C4"/>
    <w:rsid w:val="00E75C46"/>
    <w:rsid w:val="00E766A3"/>
    <w:rsid w:val="00E76A0F"/>
    <w:rsid w:val="00E76C5B"/>
    <w:rsid w:val="00E819A4"/>
    <w:rsid w:val="00E81E9F"/>
    <w:rsid w:val="00E8217E"/>
    <w:rsid w:val="00E824BA"/>
    <w:rsid w:val="00E846C1"/>
    <w:rsid w:val="00E85401"/>
    <w:rsid w:val="00E85949"/>
    <w:rsid w:val="00E8595F"/>
    <w:rsid w:val="00E85BBE"/>
    <w:rsid w:val="00E85E8C"/>
    <w:rsid w:val="00E860F0"/>
    <w:rsid w:val="00E86320"/>
    <w:rsid w:val="00E86A08"/>
    <w:rsid w:val="00E86C7B"/>
    <w:rsid w:val="00E86E0B"/>
    <w:rsid w:val="00E86F04"/>
    <w:rsid w:val="00E87087"/>
    <w:rsid w:val="00E9000E"/>
    <w:rsid w:val="00E908C0"/>
    <w:rsid w:val="00E90BF1"/>
    <w:rsid w:val="00E90DF0"/>
    <w:rsid w:val="00E91372"/>
    <w:rsid w:val="00E91F9F"/>
    <w:rsid w:val="00E92292"/>
    <w:rsid w:val="00E923FA"/>
    <w:rsid w:val="00E925C7"/>
    <w:rsid w:val="00E9384C"/>
    <w:rsid w:val="00E93949"/>
    <w:rsid w:val="00E93C4C"/>
    <w:rsid w:val="00E946B2"/>
    <w:rsid w:val="00E951DD"/>
    <w:rsid w:val="00E954EF"/>
    <w:rsid w:val="00E95B21"/>
    <w:rsid w:val="00E963D2"/>
    <w:rsid w:val="00E966D2"/>
    <w:rsid w:val="00E969EB"/>
    <w:rsid w:val="00E96D00"/>
    <w:rsid w:val="00E96DEA"/>
    <w:rsid w:val="00E978CA"/>
    <w:rsid w:val="00E97FEC"/>
    <w:rsid w:val="00EA0CCD"/>
    <w:rsid w:val="00EA16D0"/>
    <w:rsid w:val="00EA19A3"/>
    <w:rsid w:val="00EA1A43"/>
    <w:rsid w:val="00EA277F"/>
    <w:rsid w:val="00EA3016"/>
    <w:rsid w:val="00EA39FB"/>
    <w:rsid w:val="00EA539E"/>
    <w:rsid w:val="00EA55EC"/>
    <w:rsid w:val="00EA6413"/>
    <w:rsid w:val="00EA65B0"/>
    <w:rsid w:val="00EA6A37"/>
    <w:rsid w:val="00EA6CB8"/>
    <w:rsid w:val="00EA77BD"/>
    <w:rsid w:val="00EB03FC"/>
    <w:rsid w:val="00EB1982"/>
    <w:rsid w:val="00EB2310"/>
    <w:rsid w:val="00EB3821"/>
    <w:rsid w:val="00EB3F3C"/>
    <w:rsid w:val="00EB3FEB"/>
    <w:rsid w:val="00EB4394"/>
    <w:rsid w:val="00EB475B"/>
    <w:rsid w:val="00EB582B"/>
    <w:rsid w:val="00EB6723"/>
    <w:rsid w:val="00EB7DA3"/>
    <w:rsid w:val="00EB7EFB"/>
    <w:rsid w:val="00EC0933"/>
    <w:rsid w:val="00EC09D1"/>
    <w:rsid w:val="00EC0DE2"/>
    <w:rsid w:val="00EC1F2C"/>
    <w:rsid w:val="00EC2278"/>
    <w:rsid w:val="00EC265A"/>
    <w:rsid w:val="00EC27A3"/>
    <w:rsid w:val="00EC2BF5"/>
    <w:rsid w:val="00EC41F8"/>
    <w:rsid w:val="00EC498E"/>
    <w:rsid w:val="00EC49E0"/>
    <w:rsid w:val="00EC53BB"/>
    <w:rsid w:val="00EC58B1"/>
    <w:rsid w:val="00EC58D6"/>
    <w:rsid w:val="00EC7119"/>
    <w:rsid w:val="00EC723E"/>
    <w:rsid w:val="00EC7746"/>
    <w:rsid w:val="00EC7924"/>
    <w:rsid w:val="00ED1846"/>
    <w:rsid w:val="00ED2B94"/>
    <w:rsid w:val="00ED2E73"/>
    <w:rsid w:val="00ED340B"/>
    <w:rsid w:val="00ED3551"/>
    <w:rsid w:val="00ED396C"/>
    <w:rsid w:val="00ED3FA2"/>
    <w:rsid w:val="00ED427B"/>
    <w:rsid w:val="00ED461D"/>
    <w:rsid w:val="00ED4A01"/>
    <w:rsid w:val="00ED4E88"/>
    <w:rsid w:val="00ED5391"/>
    <w:rsid w:val="00ED58B2"/>
    <w:rsid w:val="00ED5A85"/>
    <w:rsid w:val="00EE0203"/>
    <w:rsid w:val="00EE0C1E"/>
    <w:rsid w:val="00EE2E1B"/>
    <w:rsid w:val="00EE37D8"/>
    <w:rsid w:val="00EE38AB"/>
    <w:rsid w:val="00EE38B1"/>
    <w:rsid w:val="00EE40A2"/>
    <w:rsid w:val="00EE47D7"/>
    <w:rsid w:val="00EE4E93"/>
    <w:rsid w:val="00EE540F"/>
    <w:rsid w:val="00EE604E"/>
    <w:rsid w:val="00EE60B6"/>
    <w:rsid w:val="00EE6A13"/>
    <w:rsid w:val="00EE726F"/>
    <w:rsid w:val="00EF0002"/>
    <w:rsid w:val="00EF0222"/>
    <w:rsid w:val="00EF05F2"/>
    <w:rsid w:val="00EF07D6"/>
    <w:rsid w:val="00EF0807"/>
    <w:rsid w:val="00EF116C"/>
    <w:rsid w:val="00EF1576"/>
    <w:rsid w:val="00EF2322"/>
    <w:rsid w:val="00EF233D"/>
    <w:rsid w:val="00EF25BD"/>
    <w:rsid w:val="00EF266B"/>
    <w:rsid w:val="00EF3CBB"/>
    <w:rsid w:val="00EF3DB4"/>
    <w:rsid w:val="00EF4175"/>
    <w:rsid w:val="00EF4B9B"/>
    <w:rsid w:val="00EF5C32"/>
    <w:rsid w:val="00EF62E4"/>
    <w:rsid w:val="00EF6C20"/>
    <w:rsid w:val="00EF6FFA"/>
    <w:rsid w:val="00EF7571"/>
    <w:rsid w:val="00EF7B27"/>
    <w:rsid w:val="00F000E9"/>
    <w:rsid w:val="00F02855"/>
    <w:rsid w:val="00F03ECF"/>
    <w:rsid w:val="00F04546"/>
    <w:rsid w:val="00F04664"/>
    <w:rsid w:val="00F0469A"/>
    <w:rsid w:val="00F0487B"/>
    <w:rsid w:val="00F05493"/>
    <w:rsid w:val="00F05B99"/>
    <w:rsid w:val="00F0642B"/>
    <w:rsid w:val="00F06CED"/>
    <w:rsid w:val="00F06E15"/>
    <w:rsid w:val="00F06F12"/>
    <w:rsid w:val="00F072F1"/>
    <w:rsid w:val="00F07EFC"/>
    <w:rsid w:val="00F108AB"/>
    <w:rsid w:val="00F1246A"/>
    <w:rsid w:val="00F1313B"/>
    <w:rsid w:val="00F132C7"/>
    <w:rsid w:val="00F1396A"/>
    <w:rsid w:val="00F13EB8"/>
    <w:rsid w:val="00F15072"/>
    <w:rsid w:val="00F157BE"/>
    <w:rsid w:val="00F1582B"/>
    <w:rsid w:val="00F15A85"/>
    <w:rsid w:val="00F16513"/>
    <w:rsid w:val="00F17FE2"/>
    <w:rsid w:val="00F20004"/>
    <w:rsid w:val="00F20501"/>
    <w:rsid w:val="00F2087A"/>
    <w:rsid w:val="00F21DC6"/>
    <w:rsid w:val="00F22226"/>
    <w:rsid w:val="00F236D9"/>
    <w:rsid w:val="00F23AD3"/>
    <w:rsid w:val="00F240C9"/>
    <w:rsid w:val="00F262E8"/>
    <w:rsid w:val="00F2679E"/>
    <w:rsid w:val="00F269D6"/>
    <w:rsid w:val="00F26B4F"/>
    <w:rsid w:val="00F26FD1"/>
    <w:rsid w:val="00F2711A"/>
    <w:rsid w:val="00F27302"/>
    <w:rsid w:val="00F275C2"/>
    <w:rsid w:val="00F278B7"/>
    <w:rsid w:val="00F30735"/>
    <w:rsid w:val="00F3079F"/>
    <w:rsid w:val="00F30B55"/>
    <w:rsid w:val="00F31B81"/>
    <w:rsid w:val="00F32148"/>
    <w:rsid w:val="00F328B9"/>
    <w:rsid w:val="00F32CDA"/>
    <w:rsid w:val="00F331CA"/>
    <w:rsid w:val="00F33BC9"/>
    <w:rsid w:val="00F34634"/>
    <w:rsid w:val="00F34CC9"/>
    <w:rsid w:val="00F351FE"/>
    <w:rsid w:val="00F3536A"/>
    <w:rsid w:val="00F3539C"/>
    <w:rsid w:val="00F35C6B"/>
    <w:rsid w:val="00F36824"/>
    <w:rsid w:val="00F36CB5"/>
    <w:rsid w:val="00F36E68"/>
    <w:rsid w:val="00F37888"/>
    <w:rsid w:val="00F4059D"/>
    <w:rsid w:val="00F407D4"/>
    <w:rsid w:val="00F40980"/>
    <w:rsid w:val="00F412D9"/>
    <w:rsid w:val="00F41589"/>
    <w:rsid w:val="00F41722"/>
    <w:rsid w:val="00F417EF"/>
    <w:rsid w:val="00F41E26"/>
    <w:rsid w:val="00F41FBC"/>
    <w:rsid w:val="00F424D1"/>
    <w:rsid w:val="00F42E0B"/>
    <w:rsid w:val="00F43C95"/>
    <w:rsid w:val="00F43DCE"/>
    <w:rsid w:val="00F448DB"/>
    <w:rsid w:val="00F44BB2"/>
    <w:rsid w:val="00F46718"/>
    <w:rsid w:val="00F47459"/>
    <w:rsid w:val="00F47631"/>
    <w:rsid w:val="00F47D0C"/>
    <w:rsid w:val="00F47FF6"/>
    <w:rsid w:val="00F505B8"/>
    <w:rsid w:val="00F512D6"/>
    <w:rsid w:val="00F51312"/>
    <w:rsid w:val="00F51515"/>
    <w:rsid w:val="00F515C4"/>
    <w:rsid w:val="00F530C9"/>
    <w:rsid w:val="00F53B45"/>
    <w:rsid w:val="00F53DD7"/>
    <w:rsid w:val="00F542F2"/>
    <w:rsid w:val="00F54948"/>
    <w:rsid w:val="00F557D1"/>
    <w:rsid w:val="00F55A8B"/>
    <w:rsid w:val="00F566B5"/>
    <w:rsid w:val="00F566D2"/>
    <w:rsid w:val="00F56DFC"/>
    <w:rsid w:val="00F577A4"/>
    <w:rsid w:val="00F577C1"/>
    <w:rsid w:val="00F57F84"/>
    <w:rsid w:val="00F6058C"/>
    <w:rsid w:val="00F6064D"/>
    <w:rsid w:val="00F60D9D"/>
    <w:rsid w:val="00F626D2"/>
    <w:rsid w:val="00F63B6A"/>
    <w:rsid w:val="00F64656"/>
    <w:rsid w:val="00F65CB0"/>
    <w:rsid w:val="00F65E30"/>
    <w:rsid w:val="00F662E6"/>
    <w:rsid w:val="00F66B1F"/>
    <w:rsid w:val="00F70E54"/>
    <w:rsid w:val="00F713DF"/>
    <w:rsid w:val="00F7265A"/>
    <w:rsid w:val="00F72A51"/>
    <w:rsid w:val="00F72B7B"/>
    <w:rsid w:val="00F7330C"/>
    <w:rsid w:val="00F73C89"/>
    <w:rsid w:val="00F73D1C"/>
    <w:rsid w:val="00F7479D"/>
    <w:rsid w:val="00F7522F"/>
    <w:rsid w:val="00F755EA"/>
    <w:rsid w:val="00F75EC7"/>
    <w:rsid w:val="00F75F1E"/>
    <w:rsid w:val="00F76EEB"/>
    <w:rsid w:val="00F77214"/>
    <w:rsid w:val="00F77B95"/>
    <w:rsid w:val="00F80083"/>
    <w:rsid w:val="00F8026F"/>
    <w:rsid w:val="00F8051D"/>
    <w:rsid w:val="00F81114"/>
    <w:rsid w:val="00F81474"/>
    <w:rsid w:val="00F8175F"/>
    <w:rsid w:val="00F81FC7"/>
    <w:rsid w:val="00F82529"/>
    <w:rsid w:val="00F82993"/>
    <w:rsid w:val="00F83130"/>
    <w:rsid w:val="00F83326"/>
    <w:rsid w:val="00F84F41"/>
    <w:rsid w:val="00F8507A"/>
    <w:rsid w:val="00F85749"/>
    <w:rsid w:val="00F85AA7"/>
    <w:rsid w:val="00F87397"/>
    <w:rsid w:val="00F87BA2"/>
    <w:rsid w:val="00F90666"/>
    <w:rsid w:val="00F90F1B"/>
    <w:rsid w:val="00F90FE8"/>
    <w:rsid w:val="00F913C0"/>
    <w:rsid w:val="00F91B6A"/>
    <w:rsid w:val="00F91E5A"/>
    <w:rsid w:val="00F928CB"/>
    <w:rsid w:val="00F9322D"/>
    <w:rsid w:val="00F9340E"/>
    <w:rsid w:val="00F9432B"/>
    <w:rsid w:val="00F9454D"/>
    <w:rsid w:val="00F95B0A"/>
    <w:rsid w:val="00F96953"/>
    <w:rsid w:val="00F96BC6"/>
    <w:rsid w:val="00F96CC3"/>
    <w:rsid w:val="00F979D8"/>
    <w:rsid w:val="00F97AFC"/>
    <w:rsid w:val="00FA081F"/>
    <w:rsid w:val="00FA0AA9"/>
    <w:rsid w:val="00FA0BD9"/>
    <w:rsid w:val="00FA1504"/>
    <w:rsid w:val="00FA1947"/>
    <w:rsid w:val="00FA2223"/>
    <w:rsid w:val="00FA2304"/>
    <w:rsid w:val="00FA2589"/>
    <w:rsid w:val="00FA3E73"/>
    <w:rsid w:val="00FA3EBD"/>
    <w:rsid w:val="00FA52DB"/>
    <w:rsid w:val="00FA56D4"/>
    <w:rsid w:val="00FA571F"/>
    <w:rsid w:val="00FA58B3"/>
    <w:rsid w:val="00FA6273"/>
    <w:rsid w:val="00FA672D"/>
    <w:rsid w:val="00FA70FD"/>
    <w:rsid w:val="00FB0491"/>
    <w:rsid w:val="00FB0506"/>
    <w:rsid w:val="00FB0853"/>
    <w:rsid w:val="00FB0D0B"/>
    <w:rsid w:val="00FB127F"/>
    <w:rsid w:val="00FB1337"/>
    <w:rsid w:val="00FB14DA"/>
    <w:rsid w:val="00FB16BC"/>
    <w:rsid w:val="00FB1A6D"/>
    <w:rsid w:val="00FB26CC"/>
    <w:rsid w:val="00FB3EB5"/>
    <w:rsid w:val="00FB43DC"/>
    <w:rsid w:val="00FB6B26"/>
    <w:rsid w:val="00FB7D3F"/>
    <w:rsid w:val="00FC0583"/>
    <w:rsid w:val="00FC24E3"/>
    <w:rsid w:val="00FC2797"/>
    <w:rsid w:val="00FC29A0"/>
    <w:rsid w:val="00FC31F8"/>
    <w:rsid w:val="00FC41D7"/>
    <w:rsid w:val="00FC443E"/>
    <w:rsid w:val="00FC4EF1"/>
    <w:rsid w:val="00FC4F2C"/>
    <w:rsid w:val="00FC7046"/>
    <w:rsid w:val="00FD077E"/>
    <w:rsid w:val="00FD0F0C"/>
    <w:rsid w:val="00FD1BCA"/>
    <w:rsid w:val="00FD285E"/>
    <w:rsid w:val="00FD2D1D"/>
    <w:rsid w:val="00FD3418"/>
    <w:rsid w:val="00FD419E"/>
    <w:rsid w:val="00FD4982"/>
    <w:rsid w:val="00FD49BA"/>
    <w:rsid w:val="00FD51C3"/>
    <w:rsid w:val="00FD5495"/>
    <w:rsid w:val="00FD56B5"/>
    <w:rsid w:val="00FD5BFC"/>
    <w:rsid w:val="00FD5C58"/>
    <w:rsid w:val="00FD61EF"/>
    <w:rsid w:val="00FD684C"/>
    <w:rsid w:val="00FD73C6"/>
    <w:rsid w:val="00FD7535"/>
    <w:rsid w:val="00FD773B"/>
    <w:rsid w:val="00FD7AFC"/>
    <w:rsid w:val="00FE0616"/>
    <w:rsid w:val="00FE10C0"/>
    <w:rsid w:val="00FE13D6"/>
    <w:rsid w:val="00FE1668"/>
    <w:rsid w:val="00FE1939"/>
    <w:rsid w:val="00FE1E7B"/>
    <w:rsid w:val="00FE2186"/>
    <w:rsid w:val="00FE27A7"/>
    <w:rsid w:val="00FE2C00"/>
    <w:rsid w:val="00FE3034"/>
    <w:rsid w:val="00FE4B73"/>
    <w:rsid w:val="00FE5101"/>
    <w:rsid w:val="00FE546B"/>
    <w:rsid w:val="00FE6610"/>
    <w:rsid w:val="00FE697E"/>
    <w:rsid w:val="00FE7339"/>
    <w:rsid w:val="00FE7448"/>
    <w:rsid w:val="00FF0391"/>
    <w:rsid w:val="00FF0506"/>
    <w:rsid w:val="00FF07D2"/>
    <w:rsid w:val="00FF0BD6"/>
    <w:rsid w:val="00FF0E8F"/>
    <w:rsid w:val="00FF0FB5"/>
    <w:rsid w:val="00FF177F"/>
    <w:rsid w:val="00FF1C9B"/>
    <w:rsid w:val="00FF1E8F"/>
    <w:rsid w:val="00FF2AAA"/>
    <w:rsid w:val="00FF2D71"/>
    <w:rsid w:val="00FF36AF"/>
    <w:rsid w:val="00FF3B4E"/>
    <w:rsid w:val="00FF3C31"/>
    <w:rsid w:val="00FF3EF7"/>
    <w:rsid w:val="00FF50F2"/>
    <w:rsid w:val="00FF5344"/>
    <w:rsid w:val="00FF5898"/>
    <w:rsid w:val="00FF5941"/>
    <w:rsid w:val="00FF5EB3"/>
    <w:rsid w:val="00FF65FB"/>
    <w:rsid w:val="00FF696F"/>
    <w:rsid w:val="00FF7739"/>
    <w:rsid w:val="00FF7A23"/>
    <w:rsid w:val="00FF7E33"/>
    <w:rsid w:val="00FF7ECF"/>
    <w:rsid w:val="012B64AF"/>
    <w:rsid w:val="015D02C9"/>
    <w:rsid w:val="01930148"/>
    <w:rsid w:val="01E21263"/>
    <w:rsid w:val="022D62FC"/>
    <w:rsid w:val="0267398C"/>
    <w:rsid w:val="02BE1CC4"/>
    <w:rsid w:val="03193567"/>
    <w:rsid w:val="034866B2"/>
    <w:rsid w:val="035C2CE7"/>
    <w:rsid w:val="040B1EED"/>
    <w:rsid w:val="049D20AA"/>
    <w:rsid w:val="04D235CC"/>
    <w:rsid w:val="04DA76EC"/>
    <w:rsid w:val="05A625A8"/>
    <w:rsid w:val="05EF467C"/>
    <w:rsid w:val="05F74E28"/>
    <w:rsid w:val="067D3A89"/>
    <w:rsid w:val="068254EA"/>
    <w:rsid w:val="068A29F0"/>
    <w:rsid w:val="071E00DF"/>
    <w:rsid w:val="073562D9"/>
    <w:rsid w:val="075D3C73"/>
    <w:rsid w:val="07686EDA"/>
    <w:rsid w:val="07995D19"/>
    <w:rsid w:val="085A5FF7"/>
    <w:rsid w:val="091A389D"/>
    <w:rsid w:val="091E4474"/>
    <w:rsid w:val="09FB1B4C"/>
    <w:rsid w:val="0AB654F5"/>
    <w:rsid w:val="0B664CB3"/>
    <w:rsid w:val="0BFE65BB"/>
    <w:rsid w:val="0C7560C9"/>
    <w:rsid w:val="0CE949D7"/>
    <w:rsid w:val="0D063691"/>
    <w:rsid w:val="0D4950F4"/>
    <w:rsid w:val="0F871BA5"/>
    <w:rsid w:val="0FA21DD1"/>
    <w:rsid w:val="1021564D"/>
    <w:rsid w:val="1179480A"/>
    <w:rsid w:val="11B16C35"/>
    <w:rsid w:val="11F254F3"/>
    <w:rsid w:val="11F3722A"/>
    <w:rsid w:val="124D097B"/>
    <w:rsid w:val="138E124B"/>
    <w:rsid w:val="13EB1202"/>
    <w:rsid w:val="142C6F36"/>
    <w:rsid w:val="147E1869"/>
    <w:rsid w:val="15200185"/>
    <w:rsid w:val="15425706"/>
    <w:rsid w:val="158703BA"/>
    <w:rsid w:val="15934FD8"/>
    <w:rsid w:val="169473B0"/>
    <w:rsid w:val="16E8315C"/>
    <w:rsid w:val="1700420E"/>
    <w:rsid w:val="18765148"/>
    <w:rsid w:val="187E190E"/>
    <w:rsid w:val="189C1D14"/>
    <w:rsid w:val="18B21538"/>
    <w:rsid w:val="191C10A7"/>
    <w:rsid w:val="199F3505"/>
    <w:rsid w:val="19C065D3"/>
    <w:rsid w:val="19FC6318"/>
    <w:rsid w:val="1A783F8B"/>
    <w:rsid w:val="1AA03612"/>
    <w:rsid w:val="1AE965B1"/>
    <w:rsid w:val="1BA535D6"/>
    <w:rsid w:val="1BF0493A"/>
    <w:rsid w:val="1C312A90"/>
    <w:rsid w:val="1C737BD1"/>
    <w:rsid w:val="1CD12D1F"/>
    <w:rsid w:val="1D1509C8"/>
    <w:rsid w:val="1D2E3157"/>
    <w:rsid w:val="1D402259"/>
    <w:rsid w:val="1E033FA3"/>
    <w:rsid w:val="1E73749E"/>
    <w:rsid w:val="1ED015A4"/>
    <w:rsid w:val="1F354C71"/>
    <w:rsid w:val="1FC4521F"/>
    <w:rsid w:val="1FE50445"/>
    <w:rsid w:val="1FE61DBD"/>
    <w:rsid w:val="1FF23067"/>
    <w:rsid w:val="20C95C53"/>
    <w:rsid w:val="20DE6C42"/>
    <w:rsid w:val="212550E6"/>
    <w:rsid w:val="225A37DA"/>
    <w:rsid w:val="22952B60"/>
    <w:rsid w:val="23130E25"/>
    <w:rsid w:val="235356C5"/>
    <w:rsid w:val="2360636C"/>
    <w:rsid w:val="23B95F8F"/>
    <w:rsid w:val="23C12011"/>
    <w:rsid w:val="246431F8"/>
    <w:rsid w:val="24B91EA0"/>
    <w:rsid w:val="252611F9"/>
    <w:rsid w:val="252754F4"/>
    <w:rsid w:val="252B2A0B"/>
    <w:rsid w:val="2536529E"/>
    <w:rsid w:val="2574427F"/>
    <w:rsid w:val="25BC1FB6"/>
    <w:rsid w:val="25E77A72"/>
    <w:rsid w:val="265A5413"/>
    <w:rsid w:val="26B572C2"/>
    <w:rsid w:val="26C97F7B"/>
    <w:rsid w:val="26CA28E6"/>
    <w:rsid w:val="270F7100"/>
    <w:rsid w:val="27252DB6"/>
    <w:rsid w:val="273B6E85"/>
    <w:rsid w:val="276E51C4"/>
    <w:rsid w:val="27C00B51"/>
    <w:rsid w:val="27FB09CD"/>
    <w:rsid w:val="286061AE"/>
    <w:rsid w:val="28683AAB"/>
    <w:rsid w:val="286D7229"/>
    <w:rsid w:val="28881837"/>
    <w:rsid w:val="28EC0DFD"/>
    <w:rsid w:val="291C4BD8"/>
    <w:rsid w:val="292A336C"/>
    <w:rsid w:val="2A0616E3"/>
    <w:rsid w:val="2A0A3428"/>
    <w:rsid w:val="2B13372E"/>
    <w:rsid w:val="2B8C4DD6"/>
    <w:rsid w:val="2C6A7072"/>
    <w:rsid w:val="2D8906A9"/>
    <w:rsid w:val="2E3507E9"/>
    <w:rsid w:val="2E4D699B"/>
    <w:rsid w:val="2E4F2F2D"/>
    <w:rsid w:val="2F2D728D"/>
    <w:rsid w:val="2F300FB0"/>
    <w:rsid w:val="2FA554FB"/>
    <w:rsid w:val="3049730B"/>
    <w:rsid w:val="312B7988"/>
    <w:rsid w:val="316953D3"/>
    <w:rsid w:val="31D0169F"/>
    <w:rsid w:val="329A50BF"/>
    <w:rsid w:val="335562D0"/>
    <w:rsid w:val="33831943"/>
    <w:rsid w:val="368603AA"/>
    <w:rsid w:val="36C7044C"/>
    <w:rsid w:val="375259EE"/>
    <w:rsid w:val="37F15A53"/>
    <w:rsid w:val="37FE2DCB"/>
    <w:rsid w:val="381557FE"/>
    <w:rsid w:val="386366DD"/>
    <w:rsid w:val="386A5DEB"/>
    <w:rsid w:val="387C6CD3"/>
    <w:rsid w:val="38F32C47"/>
    <w:rsid w:val="397A06E1"/>
    <w:rsid w:val="3A406459"/>
    <w:rsid w:val="3A8245A0"/>
    <w:rsid w:val="3AB76A7B"/>
    <w:rsid w:val="3B9C0930"/>
    <w:rsid w:val="3C2860A5"/>
    <w:rsid w:val="3CF56C8F"/>
    <w:rsid w:val="3D1837B0"/>
    <w:rsid w:val="3D4704D8"/>
    <w:rsid w:val="3D484890"/>
    <w:rsid w:val="3D75621E"/>
    <w:rsid w:val="3DAA3342"/>
    <w:rsid w:val="3DCE20C0"/>
    <w:rsid w:val="3E0F13B4"/>
    <w:rsid w:val="3E9B4698"/>
    <w:rsid w:val="3F2D08EF"/>
    <w:rsid w:val="40003708"/>
    <w:rsid w:val="4055142D"/>
    <w:rsid w:val="408D7E41"/>
    <w:rsid w:val="40D53766"/>
    <w:rsid w:val="41657329"/>
    <w:rsid w:val="41CB3176"/>
    <w:rsid w:val="41CC6917"/>
    <w:rsid w:val="41D13F2D"/>
    <w:rsid w:val="41DB4DAC"/>
    <w:rsid w:val="42091D7F"/>
    <w:rsid w:val="443F38B1"/>
    <w:rsid w:val="44501221"/>
    <w:rsid w:val="44610D94"/>
    <w:rsid w:val="45B4676C"/>
    <w:rsid w:val="45B8114E"/>
    <w:rsid w:val="45C673D4"/>
    <w:rsid w:val="463364C0"/>
    <w:rsid w:val="4691012F"/>
    <w:rsid w:val="475C1052"/>
    <w:rsid w:val="47AF4D11"/>
    <w:rsid w:val="47ED75E7"/>
    <w:rsid w:val="480F57AF"/>
    <w:rsid w:val="48401E0D"/>
    <w:rsid w:val="48671147"/>
    <w:rsid w:val="4900334A"/>
    <w:rsid w:val="49172B6D"/>
    <w:rsid w:val="491D3672"/>
    <w:rsid w:val="49386069"/>
    <w:rsid w:val="4966471F"/>
    <w:rsid w:val="4A2A2D74"/>
    <w:rsid w:val="4A391F4C"/>
    <w:rsid w:val="4B2E7A8F"/>
    <w:rsid w:val="4D8F462F"/>
    <w:rsid w:val="4E2B2C17"/>
    <w:rsid w:val="4E4F281A"/>
    <w:rsid w:val="4E96214F"/>
    <w:rsid w:val="4EAD187E"/>
    <w:rsid w:val="4F145CA3"/>
    <w:rsid w:val="4F6A4939"/>
    <w:rsid w:val="4FAE052E"/>
    <w:rsid w:val="4FF9121F"/>
    <w:rsid w:val="50854950"/>
    <w:rsid w:val="50903205"/>
    <w:rsid w:val="50C866AA"/>
    <w:rsid w:val="50D604A9"/>
    <w:rsid w:val="50ED5A2D"/>
    <w:rsid w:val="50F639B0"/>
    <w:rsid w:val="5142059E"/>
    <w:rsid w:val="516B614C"/>
    <w:rsid w:val="5180629F"/>
    <w:rsid w:val="51D66E05"/>
    <w:rsid w:val="51F05E98"/>
    <w:rsid w:val="52A124B2"/>
    <w:rsid w:val="53220A8C"/>
    <w:rsid w:val="53394028"/>
    <w:rsid w:val="5440687C"/>
    <w:rsid w:val="54D97871"/>
    <w:rsid w:val="55410F72"/>
    <w:rsid w:val="55604E97"/>
    <w:rsid w:val="55BA1D17"/>
    <w:rsid w:val="564718DC"/>
    <w:rsid w:val="566D0EF7"/>
    <w:rsid w:val="57EC78BB"/>
    <w:rsid w:val="597C7B02"/>
    <w:rsid w:val="59EA0B52"/>
    <w:rsid w:val="5A0A3C4C"/>
    <w:rsid w:val="5A0F4038"/>
    <w:rsid w:val="5AA04A12"/>
    <w:rsid w:val="5AF745AD"/>
    <w:rsid w:val="5B2E7864"/>
    <w:rsid w:val="5B822EB0"/>
    <w:rsid w:val="5BD50650"/>
    <w:rsid w:val="5C00536A"/>
    <w:rsid w:val="5C536BE5"/>
    <w:rsid w:val="5D0E599D"/>
    <w:rsid w:val="5DC30642"/>
    <w:rsid w:val="5DFB3F5C"/>
    <w:rsid w:val="5E702CD8"/>
    <w:rsid w:val="5E8E1902"/>
    <w:rsid w:val="5F2913F5"/>
    <w:rsid w:val="5FAB1E0A"/>
    <w:rsid w:val="5FC205D0"/>
    <w:rsid w:val="60043B33"/>
    <w:rsid w:val="60A35B69"/>
    <w:rsid w:val="619E7E05"/>
    <w:rsid w:val="62297B44"/>
    <w:rsid w:val="62E90A6F"/>
    <w:rsid w:val="63210F0A"/>
    <w:rsid w:val="644B4527"/>
    <w:rsid w:val="650D3E0A"/>
    <w:rsid w:val="65A31193"/>
    <w:rsid w:val="663940B0"/>
    <w:rsid w:val="66731EE4"/>
    <w:rsid w:val="667623FF"/>
    <w:rsid w:val="667F664F"/>
    <w:rsid w:val="66974E96"/>
    <w:rsid w:val="688E1831"/>
    <w:rsid w:val="68C47A98"/>
    <w:rsid w:val="6942765C"/>
    <w:rsid w:val="69482477"/>
    <w:rsid w:val="6A383046"/>
    <w:rsid w:val="6A8B29CD"/>
    <w:rsid w:val="6AE3557D"/>
    <w:rsid w:val="6C4038DA"/>
    <w:rsid w:val="6C465394"/>
    <w:rsid w:val="6C73197D"/>
    <w:rsid w:val="6CF03552"/>
    <w:rsid w:val="6D167F40"/>
    <w:rsid w:val="6D561A4E"/>
    <w:rsid w:val="6D643260"/>
    <w:rsid w:val="6E2039C3"/>
    <w:rsid w:val="6F466B9E"/>
    <w:rsid w:val="6F68485D"/>
    <w:rsid w:val="6F782DA8"/>
    <w:rsid w:val="6FD26F3F"/>
    <w:rsid w:val="6FD70D7C"/>
    <w:rsid w:val="6FEA05C0"/>
    <w:rsid w:val="6FF36A2F"/>
    <w:rsid w:val="7038498C"/>
    <w:rsid w:val="703A5210"/>
    <w:rsid w:val="707955A1"/>
    <w:rsid w:val="70E548B1"/>
    <w:rsid w:val="71F65166"/>
    <w:rsid w:val="72E15E16"/>
    <w:rsid w:val="73107E21"/>
    <w:rsid w:val="73467A28"/>
    <w:rsid w:val="74161AF0"/>
    <w:rsid w:val="745A3D0B"/>
    <w:rsid w:val="74E77C8D"/>
    <w:rsid w:val="75A353BE"/>
    <w:rsid w:val="75E4177A"/>
    <w:rsid w:val="7601232C"/>
    <w:rsid w:val="76C00701"/>
    <w:rsid w:val="76F425DA"/>
    <w:rsid w:val="77300FA6"/>
    <w:rsid w:val="77424D0E"/>
    <w:rsid w:val="777D1E86"/>
    <w:rsid w:val="78016C2B"/>
    <w:rsid w:val="78B31BEE"/>
    <w:rsid w:val="78CF04BF"/>
    <w:rsid w:val="794119CD"/>
    <w:rsid w:val="79492020"/>
    <w:rsid w:val="798E037A"/>
    <w:rsid w:val="79D23E43"/>
    <w:rsid w:val="79FD0C2C"/>
    <w:rsid w:val="7A7C1D1E"/>
    <w:rsid w:val="7ADD5115"/>
    <w:rsid w:val="7ADD6400"/>
    <w:rsid w:val="7AEB40F4"/>
    <w:rsid w:val="7AEF3032"/>
    <w:rsid w:val="7B15210C"/>
    <w:rsid w:val="7B4334C7"/>
    <w:rsid w:val="7B694BFB"/>
    <w:rsid w:val="7B89704B"/>
    <w:rsid w:val="7C8021FC"/>
    <w:rsid w:val="7CAC56F1"/>
    <w:rsid w:val="7D6E4576"/>
    <w:rsid w:val="7DBD640B"/>
    <w:rsid w:val="7EA04ED2"/>
    <w:rsid w:val="7F1734CD"/>
    <w:rsid w:val="7F323859"/>
    <w:rsid w:val="7F9E16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_x0000_s1128"/>
        <o:r id="V:Rule2" type="connector" idref="#_x0000_s1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nhideWhenUsed="1" w:qFormat="1"/>
    <w:lsdException w:name="annotation text" w:uiPriority="0"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uiPriority="0"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uiPriority="0"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iPriority="0" w:qFormat="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uiPriority="0" w:unhideWhenUsed="1" w:qFormat="1"/>
    <w:lsdException w:name="Body Text Indent 3" w:uiPriority="0" w:unhideWhenUsed="1" w:qFormat="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qFormat/>
    <w:rsid w:val="00D04E10"/>
    <w:pPr>
      <w:widowControl w:val="0"/>
      <w:spacing w:line="312" w:lineRule="auto"/>
      <w:ind w:firstLineChars="200" w:firstLine="200"/>
      <w:jc w:val="both"/>
    </w:pPr>
    <w:rPr>
      <w:kern w:val="2"/>
      <w:sz w:val="24"/>
      <w:szCs w:val="24"/>
    </w:rPr>
  </w:style>
  <w:style w:type="paragraph" w:styleId="1">
    <w:name w:val="heading 1"/>
    <w:basedOn w:val="af5"/>
    <w:next w:val="af5"/>
    <w:link w:val="1Char"/>
    <w:qFormat/>
    <w:rsid w:val="00D04E10"/>
    <w:pPr>
      <w:keepNext/>
      <w:tabs>
        <w:tab w:val="left" w:pos="720"/>
        <w:tab w:val="left" w:pos="910"/>
        <w:tab w:val="left" w:pos="1190"/>
        <w:tab w:val="left" w:pos="2520"/>
        <w:tab w:val="left" w:pos="7020"/>
      </w:tabs>
      <w:spacing w:beforeLines="50" w:afterLines="50" w:line="400" w:lineRule="exact"/>
      <w:ind w:firstLineChars="0" w:firstLine="0"/>
      <w:jc w:val="center"/>
      <w:outlineLvl w:val="0"/>
    </w:pPr>
    <w:rPr>
      <w:rFonts w:ascii="宋体" w:hAnsi="宋体"/>
      <w:b/>
      <w:bCs/>
      <w:kern w:val="0"/>
      <w:sz w:val="28"/>
      <w:szCs w:val="28"/>
    </w:rPr>
  </w:style>
  <w:style w:type="paragraph" w:styleId="20">
    <w:name w:val="heading 2"/>
    <w:basedOn w:val="af5"/>
    <w:next w:val="af5"/>
    <w:link w:val="2Char"/>
    <w:qFormat/>
    <w:rsid w:val="00D04E10"/>
    <w:pPr>
      <w:keepNext/>
      <w:keepLines/>
      <w:spacing w:before="240" w:after="120" w:line="360" w:lineRule="auto"/>
      <w:ind w:firstLineChars="0" w:firstLine="0"/>
      <w:jc w:val="center"/>
      <w:outlineLvl w:val="1"/>
    </w:pPr>
    <w:rPr>
      <w:rFonts w:eastAsia="黑体"/>
      <w:bCs/>
      <w:sz w:val="28"/>
      <w:szCs w:val="21"/>
    </w:rPr>
  </w:style>
  <w:style w:type="paragraph" w:styleId="30">
    <w:name w:val="heading 3"/>
    <w:basedOn w:val="af5"/>
    <w:next w:val="af5"/>
    <w:link w:val="3Char"/>
    <w:qFormat/>
    <w:rsid w:val="00D04E10"/>
    <w:pPr>
      <w:tabs>
        <w:tab w:val="left" w:pos="5220"/>
      </w:tabs>
      <w:ind w:firstLineChars="0" w:firstLine="0"/>
      <w:jc w:val="left"/>
      <w:outlineLvl w:val="2"/>
    </w:pPr>
    <w:rPr>
      <w:bCs/>
      <w:szCs w:val="32"/>
    </w:rPr>
  </w:style>
  <w:style w:type="paragraph" w:styleId="4">
    <w:name w:val="heading 4"/>
    <w:basedOn w:val="af5"/>
    <w:next w:val="af5"/>
    <w:link w:val="4Char"/>
    <w:uiPriority w:val="9"/>
    <w:qFormat/>
    <w:rsid w:val="00D04E10"/>
    <w:pPr>
      <w:keepNext/>
      <w:keepLines/>
      <w:numPr>
        <w:ilvl w:val="3"/>
        <w:numId w:val="1"/>
      </w:numPr>
      <w:spacing w:before="240" w:after="240" w:line="240" w:lineRule="auto"/>
      <w:ind w:firstLineChars="0"/>
      <w:jc w:val="left"/>
      <w:outlineLvl w:val="3"/>
    </w:pPr>
    <w:rPr>
      <w:rFonts w:eastAsia="楷体"/>
      <w:bCs/>
      <w:szCs w:val="28"/>
    </w:rPr>
  </w:style>
  <w:style w:type="paragraph" w:styleId="5">
    <w:name w:val="heading 5"/>
    <w:basedOn w:val="af5"/>
    <w:next w:val="af5"/>
    <w:link w:val="5Char"/>
    <w:uiPriority w:val="9"/>
    <w:qFormat/>
    <w:rsid w:val="00D04E10"/>
    <w:pPr>
      <w:keepNext/>
      <w:keepLines/>
      <w:numPr>
        <w:ilvl w:val="4"/>
        <w:numId w:val="1"/>
      </w:numPr>
      <w:ind w:firstLineChars="0"/>
      <w:outlineLvl w:val="4"/>
    </w:pPr>
    <w:rPr>
      <w:bCs/>
      <w:szCs w:val="28"/>
    </w:rPr>
  </w:style>
  <w:style w:type="paragraph" w:styleId="6">
    <w:name w:val="heading 6"/>
    <w:basedOn w:val="af5"/>
    <w:next w:val="af5"/>
    <w:link w:val="6Char"/>
    <w:uiPriority w:val="9"/>
    <w:qFormat/>
    <w:rsid w:val="00D04E10"/>
    <w:pPr>
      <w:keepNext/>
      <w:keepLines/>
      <w:numPr>
        <w:ilvl w:val="5"/>
        <w:numId w:val="1"/>
      </w:numPr>
      <w:spacing w:before="240" w:after="64" w:line="320" w:lineRule="auto"/>
      <w:ind w:firstLineChars="0"/>
      <w:outlineLvl w:val="5"/>
    </w:pPr>
    <w:rPr>
      <w:rFonts w:ascii="Cambria" w:hAnsi="Cambria"/>
      <w:b/>
      <w:bCs/>
    </w:rPr>
  </w:style>
  <w:style w:type="paragraph" w:styleId="7">
    <w:name w:val="heading 7"/>
    <w:basedOn w:val="af5"/>
    <w:next w:val="af5"/>
    <w:link w:val="7Char"/>
    <w:uiPriority w:val="9"/>
    <w:qFormat/>
    <w:rsid w:val="00D04E10"/>
    <w:pPr>
      <w:keepNext/>
      <w:keepLines/>
      <w:numPr>
        <w:ilvl w:val="6"/>
        <w:numId w:val="1"/>
      </w:numPr>
      <w:spacing w:before="240" w:after="64" w:line="320" w:lineRule="auto"/>
      <w:ind w:firstLineChars="0"/>
      <w:outlineLvl w:val="6"/>
    </w:pPr>
    <w:rPr>
      <w:b/>
      <w:bCs/>
    </w:rPr>
  </w:style>
  <w:style w:type="paragraph" w:styleId="8">
    <w:name w:val="heading 8"/>
    <w:basedOn w:val="af5"/>
    <w:next w:val="af5"/>
    <w:link w:val="8Char"/>
    <w:uiPriority w:val="9"/>
    <w:qFormat/>
    <w:rsid w:val="00D04E10"/>
    <w:pPr>
      <w:keepNext/>
      <w:keepLines/>
      <w:numPr>
        <w:ilvl w:val="7"/>
        <w:numId w:val="1"/>
      </w:numPr>
      <w:spacing w:before="240" w:after="64" w:line="320" w:lineRule="auto"/>
      <w:ind w:firstLineChars="0"/>
      <w:outlineLvl w:val="7"/>
    </w:pPr>
    <w:rPr>
      <w:rFonts w:ascii="Cambria" w:hAnsi="Cambria"/>
    </w:rPr>
  </w:style>
  <w:style w:type="paragraph" w:styleId="9">
    <w:name w:val="heading 9"/>
    <w:basedOn w:val="af5"/>
    <w:next w:val="af5"/>
    <w:link w:val="9Char"/>
    <w:uiPriority w:val="9"/>
    <w:qFormat/>
    <w:rsid w:val="00D04E10"/>
    <w:pPr>
      <w:keepNext/>
      <w:keepLines/>
      <w:numPr>
        <w:ilvl w:val="8"/>
        <w:numId w:val="1"/>
      </w:numPr>
      <w:spacing w:before="240" w:after="64" w:line="320" w:lineRule="auto"/>
      <w:ind w:firstLineChars="0"/>
      <w:outlineLvl w:val="8"/>
    </w:pPr>
    <w:rPr>
      <w:rFonts w:ascii="Cambria" w:hAnsi="Cambria"/>
      <w:sz w:val="21"/>
      <w:szCs w:val="21"/>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paragraph" w:styleId="70">
    <w:name w:val="toc 7"/>
    <w:basedOn w:val="af5"/>
    <w:next w:val="af5"/>
    <w:uiPriority w:val="39"/>
    <w:unhideWhenUsed/>
    <w:qFormat/>
    <w:rsid w:val="00D04E10"/>
    <w:pPr>
      <w:ind w:left="1260"/>
      <w:jc w:val="left"/>
    </w:pPr>
    <w:rPr>
      <w:rFonts w:ascii="Calibri" w:hAnsi="Calibri"/>
      <w:sz w:val="18"/>
      <w:szCs w:val="18"/>
    </w:rPr>
  </w:style>
  <w:style w:type="paragraph" w:styleId="af9">
    <w:name w:val="Normal Indent"/>
    <w:basedOn w:val="af5"/>
    <w:qFormat/>
    <w:rsid w:val="00D04E10"/>
    <w:pPr>
      <w:spacing w:line="240" w:lineRule="atLeast"/>
      <w:ind w:firstLineChars="0" w:firstLine="0"/>
      <w:jc w:val="center"/>
    </w:pPr>
    <w:rPr>
      <w:szCs w:val="20"/>
    </w:rPr>
  </w:style>
  <w:style w:type="paragraph" w:styleId="afa">
    <w:name w:val="caption"/>
    <w:basedOn w:val="af5"/>
    <w:next w:val="af5"/>
    <w:qFormat/>
    <w:rsid w:val="00D04E10"/>
    <w:pPr>
      <w:spacing w:beforeLines="50" w:afterLines="50" w:line="240" w:lineRule="auto"/>
      <w:ind w:firstLineChars="0" w:firstLine="0"/>
      <w:jc w:val="center"/>
    </w:pPr>
    <w:rPr>
      <w:rFonts w:ascii="Cambria" w:hAnsi="Cambria"/>
      <w:sz w:val="21"/>
      <w:szCs w:val="20"/>
    </w:rPr>
  </w:style>
  <w:style w:type="paragraph" w:styleId="afb">
    <w:name w:val="Document Map"/>
    <w:basedOn w:val="af5"/>
    <w:link w:val="Char"/>
    <w:unhideWhenUsed/>
    <w:qFormat/>
    <w:rsid w:val="00D04E10"/>
    <w:rPr>
      <w:rFonts w:ascii="宋体"/>
      <w:sz w:val="18"/>
      <w:szCs w:val="18"/>
    </w:rPr>
  </w:style>
  <w:style w:type="paragraph" w:styleId="afc">
    <w:name w:val="annotation text"/>
    <w:basedOn w:val="af5"/>
    <w:link w:val="Char0"/>
    <w:qFormat/>
    <w:rsid w:val="00D04E10"/>
    <w:pPr>
      <w:spacing w:line="240" w:lineRule="auto"/>
      <w:ind w:firstLineChars="0" w:firstLine="0"/>
      <w:jc w:val="left"/>
    </w:pPr>
    <w:rPr>
      <w:sz w:val="21"/>
    </w:rPr>
  </w:style>
  <w:style w:type="paragraph" w:styleId="afd">
    <w:name w:val="Body Text"/>
    <w:basedOn w:val="af5"/>
    <w:link w:val="Char1"/>
    <w:qFormat/>
    <w:rsid w:val="00D04E10"/>
    <w:pPr>
      <w:spacing w:after="120" w:line="240" w:lineRule="auto"/>
      <w:ind w:firstLineChars="0" w:firstLine="0"/>
    </w:pPr>
    <w:rPr>
      <w:rFonts w:ascii="Calibri" w:hAnsi="Calibri"/>
      <w:sz w:val="21"/>
      <w:szCs w:val="22"/>
    </w:rPr>
  </w:style>
  <w:style w:type="paragraph" w:styleId="afe">
    <w:name w:val="Body Text Indent"/>
    <w:basedOn w:val="af5"/>
    <w:link w:val="Char2"/>
    <w:qFormat/>
    <w:rsid w:val="00D04E10"/>
    <w:pPr>
      <w:spacing w:line="240" w:lineRule="auto"/>
      <w:ind w:firstLine="420"/>
    </w:pPr>
  </w:style>
  <w:style w:type="paragraph" w:styleId="aff">
    <w:name w:val="List Continue"/>
    <w:basedOn w:val="af5"/>
    <w:qFormat/>
    <w:rsid w:val="00D04E10"/>
    <w:pPr>
      <w:spacing w:after="120" w:line="240" w:lineRule="auto"/>
      <w:ind w:leftChars="200" w:left="420" w:firstLineChars="0" w:firstLine="0"/>
    </w:pPr>
    <w:rPr>
      <w:sz w:val="21"/>
    </w:rPr>
  </w:style>
  <w:style w:type="paragraph" w:styleId="50">
    <w:name w:val="toc 5"/>
    <w:basedOn w:val="af5"/>
    <w:next w:val="af5"/>
    <w:uiPriority w:val="39"/>
    <w:unhideWhenUsed/>
    <w:qFormat/>
    <w:rsid w:val="00D04E10"/>
    <w:pPr>
      <w:ind w:left="840"/>
      <w:jc w:val="left"/>
    </w:pPr>
    <w:rPr>
      <w:rFonts w:ascii="Calibri" w:hAnsi="Calibri"/>
      <w:sz w:val="18"/>
      <w:szCs w:val="18"/>
    </w:rPr>
  </w:style>
  <w:style w:type="paragraph" w:styleId="31">
    <w:name w:val="toc 3"/>
    <w:basedOn w:val="af5"/>
    <w:next w:val="af5"/>
    <w:uiPriority w:val="39"/>
    <w:unhideWhenUsed/>
    <w:qFormat/>
    <w:rsid w:val="00D04E10"/>
    <w:pPr>
      <w:ind w:left="420"/>
      <w:jc w:val="left"/>
    </w:pPr>
    <w:rPr>
      <w:rFonts w:ascii="Calibri" w:eastAsia="楷体" w:hAnsi="Calibri"/>
      <w:iCs/>
      <w:szCs w:val="20"/>
    </w:rPr>
  </w:style>
  <w:style w:type="paragraph" w:styleId="aff0">
    <w:name w:val="Plain Text"/>
    <w:basedOn w:val="af5"/>
    <w:link w:val="Char3"/>
    <w:qFormat/>
    <w:rsid w:val="00D04E10"/>
    <w:pPr>
      <w:spacing w:line="240" w:lineRule="auto"/>
      <w:ind w:firstLineChars="0" w:firstLine="0"/>
    </w:pPr>
    <w:rPr>
      <w:rFonts w:ascii="宋体" w:hAnsi="Courier New" w:cs="Courier New"/>
      <w:sz w:val="21"/>
      <w:szCs w:val="21"/>
    </w:rPr>
  </w:style>
  <w:style w:type="paragraph" w:styleId="80">
    <w:name w:val="toc 8"/>
    <w:basedOn w:val="af5"/>
    <w:next w:val="af5"/>
    <w:uiPriority w:val="39"/>
    <w:unhideWhenUsed/>
    <w:qFormat/>
    <w:rsid w:val="00D04E10"/>
    <w:pPr>
      <w:ind w:left="1470"/>
      <w:jc w:val="left"/>
    </w:pPr>
    <w:rPr>
      <w:rFonts w:ascii="Calibri" w:hAnsi="Calibri"/>
      <w:sz w:val="18"/>
      <w:szCs w:val="18"/>
    </w:rPr>
  </w:style>
  <w:style w:type="paragraph" w:styleId="aff1">
    <w:name w:val="Date"/>
    <w:basedOn w:val="af5"/>
    <w:next w:val="af5"/>
    <w:link w:val="Char4"/>
    <w:uiPriority w:val="99"/>
    <w:unhideWhenUsed/>
    <w:qFormat/>
    <w:rsid w:val="00D04E10"/>
    <w:pPr>
      <w:ind w:leftChars="2500" w:left="100"/>
    </w:pPr>
  </w:style>
  <w:style w:type="paragraph" w:styleId="21">
    <w:name w:val="Body Text Indent 2"/>
    <w:basedOn w:val="af5"/>
    <w:link w:val="2Char0"/>
    <w:unhideWhenUsed/>
    <w:qFormat/>
    <w:rsid w:val="00D04E10"/>
    <w:pPr>
      <w:spacing w:after="120" w:line="480" w:lineRule="auto"/>
      <w:ind w:leftChars="200" w:left="420"/>
    </w:pPr>
  </w:style>
  <w:style w:type="paragraph" w:styleId="aff2">
    <w:name w:val="Balloon Text"/>
    <w:basedOn w:val="af5"/>
    <w:link w:val="Char5"/>
    <w:uiPriority w:val="99"/>
    <w:unhideWhenUsed/>
    <w:qFormat/>
    <w:rsid w:val="00D04E10"/>
    <w:pPr>
      <w:spacing w:line="240" w:lineRule="auto"/>
    </w:pPr>
    <w:rPr>
      <w:sz w:val="18"/>
      <w:szCs w:val="18"/>
    </w:rPr>
  </w:style>
  <w:style w:type="paragraph" w:styleId="aff3">
    <w:name w:val="footer"/>
    <w:basedOn w:val="af5"/>
    <w:link w:val="Char6"/>
    <w:uiPriority w:val="99"/>
    <w:unhideWhenUsed/>
    <w:qFormat/>
    <w:rsid w:val="00D04E10"/>
    <w:pPr>
      <w:tabs>
        <w:tab w:val="center" w:pos="4153"/>
        <w:tab w:val="right" w:pos="8306"/>
      </w:tabs>
      <w:snapToGrid w:val="0"/>
      <w:jc w:val="left"/>
    </w:pPr>
    <w:rPr>
      <w:sz w:val="18"/>
      <w:szCs w:val="18"/>
    </w:rPr>
  </w:style>
  <w:style w:type="paragraph" w:styleId="aff4">
    <w:name w:val="header"/>
    <w:basedOn w:val="af5"/>
    <w:link w:val="Char7"/>
    <w:unhideWhenUsed/>
    <w:qFormat/>
    <w:rsid w:val="00D04E10"/>
    <w:pPr>
      <w:pBdr>
        <w:bottom w:val="single" w:sz="6" w:space="1" w:color="auto"/>
      </w:pBdr>
      <w:tabs>
        <w:tab w:val="center" w:pos="4153"/>
        <w:tab w:val="right" w:pos="8306"/>
      </w:tabs>
      <w:snapToGrid w:val="0"/>
      <w:jc w:val="center"/>
    </w:pPr>
    <w:rPr>
      <w:sz w:val="18"/>
      <w:szCs w:val="18"/>
    </w:rPr>
  </w:style>
  <w:style w:type="paragraph" w:styleId="10">
    <w:name w:val="toc 1"/>
    <w:basedOn w:val="af5"/>
    <w:next w:val="af5"/>
    <w:uiPriority w:val="39"/>
    <w:unhideWhenUsed/>
    <w:qFormat/>
    <w:rsid w:val="00D04E10"/>
    <w:pPr>
      <w:tabs>
        <w:tab w:val="right" w:leader="dot" w:pos="8364"/>
      </w:tabs>
      <w:spacing w:before="120" w:after="120"/>
      <w:ind w:firstLineChars="0" w:firstLine="0"/>
      <w:jc w:val="center"/>
    </w:pPr>
    <w:rPr>
      <w:rFonts w:eastAsia="黑体"/>
      <w:bCs/>
      <w:caps/>
    </w:rPr>
  </w:style>
  <w:style w:type="paragraph" w:styleId="40">
    <w:name w:val="toc 4"/>
    <w:basedOn w:val="af5"/>
    <w:next w:val="af5"/>
    <w:uiPriority w:val="39"/>
    <w:unhideWhenUsed/>
    <w:qFormat/>
    <w:rsid w:val="00D04E10"/>
    <w:pPr>
      <w:ind w:left="630"/>
      <w:jc w:val="left"/>
    </w:pPr>
    <w:rPr>
      <w:rFonts w:ascii="Calibri" w:hAnsi="Calibri"/>
      <w:sz w:val="18"/>
      <w:szCs w:val="18"/>
    </w:rPr>
  </w:style>
  <w:style w:type="paragraph" w:styleId="aff5">
    <w:name w:val="Subtitle"/>
    <w:basedOn w:val="af5"/>
    <w:next w:val="af5"/>
    <w:link w:val="Char8"/>
    <w:uiPriority w:val="11"/>
    <w:qFormat/>
    <w:rsid w:val="00D04E10"/>
    <w:pPr>
      <w:spacing w:before="240" w:after="60"/>
      <w:ind w:firstLineChars="0" w:firstLine="0"/>
      <w:jc w:val="center"/>
      <w:outlineLvl w:val="1"/>
    </w:pPr>
    <w:rPr>
      <w:rFonts w:asciiTheme="majorHAnsi" w:hAnsiTheme="majorHAnsi" w:cstheme="majorBidi"/>
      <w:b/>
      <w:bCs/>
      <w:kern w:val="28"/>
      <w:sz w:val="32"/>
      <w:szCs w:val="32"/>
    </w:rPr>
  </w:style>
  <w:style w:type="paragraph" w:styleId="aff6">
    <w:name w:val="List"/>
    <w:basedOn w:val="af5"/>
    <w:qFormat/>
    <w:rsid w:val="00D04E10"/>
    <w:pPr>
      <w:spacing w:line="240" w:lineRule="auto"/>
      <w:ind w:left="200" w:hangingChars="200" w:hanging="200"/>
    </w:pPr>
    <w:rPr>
      <w:sz w:val="21"/>
    </w:rPr>
  </w:style>
  <w:style w:type="paragraph" w:styleId="aff7">
    <w:name w:val="footnote text"/>
    <w:basedOn w:val="af5"/>
    <w:link w:val="Char9"/>
    <w:uiPriority w:val="99"/>
    <w:unhideWhenUsed/>
    <w:qFormat/>
    <w:rsid w:val="00D04E10"/>
    <w:pPr>
      <w:snapToGrid w:val="0"/>
      <w:jc w:val="left"/>
    </w:pPr>
    <w:rPr>
      <w:sz w:val="18"/>
      <w:szCs w:val="18"/>
    </w:rPr>
  </w:style>
  <w:style w:type="paragraph" w:styleId="60">
    <w:name w:val="toc 6"/>
    <w:basedOn w:val="af5"/>
    <w:next w:val="af5"/>
    <w:uiPriority w:val="39"/>
    <w:unhideWhenUsed/>
    <w:qFormat/>
    <w:rsid w:val="00D04E10"/>
    <w:pPr>
      <w:ind w:left="1050"/>
      <w:jc w:val="left"/>
    </w:pPr>
    <w:rPr>
      <w:rFonts w:ascii="Calibri" w:hAnsi="Calibri"/>
      <w:sz w:val="18"/>
      <w:szCs w:val="18"/>
    </w:rPr>
  </w:style>
  <w:style w:type="paragraph" w:styleId="32">
    <w:name w:val="Body Text Indent 3"/>
    <w:basedOn w:val="af5"/>
    <w:link w:val="3Char0"/>
    <w:unhideWhenUsed/>
    <w:qFormat/>
    <w:rsid w:val="00D04E10"/>
    <w:pPr>
      <w:spacing w:after="120"/>
      <w:ind w:leftChars="200" w:left="420"/>
    </w:pPr>
    <w:rPr>
      <w:sz w:val="16"/>
      <w:szCs w:val="16"/>
    </w:rPr>
  </w:style>
  <w:style w:type="paragraph" w:styleId="22">
    <w:name w:val="toc 2"/>
    <w:basedOn w:val="af5"/>
    <w:next w:val="af5"/>
    <w:uiPriority w:val="39"/>
    <w:unhideWhenUsed/>
    <w:qFormat/>
    <w:rsid w:val="00D04E10"/>
    <w:pPr>
      <w:tabs>
        <w:tab w:val="right" w:leader="dot" w:pos="8364"/>
      </w:tabs>
      <w:ind w:firstLineChars="118" w:firstLine="283"/>
      <w:jc w:val="left"/>
    </w:pPr>
    <w:rPr>
      <w:rFonts w:ascii="Calibri" w:hAnsi="Calibri"/>
      <w:smallCaps/>
      <w:szCs w:val="20"/>
    </w:rPr>
  </w:style>
  <w:style w:type="paragraph" w:styleId="90">
    <w:name w:val="toc 9"/>
    <w:basedOn w:val="af5"/>
    <w:next w:val="af5"/>
    <w:uiPriority w:val="39"/>
    <w:unhideWhenUsed/>
    <w:qFormat/>
    <w:rsid w:val="00D04E10"/>
    <w:pPr>
      <w:ind w:left="1680"/>
      <w:jc w:val="left"/>
    </w:pPr>
    <w:rPr>
      <w:rFonts w:ascii="Calibri" w:hAnsi="Calibri"/>
      <w:sz w:val="18"/>
      <w:szCs w:val="18"/>
    </w:rPr>
  </w:style>
  <w:style w:type="paragraph" w:styleId="23">
    <w:name w:val="Body Text 2"/>
    <w:basedOn w:val="af5"/>
    <w:link w:val="2Char1"/>
    <w:unhideWhenUsed/>
    <w:qFormat/>
    <w:rsid w:val="00D04E10"/>
    <w:pPr>
      <w:spacing w:after="120" w:line="480" w:lineRule="auto"/>
      <w:ind w:firstLineChars="0" w:firstLine="0"/>
    </w:pPr>
    <w:rPr>
      <w:rFonts w:ascii="Calibri" w:hAnsi="Calibri"/>
      <w:sz w:val="21"/>
      <w:szCs w:val="22"/>
    </w:rPr>
  </w:style>
  <w:style w:type="paragraph" w:styleId="HTML">
    <w:name w:val="HTML Preformatted"/>
    <w:basedOn w:val="af5"/>
    <w:link w:val="HTMLChar"/>
    <w:uiPriority w:val="99"/>
    <w:qFormat/>
    <w:rsid w:val="00D04E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cs="宋体"/>
      <w:kern w:val="0"/>
    </w:rPr>
  </w:style>
  <w:style w:type="paragraph" w:styleId="aff8">
    <w:name w:val="Normal (Web)"/>
    <w:basedOn w:val="af5"/>
    <w:uiPriority w:val="99"/>
    <w:qFormat/>
    <w:rsid w:val="00D04E10"/>
    <w:pPr>
      <w:widowControl/>
      <w:spacing w:before="100" w:beforeAutospacing="1" w:after="100" w:afterAutospacing="1" w:line="300" w:lineRule="atLeast"/>
      <w:ind w:firstLineChars="0" w:firstLine="0"/>
      <w:jc w:val="left"/>
    </w:pPr>
    <w:rPr>
      <w:rFonts w:ascii="宋体" w:hAnsi="宋体" w:cs="宋体"/>
      <w:kern w:val="0"/>
    </w:rPr>
  </w:style>
  <w:style w:type="paragraph" w:styleId="aff9">
    <w:name w:val="Title"/>
    <w:basedOn w:val="af5"/>
    <w:next w:val="af5"/>
    <w:link w:val="Chara"/>
    <w:qFormat/>
    <w:rsid w:val="00D04E10"/>
    <w:pPr>
      <w:spacing w:before="240" w:after="60" w:line="240" w:lineRule="auto"/>
      <w:ind w:firstLineChars="0" w:firstLine="0"/>
      <w:jc w:val="center"/>
      <w:outlineLvl w:val="0"/>
    </w:pPr>
    <w:rPr>
      <w:rFonts w:ascii="Cambria" w:hAnsi="Cambria"/>
      <w:b/>
      <w:bCs/>
      <w:sz w:val="32"/>
      <w:szCs w:val="32"/>
    </w:rPr>
  </w:style>
  <w:style w:type="paragraph" w:styleId="affa">
    <w:name w:val="annotation subject"/>
    <w:basedOn w:val="afc"/>
    <w:next w:val="afc"/>
    <w:link w:val="Charb"/>
    <w:uiPriority w:val="99"/>
    <w:qFormat/>
    <w:rsid w:val="00D04E10"/>
    <w:rPr>
      <w:b/>
      <w:bCs/>
    </w:rPr>
  </w:style>
  <w:style w:type="paragraph" w:styleId="affb">
    <w:name w:val="Body Text First Indent"/>
    <w:basedOn w:val="afd"/>
    <w:link w:val="Charc"/>
    <w:qFormat/>
    <w:rsid w:val="00D04E10"/>
    <w:pPr>
      <w:ind w:firstLineChars="100" w:firstLine="420"/>
    </w:pPr>
  </w:style>
  <w:style w:type="table" w:styleId="affc">
    <w:name w:val="Table Grid"/>
    <w:basedOn w:val="af7"/>
    <w:uiPriority w:val="39"/>
    <w:qFormat/>
    <w:rsid w:val="00D04E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d">
    <w:name w:val="Strong"/>
    <w:uiPriority w:val="22"/>
    <w:qFormat/>
    <w:rsid w:val="00D04E10"/>
    <w:rPr>
      <w:b/>
      <w:bCs/>
    </w:rPr>
  </w:style>
  <w:style w:type="character" w:styleId="affe">
    <w:name w:val="endnote reference"/>
    <w:uiPriority w:val="99"/>
    <w:semiHidden/>
    <w:unhideWhenUsed/>
    <w:qFormat/>
    <w:rsid w:val="00D04E10"/>
    <w:rPr>
      <w:vertAlign w:val="superscript"/>
    </w:rPr>
  </w:style>
  <w:style w:type="character" w:styleId="afff">
    <w:name w:val="page number"/>
    <w:qFormat/>
    <w:rsid w:val="00D04E10"/>
    <w:rPr>
      <w:rFonts w:cs="Times New Roman"/>
    </w:rPr>
  </w:style>
  <w:style w:type="character" w:styleId="afff0">
    <w:name w:val="FollowedHyperlink"/>
    <w:qFormat/>
    <w:rsid w:val="00D04E10"/>
    <w:rPr>
      <w:color w:val="800080"/>
      <w:u w:val="single"/>
    </w:rPr>
  </w:style>
  <w:style w:type="character" w:styleId="afff1">
    <w:name w:val="Emphasis"/>
    <w:uiPriority w:val="20"/>
    <w:qFormat/>
    <w:rsid w:val="00D04E10"/>
    <w:rPr>
      <w:i/>
      <w:iCs/>
    </w:rPr>
  </w:style>
  <w:style w:type="character" w:styleId="afff2">
    <w:name w:val="Hyperlink"/>
    <w:uiPriority w:val="99"/>
    <w:unhideWhenUsed/>
    <w:qFormat/>
    <w:rsid w:val="00D04E10"/>
    <w:rPr>
      <w:color w:val="0000FF"/>
      <w:u w:val="single"/>
    </w:rPr>
  </w:style>
  <w:style w:type="character" w:styleId="afff3">
    <w:name w:val="annotation reference"/>
    <w:uiPriority w:val="99"/>
    <w:qFormat/>
    <w:rsid w:val="00D04E10"/>
    <w:rPr>
      <w:sz w:val="21"/>
      <w:szCs w:val="21"/>
    </w:rPr>
  </w:style>
  <w:style w:type="character" w:styleId="afff4">
    <w:name w:val="footnote reference"/>
    <w:uiPriority w:val="99"/>
    <w:unhideWhenUsed/>
    <w:qFormat/>
    <w:rsid w:val="00D04E10"/>
    <w:rPr>
      <w:vertAlign w:val="superscript"/>
    </w:rPr>
  </w:style>
  <w:style w:type="character" w:customStyle="1" w:styleId="1Char">
    <w:name w:val="标题 1 Char"/>
    <w:link w:val="1"/>
    <w:qFormat/>
    <w:rsid w:val="00D04E10"/>
    <w:rPr>
      <w:rFonts w:ascii="宋体" w:hAnsi="宋体"/>
      <w:b/>
      <w:bCs/>
      <w:sz w:val="28"/>
      <w:szCs w:val="28"/>
    </w:rPr>
  </w:style>
  <w:style w:type="character" w:customStyle="1" w:styleId="2Char">
    <w:name w:val="标题 2 Char"/>
    <w:link w:val="20"/>
    <w:qFormat/>
    <w:rsid w:val="00D04E10"/>
    <w:rPr>
      <w:rFonts w:ascii="Times New Roman" w:eastAsia="黑体" w:hAnsi="Times New Roman" w:cs="Times New Roman"/>
      <w:bCs/>
      <w:sz w:val="28"/>
      <w:szCs w:val="21"/>
    </w:rPr>
  </w:style>
  <w:style w:type="character" w:customStyle="1" w:styleId="3Char">
    <w:name w:val="标题 3 Char"/>
    <w:link w:val="30"/>
    <w:qFormat/>
    <w:rsid w:val="00D04E10"/>
    <w:rPr>
      <w:rFonts w:ascii="Times New Roman" w:eastAsia="宋体" w:hAnsi="Times New Roman" w:cs="Times New Roman"/>
      <w:bCs/>
      <w:sz w:val="24"/>
      <w:szCs w:val="32"/>
    </w:rPr>
  </w:style>
  <w:style w:type="character" w:customStyle="1" w:styleId="4Char">
    <w:name w:val="标题 4 Char"/>
    <w:link w:val="4"/>
    <w:uiPriority w:val="9"/>
    <w:qFormat/>
    <w:rsid w:val="00D04E10"/>
    <w:rPr>
      <w:rFonts w:ascii="Times New Roman" w:eastAsia="楷体" w:hAnsi="Times New Roman"/>
      <w:bCs/>
      <w:kern w:val="2"/>
      <w:sz w:val="24"/>
      <w:szCs w:val="28"/>
    </w:rPr>
  </w:style>
  <w:style w:type="character" w:customStyle="1" w:styleId="5Char">
    <w:name w:val="标题 5 Char"/>
    <w:link w:val="5"/>
    <w:uiPriority w:val="9"/>
    <w:qFormat/>
    <w:rsid w:val="00D04E10"/>
    <w:rPr>
      <w:rFonts w:ascii="Times New Roman" w:hAnsi="Times New Roman"/>
      <w:bCs/>
      <w:kern w:val="2"/>
      <w:sz w:val="24"/>
      <w:szCs w:val="28"/>
    </w:rPr>
  </w:style>
  <w:style w:type="character" w:customStyle="1" w:styleId="6Char">
    <w:name w:val="标题 6 Char"/>
    <w:link w:val="6"/>
    <w:uiPriority w:val="9"/>
    <w:qFormat/>
    <w:rsid w:val="00D04E10"/>
    <w:rPr>
      <w:rFonts w:ascii="Cambria" w:hAnsi="Cambria"/>
      <w:b/>
      <w:bCs/>
      <w:kern w:val="2"/>
      <w:sz w:val="24"/>
      <w:szCs w:val="24"/>
    </w:rPr>
  </w:style>
  <w:style w:type="character" w:customStyle="1" w:styleId="7Char">
    <w:name w:val="标题 7 Char"/>
    <w:link w:val="7"/>
    <w:uiPriority w:val="9"/>
    <w:qFormat/>
    <w:rsid w:val="00D04E10"/>
    <w:rPr>
      <w:rFonts w:ascii="Times New Roman" w:hAnsi="Times New Roman"/>
      <w:b/>
      <w:bCs/>
      <w:kern w:val="2"/>
      <w:sz w:val="24"/>
      <w:szCs w:val="24"/>
    </w:rPr>
  </w:style>
  <w:style w:type="character" w:customStyle="1" w:styleId="8Char">
    <w:name w:val="标题 8 Char"/>
    <w:link w:val="8"/>
    <w:uiPriority w:val="9"/>
    <w:qFormat/>
    <w:rsid w:val="00D04E10"/>
    <w:rPr>
      <w:rFonts w:ascii="Cambria" w:hAnsi="Cambria"/>
      <w:kern w:val="2"/>
      <w:sz w:val="24"/>
      <w:szCs w:val="24"/>
    </w:rPr>
  </w:style>
  <w:style w:type="character" w:customStyle="1" w:styleId="9Char">
    <w:name w:val="标题 9 Char"/>
    <w:link w:val="9"/>
    <w:uiPriority w:val="9"/>
    <w:qFormat/>
    <w:rsid w:val="00D04E10"/>
    <w:rPr>
      <w:rFonts w:ascii="Cambria" w:hAnsi="Cambria"/>
      <w:kern w:val="2"/>
      <w:sz w:val="21"/>
      <w:szCs w:val="21"/>
    </w:rPr>
  </w:style>
  <w:style w:type="character" w:customStyle="1" w:styleId="Char7">
    <w:name w:val="页眉 Char"/>
    <w:link w:val="aff4"/>
    <w:qFormat/>
    <w:rsid w:val="00D04E10"/>
    <w:rPr>
      <w:rFonts w:ascii="Times New Roman" w:eastAsia="宋体" w:hAnsi="Times New Roman" w:cs="Times New Roman"/>
      <w:sz w:val="18"/>
      <w:szCs w:val="18"/>
    </w:rPr>
  </w:style>
  <w:style w:type="character" w:customStyle="1" w:styleId="Char6">
    <w:name w:val="页脚 Char"/>
    <w:link w:val="aff3"/>
    <w:uiPriority w:val="99"/>
    <w:qFormat/>
    <w:rsid w:val="00D04E10"/>
    <w:rPr>
      <w:rFonts w:ascii="Times New Roman" w:eastAsia="宋体" w:hAnsi="Times New Roman" w:cs="Times New Roman"/>
      <w:sz w:val="18"/>
      <w:szCs w:val="18"/>
    </w:rPr>
  </w:style>
  <w:style w:type="character" w:customStyle="1" w:styleId="Char">
    <w:name w:val="文档结构图 Char"/>
    <w:link w:val="afb"/>
    <w:qFormat/>
    <w:rsid w:val="00D04E10"/>
    <w:rPr>
      <w:rFonts w:ascii="宋体" w:eastAsia="宋体" w:hAnsi="Times New Roman" w:cs="Times New Roman"/>
      <w:sz w:val="18"/>
      <w:szCs w:val="18"/>
    </w:rPr>
  </w:style>
  <w:style w:type="paragraph" w:customStyle="1" w:styleId="05">
    <w:name w:val="05表头"/>
    <w:basedOn w:val="af5"/>
    <w:link w:val="05Char"/>
    <w:qFormat/>
    <w:rsid w:val="00D04E10"/>
    <w:pPr>
      <w:spacing w:line="360" w:lineRule="auto"/>
      <w:ind w:firstLineChars="0" w:firstLine="0"/>
      <w:jc w:val="center"/>
    </w:pPr>
    <w:rPr>
      <w:rFonts w:eastAsia="黑体"/>
      <w:sz w:val="21"/>
    </w:rPr>
  </w:style>
  <w:style w:type="paragraph" w:customStyle="1" w:styleId="06">
    <w:name w:val="06表中文字"/>
    <w:basedOn w:val="af5"/>
    <w:qFormat/>
    <w:rsid w:val="00D04E10"/>
    <w:pPr>
      <w:widowControl/>
      <w:spacing w:line="240" w:lineRule="auto"/>
      <w:ind w:firstLineChars="0" w:firstLine="6"/>
      <w:jc w:val="center"/>
      <w:textAlignment w:val="center"/>
    </w:pPr>
    <w:rPr>
      <w:kern w:val="0"/>
      <w:sz w:val="21"/>
      <w:szCs w:val="18"/>
    </w:rPr>
  </w:style>
  <w:style w:type="paragraph" w:customStyle="1" w:styleId="11">
    <w:name w:val="列出段落1"/>
    <w:basedOn w:val="af5"/>
    <w:link w:val="Chard"/>
    <w:uiPriority w:val="34"/>
    <w:qFormat/>
    <w:rsid w:val="00D04E10"/>
    <w:pPr>
      <w:ind w:firstLine="420"/>
    </w:pPr>
  </w:style>
  <w:style w:type="character" w:customStyle="1" w:styleId="Chard">
    <w:name w:val="列出段落 Char"/>
    <w:link w:val="11"/>
    <w:uiPriority w:val="34"/>
    <w:qFormat/>
    <w:rsid w:val="00D04E10"/>
    <w:rPr>
      <w:rFonts w:ascii="Times New Roman" w:eastAsia="宋体" w:hAnsi="Times New Roman" w:cs="Times New Roman"/>
      <w:sz w:val="24"/>
      <w:szCs w:val="24"/>
    </w:rPr>
  </w:style>
  <w:style w:type="character" w:customStyle="1" w:styleId="Char5">
    <w:name w:val="批注框文本 Char"/>
    <w:link w:val="aff2"/>
    <w:uiPriority w:val="99"/>
    <w:qFormat/>
    <w:rsid w:val="00D04E10"/>
    <w:rPr>
      <w:rFonts w:ascii="Times New Roman" w:eastAsia="宋体" w:hAnsi="Times New Roman" w:cs="Times New Roman"/>
      <w:sz w:val="18"/>
      <w:szCs w:val="18"/>
    </w:rPr>
  </w:style>
  <w:style w:type="character" w:customStyle="1" w:styleId="afff5">
    <w:name w:val="样式 宋体"/>
    <w:qFormat/>
    <w:rsid w:val="00D04E10"/>
    <w:rPr>
      <w:rFonts w:ascii="Times New Roman" w:eastAsia="宋体" w:hAnsi="Times New Roman"/>
    </w:rPr>
  </w:style>
  <w:style w:type="paragraph" w:customStyle="1" w:styleId="07">
    <w:name w:val="07图名"/>
    <w:basedOn w:val="af5"/>
    <w:qFormat/>
    <w:rsid w:val="00D04E10"/>
    <w:pPr>
      <w:snapToGrid w:val="0"/>
      <w:ind w:firstLineChars="0" w:firstLine="0"/>
      <w:jc w:val="center"/>
    </w:pPr>
    <w:rPr>
      <w:sz w:val="21"/>
    </w:rPr>
  </w:style>
  <w:style w:type="paragraph" w:customStyle="1" w:styleId="MapleOutput">
    <w:name w:val="Maple Output"/>
    <w:uiPriority w:val="99"/>
    <w:qFormat/>
    <w:rsid w:val="00D04E10"/>
    <w:pPr>
      <w:widowControl w:val="0"/>
      <w:autoSpaceDE w:val="0"/>
      <w:autoSpaceDN w:val="0"/>
      <w:adjustRightInd w:val="0"/>
      <w:spacing w:line="360" w:lineRule="auto"/>
      <w:jc w:val="center"/>
    </w:pPr>
    <w:rPr>
      <w:color w:val="000000"/>
      <w:sz w:val="24"/>
      <w:szCs w:val="24"/>
    </w:rPr>
  </w:style>
  <w:style w:type="paragraph" w:customStyle="1" w:styleId="afff6">
    <w:name w:val="图名和表名编号"/>
    <w:basedOn w:val="af5"/>
    <w:qFormat/>
    <w:rsid w:val="00D04E10"/>
    <w:pPr>
      <w:tabs>
        <w:tab w:val="left" w:pos="2340"/>
      </w:tabs>
      <w:spacing w:beforeLines="25" w:afterLines="25" w:line="240" w:lineRule="auto"/>
      <w:ind w:firstLineChars="0" w:firstLine="0"/>
      <w:jc w:val="center"/>
    </w:pPr>
    <w:rPr>
      <w:rFonts w:eastAsia="黑体"/>
      <w:b/>
      <w:color w:val="000000"/>
      <w:szCs w:val="18"/>
    </w:rPr>
  </w:style>
  <w:style w:type="paragraph" w:customStyle="1" w:styleId="TOC1">
    <w:name w:val="TOC 标题1"/>
    <w:basedOn w:val="1"/>
    <w:next w:val="af5"/>
    <w:uiPriority w:val="39"/>
    <w:qFormat/>
    <w:rsid w:val="00D04E10"/>
    <w:pPr>
      <w:framePr w:wrap="around" w:hAnchor="text" w:y="1"/>
      <w:widowControl/>
      <w:spacing w:before="480" w:line="276" w:lineRule="auto"/>
      <w:jc w:val="left"/>
      <w:outlineLvl w:val="9"/>
    </w:pPr>
    <w:rPr>
      <w:rFonts w:ascii="Cambria" w:hAnsi="Cambria"/>
      <w:color w:val="365F91"/>
    </w:rPr>
  </w:style>
  <w:style w:type="character" w:customStyle="1" w:styleId="Char2">
    <w:name w:val="正文文本缩进 Char"/>
    <w:link w:val="afe"/>
    <w:qFormat/>
    <w:rsid w:val="00D04E10"/>
    <w:rPr>
      <w:rFonts w:ascii="Times New Roman" w:eastAsia="宋体" w:hAnsi="Times New Roman" w:cs="Times New Roman"/>
      <w:sz w:val="24"/>
      <w:szCs w:val="24"/>
    </w:rPr>
  </w:style>
  <w:style w:type="paragraph" w:customStyle="1" w:styleId="12">
    <w:name w:val="样式 样式 正文 +1 + 首行缩进:  2 字符"/>
    <w:basedOn w:val="af5"/>
    <w:qFormat/>
    <w:rsid w:val="00D04E10"/>
    <w:pPr>
      <w:spacing w:line="240" w:lineRule="auto"/>
      <w:ind w:firstLine="560"/>
      <w:jc w:val="left"/>
    </w:pPr>
    <w:rPr>
      <w:rFonts w:cs="宋体"/>
      <w:kern w:val="0"/>
      <w:szCs w:val="20"/>
    </w:rPr>
  </w:style>
  <w:style w:type="character" w:customStyle="1" w:styleId="2Char0">
    <w:name w:val="正文文本缩进 2 Char"/>
    <w:link w:val="21"/>
    <w:qFormat/>
    <w:rsid w:val="00D04E10"/>
    <w:rPr>
      <w:rFonts w:ascii="Times New Roman" w:eastAsia="宋体" w:hAnsi="Times New Roman" w:cs="Times New Roman"/>
      <w:sz w:val="24"/>
      <w:szCs w:val="24"/>
    </w:rPr>
  </w:style>
  <w:style w:type="character" w:customStyle="1" w:styleId="3Char0">
    <w:name w:val="正文文本缩进 3 Char"/>
    <w:link w:val="32"/>
    <w:qFormat/>
    <w:rsid w:val="00D04E10"/>
    <w:rPr>
      <w:rFonts w:ascii="Times New Roman" w:eastAsia="宋体" w:hAnsi="Times New Roman" w:cs="Times New Roman"/>
      <w:sz w:val="16"/>
      <w:szCs w:val="16"/>
    </w:rPr>
  </w:style>
  <w:style w:type="paragraph" w:customStyle="1" w:styleId="afff7">
    <w:name w:val="表名"/>
    <w:basedOn w:val="af5"/>
    <w:link w:val="Chare"/>
    <w:qFormat/>
    <w:rsid w:val="00D04E10"/>
    <w:pPr>
      <w:spacing w:beforeLines="50" w:afterLines="50" w:line="240" w:lineRule="auto"/>
      <w:ind w:firstLineChars="0" w:firstLine="0"/>
      <w:jc w:val="left"/>
    </w:pPr>
    <w:rPr>
      <w:rFonts w:eastAsia="黑体"/>
      <w:b/>
      <w:lang w:val="en-GB"/>
    </w:rPr>
  </w:style>
  <w:style w:type="character" w:customStyle="1" w:styleId="Chare">
    <w:name w:val="表名 Char"/>
    <w:link w:val="afff7"/>
    <w:qFormat/>
    <w:rsid w:val="00D04E10"/>
    <w:rPr>
      <w:rFonts w:ascii="Times New Roman" w:eastAsia="黑体" w:hAnsi="Times New Roman" w:cs="Times New Roman"/>
      <w:b/>
      <w:sz w:val="24"/>
      <w:szCs w:val="24"/>
      <w:lang w:val="en-GB"/>
    </w:rPr>
  </w:style>
  <w:style w:type="character" w:customStyle="1" w:styleId="Char4">
    <w:name w:val="日期 Char"/>
    <w:link w:val="aff1"/>
    <w:uiPriority w:val="99"/>
    <w:qFormat/>
    <w:rsid w:val="00D04E10"/>
    <w:rPr>
      <w:rFonts w:ascii="Times New Roman" w:eastAsia="宋体" w:hAnsi="Times New Roman" w:cs="Times New Roman"/>
      <w:sz w:val="24"/>
      <w:szCs w:val="24"/>
    </w:rPr>
  </w:style>
  <w:style w:type="paragraph" w:customStyle="1" w:styleId="CharCharCharCharCharCharCharCharChar">
    <w:name w:val="Char Char Char Char Char Char Char Char Char"/>
    <w:basedOn w:val="af5"/>
    <w:qFormat/>
    <w:rsid w:val="00D04E10"/>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Default">
    <w:name w:val="Default"/>
    <w:qFormat/>
    <w:rsid w:val="00D04E10"/>
    <w:pPr>
      <w:widowControl w:val="0"/>
      <w:autoSpaceDE w:val="0"/>
      <w:autoSpaceDN w:val="0"/>
      <w:adjustRightInd w:val="0"/>
    </w:pPr>
    <w:rPr>
      <w:rFonts w:ascii="仿宋_GB2312" w:eastAsia="仿宋_GB2312" w:cs="仿宋_GB2312"/>
      <w:color w:val="000000"/>
      <w:sz w:val="24"/>
      <w:szCs w:val="24"/>
    </w:rPr>
  </w:style>
  <w:style w:type="paragraph" w:customStyle="1" w:styleId="font04">
    <w:name w:val="font04"/>
    <w:basedOn w:val="af5"/>
    <w:qFormat/>
    <w:rsid w:val="00D04E10"/>
    <w:pPr>
      <w:widowControl/>
      <w:spacing w:before="100" w:beforeAutospacing="1" w:after="150" w:line="270" w:lineRule="atLeast"/>
      <w:ind w:firstLineChars="0" w:firstLine="360"/>
      <w:jc w:val="left"/>
    </w:pPr>
    <w:rPr>
      <w:rFonts w:ascii="宋体" w:hAnsi="宋体" w:cs="宋体"/>
      <w:color w:val="2E4E9E"/>
      <w:kern w:val="0"/>
    </w:rPr>
  </w:style>
  <w:style w:type="character" w:customStyle="1" w:styleId="style41">
    <w:name w:val="style41"/>
    <w:qFormat/>
    <w:rsid w:val="00D04E10"/>
    <w:rPr>
      <w:b/>
      <w:bCs/>
      <w:color w:val="0C5075"/>
    </w:rPr>
  </w:style>
  <w:style w:type="character" w:customStyle="1" w:styleId="Char1">
    <w:name w:val="正文文本 Char"/>
    <w:link w:val="afd"/>
    <w:qFormat/>
    <w:rsid w:val="00D04E10"/>
    <w:rPr>
      <w:rFonts w:ascii="Calibri" w:eastAsia="宋体" w:hAnsi="Calibri" w:cs="Times New Roman"/>
    </w:rPr>
  </w:style>
  <w:style w:type="character" w:customStyle="1" w:styleId="Charc">
    <w:name w:val="正文首行缩进 Char"/>
    <w:link w:val="affb"/>
    <w:qFormat/>
    <w:rsid w:val="00D04E10"/>
    <w:rPr>
      <w:rFonts w:ascii="Calibri" w:eastAsia="宋体" w:hAnsi="Calibri" w:cs="Times New Roman"/>
    </w:rPr>
  </w:style>
  <w:style w:type="paragraph" w:customStyle="1" w:styleId="110">
    <w:name w:val="列出段落11"/>
    <w:basedOn w:val="af5"/>
    <w:uiPriority w:val="34"/>
    <w:qFormat/>
    <w:rsid w:val="00D04E10"/>
    <w:pPr>
      <w:spacing w:line="240" w:lineRule="auto"/>
      <w:ind w:firstLine="420"/>
    </w:pPr>
    <w:rPr>
      <w:rFonts w:ascii="Calibri" w:hAnsi="Calibri"/>
      <w:sz w:val="21"/>
      <w:szCs w:val="22"/>
    </w:rPr>
  </w:style>
  <w:style w:type="character" w:customStyle="1" w:styleId="CharChar">
    <w:name w:val="Char Char"/>
    <w:qFormat/>
    <w:rsid w:val="00D04E10"/>
    <w:rPr>
      <w:rFonts w:cs="Times New Roman"/>
      <w:kern w:val="2"/>
      <w:sz w:val="18"/>
      <w:szCs w:val="18"/>
    </w:rPr>
  </w:style>
  <w:style w:type="paragraph" w:customStyle="1" w:styleId="111">
    <w:name w:val="样式 目录 1 + 段前: 1 行 段后: 1 行"/>
    <w:basedOn w:val="10"/>
    <w:qFormat/>
    <w:rsid w:val="00D04E10"/>
    <w:pPr>
      <w:spacing w:beforeLines="100" w:afterLines="100" w:line="360" w:lineRule="auto"/>
    </w:pPr>
    <w:rPr>
      <w:rFonts w:ascii="黑体" w:cs="宋体"/>
      <w:bCs w:val="0"/>
      <w:caps w:val="0"/>
    </w:rPr>
  </w:style>
  <w:style w:type="paragraph" w:customStyle="1" w:styleId="11111">
    <w:name w:val="样式 样式 目录 1 + 段前: 1 行 段后: 1 行 + 段前: 1 行 段后: 1 行"/>
    <w:basedOn w:val="111"/>
    <w:qFormat/>
    <w:rsid w:val="00D04E10"/>
    <w:pPr>
      <w:spacing w:beforeLines="0" w:afterLines="0"/>
    </w:pPr>
  </w:style>
  <w:style w:type="paragraph" w:customStyle="1" w:styleId="CharCharCharChar">
    <w:name w:val="Char Char Char Char"/>
    <w:basedOn w:val="af5"/>
    <w:qFormat/>
    <w:rsid w:val="00D04E10"/>
    <w:pPr>
      <w:spacing w:line="240" w:lineRule="auto"/>
      <w:ind w:firstLineChars="0" w:firstLine="0"/>
    </w:pPr>
    <w:rPr>
      <w:rFonts w:ascii="Tahoma" w:hAnsi="Tahoma"/>
    </w:rPr>
  </w:style>
  <w:style w:type="paragraph" w:customStyle="1" w:styleId="Charf">
    <w:name w:val="Char"/>
    <w:basedOn w:val="af5"/>
    <w:qFormat/>
    <w:rsid w:val="00D04E10"/>
    <w:pPr>
      <w:spacing w:line="240" w:lineRule="auto"/>
      <w:ind w:firstLineChars="0" w:firstLine="0"/>
    </w:pPr>
    <w:rPr>
      <w:sz w:val="21"/>
    </w:rPr>
  </w:style>
  <w:style w:type="character" w:customStyle="1" w:styleId="apple-style-span">
    <w:name w:val="apple-style-span"/>
    <w:basedOn w:val="af6"/>
    <w:qFormat/>
    <w:rsid w:val="00D04E10"/>
  </w:style>
  <w:style w:type="character" w:customStyle="1" w:styleId="Chara">
    <w:name w:val="标题 Char"/>
    <w:link w:val="aff9"/>
    <w:qFormat/>
    <w:rsid w:val="00D04E10"/>
    <w:rPr>
      <w:rFonts w:ascii="Cambria" w:eastAsia="宋体" w:hAnsi="Cambria" w:cs="Times New Roman"/>
      <w:b/>
      <w:bCs/>
      <w:sz w:val="32"/>
      <w:szCs w:val="32"/>
    </w:rPr>
  </w:style>
  <w:style w:type="paragraph" w:customStyle="1" w:styleId="afff8">
    <w:name w:val="正文排版"/>
    <w:basedOn w:val="af5"/>
    <w:link w:val="Charf0"/>
    <w:qFormat/>
    <w:rsid w:val="00D04E10"/>
    <w:pPr>
      <w:spacing w:line="400" w:lineRule="exact"/>
    </w:pPr>
    <w:rPr>
      <w:rFonts w:ascii="Calibri" w:hAnsi="Calibri"/>
    </w:rPr>
  </w:style>
  <w:style w:type="character" w:customStyle="1" w:styleId="Charf0">
    <w:name w:val="正文排版 Char"/>
    <w:link w:val="afff8"/>
    <w:qFormat/>
    <w:rsid w:val="00D04E10"/>
    <w:rPr>
      <w:rFonts w:ascii="Calibri" w:eastAsia="宋体" w:hAnsi="Calibri" w:cs="Times New Roman"/>
      <w:sz w:val="24"/>
      <w:szCs w:val="24"/>
    </w:rPr>
  </w:style>
  <w:style w:type="paragraph" w:customStyle="1" w:styleId="afff9">
    <w:name w:val="段落"/>
    <w:basedOn w:val="af5"/>
    <w:link w:val="Charf1"/>
    <w:qFormat/>
    <w:rsid w:val="00D04E10"/>
    <w:pPr>
      <w:spacing w:line="300" w:lineRule="auto"/>
    </w:pPr>
    <w:rPr>
      <w:rFonts w:ascii="Calibri" w:hAnsi="Calibri"/>
      <w:sz w:val="21"/>
    </w:rPr>
  </w:style>
  <w:style w:type="character" w:customStyle="1" w:styleId="Charf1">
    <w:name w:val="段落 Char"/>
    <w:link w:val="afff9"/>
    <w:qFormat/>
    <w:rsid w:val="00D04E10"/>
    <w:rPr>
      <w:rFonts w:ascii="Calibri" w:eastAsia="宋体" w:hAnsi="Calibri" w:cs="Times New Roman"/>
      <w:szCs w:val="24"/>
    </w:rPr>
  </w:style>
  <w:style w:type="paragraph" w:customStyle="1" w:styleId="New">
    <w:name w:val="正文 New"/>
    <w:qFormat/>
    <w:rsid w:val="00D04E10"/>
    <w:pPr>
      <w:widowControl w:val="0"/>
      <w:jc w:val="both"/>
    </w:pPr>
    <w:rPr>
      <w:kern w:val="2"/>
      <w:sz w:val="21"/>
      <w:szCs w:val="24"/>
    </w:rPr>
  </w:style>
  <w:style w:type="paragraph" w:customStyle="1" w:styleId="NewNew">
    <w:name w:val="正文 New New"/>
    <w:qFormat/>
    <w:rsid w:val="00D04E10"/>
    <w:pPr>
      <w:widowControl w:val="0"/>
      <w:jc w:val="both"/>
    </w:pPr>
    <w:rPr>
      <w:kern w:val="2"/>
      <w:sz w:val="21"/>
      <w:szCs w:val="24"/>
    </w:rPr>
  </w:style>
  <w:style w:type="paragraph" w:customStyle="1" w:styleId="MTDisplayEquation">
    <w:name w:val="MTDisplayEquation"/>
    <w:basedOn w:val="af5"/>
    <w:next w:val="af5"/>
    <w:link w:val="MTDisplayEquationChar"/>
    <w:qFormat/>
    <w:rsid w:val="00D04E10"/>
    <w:pPr>
      <w:tabs>
        <w:tab w:val="center" w:pos="4160"/>
        <w:tab w:val="right" w:pos="8300"/>
      </w:tabs>
      <w:spacing w:line="360" w:lineRule="auto"/>
      <w:ind w:firstLine="480"/>
      <w:textAlignment w:val="center"/>
    </w:pPr>
  </w:style>
  <w:style w:type="character" w:customStyle="1" w:styleId="MTDisplayEquationChar">
    <w:name w:val="MTDisplayEquation Char"/>
    <w:link w:val="MTDisplayEquation"/>
    <w:qFormat/>
    <w:rsid w:val="00D04E10"/>
    <w:rPr>
      <w:rFonts w:ascii="Times New Roman" w:eastAsia="宋体" w:hAnsi="Times New Roman" w:cs="Times New Roman"/>
      <w:sz w:val="24"/>
      <w:szCs w:val="24"/>
    </w:rPr>
  </w:style>
  <w:style w:type="character" w:customStyle="1" w:styleId="Char9">
    <w:name w:val="脚注文本 Char"/>
    <w:link w:val="aff7"/>
    <w:uiPriority w:val="99"/>
    <w:qFormat/>
    <w:rsid w:val="00D04E10"/>
    <w:rPr>
      <w:rFonts w:ascii="Times New Roman" w:eastAsia="宋体" w:hAnsi="Times New Roman" w:cs="Times New Roman"/>
      <w:sz w:val="18"/>
      <w:szCs w:val="18"/>
    </w:rPr>
  </w:style>
  <w:style w:type="paragraph" w:customStyle="1" w:styleId="08">
    <w:name w:val="08图片格式"/>
    <w:basedOn w:val="af5"/>
    <w:qFormat/>
    <w:rsid w:val="00D04E10"/>
    <w:pPr>
      <w:keepNext/>
      <w:ind w:firstLineChars="0" w:firstLine="0"/>
      <w:jc w:val="center"/>
    </w:pPr>
  </w:style>
  <w:style w:type="paragraph" w:customStyle="1" w:styleId="13">
    <w:name w:val="样式1"/>
    <w:basedOn w:val="05"/>
    <w:next w:val="08"/>
    <w:link w:val="1Char0"/>
    <w:qFormat/>
    <w:rsid w:val="00D04E10"/>
    <w:pPr>
      <w:keepNext/>
      <w:spacing w:beforeLines="50"/>
    </w:pPr>
  </w:style>
  <w:style w:type="character" w:customStyle="1" w:styleId="1Char0">
    <w:name w:val="样式1 Char"/>
    <w:link w:val="13"/>
    <w:qFormat/>
    <w:rsid w:val="00D04E10"/>
    <w:rPr>
      <w:rFonts w:ascii="Times New Roman" w:eastAsia="黑体" w:hAnsi="Times New Roman" w:cs="Times New Roman"/>
      <w:sz w:val="18"/>
      <w:szCs w:val="24"/>
    </w:rPr>
  </w:style>
  <w:style w:type="paragraph" w:customStyle="1" w:styleId="s">
    <w:name w:val="s"/>
    <w:basedOn w:val="af5"/>
    <w:qFormat/>
    <w:rsid w:val="00D04E10"/>
    <w:pPr>
      <w:spacing w:line="360" w:lineRule="atLeast"/>
    </w:pPr>
    <w:rPr>
      <w:rFonts w:eastAsia="仿宋_GB2312"/>
    </w:rPr>
  </w:style>
  <w:style w:type="paragraph" w:customStyle="1" w:styleId="z">
    <w:name w:val="z"/>
    <w:basedOn w:val="af5"/>
    <w:qFormat/>
    <w:rsid w:val="00D04E10"/>
    <w:pPr>
      <w:spacing w:line="360" w:lineRule="auto"/>
    </w:pPr>
  </w:style>
  <w:style w:type="paragraph" w:customStyle="1" w:styleId="afffa">
    <w:name w:val="说明"/>
    <w:basedOn w:val="af5"/>
    <w:qFormat/>
    <w:rsid w:val="00D04E10"/>
    <w:pPr>
      <w:spacing w:line="400" w:lineRule="atLeast"/>
      <w:ind w:firstLineChars="0" w:firstLine="0"/>
    </w:pPr>
    <w:rPr>
      <w:rFonts w:ascii="楷体_GB2312" w:eastAsia="楷体_GB2312"/>
    </w:rPr>
  </w:style>
  <w:style w:type="paragraph" w:customStyle="1" w:styleId="CharCharCharCharCharCharChar">
    <w:name w:val="Char Char Char Char Char Char Char"/>
    <w:basedOn w:val="af5"/>
    <w:qFormat/>
    <w:rsid w:val="00D04E10"/>
    <w:pPr>
      <w:widowControl/>
      <w:topLinePunct/>
      <w:adjustRightInd w:val="0"/>
      <w:spacing w:after="160" w:line="240" w:lineRule="exact"/>
      <w:ind w:firstLineChars="0" w:firstLine="0"/>
      <w:jc w:val="left"/>
    </w:pPr>
    <w:rPr>
      <w:rFonts w:ascii="Arial" w:eastAsia="Times New Roman" w:hAnsi="Arial" w:cs="Verdana"/>
      <w:b/>
      <w:kern w:val="0"/>
      <w:lang w:eastAsia="en-US"/>
    </w:rPr>
  </w:style>
  <w:style w:type="character" w:customStyle="1" w:styleId="Char0">
    <w:name w:val="批注文字 Char"/>
    <w:link w:val="afc"/>
    <w:qFormat/>
    <w:rsid w:val="00D04E10"/>
    <w:rPr>
      <w:rFonts w:ascii="Times New Roman" w:eastAsia="宋体" w:hAnsi="Times New Roman" w:cs="Times New Roman"/>
      <w:szCs w:val="24"/>
    </w:rPr>
  </w:style>
  <w:style w:type="character" w:customStyle="1" w:styleId="Charb">
    <w:name w:val="批注主题 Char"/>
    <w:link w:val="affa"/>
    <w:uiPriority w:val="99"/>
    <w:qFormat/>
    <w:rsid w:val="00D04E10"/>
    <w:rPr>
      <w:rFonts w:ascii="Times New Roman" w:eastAsia="宋体" w:hAnsi="Times New Roman" w:cs="Times New Roman"/>
      <w:b/>
      <w:bCs/>
      <w:szCs w:val="24"/>
    </w:rPr>
  </w:style>
  <w:style w:type="paragraph" w:customStyle="1" w:styleId="24">
    <w:name w:val="样式 标题 2 + 黑色"/>
    <w:basedOn w:val="20"/>
    <w:qFormat/>
    <w:rsid w:val="00D04E10"/>
    <w:pPr>
      <w:spacing w:before="0" w:after="0"/>
    </w:pPr>
    <w:rPr>
      <w:b/>
      <w:color w:val="000000"/>
      <w:sz w:val="21"/>
    </w:rPr>
  </w:style>
  <w:style w:type="character" w:customStyle="1" w:styleId="Char3">
    <w:name w:val="纯文本 Char"/>
    <w:link w:val="aff0"/>
    <w:qFormat/>
    <w:rsid w:val="00D04E10"/>
    <w:rPr>
      <w:rFonts w:ascii="宋体" w:eastAsia="宋体" w:hAnsi="Courier New" w:cs="Courier New"/>
      <w:szCs w:val="21"/>
    </w:rPr>
  </w:style>
  <w:style w:type="paragraph" w:customStyle="1" w:styleId="25">
    <w:name w:val="样式2"/>
    <w:basedOn w:val="aff4"/>
    <w:link w:val="2Char2"/>
    <w:qFormat/>
    <w:rsid w:val="00D04E10"/>
    <w:pPr>
      <w:pBdr>
        <w:bottom w:val="none" w:sz="0" w:space="0" w:color="auto"/>
      </w:pBdr>
      <w:spacing w:line="240" w:lineRule="auto"/>
      <w:ind w:firstLineChars="0" w:firstLine="0"/>
    </w:pPr>
  </w:style>
  <w:style w:type="character" w:customStyle="1" w:styleId="2Char2">
    <w:name w:val="样式2 Char"/>
    <w:link w:val="25"/>
    <w:qFormat/>
    <w:rsid w:val="00D04E10"/>
    <w:rPr>
      <w:rFonts w:ascii="Times New Roman" w:eastAsia="宋体" w:hAnsi="Times New Roman" w:cs="Times New Roman"/>
      <w:sz w:val="18"/>
      <w:szCs w:val="18"/>
    </w:rPr>
  </w:style>
  <w:style w:type="paragraph" w:customStyle="1" w:styleId="33">
    <w:name w:val="样式3"/>
    <w:basedOn w:val="aff4"/>
    <w:link w:val="3Char1"/>
    <w:qFormat/>
    <w:rsid w:val="00D04E10"/>
    <w:pPr>
      <w:pBdr>
        <w:bottom w:val="none" w:sz="0" w:space="0" w:color="auto"/>
      </w:pBdr>
      <w:spacing w:line="240" w:lineRule="auto"/>
      <w:ind w:firstLineChars="0" w:firstLine="0"/>
    </w:pPr>
  </w:style>
  <w:style w:type="character" w:customStyle="1" w:styleId="3Char1">
    <w:name w:val="样式3 Char"/>
    <w:link w:val="33"/>
    <w:qFormat/>
    <w:rsid w:val="00D04E10"/>
    <w:rPr>
      <w:rFonts w:ascii="Times New Roman" w:eastAsia="宋体" w:hAnsi="Times New Roman" w:cs="Times New Roman"/>
      <w:sz w:val="18"/>
      <w:szCs w:val="18"/>
    </w:rPr>
  </w:style>
  <w:style w:type="paragraph" w:customStyle="1" w:styleId="41">
    <w:name w:val="样式4"/>
    <w:basedOn w:val="aff4"/>
    <w:link w:val="4Char0"/>
    <w:qFormat/>
    <w:rsid w:val="00D04E10"/>
    <w:pPr>
      <w:pBdr>
        <w:bottom w:val="none" w:sz="0" w:space="0" w:color="auto"/>
      </w:pBdr>
      <w:spacing w:line="240" w:lineRule="auto"/>
      <w:ind w:firstLineChars="0" w:firstLine="0"/>
    </w:pPr>
  </w:style>
  <w:style w:type="character" w:customStyle="1" w:styleId="4Char0">
    <w:name w:val="样式4 Char"/>
    <w:link w:val="41"/>
    <w:qFormat/>
    <w:rsid w:val="00D04E10"/>
    <w:rPr>
      <w:rFonts w:ascii="Times New Roman" w:eastAsia="宋体" w:hAnsi="Times New Roman" w:cs="Times New Roman"/>
      <w:sz w:val="18"/>
      <w:szCs w:val="18"/>
    </w:rPr>
  </w:style>
  <w:style w:type="paragraph" w:customStyle="1" w:styleId="51">
    <w:name w:val="样式5"/>
    <w:basedOn w:val="aff4"/>
    <w:link w:val="5Char0"/>
    <w:qFormat/>
    <w:rsid w:val="00D04E10"/>
    <w:pPr>
      <w:pBdr>
        <w:bottom w:val="none" w:sz="0" w:space="0" w:color="auto"/>
      </w:pBdr>
      <w:spacing w:line="240" w:lineRule="auto"/>
      <w:ind w:firstLineChars="0" w:firstLine="0"/>
    </w:pPr>
  </w:style>
  <w:style w:type="character" w:customStyle="1" w:styleId="5Char0">
    <w:name w:val="样式5 Char"/>
    <w:link w:val="51"/>
    <w:qFormat/>
    <w:rsid w:val="00D04E10"/>
    <w:rPr>
      <w:rFonts w:ascii="Times New Roman" w:eastAsia="宋体" w:hAnsi="Times New Roman" w:cs="Times New Roman"/>
      <w:sz w:val="18"/>
      <w:szCs w:val="18"/>
    </w:rPr>
  </w:style>
  <w:style w:type="paragraph" w:customStyle="1" w:styleId="61">
    <w:name w:val="样式6"/>
    <w:basedOn w:val="aff4"/>
    <w:link w:val="6Char0"/>
    <w:qFormat/>
    <w:rsid w:val="00D04E10"/>
    <w:pPr>
      <w:pBdr>
        <w:bottom w:val="none" w:sz="0" w:space="0" w:color="auto"/>
      </w:pBdr>
      <w:spacing w:line="240" w:lineRule="auto"/>
      <w:ind w:firstLineChars="0" w:firstLine="0"/>
    </w:pPr>
  </w:style>
  <w:style w:type="character" w:customStyle="1" w:styleId="6Char0">
    <w:name w:val="样式6 Char"/>
    <w:link w:val="61"/>
    <w:qFormat/>
    <w:rsid w:val="00D04E10"/>
    <w:rPr>
      <w:rFonts w:ascii="Times New Roman" w:eastAsia="宋体" w:hAnsi="Times New Roman" w:cs="Times New Roman"/>
      <w:sz w:val="18"/>
      <w:szCs w:val="18"/>
    </w:rPr>
  </w:style>
  <w:style w:type="paragraph" w:customStyle="1" w:styleId="71">
    <w:name w:val="样式7"/>
    <w:basedOn w:val="aff4"/>
    <w:link w:val="7Char0"/>
    <w:qFormat/>
    <w:rsid w:val="00D04E10"/>
    <w:pPr>
      <w:pBdr>
        <w:bottom w:val="none" w:sz="0" w:space="0" w:color="auto"/>
      </w:pBdr>
      <w:spacing w:line="240" w:lineRule="auto"/>
      <w:ind w:firstLineChars="0" w:firstLine="0"/>
    </w:pPr>
  </w:style>
  <w:style w:type="character" w:customStyle="1" w:styleId="7Char0">
    <w:name w:val="样式7 Char"/>
    <w:link w:val="71"/>
    <w:qFormat/>
    <w:rsid w:val="00D04E10"/>
    <w:rPr>
      <w:rFonts w:ascii="Times New Roman" w:eastAsia="宋体" w:hAnsi="Times New Roman" w:cs="Times New Roman"/>
      <w:sz w:val="18"/>
      <w:szCs w:val="18"/>
    </w:rPr>
  </w:style>
  <w:style w:type="paragraph" w:customStyle="1" w:styleId="81">
    <w:name w:val="样式8"/>
    <w:basedOn w:val="aff4"/>
    <w:link w:val="8Char0"/>
    <w:qFormat/>
    <w:rsid w:val="00D04E10"/>
    <w:pPr>
      <w:pBdr>
        <w:bottom w:val="none" w:sz="0" w:space="0" w:color="auto"/>
      </w:pBdr>
      <w:spacing w:line="240" w:lineRule="auto"/>
      <w:ind w:firstLineChars="0" w:firstLine="0"/>
    </w:pPr>
  </w:style>
  <w:style w:type="character" w:customStyle="1" w:styleId="8Char0">
    <w:name w:val="样式8 Char"/>
    <w:link w:val="81"/>
    <w:qFormat/>
    <w:rsid w:val="00D04E10"/>
    <w:rPr>
      <w:rFonts w:ascii="Times New Roman" w:eastAsia="宋体" w:hAnsi="Times New Roman" w:cs="Times New Roman"/>
      <w:sz w:val="18"/>
      <w:szCs w:val="18"/>
    </w:rPr>
  </w:style>
  <w:style w:type="paragraph" w:customStyle="1" w:styleId="91">
    <w:name w:val="样式9"/>
    <w:basedOn w:val="aff4"/>
    <w:link w:val="9Char0"/>
    <w:qFormat/>
    <w:rsid w:val="00D04E10"/>
    <w:pPr>
      <w:pBdr>
        <w:bottom w:val="none" w:sz="0" w:space="0" w:color="auto"/>
      </w:pBdr>
      <w:spacing w:line="240" w:lineRule="auto"/>
      <w:ind w:firstLineChars="0" w:firstLine="0"/>
    </w:pPr>
  </w:style>
  <w:style w:type="character" w:customStyle="1" w:styleId="9Char0">
    <w:name w:val="样式9 Char"/>
    <w:link w:val="91"/>
    <w:qFormat/>
    <w:rsid w:val="00D04E10"/>
    <w:rPr>
      <w:rFonts w:ascii="Times New Roman" w:eastAsia="宋体" w:hAnsi="Times New Roman" w:cs="Times New Roman"/>
      <w:sz w:val="18"/>
      <w:szCs w:val="18"/>
    </w:rPr>
  </w:style>
  <w:style w:type="paragraph" w:customStyle="1" w:styleId="100">
    <w:name w:val="样式10"/>
    <w:basedOn w:val="aff4"/>
    <w:link w:val="10Char"/>
    <w:qFormat/>
    <w:rsid w:val="00D04E10"/>
    <w:pPr>
      <w:pBdr>
        <w:bottom w:val="none" w:sz="0" w:space="0" w:color="auto"/>
      </w:pBdr>
      <w:spacing w:line="240" w:lineRule="auto"/>
      <w:ind w:firstLineChars="0" w:firstLine="0"/>
    </w:pPr>
  </w:style>
  <w:style w:type="character" w:customStyle="1" w:styleId="10Char">
    <w:name w:val="样式10 Char"/>
    <w:link w:val="100"/>
    <w:qFormat/>
    <w:rsid w:val="00D04E10"/>
    <w:rPr>
      <w:rFonts w:ascii="Times New Roman" w:eastAsia="宋体" w:hAnsi="Times New Roman" w:cs="Times New Roman"/>
      <w:sz w:val="18"/>
      <w:szCs w:val="18"/>
    </w:rPr>
  </w:style>
  <w:style w:type="paragraph" w:customStyle="1" w:styleId="112">
    <w:name w:val="样式11"/>
    <w:basedOn w:val="aff4"/>
    <w:link w:val="11Char"/>
    <w:qFormat/>
    <w:rsid w:val="00D04E10"/>
    <w:pPr>
      <w:pBdr>
        <w:bottom w:val="none" w:sz="0" w:space="0" w:color="auto"/>
      </w:pBdr>
      <w:spacing w:line="240" w:lineRule="auto"/>
      <w:ind w:firstLineChars="0" w:firstLine="0"/>
    </w:pPr>
  </w:style>
  <w:style w:type="character" w:customStyle="1" w:styleId="11Char">
    <w:name w:val="样式11 Char"/>
    <w:link w:val="112"/>
    <w:qFormat/>
    <w:rsid w:val="00D04E10"/>
    <w:rPr>
      <w:rFonts w:ascii="Times New Roman" w:eastAsia="宋体" w:hAnsi="Times New Roman" w:cs="Times New Roman"/>
      <w:sz w:val="18"/>
      <w:szCs w:val="18"/>
    </w:rPr>
  </w:style>
  <w:style w:type="paragraph" w:customStyle="1" w:styleId="26">
    <w:name w:val="样式 样式 四号 + 首行缩进:  2 字符"/>
    <w:basedOn w:val="af5"/>
    <w:link w:val="2Char3"/>
    <w:qFormat/>
    <w:rsid w:val="00D04E10"/>
    <w:pPr>
      <w:spacing w:line="360" w:lineRule="auto"/>
    </w:pPr>
    <w:rPr>
      <w:rFonts w:cs="宋体"/>
      <w:szCs w:val="20"/>
    </w:rPr>
  </w:style>
  <w:style w:type="character" w:customStyle="1" w:styleId="2Char3">
    <w:name w:val="样式 样式 四号 + 首行缩进:  2 字符 Char"/>
    <w:link w:val="26"/>
    <w:qFormat/>
    <w:rsid w:val="00D04E10"/>
    <w:rPr>
      <w:rFonts w:ascii="Times New Roman" w:eastAsia="宋体" w:hAnsi="Times New Roman" w:cs="宋体"/>
      <w:sz w:val="24"/>
      <w:szCs w:val="20"/>
    </w:rPr>
  </w:style>
  <w:style w:type="paragraph" w:customStyle="1" w:styleId="afffb">
    <w:name w:val="样式 四号"/>
    <w:basedOn w:val="af5"/>
    <w:link w:val="Charf2"/>
    <w:qFormat/>
    <w:rsid w:val="00D04E10"/>
    <w:pPr>
      <w:spacing w:line="240" w:lineRule="auto"/>
      <w:ind w:firstLine="560"/>
    </w:pPr>
    <w:rPr>
      <w:rFonts w:cs="宋体"/>
      <w:szCs w:val="20"/>
    </w:rPr>
  </w:style>
  <w:style w:type="character" w:customStyle="1" w:styleId="Charf2">
    <w:name w:val="样式 四号 Char"/>
    <w:link w:val="afffb"/>
    <w:qFormat/>
    <w:rsid w:val="00D04E10"/>
    <w:rPr>
      <w:rFonts w:ascii="Times New Roman" w:eastAsia="宋体" w:hAnsi="Times New Roman" w:cs="宋体"/>
      <w:sz w:val="24"/>
      <w:szCs w:val="20"/>
    </w:rPr>
  </w:style>
  <w:style w:type="paragraph" w:customStyle="1" w:styleId="14">
    <w:name w:val="修订1"/>
    <w:hidden/>
    <w:uiPriority w:val="99"/>
    <w:semiHidden/>
    <w:qFormat/>
    <w:rsid w:val="00D04E10"/>
    <w:rPr>
      <w:kern w:val="2"/>
      <w:sz w:val="24"/>
      <w:szCs w:val="24"/>
    </w:rPr>
  </w:style>
  <w:style w:type="paragraph" w:customStyle="1" w:styleId="1CharCharCharChar">
    <w:name w:val="1 Char Char Char Char"/>
    <w:basedOn w:val="af5"/>
    <w:qFormat/>
    <w:rsid w:val="00D04E10"/>
    <w:pPr>
      <w:spacing w:line="240" w:lineRule="auto"/>
      <w:ind w:firstLineChars="0" w:firstLine="0"/>
    </w:pPr>
    <w:rPr>
      <w:sz w:val="21"/>
      <w:szCs w:val="20"/>
    </w:rPr>
  </w:style>
  <w:style w:type="character" w:customStyle="1" w:styleId="CharChar0">
    <w:name w:val="段 Char Char"/>
    <w:link w:val="afffc"/>
    <w:qFormat/>
    <w:rsid w:val="00D04E10"/>
    <w:rPr>
      <w:rFonts w:ascii="宋体"/>
    </w:rPr>
  </w:style>
  <w:style w:type="paragraph" w:customStyle="1" w:styleId="afffc">
    <w:name w:val="段"/>
    <w:link w:val="CharChar0"/>
    <w:qFormat/>
    <w:rsid w:val="00D04E10"/>
    <w:pPr>
      <w:tabs>
        <w:tab w:val="center" w:pos="4201"/>
        <w:tab w:val="right" w:leader="dot" w:pos="9298"/>
      </w:tabs>
      <w:autoSpaceDE w:val="0"/>
      <w:autoSpaceDN w:val="0"/>
      <w:ind w:firstLineChars="200" w:firstLine="420"/>
      <w:jc w:val="both"/>
    </w:pPr>
    <w:rPr>
      <w:rFonts w:ascii="宋体" w:hAnsi="Calibri"/>
      <w:kern w:val="2"/>
      <w:sz w:val="21"/>
      <w:szCs w:val="22"/>
    </w:rPr>
  </w:style>
  <w:style w:type="paragraph" w:customStyle="1" w:styleId="aa">
    <w:name w:val="正文表标题"/>
    <w:next w:val="afffc"/>
    <w:qFormat/>
    <w:rsid w:val="00D04E10"/>
    <w:pPr>
      <w:numPr>
        <w:numId w:val="2"/>
      </w:numPr>
      <w:tabs>
        <w:tab w:val="left" w:pos="360"/>
        <w:tab w:val="left" w:pos="840"/>
      </w:tabs>
      <w:spacing w:beforeLines="50" w:afterLines="50"/>
      <w:jc w:val="center"/>
    </w:pPr>
    <w:rPr>
      <w:rFonts w:ascii="黑体" w:eastAsia="黑体"/>
      <w:sz w:val="21"/>
    </w:rPr>
  </w:style>
  <w:style w:type="paragraph" w:customStyle="1" w:styleId="afffd">
    <w:name w:val="表内文字"/>
    <w:basedOn w:val="af5"/>
    <w:qFormat/>
    <w:rsid w:val="00D04E10"/>
    <w:pPr>
      <w:spacing w:line="300" w:lineRule="auto"/>
      <w:ind w:firstLineChars="0" w:firstLine="0"/>
      <w:jc w:val="center"/>
    </w:pPr>
    <w:rPr>
      <w:bCs/>
      <w:sz w:val="21"/>
      <w:szCs w:val="21"/>
    </w:rPr>
  </w:style>
  <w:style w:type="paragraph" w:customStyle="1" w:styleId="27">
    <w:name w:val="2"/>
    <w:basedOn w:val="af5"/>
    <w:qFormat/>
    <w:rsid w:val="00D04E10"/>
    <w:pPr>
      <w:widowControl/>
      <w:spacing w:after="160" w:line="240" w:lineRule="exact"/>
      <w:ind w:firstLineChars="0" w:firstLine="0"/>
      <w:jc w:val="left"/>
    </w:pPr>
    <w:rPr>
      <w:rFonts w:ascii="Arial" w:eastAsia="Times New Roman" w:hAnsi="Arial" w:cs="Verdana"/>
      <w:b/>
      <w:kern w:val="0"/>
      <w:lang w:eastAsia="en-US"/>
    </w:rPr>
  </w:style>
  <w:style w:type="paragraph" w:customStyle="1" w:styleId="afffe">
    <w:name w:val="条文正文"/>
    <w:basedOn w:val="af5"/>
    <w:link w:val="Charf3"/>
    <w:qFormat/>
    <w:rsid w:val="00D04E10"/>
    <w:pPr>
      <w:spacing w:line="300" w:lineRule="auto"/>
      <w:ind w:firstLineChars="0" w:firstLine="0"/>
      <w:outlineLvl w:val="2"/>
    </w:pPr>
  </w:style>
  <w:style w:type="character" w:customStyle="1" w:styleId="Charf3">
    <w:name w:val="条文正文 Char"/>
    <w:link w:val="afffe"/>
    <w:qFormat/>
    <w:rsid w:val="00D04E10"/>
    <w:rPr>
      <w:rFonts w:ascii="Times New Roman" w:eastAsia="宋体" w:hAnsi="Times New Roman" w:cs="Times New Roman"/>
      <w:sz w:val="24"/>
      <w:szCs w:val="24"/>
    </w:rPr>
  </w:style>
  <w:style w:type="paragraph" w:customStyle="1" w:styleId="affff">
    <w:name w:val="注文字"/>
    <w:basedOn w:val="af5"/>
    <w:qFormat/>
    <w:rsid w:val="00D04E10"/>
    <w:pPr>
      <w:spacing w:line="240" w:lineRule="auto"/>
      <w:ind w:leftChars="200" w:left="788" w:hangingChars="175" w:hanging="368"/>
    </w:pPr>
    <w:rPr>
      <w:sz w:val="21"/>
      <w:szCs w:val="21"/>
    </w:rPr>
  </w:style>
  <w:style w:type="paragraph" w:customStyle="1" w:styleId="affff0">
    <w:name w:val="样式 条文正文 + 加粗"/>
    <w:basedOn w:val="afffe"/>
    <w:link w:val="Charf4"/>
    <w:qFormat/>
    <w:rsid w:val="00D04E10"/>
    <w:rPr>
      <w:b/>
      <w:bCs/>
    </w:rPr>
  </w:style>
  <w:style w:type="character" w:customStyle="1" w:styleId="Charf4">
    <w:name w:val="样式 条文正文 + 加粗 Char"/>
    <w:link w:val="affff0"/>
    <w:qFormat/>
    <w:rsid w:val="00D04E10"/>
    <w:rPr>
      <w:rFonts w:ascii="Times New Roman" w:eastAsia="宋体" w:hAnsi="Times New Roman" w:cs="Times New Roman"/>
      <w:b/>
      <w:bCs/>
      <w:sz w:val="24"/>
      <w:szCs w:val="24"/>
    </w:rPr>
  </w:style>
  <w:style w:type="paragraph" w:customStyle="1" w:styleId="15">
    <w:name w:val="1"/>
    <w:basedOn w:val="af5"/>
    <w:link w:val="1Char1"/>
    <w:qFormat/>
    <w:rsid w:val="00D04E10"/>
    <w:pPr>
      <w:spacing w:line="300" w:lineRule="auto"/>
      <w:ind w:firstLine="482"/>
    </w:pPr>
  </w:style>
  <w:style w:type="character" w:customStyle="1" w:styleId="1Char1">
    <w:name w:val="1 Char"/>
    <w:link w:val="15"/>
    <w:qFormat/>
    <w:rsid w:val="00D04E10"/>
    <w:rPr>
      <w:rFonts w:ascii="Times New Roman" w:eastAsia="宋体" w:hAnsi="Times New Roman" w:cs="Times New Roman"/>
      <w:sz w:val="24"/>
      <w:szCs w:val="24"/>
    </w:rPr>
  </w:style>
  <w:style w:type="character" w:customStyle="1" w:styleId="headline-content3">
    <w:name w:val="headline-content3"/>
    <w:basedOn w:val="af6"/>
    <w:qFormat/>
    <w:rsid w:val="00D04E10"/>
  </w:style>
  <w:style w:type="paragraph" w:customStyle="1" w:styleId="album-div1">
    <w:name w:val="album-div1"/>
    <w:basedOn w:val="af5"/>
    <w:qFormat/>
    <w:rsid w:val="00D04E10"/>
    <w:pPr>
      <w:widowControl/>
      <w:shd w:val="clear" w:color="auto" w:fill="FFFFFF"/>
      <w:spacing w:before="100" w:beforeAutospacing="1" w:after="100" w:afterAutospacing="1" w:line="240" w:lineRule="auto"/>
      <w:ind w:firstLineChars="0" w:firstLine="0"/>
      <w:jc w:val="left"/>
    </w:pPr>
    <w:rPr>
      <w:rFonts w:ascii="宋体" w:hAnsi="宋体" w:cs="宋体"/>
      <w:kern w:val="0"/>
    </w:rPr>
  </w:style>
  <w:style w:type="character" w:customStyle="1" w:styleId="16">
    <w:name w:val="占位符文本1"/>
    <w:uiPriority w:val="99"/>
    <w:semiHidden/>
    <w:qFormat/>
    <w:rsid w:val="00D04E10"/>
    <w:rPr>
      <w:color w:val="808080"/>
    </w:rPr>
  </w:style>
  <w:style w:type="paragraph" w:customStyle="1" w:styleId="02">
    <w:name w:val="02条文"/>
    <w:basedOn w:val="af5"/>
    <w:next w:val="af5"/>
    <w:qFormat/>
    <w:rsid w:val="00D04E10"/>
    <w:pPr>
      <w:tabs>
        <w:tab w:val="left" w:pos="5220"/>
      </w:tabs>
      <w:ind w:firstLineChars="0" w:firstLine="0"/>
    </w:pPr>
  </w:style>
  <w:style w:type="paragraph" w:customStyle="1" w:styleId="affff1">
    <w:name w:val="章"/>
    <w:basedOn w:val="af5"/>
    <w:link w:val="Charf5"/>
    <w:qFormat/>
    <w:rsid w:val="00D04E10"/>
    <w:pPr>
      <w:spacing w:beforeLines="100" w:afterLines="100" w:line="300" w:lineRule="auto"/>
      <w:ind w:firstLineChars="0" w:firstLine="0"/>
      <w:jc w:val="center"/>
      <w:outlineLvl w:val="0"/>
    </w:pPr>
    <w:rPr>
      <w:b/>
      <w:bCs/>
      <w:sz w:val="28"/>
      <w:szCs w:val="28"/>
    </w:rPr>
  </w:style>
  <w:style w:type="paragraph" w:customStyle="1" w:styleId="CharCharCharCharCharCharChar1">
    <w:name w:val="Char Char Char Char Char Char Char1"/>
    <w:basedOn w:val="af5"/>
    <w:qFormat/>
    <w:rsid w:val="00D04E10"/>
    <w:pPr>
      <w:widowControl/>
      <w:topLinePunct/>
      <w:adjustRightInd w:val="0"/>
      <w:spacing w:after="160" w:line="240" w:lineRule="exact"/>
      <w:ind w:firstLineChars="0" w:firstLine="0"/>
      <w:jc w:val="left"/>
    </w:pPr>
    <w:rPr>
      <w:rFonts w:ascii="Arial" w:eastAsia="Times New Roman" w:hAnsi="Arial" w:cs="Verdana"/>
      <w:b/>
      <w:kern w:val="0"/>
      <w:lang w:eastAsia="en-US"/>
    </w:rPr>
  </w:style>
  <w:style w:type="character" w:customStyle="1" w:styleId="Char10">
    <w:name w:val="批注文字 Char1"/>
    <w:basedOn w:val="af6"/>
    <w:uiPriority w:val="99"/>
    <w:semiHidden/>
    <w:qFormat/>
    <w:rsid w:val="00D04E10"/>
    <w:rPr>
      <w:rFonts w:ascii="Times New Roman" w:hAnsi="Times New Roman"/>
      <w:kern w:val="2"/>
      <w:sz w:val="24"/>
      <w:szCs w:val="24"/>
    </w:rPr>
  </w:style>
  <w:style w:type="character" w:customStyle="1" w:styleId="Char11">
    <w:name w:val="批注主题 Char1"/>
    <w:basedOn w:val="Char10"/>
    <w:semiHidden/>
    <w:qFormat/>
    <w:rsid w:val="00D04E10"/>
    <w:rPr>
      <w:rFonts w:ascii="Times New Roman" w:hAnsi="Times New Roman"/>
      <w:b/>
      <w:bCs/>
      <w:kern w:val="2"/>
      <w:sz w:val="24"/>
      <w:szCs w:val="24"/>
    </w:rPr>
  </w:style>
  <w:style w:type="paragraph" w:customStyle="1" w:styleId="affff2">
    <w:name w:val="公式文字"/>
    <w:basedOn w:val="06"/>
    <w:qFormat/>
    <w:rsid w:val="00D04E10"/>
    <w:pPr>
      <w:ind w:leftChars="-100" w:left="-100" w:firstLine="0"/>
      <w:jc w:val="left"/>
    </w:pPr>
    <w:rPr>
      <w:color w:val="000000"/>
      <w:sz w:val="24"/>
      <w:szCs w:val="21"/>
    </w:rPr>
  </w:style>
  <w:style w:type="paragraph" w:customStyle="1" w:styleId="34">
    <w:name w:val="3"/>
    <w:qFormat/>
    <w:rsid w:val="00D04E10"/>
    <w:pPr>
      <w:widowControl w:val="0"/>
      <w:spacing w:line="312" w:lineRule="auto"/>
      <w:ind w:firstLineChars="200" w:firstLine="200"/>
      <w:jc w:val="both"/>
    </w:pPr>
    <w:rPr>
      <w:kern w:val="2"/>
      <w:sz w:val="24"/>
      <w:szCs w:val="24"/>
    </w:rPr>
  </w:style>
  <w:style w:type="paragraph" w:customStyle="1" w:styleId="35">
    <w:name w:val="正文3"/>
    <w:basedOn w:val="af5"/>
    <w:qFormat/>
    <w:rsid w:val="00D04E10"/>
    <w:pPr>
      <w:spacing w:line="360" w:lineRule="auto"/>
      <w:ind w:firstLine="480"/>
    </w:pPr>
    <w:rPr>
      <w:rFonts w:cs="宋体"/>
    </w:rPr>
  </w:style>
  <w:style w:type="paragraph" w:customStyle="1" w:styleId="affff3">
    <w:name w:val="分条"/>
    <w:basedOn w:val="af5"/>
    <w:link w:val="Charf6"/>
    <w:qFormat/>
    <w:rsid w:val="00D04E10"/>
    <w:pPr>
      <w:spacing w:line="360" w:lineRule="auto"/>
    </w:pPr>
    <w:rPr>
      <w:szCs w:val="20"/>
    </w:rPr>
  </w:style>
  <w:style w:type="character" w:customStyle="1" w:styleId="Charf6">
    <w:name w:val="分条 Char"/>
    <w:link w:val="affff3"/>
    <w:qFormat/>
    <w:locked/>
    <w:rsid w:val="00D04E10"/>
    <w:rPr>
      <w:rFonts w:ascii="Times New Roman" w:hAnsi="Times New Roman"/>
      <w:kern w:val="2"/>
      <w:sz w:val="24"/>
    </w:rPr>
  </w:style>
  <w:style w:type="paragraph" w:customStyle="1" w:styleId="Char1CharCharChar">
    <w:name w:val="Char1 Char Char Char"/>
    <w:basedOn w:val="af5"/>
    <w:qFormat/>
    <w:rsid w:val="00D04E10"/>
    <w:pPr>
      <w:widowControl/>
      <w:spacing w:after="160" w:line="240" w:lineRule="exact"/>
      <w:jc w:val="left"/>
    </w:pPr>
    <w:rPr>
      <w:sz w:val="21"/>
      <w:szCs w:val="20"/>
    </w:rPr>
  </w:style>
  <w:style w:type="paragraph" w:customStyle="1" w:styleId="p0">
    <w:name w:val="p0"/>
    <w:basedOn w:val="af5"/>
    <w:qFormat/>
    <w:rsid w:val="00D04E10"/>
    <w:pPr>
      <w:widowControl/>
      <w:spacing w:line="240" w:lineRule="auto"/>
      <w:ind w:firstLineChars="0" w:firstLine="0"/>
    </w:pPr>
    <w:rPr>
      <w:kern w:val="0"/>
      <w:sz w:val="21"/>
      <w:szCs w:val="20"/>
    </w:rPr>
  </w:style>
  <w:style w:type="character" w:customStyle="1" w:styleId="HTMLChar">
    <w:name w:val="HTML 预设格式 Char"/>
    <w:basedOn w:val="af6"/>
    <w:link w:val="HTML"/>
    <w:uiPriority w:val="99"/>
    <w:qFormat/>
    <w:rsid w:val="00D04E10"/>
    <w:rPr>
      <w:rFonts w:ascii="宋体" w:hAnsi="宋体" w:cs="宋体"/>
      <w:sz w:val="24"/>
      <w:szCs w:val="24"/>
    </w:rPr>
  </w:style>
  <w:style w:type="table" w:customStyle="1" w:styleId="17">
    <w:name w:val="网格型1"/>
    <w:basedOn w:val="af7"/>
    <w:uiPriority w:val="59"/>
    <w:qFormat/>
    <w:rsid w:val="00D04E1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网格型2"/>
    <w:basedOn w:val="af7"/>
    <w:uiPriority w:val="59"/>
    <w:qFormat/>
    <w:rsid w:val="00D04E1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网格型3"/>
    <w:basedOn w:val="af7"/>
    <w:uiPriority w:val="59"/>
    <w:qFormat/>
    <w:rsid w:val="00D04E1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网格型4"/>
    <w:basedOn w:val="af7"/>
    <w:uiPriority w:val="59"/>
    <w:qFormat/>
    <w:rsid w:val="00D04E1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网格型5"/>
    <w:basedOn w:val="af7"/>
    <w:uiPriority w:val="59"/>
    <w:qFormat/>
    <w:rsid w:val="00D04E1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网格型6"/>
    <w:basedOn w:val="af7"/>
    <w:uiPriority w:val="59"/>
    <w:qFormat/>
    <w:rsid w:val="00D04E1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网格型7"/>
    <w:basedOn w:val="af7"/>
    <w:uiPriority w:val="59"/>
    <w:qFormat/>
    <w:rsid w:val="00D04E1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bg4">
    <w:name w:val="high-light-bg4"/>
    <w:basedOn w:val="af6"/>
    <w:qFormat/>
    <w:rsid w:val="00D04E10"/>
  </w:style>
  <w:style w:type="paragraph" w:customStyle="1" w:styleId="affff4">
    <w:name w:val="节"/>
    <w:basedOn w:val="af5"/>
    <w:qFormat/>
    <w:rsid w:val="00D04E10"/>
    <w:pPr>
      <w:spacing w:beforeLines="100" w:afterLines="100" w:line="300" w:lineRule="auto"/>
      <w:ind w:firstLineChars="0" w:firstLine="0"/>
      <w:jc w:val="center"/>
      <w:outlineLvl w:val="1"/>
    </w:pPr>
    <w:rPr>
      <w:b/>
      <w:bCs/>
    </w:rPr>
  </w:style>
  <w:style w:type="character" w:customStyle="1" w:styleId="Charf5">
    <w:name w:val="章 Char"/>
    <w:link w:val="affff1"/>
    <w:qFormat/>
    <w:rsid w:val="00D04E10"/>
    <w:rPr>
      <w:rFonts w:ascii="Times New Roman" w:hAnsi="Times New Roman"/>
      <w:b/>
      <w:bCs/>
      <w:kern w:val="2"/>
      <w:sz w:val="28"/>
      <w:szCs w:val="28"/>
    </w:rPr>
  </w:style>
  <w:style w:type="character" w:customStyle="1" w:styleId="05Char">
    <w:name w:val="05表头 Char"/>
    <w:link w:val="05"/>
    <w:qFormat/>
    <w:rsid w:val="00D04E10"/>
    <w:rPr>
      <w:rFonts w:ascii="Times New Roman" w:eastAsia="黑体" w:hAnsi="Times New Roman"/>
      <w:kern w:val="2"/>
      <w:sz w:val="21"/>
      <w:szCs w:val="24"/>
    </w:rPr>
  </w:style>
  <w:style w:type="paragraph" w:customStyle="1" w:styleId="04">
    <w:name w:val="04说明"/>
    <w:basedOn w:val="02"/>
    <w:qFormat/>
    <w:rsid w:val="00D04E10"/>
    <w:pPr>
      <w:spacing w:line="276" w:lineRule="auto"/>
      <w:ind w:firstLineChars="200" w:firstLine="200"/>
    </w:pPr>
    <w:rPr>
      <w:rFonts w:eastAsia="楷体" w:hAnsi="楷体"/>
      <w:sz w:val="21"/>
      <w:szCs w:val="21"/>
    </w:rPr>
  </w:style>
  <w:style w:type="paragraph" w:customStyle="1" w:styleId="affff5">
    <w:name w:val="表头"/>
    <w:basedOn w:val="af5"/>
    <w:link w:val="Charf7"/>
    <w:qFormat/>
    <w:rsid w:val="00D04E10"/>
    <w:pPr>
      <w:spacing w:beforeLines="50" w:afterLines="50" w:line="300" w:lineRule="auto"/>
      <w:ind w:firstLineChars="0" w:firstLine="0"/>
      <w:jc w:val="center"/>
    </w:pPr>
    <w:rPr>
      <w:b/>
      <w:bCs/>
      <w:sz w:val="21"/>
      <w:szCs w:val="21"/>
    </w:rPr>
  </w:style>
  <w:style w:type="character" w:customStyle="1" w:styleId="Charf7">
    <w:name w:val="表头 Char"/>
    <w:link w:val="affff5"/>
    <w:qFormat/>
    <w:rsid w:val="00D04E10"/>
    <w:rPr>
      <w:rFonts w:ascii="Times New Roman" w:hAnsi="Times New Roman"/>
      <w:b/>
      <w:bCs/>
      <w:kern w:val="2"/>
      <w:sz w:val="21"/>
      <w:szCs w:val="21"/>
    </w:rPr>
  </w:style>
  <w:style w:type="paragraph" w:customStyle="1" w:styleId="affff6">
    <w:name w:val="表"/>
    <w:basedOn w:val="af5"/>
    <w:link w:val="Charf8"/>
    <w:qFormat/>
    <w:rsid w:val="00D04E10"/>
    <w:pPr>
      <w:spacing w:line="300" w:lineRule="auto"/>
      <w:ind w:firstLineChars="0" w:firstLine="0"/>
      <w:jc w:val="center"/>
    </w:pPr>
    <w:rPr>
      <w:bCs/>
      <w:sz w:val="21"/>
      <w:szCs w:val="21"/>
    </w:rPr>
  </w:style>
  <w:style w:type="character" w:customStyle="1" w:styleId="Charf8">
    <w:name w:val="表 Char"/>
    <w:link w:val="affff6"/>
    <w:qFormat/>
    <w:rsid w:val="00D04E10"/>
    <w:rPr>
      <w:rFonts w:ascii="Times New Roman" w:hAnsi="Times New Roman"/>
      <w:bCs/>
      <w:kern w:val="2"/>
      <w:sz w:val="21"/>
      <w:szCs w:val="21"/>
    </w:rPr>
  </w:style>
  <w:style w:type="paragraph" w:customStyle="1" w:styleId="131">
    <w:name w:val="13注1"/>
    <w:basedOn w:val="af5"/>
    <w:qFormat/>
    <w:rsid w:val="00D04E10"/>
    <w:pPr>
      <w:ind w:leftChars="200" w:left="550" w:hangingChars="350" w:hanging="350"/>
    </w:pPr>
    <w:rPr>
      <w:sz w:val="18"/>
    </w:rPr>
  </w:style>
  <w:style w:type="paragraph" w:customStyle="1" w:styleId="142">
    <w:name w:val="14注2"/>
    <w:basedOn w:val="af5"/>
    <w:qFormat/>
    <w:rsid w:val="00D04E10"/>
    <w:pPr>
      <w:ind w:leftChars="350" w:left="500" w:hangingChars="150" w:hanging="150"/>
    </w:pPr>
    <w:rPr>
      <w:sz w:val="18"/>
    </w:rPr>
  </w:style>
  <w:style w:type="paragraph" w:customStyle="1" w:styleId="120">
    <w:name w:val="12公式注"/>
    <w:basedOn w:val="af5"/>
    <w:qFormat/>
    <w:rsid w:val="00D04E10"/>
    <w:pPr>
      <w:ind w:leftChars="-50" w:left="-50" w:rightChars="-50" w:right="-50" w:firstLineChars="0" w:firstLine="0"/>
    </w:pPr>
  </w:style>
  <w:style w:type="character" w:customStyle="1" w:styleId="Charf9">
    <w:name w:val="段 Char"/>
    <w:qFormat/>
    <w:rsid w:val="00D04E10"/>
    <w:rPr>
      <w:rFonts w:ascii="宋体" w:eastAsia="宋体" w:hAnsi="Times New Roman" w:cs="Times New Roman"/>
      <w:kern w:val="0"/>
      <w:szCs w:val="20"/>
    </w:rPr>
  </w:style>
  <w:style w:type="paragraph" w:customStyle="1" w:styleId="a3">
    <w:name w:val="一级条标题"/>
    <w:next w:val="afffc"/>
    <w:qFormat/>
    <w:rsid w:val="00D04E10"/>
    <w:pPr>
      <w:numPr>
        <w:ilvl w:val="1"/>
        <w:numId w:val="3"/>
      </w:numPr>
      <w:spacing w:beforeLines="50" w:afterLines="50"/>
      <w:outlineLvl w:val="2"/>
    </w:pPr>
    <w:rPr>
      <w:rFonts w:ascii="黑体" w:eastAsia="黑体"/>
      <w:sz w:val="21"/>
      <w:szCs w:val="21"/>
    </w:rPr>
  </w:style>
  <w:style w:type="paragraph" w:customStyle="1" w:styleId="a2">
    <w:name w:val="章标题"/>
    <w:next w:val="afffc"/>
    <w:qFormat/>
    <w:rsid w:val="00D04E10"/>
    <w:pPr>
      <w:numPr>
        <w:numId w:val="3"/>
      </w:numPr>
      <w:spacing w:beforeLines="100" w:afterLines="100"/>
      <w:jc w:val="both"/>
      <w:outlineLvl w:val="1"/>
    </w:pPr>
    <w:rPr>
      <w:rFonts w:ascii="黑体" w:eastAsia="黑体"/>
      <w:sz w:val="21"/>
    </w:rPr>
  </w:style>
  <w:style w:type="paragraph" w:customStyle="1" w:styleId="a4">
    <w:name w:val="二级条标题"/>
    <w:basedOn w:val="a3"/>
    <w:next w:val="afffc"/>
    <w:qFormat/>
    <w:rsid w:val="00D04E10"/>
    <w:pPr>
      <w:numPr>
        <w:ilvl w:val="2"/>
      </w:numPr>
      <w:spacing w:before="50" w:after="50"/>
      <w:outlineLvl w:val="3"/>
    </w:pPr>
  </w:style>
  <w:style w:type="paragraph" w:customStyle="1" w:styleId="a5">
    <w:name w:val="三级条标题"/>
    <w:basedOn w:val="a4"/>
    <w:next w:val="afffc"/>
    <w:qFormat/>
    <w:rsid w:val="00D04E10"/>
    <w:pPr>
      <w:numPr>
        <w:ilvl w:val="3"/>
      </w:numPr>
      <w:outlineLvl w:val="4"/>
    </w:pPr>
  </w:style>
  <w:style w:type="paragraph" w:customStyle="1" w:styleId="a6">
    <w:name w:val="四级条标题"/>
    <w:basedOn w:val="a5"/>
    <w:next w:val="afffc"/>
    <w:qFormat/>
    <w:rsid w:val="00D04E10"/>
    <w:pPr>
      <w:numPr>
        <w:ilvl w:val="4"/>
      </w:numPr>
      <w:outlineLvl w:val="5"/>
    </w:pPr>
  </w:style>
  <w:style w:type="paragraph" w:customStyle="1" w:styleId="a7">
    <w:name w:val="五级条标题"/>
    <w:basedOn w:val="a6"/>
    <w:next w:val="afffc"/>
    <w:qFormat/>
    <w:rsid w:val="00D04E10"/>
    <w:pPr>
      <w:numPr>
        <w:ilvl w:val="5"/>
      </w:numPr>
      <w:outlineLvl w:val="6"/>
    </w:pPr>
  </w:style>
  <w:style w:type="paragraph" w:customStyle="1" w:styleId="af4">
    <w:name w:val="注："/>
    <w:next w:val="afffc"/>
    <w:qFormat/>
    <w:rsid w:val="00D04E10"/>
    <w:pPr>
      <w:widowControl w:val="0"/>
      <w:numPr>
        <w:numId w:val="4"/>
      </w:numPr>
      <w:autoSpaceDE w:val="0"/>
      <w:autoSpaceDN w:val="0"/>
      <w:jc w:val="both"/>
    </w:pPr>
    <w:rPr>
      <w:rFonts w:ascii="宋体"/>
      <w:sz w:val="18"/>
      <w:szCs w:val="18"/>
    </w:rPr>
  </w:style>
  <w:style w:type="paragraph" w:customStyle="1" w:styleId="affff7">
    <w:name w:val="注：（正文）"/>
    <w:basedOn w:val="af4"/>
    <w:next w:val="afffc"/>
    <w:qFormat/>
    <w:rsid w:val="00D04E10"/>
  </w:style>
  <w:style w:type="paragraph" w:customStyle="1" w:styleId="a0">
    <w:name w:val="数字编号列项（二级）"/>
    <w:qFormat/>
    <w:rsid w:val="00D04E10"/>
    <w:pPr>
      <w:numPr>
        <w:ilvl w:val="1"/>
        <w:numId w:val="5"/>
      </w:numPr>
      <w:jc w:val="both"/>
    </w:pPr>
    <w:rPr>
      <w:rFonts w:ascii="宋体"/>
      <w:sz w:val="21"/>
    </w:rPr>
  </w:style>
  <w:style w:type="paragraph" w:customStyle="1" w:styleId="a">
    <w:name w:val="字母编号列项（一级）"/>
    <w:qFormat/>
    <w:rsid w:val="00D04E10"/>
    <w:pPr>
      <w:numPr>
        <w:numId w:val="5"/>
      </w:numPr>
      <w:jc w:val="both"/>
    </w:pPr>
    <w:rPr>
      <w:rFonts w:ascii="宋体"/>
      <w:sz w:val="21"/>
    </w:rPr>
  </w:style>
  <w:style w:type="paragraph" w:customStyle="1" w:styleId="a1">
    <w:name w:val="编号列项（三级）"/>
    <w:qFormat/>
    <w:rsid w:val="00D04E10"/>
    <w:pPr>
      <w:numPr>
        <w:ilvl w:val="2"/>
        <w:numId w:val="5"/>
      </w:numPr>
    </w:pPr>
    <w:rPr>
      <w:rFonts w:ascii="宋体"/>
      <w:sz w:val="21"/>
    </w:rPr>
  </w:style>
  <w:style w:type="paragraph" w:customStyle="1" w:styleId="affff8">
    <w:name w:val="目次、标准名称标题"/>
    <w:basedOn w:val="af5"/>
    <w:next w:val="afffc"/>
    <w:qFormat/>
    <w:rsid w:val="00D04E10"/>
    <w:pPr>
      <w:keepNext/>
      <w:pageBreakBefore/>
      <w:widowControl/>
      <w:shd w:val="clear" w:color="FFFFFF" w:fill="FFFFFF"/>
      <w:spacing w:before="640" w:after="560" w:line="460" w:lineRule="exact"/>
      <w:ind w:firstLineChars="0" w:firstLine="0"/>
      <w:jc w:val="center"/>
      <w:outlineLvl w:val="0"/>
    </w:pPr>
    <w:rPr>
      <w:rFonts w:ascii="黑体" w:eastAsia="黑体"/>
      <w:kern w:val="0"/>
      <w:sz w:val="32"/>
      <w:szCs w:val="20"/>
    </w:rPr>
  </w:style>
  <w:style w:type="paragraph" w:customStyle="1" w:styleId="affff9">
    <w:name w:val="前言、引言标题"/>
    <w:next w:val="af5"/>
    <w:qFormat/>
    <w:rsid w:val="00D04E10"/>
    <w:pPr>
      <w:shd w:val="clear" w:color="FFFFFF" w:fill="FFFFFF"/>
      <w:spacing w:before="640" w:after="560"/>
      <w:jc w:val="center"/>
      <w:outlineLvl w:val="0"/>
    </w:pPr>
    <w:rPr>
      <w:rFonts w:ascii="黑体" w:eastAsia="黑体"/>
      <w:sz w:val="32"/>
    </w:rPr>
  </w:style>
  <w:style w:type="paragraph" w:customStyle="1" w:styleId="XX">
    <w:name w:val="X.X"/>
    <w:basedOn w:val="a3"/>
    <w:link w:val="XXChar"/>
    <w:qFormat/>
    <w:rsid w:val="00D04E10"/>
    <w:pPr>
      <w:numPr>
        <w:ilvl w:val="0"/>
        <w:numId w:val="0"/>
      </w:numPr>
      <w:spacing w:beforeLines="0" w:afterLines="0"/>
      <w:ind w:left="1418"/>
      <w:jc w:val="both"/>
    </w:pPr>
    <w:rPr>
      <w:szCs w:val="20"/>
    </w:rPr>
  </w:style>
  <w:style w:type="character" w:customStyle="1" w:styleId="XXChar">
    <w:name w:val="X.X Char"/>
    <w:basedOn w:val="af6"/>
    <w:link w:val="XX"/>
    <w:qFormat/>
    <w:rsid w:val="00D04E10"/>
    <w:rPr>
      <w:rFonts w:ascii="黑体" w:eastAsia="黑体" w:hAnsi="Times New Roman"/>
      <w:sz w:val="21"/>
    </w:rPr>
  </w:style>
  <w:style w:type="character" w:customStyle="1" w:styleId="apple-converted-space">
    <w:name w:val="apple-converted-space"/>
    <w:basedOn w:val="af6"/>
    <w:qFormat/>
    <w:rsid w:val="00D04E10"/>
  </w:style>
  <w:style w:type="character" w:customStyle="1" w:styleId="Char8">
    <w:name w:val="副标题 Char"/>
    <w:basedOn w:val="af6"/>
    <w:link w:val="aff5"/>
    <w:uiPriority w:val="11"/>
    <w:qFormat/>
    <w:rsid w:val="00D04E10"/>
    <w:rPr>
      <w:rFonts w:asciiTheme="majorHAnsi" w:hAnsiTheme="majorHAnsi" w:cstheme="majorBidi"/>
      <w:b/>
      <w:bCs/>
      <w:kern w:val="28"/>
      <w:sz w:val="32"/>
      <w:szCs w:val="32"/>
    </w:rPr>
  </w:style>
  <w:style w:type="paragraph" w:customStyle="1" w:styleId="18">
    <w:name w:val="无间隔1"/>
    <w:uiPriority w:val="1"/>
    <w:qFormat/>
    <w:rsid w:val="00D04E10"/>
    <w:pPr>
      <w:widowControl w:val="0"/>
      <w:ind w:firstLineChars="200" w:firstLine="200"/>
      <w:jc w:val="both"/>
    </w:pPr>
    <w:rPr>
      <w:kern w:val="2"/>
      <w:sz w:val="24"/>
      <w:szCs w:val="24"/>
    </w:rPr>
  </w:style>
  <w:style w:type="paragraph" w:customStyle="1" w:styleId="p17">
    <w:name w:val="p17"/>
    <w:basedOn w:val="af5"/>
    <w:qFormat/>
    <w:rsid w:val="00D04E10"/>
    <w:pPr>
      <w:widowControl/>
      <w:spacing w:line="240" w:lineRule="auto"/>
      <w:ind w:firstLineChars="0" w:firstLine="420"/>
    </w:pPr>
    <w:rPr>
      <w:rFonts w:ascii="宋体" w:hAnsi="宋体" w:cs="宋体"/>
      <w:kern w:val="0"/>
      <w:sz w:val="21"/>
      <w:szCs w:val="21"/>
    </w:rPr>
  </w:style>
  <w:style w:type="paragraph" w:customStyle="1" w:styleId="p22">
    <w:name w:val="p22"/>
    <w:basedOn w:val="af5"/>
    <w:qFormat/>
    <w:rsid w:val="00D04E10"/>
    <w:pPr>
      <w:widowControl/>
      <w:spacing w:before="180" w:line="180" w:lineRule="atLeast"/>
      <w:ind w:firstLineChars="0" w:firstLine="0"/>
      <w:jc w:val="center"/>
    </w:pPr>
    <w:rPr>
      <w:rFonts w:ascii="宋体" w:hAnsi="宋体" w:cs="宋体"/>
      <w:kern w:val="0"/>
      <w:sz w:val="21"/>
      <w:szCs w:val="21"/>
    </w:rPr>
  </w:style>
  <w:style w:type="paragraph" w:customStyle="1" w:styleId="articletitle">
    <w:name w:val="article title"/>
    <w:basedOn w:val="CharCharCharCharCharCharChar"/>
    <w:link w:val="articletitleChar"/>
    <w:uiPriority w:val="99"/>
    <w:qFormat/>
    <w:rsid w:val="00D04E10"/>
    <w:pPr>
      <w:topLinePunct w:val="0"/>
      <w:adjustRightInd/>
      <w:spacing w:after="0" w:line="360" w:lineRule="auto"/>
      <w:jc w:val="center"/>
      <w:outlineLvl w:val="0"/>
    </w:pPr>
    <w:rPr>
      <w:rFonts w:ascii="黑体" w:eastAsia="黑体" w:hAnsi="黑体" w:cs="Times New Roman"/>
      <w:color w:val="000000"/>
      <w:sz w:val="28"/>
      <w:szCs w:val="20"/>
    </w:rPr>
  </w:style>
  <w:style w:type="character" w:customStyle="1" w:styleId="articletitleChar">
    <w:name w:val="article title Char"/>
    <w:link w:val="articletitle"/>
    <w:uiPriority w:val="99"/>
    <w:qFormat/>
    <w:rsid w:val="00D04E10"/>
    <w:rPr>
      <w:rFonts w:ascii="黑体" w:eastAsia="黑体" w:hAnsi="黑体"/>
      <w:b/>
      <w:color w:val="000000"/>
      <w:sz w:val="28"/>
      <w:lang w:eastAsia="en-US"/>
    </w:rPr>
  </w:style>
  <w:style w:type="paragraph" w:customStyle="1" w:styleId="chartertitle">
    <w:name w:val="charter title"/>
    <w:basedOn w:val="af5"/>
    <w:link w:val="chartertitleChar"/>
    <w:uiPriority w:val="99"/>
    <w:qFormat/>
    <w:rsid w:val="00D04E10"/>
    <w:pPr>
      <w:spacing w:before="312" w:after="312" w:line="360" w:lineRule="auto"/>
      <w:ind w:firstLineChars="0" w:firstLine="0"/>
      <w:jc w:val="center"/>
      <w:outlineLvl w:val="1"/>
    </w:pPr>
    <w:rPr>
      <w:rFonts w:ascii="黑体" w:eastAsia="黑体" w:hAnsi="黑体"/>
      <w:b/>
      <w:color w:val="000000"/>
      <w:szCs w:val="20"/>
    </w:rPr>
  </w:style>
  <w:style w:type="character" w:customStyle="1" w:styleId="chartertitleChar">
    <w:name w:val="charter title Char"/>
    <w:link w:val="chartertitle"/>
    <w:uiPriority w:val="99"/>
    <w:qFormat/>
    <w:rsid w:val="00D04E10"/>
    <w:rPr>
      <w:rFonts w:ascii="黑体" w:eastAsia="黑体" w:hAnsi="黑体"/>
      <w:b/>
      <w:color w:val="000000"/>
      <w:kern w:val="2"/>
      <w:sz w:val="24"/>
    </w:rPr>
  </w:style>
  <w:style w:type="paragraph" w:customStyle="1" w:styleId="Body">
    <w:name w:val="Body"/>
    <w:basedOn w:val="af5"/>
    <w:link w:val="BodyChar"/>
    <w:uiPriority w:val="99"/>
    <w:qFormat/>
    <w:rsid w:val="00D04E10"/>
    <w:pPr>
      <w:adjustRightInd w:val="0"/>
      <w:spacing w:line="360" w:lineRule="auto"/>
      <w:ind w:firstLineChars="0" w:firstLine="0"/>
      <w:outlineLvl w:val="2"/>
    </w:pPr>
    <w:rPr>
      <w:rFonts w:eastAsiaTheme="minorEastAsia"/>
      <w:color w:val="000000"/>
      <w:szCs w:val="20"/>
    </w:rPr>
  </w:style>
  <w:style w:type="character" w:customStyle="1" w:styleId="BodyChar">
    <w:name w:val="Body Char"/>
    <w:link w:val="Body"/>
    <w:uiPriority w:val="99"/>
    <w:qFormat/>
    <w:rsid w:val="00D04E10"/>
    <w:rPr>
      <w:rFonts w:ascii="Times New Roman" w:eastAsiaTheme="minorEastAsia" w:hAnsi="Times New Roman"/>
      <w:color w:val="000000"/>
      <w:kern w:val="2"/>
      <w:sz w:val="24"/>
    </w:rPr>
  </w:style>
  <w:style w:type="paragraph" w:styleId="affffa">
    <w:name w:val="List Paragraph"/>
    <w:basedOn w:val="af5"/>
    <w:uiPriority w:val="34"/>
    <w:qFormat/>
    <w:rsid w:val="00D04E10"/>
    <w:pPr>
      <w:ind w:firstLine="420"/>
    </w:pPr>
  </w:style>
  <w:style w:type="paragraph" w:customStyle="1" w:styleId="a8">
    <w:name w:val="条"/>
    <w:basedOn w:val="af5"/>
    <w:next w:val="af5"/>
    <w:link w:val="Charfa"/>
    <w:qFormat/>
    <w:rsid w:val="00D04E10"/>
    <w:pPr>
      <w:numPr>
        <w:numId w:val="6"/>
      </w:numPr>
      <w:adjustRightInd w:val="0"/>
      <w:snapToGrid w:val="0"/>
      <w:spacing w:line="360" w:lineRule="auto"/>
      <w:ind w:firstLineChars="0" w:firstLine="0"/>
    </w:pPr>
    <w:rPr>
      <w:szCs w:val="32"/>
    </w:rPr>
  </w:style>
  <w:style w:type="character" w:customStyle="1" w:styleId="Charfa">
    <w:name w:val="条 Char"/>
    <w:link w:val="a8"/>
    <w:qFormat/>
    <w:rsid w:val="00D04E10"/>
    <w:rPr>
      <w:rFonts w:ascii="Times New Roman" w:hAnsi="Times New Roman"/>
      <w:kern w:val="2"/>
      <w:sz w:val="24"/>
      <w:szCs w:val="32"/>
    </w:rPr>
  </w:style>
  <w:style w:type="character" w:customStyle="1" w:styleId="doctitle">
    <w:name w:val="doc_title"/>
    <w:qFormat/>
    <w:rsid w:val="00D04E10"/>
  </w:style>
  <w:style w:type="paragraph" w:customStyle="1" w:styleId="affffb">
    <w:name w:val="小标题"/>
    <w:next w:val="af5"/>
    <w:link w:val="Charfb"/>
    <w:qFormat/>
    <w:rsid w:val="00D04E10"/>
    <w:pPr>
      <w:spacing w:afterLines="50"/>
    </w:pPr>
    <w:rPr>
      <w:rFonts w:ascii="宋体" w:hAnsi="宋体"/>
      <w:bCs/>
      <w:color w:val="C00000"/>
      <w:kern w:val="2"/>
      <w:sz w:val="24"/>
      <w:szCs w:val="21"/>
    </w:rPr>
  </w:style>
  <w:style w:type="character" w:customStyle="1" w:styleId="Charfb">
    <w:name w:val="小标题 Char"/>
    <w:link w:val="affffb"/>
    <w:qFormat/>
    <w:rsid w:val="00D04E10"/>
    <w:rPr>
      <w:rFonts w:ascii="宋体" w:hAnsi="宋体"/>
      <w:bCs/>
      <w:color w:val="C00000"/>
      <w:kern w:val="2"/>
      <w:sz w:val="24"/>
      <w:szCs w:val="21"/>
    </w:rPr>
  </w:style>
  <w:style w:type="paragraph" w:customStyle="1" w:styleId="2">
    <w:name w:val="2子系统"/>
    <w:next w:val="af5"/>
    <w:qFormat/>
    <w:rsid w:val="00D04E10"/>
    <w:pPr>
      <w:numPr>
        <w:numId w:val="7"/>
      </w:numPr>
      <w:spacing w:beforeLines="50" w:after="468"/>
      <w:outlineLvl w:val="1"/>
    </w:pPr>
    <w:rPr>
      <w:rFonts w:ascii="黑体" w:eastAsia="黑体" w:hAnsi="黑体"/>
      <w:color w:val="C00000"/>
      <w:kern w:val="2"/>
      <w:sz w:val="28"/>
      <w:szCs w:val="28"/>
    </w:rPr>
  </w:style>
  <w:style w:type="paragraph" w:customStyle="1" w:styleId="3">
    <w:name w:val="3子系统说明"/>
    <w:next w:val="af5"/>
    <w:link w:val="3Char2"/>
    <w:qFormat/>
    <w:rsid w:val="00D04E10"/>
    <w:pPr>
      <w:numPr>
        <w:ilvl w:val="1"/>
        <w:numId w:val="7"/>
      </w:numPr>
      <w:spacing w:after="120"/>
      <w:outlineLvl w:val="2"/>
    </w:pPr>
    <w:rPr>
      <w:rFonts w:ascii="黑体" w:eastAsia="黑体" w:hAnsi="黑体"/>
      <w:bCs/>
      <w:color w:val="C00000"/>
      <w:kern w:val="2"/>
      <w:sz w:val="24"/>
      <w:szCs w:val="21"/>
    </w:rPr>
  </w:style>
  <w:style w:type="character" w:customStyle="1" w:styleId="3Char2">
    <w:name w:val="3子系统说明 Char"/>
    <w:link w:val="3"/>
    <w:qFormat/>
    <w:rsid w:val="00D04E10"/>
    <w:rPr>
      <w:rFonts w:ascii="黑体" w:eastAsia="黑体" w:hAnsi="黑体"/>
      <w:bCs/>
      <w:color w:val="C00000"/>
      <w:kern w:val="2"/>
      <w:sz w:val="24"/>
      <w:szCs w:val="21"/>
    </w:rPr>
  </w:style>
  <w:style w:type="paragraph" w:customStyle="1" w:styleId="Style14">
    <w:name w:val="Style14"/>
    <w:basedOn w:val="af5"/>
    <w:link w:val="Style14Char"/>
    <w:qFormat/>
    <w:rsid w:val="00D04E10"/>
    <w:pPr>
      <w:widowControl/>
      <w:numPr>
        <w:numId w:val="8"/>
      </w:numPr>
      <w:spacing w:after="200" w:line="360" w:lineRule="auto"/>
      <w:ind w:firstLineChars="0" w:firstLine="0"/>
      <w:jc w:val="left"/>
    </w:pPr>
    <w:rPr>
      <w:rFonts w:ascii="宋体" w:hAnsi="宋体" w:cs="Arial"/>
      <w:color w:val="000000" w:themeColor="text1"/>
    </w:rPr>
  </w:style>
  <w:style w:type="character" w:customStyle="1" w:styleId="Style14Char">
    <w:name w:val="Style14 Char"/>
    <w:link w:val="Style14"/>
    <w:qFormat/>
    <w:rsid w:val="00D04E10"/>
    <w:rPr>
      <w:rFonts w:ascii="宋体" w:hAnsi="宋体" w:cs="Arial"/>
      <w:color w:val="000000" w:themeColor="text1"/>
      <w:kern w:val="2"/>
      <w:sz w:val="24"/>
      <w:szCs w:val="24"/>
    </w:rPr>
  </w:style>
  <w:style w:type="paragraph" w:customStyle="1" w:styleId="ad">
    <w:name w:val="附录标识"/>
    <w:basedOn w:val="af5"/>
    <w:next w:val="afffc"/>
    <w:qFormat/>
    <w:rsid w:val="00D04E10"/>
    <w:pPr>
      <w:keepNext/>
      <w:widowControl/>
      <w:numPr>
        <w:numId w:val="9"/>
      </w:numPr>
      <w:shd w:val="clear" w:color="FFFFFF" w:fill="FFFFFF"/>
      <w:tabs>
        <w:tab w:val="left" w:pos="6405"/>
      </w:tabs>
      <w:spacing w:before="640" w:after="280" w:line="240" w:lineRule="auto"/>
      <w:ind w:firstLineChars="0"/>
      <w:jc w:val="center"/>
      <w:outlineLvl w:val="0"/>
    </w:pPr>
    <w:rPr>
      <w:rFonts w:ascii="黑体" w:eastAsia="黑体"/>
      <w:kern w:val="0"/>
      <w:sz w:val="21"/>
      <w:szCs w:val="20"/>
    </w:rPr>
  </w:style>
  <w:style w:type="paragraph" w:customStyle="1" w:styleId="ab">
    <w:name w:val="附录表标号"/>
    <w:basedOn w:val="af5"/>
    <w:next w:val="afffc"/>
    <w:qFormat/>
    <w:rsid w:val="00D04E10"/>
    <w:pPr>
      <w:numPr>
        <w:numId w:val="10"/>
      </w:numPr>
      <w:tabs>
        <w:tab w:val="clear" w:pos="0"/>
      </w:tabs>
      <w:spacing w:line="14" w:lineRule="exact"/>
      <w:ind w:left="811" w:firstLineChars="0" w:hanging="448"/>
      <w:jc w:val="center"/>
      <w:outlineLvl w:val="0"/>
    </w:pPr>
    <w:rPr>
      <w:color w:val="FFFFFF"/>
      <w:sz w:val="21"/>
    </w:rPr>
  </w:style>
  <w:style w:type="paragraph" w:customStyle="1" w:styleId="ac">
    <w:name w:val="附录表标题"/>
    <w:basedOn w:val="af5"/>
    <w:next w:val="afffc"/>
    <w:qFormat/>
    <w:rsid w:val="00D04E10"/>
    <w:pPr>
      <w:numPr>
        <w:ilvl w:val="1"/>
        <w:numId w:val="10"/>
      </w:numPr>
      <w:tabs>
        <w:tab w:val="left" w:pos="180"/>
      </w:tabs>
      <w:spacing w:beforeLines="50" w:afterLines="50" w:line="240" w:lineRule="auto"/>
      <w:ind w:left="0" w:firstLineChars="0" w:firstLine="0"/>
      <w:jc w:val="center"/>
    </w:pPr>
    <w:rPr>
      <w:rFonts w:ascii="黑体" w:eastAsia="黑体"/>
      <w:sz w:val="21"/>
      <w:szCs w:val="21"/>
    </w:rPr>
  </w:style>
  <w:style w:type="paragraph" w:customStyle="1" w:styleId="af0">
    <w:name w:val="附录二级条标题"/>
    <w:basedOn w:val="af5"/>
    <w:next w:val="afffc"/>
    <w:qFormat/>
    <w:rsid w:val="00D04E10"/>
    <w:pPr>
      <w:widowControl/>
      <w:numPr>
        <w:ilvl w:val="3"/>
        <w:numId w:val="9"/>
      </w:numPr>
      <w:tabs>
        <w:tab w:val="left" w:pos="360"/>
      </w:tabs>
      <w:wordWrap w:val="0"/>
      <w:overflowPunct w:val="0"/>
      <w:autoSpaceDE w:val="0"/>
      <w:autoSpaceDN w:val="0"/>
      <w:spacing w:beforeLines="50" w:afterLines="50" w:line="240" w:lineRule="auto"/>
      <w:ind w:firstLineChars="0"/>
      <w:textAlignment w:val="baseline"/>
      <w:outlineLvl w:val="3"/>
    </w:pPr>
    <w:rPr>
      <w:rFonts w:ascii="黑体" w:eastAsia="黑体"/>
      <w:kern w:val="21"/>
      <w:sz w:val="21"/>
      <w:szCs w:val="20"/>
    </w:rPr>
  </w:style>
  <w:style w:type="paragraph" w:customStyle="1" w:styleId="af1">
    <w:name w:val="附录三级条标题"/>
    <w:basedOn w:val="af0"/>
    <w:next w:val="afffc"/>
    <w:qFormat/>
    <w:rsid w:val="00D04E10"/>
    <w:pPr>
      <w:numPr>
        <w:ilvl w:val="4"/>
      </w:numPr>
      <w:outlineLvl w:val="4"/>
    </w:pPr>
  </w:style>
  <w:style w:type="paragraph" w:customStyle="1" w:styleId="af2">
    <w:name w:val="附录四级条标题"/>
    <w:basedOn w:val="af1"/>
    <w:next w:val="afffc"/>
    <w:qFormat/>
    <w:rsid w:val="00D04E10"/>
    <w:pPr>
      <w:numPr>
        <w:ilvl w:val="5"/>
      </w:numPr>
      <w:outlineLvl w:val="5"/>
    </w:pPr>
  </w:style>
  <w:style w:type="paragraph" w:customStyle="1" w:styleId="af3">
    <w:name w:val="附录五级条标题"/>
    <w:basedOn w:val="af2"/>
    <w:next w:val="afffc"/>
    <w:qFormat/>
    <w:rsid w:val="00D04E10"/>
    <w:pPr>
      <w:numPr>
        <w:ilvl w:val="6"/>
      </w:numPr>
      <w:outlineLvl w:val="6"/>
    </w:pPr>
  </w:style>
  <w:style w:type="paragraph" w:customStyle="1" w:styleId="ae">
    <w:name w:val="附录章标题"/>
    <w:next w:val="afffc"/>
    <w:qFormat/>
    <w:rsid w:val="00D04E10"/>
    <w:pPr>
      <w:numPr>
        <w:ilvl w:val="1"/>
        <w:numId w:val="9"/>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
    <w:name w:val="附录一级条标题"/>
    <w:basedOn w:val="ae"/>
    <w:next w:val="afffc"/>
    <w:qFormat/>
    <w:rsid w:val="00D04E10"/>
    <w:pPr>
      <w:numPr>
        <w:ilvl w:val="2"/>
      </w:numPr>
      <w:autoSpaceDN w:val="0"/>
      <w:spacing w:beforeLines="50" w:afterLines="50"/>
      <w:outlineLvl w:val="2"/>
    </w:pPr>
  </w:style>
  <w:style w:type="character" w:customStyle="1" w:styleId="2Char1">
    <w:name w:val="正文文本 2 Char"/>
    <w:basedOn w:val="af6"/>
    <w:link w:val="23"/>
    <w:qFormat/>
    <w:rsid w:val="00D04E10"/>
    <w:rPr>
      <w:kern w:val="2"/>
      <w:sz w:val="21"/>
      <w:szCs w:val="22"/>
    </w:rPr>
  </w:style>
  <w:style w:type="paragraph" w:customStyle="1" w:styleId="29">
    <w:name w:val="修订2"/>
    <w:hidden/>
    <w:uiPriority w:val="99"/>
    <w:semiHidden/>
    <w:qFormat/>
    <w:rsid w:val="00D04E10"/>
    <w:rPr>
      <w:rFonts w:ascii="Calibri" w:hAnsi="Calibri"/>
      <w:kern w:val="2"/>
      <w:sz w:val="21"/>
      <w:szCs w:val="22"/>
    </w:rPr>
  </w:style>
  <w:style w:type="paragraph" w:customStyle="1" w:styleId="210">
    <w:name w:val="标题 21"/>
    <w:basedOn w:val="af5"/>
    <w:next w:val="af5"/>
    <w:unhideWhenUsed/>
    <w:qFormat/>
    <w:rsid w:val="00D04E10"/>
    <w:pPr>
      <w:keepNext/>
      <w:keepLines/>
      <w:spacing w:before="260" w:after="260" w:line="416" w:lineRule="auto"/>
      <w:ind w:firstLineChars="0" w:firstLine="0"/>
      <w:outlineLvl w:val="1"/>
    </w:pPr>
    <w:rPr>
      <w:rFonts w:ascii="Cambria" w:hAnsi="Cambria"/>
      <w:b/>
      <w:bCs/>
      <w:sz w:val="32"/>
      <w:szCs w:val="32"/>
    </w:rPr>
  </w:style>
  <w:style w:type="paragraph" w:customStyle="1" w:styleId="19">
    <w:name w:val="样式 标题 1 + 华文新魏 二号 黑色"/>
    <w:basedOn w:val="1"/>
    <w:qFormat/>
    <w:rsid w:val="00D04E10"/>
    <w:pPr>
      <w:keepLines/>
      <w:tabs>
        <w:tab w:val="clear" w:pos="720"/>
        <w:tab w:val="clear" w:pos="910"/>
        <w:tab w:val="clear" w:pos="1190"/>
        <w:tab w:val="clear" w:pos="2520"/>
        <w:tab w:val="clear" w:pos="7020"/>
      </w:tabs>
      <w:spacing w:before="340" w:after="330" w:line="240" w:lineRule="auto"/>
    </w:pPr>
    <w:rPr>
      <w:rFonts w:ascii="华文新魏" w:eastAsia="华文新魏" w:hAnsi="华文新魏" w:cs="MS Gothic"/>
      <w:b w:val="0"/>
      <w:bCs w:val="0"/>
      <w:color w:val="000000"/>
      <w:sz w:val="40"/>
      <w:szCs w:val="44"/>
    </w:rPr>
  </w:style>
  <w:style w:type="paragraph" w:customStyle="1" w:styleId="113">
    <w:name w:val="目录 11"/>
    <w:basedOn w:val="af5"/>
    <w:next w:val="af5"/>
    <w:uiPriority w:val="39"/>
    <w:qFormat/>
    <w:rsid w:val="00D04E10"/>
    <w:pPr>
      <w:spacing w:before="120" w:after="120" w:line="240" w:lineRule="auto"/>
      <w:ind w:firstLineChars="0" w:firstLine="0"/>
      <w:jc w:val="left"/>
    </w:pPr>
    <w:rPr>
      <w:rFonts w:ascii="Calibri" w:hAnsi="Calibri"/>
      <w:b/>
      <w:bCs/>
      <w:caps/>
      <w:sz w:val="20"/>
      <w:szCs w:val="20"/>
    </w:rPr>
  </w:style>
  <w:style w:type="paragraph" w:customStyle="1" w:styleId="211">
    <w:name w:val="目录 21"/>
    <w:basedOn w:val="af5"/>
    <w:next w:val="af5"/>
    <w:uiPriority w:val="39"/>
    <w:qFormat/>
    <w:rsid w:val="00D04E10"/>
    <w:pPr>
      <w:spacing w:line="240" w:lineRule="auto"/>
      <w:ind w:left="210" w:firstLineChars="0" w:firstLine="0"/>
      <w:jc w:val="left"/>
    </w:pPr>
    <w:rPr>
      <w:rFonts w:ascii="Calibri" w:hAnsi="Calibri"/>
      <w:smallCaps/>
      <w:sz w:val="20"/>
      <w:szCs w:val="20"/>
    </w:rPr>
  </w:style>
  <w:style w:type="paragraph" w:customStyle="1" w:styleId="212">
    <w:name w:val="正文文本缩进 21"/>
    <w:basedOn w:val="af5"/>
    <w:qFormat/>
    <w:rsid w:val="00D04E10"/>
    <w:pPr>
      <w:adjustRightInd w:val="0"/>
      <w:spacing w:line="240" w:lineRule="atLeast"/>
      <w:ind w:firstLineChars="0" w:firstLine="420"/>
      <w:textAlignment w:val="baseline"/>
    </w:pPr>
    <w:rPr>
      <w:rFonts w:eastAsia="楷体_GB2312"/>
      <w:sz w:val="21"/>
      <w:szCs w:val="20"/>
    </w:rPr>
  </w:style>
  <w:style w:type="paragraph" w:customStyle="1" w:styleId="a9">
    <w:name w:val="图"/>
    <w:basedOn w:val="afd"/>
    <w:next w:val="af5"/>
    <w:link w:val="Charfc"/>
    <w:qFormat/>
    <w:rsid w:val="00D04E10"/>
    <w:pPr>
      <w:numPr>
        <w:numId w:val="11"/>
      </w:numPr>
      <w:spacing w:after="0"/>
      <w:jc w:val="center"/>
    </w:pPr>
    <w:rPr>
      <w:rFonts w:ascii="Times New Roman" w:hAnsi="Times New Roman"/>
      <w:color w:val="000000"/>
      <w:sz w:val="24"/>
      <w:szCs w:val="24"/>
    </w:rPr>
  </w:style>
  <w:style w:type="paragraph" w:styleId="affffc">
    <w:name w:val="No Spacing"/>
    <w:uiPriority w:val="1"/>
    <w:qFormat/>
    <w:rsid w:val="00D04E10"/>
    <w:pPr>
      <w:widowControl w:val="0"/>
      <w:jc w:val="both"/>
    </w:pPr>
    <w:rPr>
      <w:kern w:val="2"/>
      <w:sz w:val="21"/>
      <w:szCs w:val="24"/>
    </w:rPr>
  </w:style>
  <w:style w:type="paragraph" w:customStyle="1" w:styleId="310">
    <w:name w:val="目录 31"/>
    <w:basedOn w:val="af5"/>
    <w:next w:val="af5"/>
    <w:uiPriority w:val="39"/>
    <w:unhideWhenUsed/>
    <w:qFormat/>
    <w:rsid w:val="00D04E10"/>
    <w:pPr>
      <w:spacing w:line="240" w:lineRule="auto"/>
      <w:ind w:left="420" w:firstLineChars="0" w:firstLine="0"/>
      <w:jc w:val="left"/>
    </w:pPr>
    <w:rPr>
      <w:rFonts w:ascii="Calibri" w:hAnsi="Calibri"/>
      <w:i/>
      <w:iCs/>
      <w:sz w:val="20"/>
      <w:szCs w:val="20"/>
    </w:rPr>
  </w:style>
  <w:style w:type="paragraph" w:customStyle="1" w:styleId="410">
    <w:name w:val="目录 41"/>
    <w:basedOn w:val="af5"/>
    <w:next w:val="af5"/>
    <w:uiPriority w:val="39"/>
    <w:unhideWhenUsed/>
    <w:qFormat/>
    <w:rsid w:val="00D04E10"/>
    <w:pPr>
      <w:spacing w:line="240" w:lineRule="auto"/>
      <w:ind w:left="630" w:firstLineChars="0" w:firstLine="0"/>
      <w:jc w:val="left"/>
    </w:pPr>
    <w:rPr>
      <w:rFonts w:ascii="Calibri" w:hAnsi="Calibri"/>
      <w:sz w:val="18"/>
      <w:szCs w:val="18"/>
    </w:rPr>
  </w:style>
  <w:style w:type="paragraph" w:customStyle="1" w:styleId="510">
    <w:name w:val="目录 51"/>
    <w:basedOn w:val="af5"/>
    <w:next w:val="af5"/>
    <w:uiPriority w:val="39"/>
    <w:unhideWhenUsed/>
    <w:qFormat/>
    <w:rsid w:val="00D04E10"/>
    <w:pPr>
      <w:spacing w:line="240" w:lineRule="auto"/>
      <w:ind w:left="840" w:firstLineChars="0" w:firstLine="0"/>
      <w:jc w:val="left"/>
    </w:pPr>
    <w:rPr>
      <w:rFonts w:ascii="Calibri" w:hAnsi="Calibri"/>
      <w:sz w:val="18"/>
      <w:szCs w:val="18"/>
    </w:rPr>
  </w:style>
  <w:style w:type="paragraph" w:customStyle="1" w:styleId="610">
    <w:name w:val="目录 61"/>
    <w:basedOn w:val="af5"/>
    <w:next w:val="af5"/>
    <w:uiPriority w:val="39"/>
    <w:unhideWhenUsed/>
    <w:qFormat/>
    <w:rsid w:val="00D04E10"/>
    <w:pPr>
      <w:spacing w:line="240" w:lineRule="auto"/>
      <w:ind w:left="1050" w:firstLineChars="0" w:firstLine="0"/>
      <w:jc w:val="left"/>
    </w:pPr>
    <w:rPr>
      <w:rFonts w:ascii="Calibri" w:hAnsi="Calibri"/>
      <w:sz w:val="18"/>
      <w:szCs w:val="18"/>
    </w:rPr>
  </w:style>
  <w:style w:type="paragraph" w:customStyle="1" w:styleId="710">
    <w:name w:val="目录 71"/>
    <w:basedOn w:val="af5"/>
    <w:next w:val="af5"/>
    <w:uiPriority w:val="39"/>
    <w:unhideWhenUsed/>
    <w:qFormat/>
    <w:rsid w:val="00D04E10"/>
    <w:pPr>
      <w:spacing w:line="240" w:lineRule="auto"/>
      <w:ind w:left="1260" w:firstLineChars="0" w:firstLine="0"/>
      <w:jc w:val="left"/>
    </w:pPr>
    <w:rPr>
      <w:rFonts w:ascii="Calibri" w:hAnsi="Calibri"/>
      <w:sz w:val="18"/>
      <w:szCs w:val="18"/>
    </w:rPr>
  </w:style>
  <w:style w:type="paragraph" w:customStyle="1" w:styleId="810">
    <w:name w:val="目录 81"/>
    <w:basedOn w:val="af5"/>
    <w:next w:val="af5"/>
    <w:uiPriority w:val="39"/>
    <w:unhideWhenUsed/>
    <w:qFormat/>
    <w:rsid w:val="00D04E10"/>
    <w:pPr>
      <w:spacing w:line="240" w:lineRule="auto"/>
      <w:ind w:left="1470" w:firstLineChars="0" w:firstLine="0"/>
      <w:jc w:val="left"/>
    </w:pPr>
    <w:rPr>
      <w:rFonts w:ascii="Calibri" w:hAnsi="Calibri"/>
      <w:sz w:val="18"/>
      <w:szCs w:val="18"/>
    </w:rPr>
  </w:style>
  <w:style w:type="paragraph" w:customStyle="1" w:styleId="910">
    <w:name w:val="目录 91"/>
    <w:basedOn w:val="af5"/>
    <w:next w:val="af5"/>
    <w:uiPriority w:val="39"/>
    <w:unhideWhenUsed/>
    <w:qFormat/>
    <w:rsid w:val="00D04E10"/>
    <w:pPr>
      <w:spacing w:line="240" w:lineRule="auto"/>
      <w:ind w:left="1680" w:firstLineChars="0" w:firstLine="0"/>
      <w:jc w:val="left"/>
    </w:pPr>
    <w:rPr>
      <w:rFonts w:ascii="Calibri" w:hAnsi="Calibri"/>
      <w:sz w:val="18"/>
      <w:szCs w:val="18"/>
    </w:rPr>
  </w:style>
  <w:style w:type="character" w:styleId="affffd">
    <w:name w:val="Placeholder Text"/>
    <w:uiPriority w:val="99"/>
    <w:semiHidden/>
    <w:qFormat/>
    <w:rsid w:val="00D04E10"/>
    <w:rPr>
      <w:color w:val="808080"/>
    </w:rPr>
  </w:style>
  <w:style w:type="table" w:customStyle="1" w:styleId="114">
    <w:name w:val="网格型11"/>
    <w:basedOn w:val="af7"/>
    <w:uiPriority w:val="59"/>
    <w:qFormat/>
    <w:rsid w:val="00D04E10"/>
    <w:pPr>
      <w:widowControl w:val="0"/>
      <w:jc w:val="both"/>
    </w:pPr>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e">
    <w:name w:val="发布部门"/>
    <w:next w:val="af5"/>
    <w:qFormat/>
    <w:rsid w:val="00D04E10"/>
    <w:pPr>
      <w:framePr w:w="7433" w:h="585" w:hRule="exact" w:hSpace="180" w:vSpace="180" w:wrap="around" w:hAnchor="margin" w:xAlign="center" w:y="14401" w:anchorLock="1"/>
      <w:spacing w:before="340" w:after="330" w:line="576" w:lineRule="auto"/>
      <w:jc w:val="center"/>
    </w:pPr>
    <w:rPr>
      <w:rFonts w:ascii="宋体"/>
      <w:b/>
      <w:spacing w:val="20"/>
      <w:w w:val="135"/>
      <w:kern w:val="2"/>
      <w:sz w:val="36"/>
      <w:szCs w:val="24"/>
    </w:rPr>
  </w:style>
  <w:style w:type="paragraph" w:customStyle="1" w:styleId="afffff">
    <w:name w:val="实施日期"/>
    <w:basedOn w:val="af5"/>
    <w:qFormat/>
    <w:rsid w:val="00D04E10"/>
    <w:pPr>
      <w:framePr w:w="4000" w:h="473" w:hRule="exact" w:vSpace="180" w:wrap="around" w:hAnchor="margin" w:xAlign="right" w:y="13511" w:anchorLock="1"/>
      <w:widowControl/>
      <w:spacing w:before="340" w:after="330" w:line="576" w:lineRule="auto"/>
      <w:ind w:firstLineChars="0" w:firstLine="0"/>
      <w:jc w:val="right"/>
    </w:pPr>
    <w:rPr>
      <w:rFonts w:eastAsia="黑体"/>
      <w:kern w:val="0"/>
      <w:sz w:val="28"/>
      <w:szCs w:val="20"/>
    </w:rPr>
  </w:style>
  <w:style w:type="character" w:customStyle="1" w:styleId="trans">
    <w:name w:val="trans"/>
    <w:basedOn w:val="af6"/>
    <w:qFormat/>
    <w:rsid w:val="00D04E10"/>
  </w:style>
  <w:style w:type="character" w:customStyle="1" w:styleId="lijuyuanxing">
    <w:name w:val="lijuyuanxing"/>
    <w:basedOn w:val="af6"/>
    <w:qFormat/>
    <w:rsid w:val="00D04E10"/>
  </w:style>
  <w:style w:type="character" w:customStyle="1" w:styleId="1a">
    <w:name w:val="书籍标题1"/>
    <w:uiPriority w:val="33"/>
    <w:qFormat/>
    <w:rsid w:val="00D04E10"/>
    <w:rPr>
      <w:b/>
      <w:bCs/>
      <w:smallCaps/>
      <w:spacing w:val="5"/>
    </w:rPr>
  </w:style>
  <w:style w:type="paragraph" w:customStyle="1" w:styleId="reader-word-layer">
    <w:name w:val="reader-word-layer"/>
    <w:basedOn w:val="af5"/>
    <w:qFormat/>
    <w:rsid w:val="00D04E10"/>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Charfc">
    <w:name w:val="图 Char"/>
    <w:link w:val="a9"/>
    <w:qFormat/>
    <w:rsid w:val="00D04E10"/>
    <w:rPr>
      <w:rFonts w:ascii="Times New Roman" w:hAnsi="Times New Roman"/>
      <w:color w:val="000000"/>
      <w:kern w:val="2"/>
      <w:sz w:val="24"/>
      <w:szCs w:val="24"/>
    </w:rPr>
  </w:style>
  <w:style w:type="character" w:customStyle="1" w:styleId="2Char10">
    <w:name w:val="标题 2 Char1"/>
    <w:uiPriority w:val="9"/>
    <w:semiHidden/>
    <w:qFormat/>
    <w:rsid w:val="00D04E10"/>
    <w:rPr>
      <w:rFonts w:ascii="Calibri Light" w:eastAsia="宋体" w:hAnsi="Calibri Light" w:cs="Times New Roman"/>
      <w:b/>
      <w:bCs/>
      <w:sz w:val="32"/>
      <w:szCs w:val="32"/>
    </w:rPr>
  </w:style>
  <w:style w:type="paragraph" w:customStyle="1" w:styleId="afffff0">
    <w:name w:val="款"/>
    <w:basedOn w:val="a8"/>
    <w:qFormat/>
    <w:rsid w:val="00D04E10"/>
    <w:pPr>
      <w:numPr>
        <w:numId w:val="0"/>
      </w:numPr>
      <w:autoSpaceDE w:val="0"/>
      <w:autoSpaceDN w:val="0"/>
      <w:ind w:left="480"/>
      <w:contextualSpacing/>
      <w:jc w:val="center"/>
      <w:textAlignment w:val="center"/>
    </w:pPr>
  </w:style>
  <w:style w:type="paragraph" w:customStyle="1" w:styleId="TOC2">
    <w:name w:val="TOC 标题2"/>
    <w:basedOn w:val="1"/>
    <w:next w:val="af5"/>
    <w:uiPriority w:val="39"/>
    <w:unhideWhenUsed/>
    <w:qFormat/>
    <w:rsid w:val="00D04E10"/>
    <w:pPr>
      <w:keepLines/>
      <w:widowControl/>
      <w:tabs>
        <w:tab w:val="clear" w:pos="720"/>
        <w:tab w:val="clear" w:pos="910"/>
        <w:tab w:val="clear" w:pos="1190"/>
        <w:tab w:val="clear" w:pos="2520"/>
        <w:tab w:val="clear" w:pos="7020"/>
      </w:tabs>
      <w:spacing w:beforeLines="0" w:afterLines="0" w:line="259" w:lineRule="auto"/>
      <w:jc w:val="left"/>
      <w:outlineLvl w:val="9"/>
    </w:pPr>
    <w:rPr>
      <w:rFonts w:ascii="Calibri Light" w:hAnsi="Calibri Light"/>
      <w:b w:val="0"/>
      <w:bCs w:val="0"/>
      <w:color w:val="2E74B5"/>
      <w:sz w:val="32"/>
      <w:szCs w:val="32"/>
    </w:rPr>
  </w:style>
  <w:style w:type="character" w:customStyle="1" w:styleId="spanstdname1">
    <w:name w:val="span_stdname1"/>
    <w:basedOn w:val="af6"/>
    <w:qFormat/>
    <w:rsid w:val="00D04E10"/>
  </w:style>
  <w:style w:type="paragraph" w:customStyle="1" w:styleId="afffff1">
    <w:name w:val="条文说明"/>
    <w:basedOn w:val="af5"/>
    <w:qFormat/>
    <w:rsid w:val="00D04E10"/>
    <w:pPr>
      <w:spacing w:line="288" w:lineRule="auto"/>
      <w:ind w:firstLineChars="0" w:firstLine="0"/>
    </w:pPr>
    <w:rPr>
      <w:rFonts w:eastAsia="仿宋"/>
      <w:i/>
      <w:szCs w:val="22"/>
    </w:rPr>
  </w:style>
  <w:style w:type="paragraph" w:customStyle="1" w:styleId="afffff2">
    <w:name w:val="条文"/>
    <w:basedOn w:val="af5"/>
    <w:qFormat/>
    <w:rsid w:val="00D04E10"/>
    <w:pPr>
      <w:spacing w:beforeLines="100" w:line="288" w:lineRule="auto"/>
      <w:ind w:firstLineChars="0" w:firstLine="0"/>
    </w:pPr>
    <w:rPr>
      <w:rFonts w:eastAsiaTheme="minorEastAsia"/>
      <w:szCs w:val="22"/>
    </w:rPr>
  </w:style>
  <w:style w:type="character" w:customStyle="1" w:styleId="1b">
    <w:name w:val="书籍标题1"/>
    <w:uiPriority w:val="33"/>
    <w:qFormat/>
    <w:rsid w:val="00D04E10"/>
    <w:rPr>
      <w:b/>
      <w:bCs/>
      <w:smallCaps/>
      <w:spacing w:val="5"/>
    </w:rPr>
  </w:style>
  <w:style w:type="paragraph" w:customStyle="1" w:styleId="TOC20">
    <w:name w:val="TOC 标题2"/>
    <w:basedOn w:val="1"/>
    <w:next w:val="af5"/>
    <w:uiPriority w:val="39"/>
    <w:unhideWhenUsed/>
    <w:qFormat/>
    <w:rsid w:val="00D04E10"/>
    <w:pPr>
      <w:keepLines/>
      <w:widowControl/>
      <w:tabs>
        <w:tab w:val="clear" w:pos="720"/>
        <w:tab w:val="clear" w:pos="910"/>
        <w:tab w:val="clear" w:pos="1190"/>
        <w:tab w:val="clear" w:pos="2520"/>
        <w:tab w:val="clear" w:pos="7020"/>
      </w:tabs>
      <w:spacing w:beforeLines="0" w:afterLines="0" w:line="259" w:lineRule="auto"/>
      <w:jc w:val="left"/>
      <w:outlineLvl w:val="9"/>
    </w:pPr>
    <w:rPr>
      <w:rFonts w:ascii="Calibri Light" w:hAnsi="Calibri Light"/>
      <w:b w:val="0"/>
      <w:bCs w:val="0"/>
      <w:color w:val="2E74B5"/>
      <w:sz w:val="32"/>
      <w:szCs w:val="32"/>
    </w:rPr>
  </w:style>
  <w:style w:type="character" w:customStyle="1" w:styleId="fontstyle01">
    <w:name w:val="fontstyle01"/>
    <w:qFormat/>
    <w:rsid w:val="00D04E10"/>
    <w:rPr>
      <w:rFonts w:ascii="Times New Roman" w:hAnsi="Times New Roman" w:cs="Times New Roman" w:hint="default"/>
      <w:b/>
      <w:bCs/>
      <w:color w:val="000000"/>
      <w:sz w:val="20"/>
      <w:szCs w:val="20"/>
    </w:rPr>
  </w:style>
  <w:style w:type="paragraph" w:customStyle="1" w:styleId="afffff3">
    <w:name w:val="封面标准名称"/>
    <w:qFormat/>
    <w:rsid w:val="00D04E10"/>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WPSOffice1">
    <w:name w:val="WPSOffice手动目录 1"/>
    <w:rsid w:val="00D04E10"/>
  </w:style>
  <w:style w:type="paragraph" w:customStyle="1" w:styleId="WPSOffice2">
    <w:name w:val="WPSOffice手动目录 2"/>
    <w:rsid w:val="00D04E10"/>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pPr>
      <w:widowControl w:val="0"/>
      <w:jc w:val="both"/>
    </w:p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9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wmf"/><Relationship Id="rId63" Type="http://schemas.openxmlformats.org/officeDocument/2006/relationships/image" Target="media/image35.wmf"/><Relationship Id="rId68" Type="http://schemas.openxmlformats.org/officeDocument/2006/relationships/oleObject" Target="embeddings/oleObject7.bin"/><Relationship Id="rId76" Type="http://schemas.openxmlformats.org/officeDocument/2006/relationships/oleObject" Target="embeddings/oleObject11.bin"/><Relationship Id="rId84" Type="http://schemas.openxmlformats.org/officeDocument/2006/relationships/image" Target="media/image45.wmf"/><Relationship Id="rId89"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9.wmf"/><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5.gif"/><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emf"/><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oleObject" Target="embeddings/oleObject10.bin"/><Relationship Id="rId79" Type="http://schemas.openxmlformats.org/officeDocument/2006/relationships/image" Target="media/image43.wmf"/><Relationship Id="rId87"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4.wmf"/><Relationship Id="rId82" Type="http://schemas.openxmlformats.org/officeDocument/2006/relationships/image" Target="media/image44.wmf"/><Relationship Id="rId90" Type="http://schemas.microsoft.com/office/2011/relationships/commentsExtended" Target="commentsExtended.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3.jpeg"/><Relationship Id="rId30" Type="http://schemas.openxmlformats.org/officeDocument/2006/relationships/image" Target="media/image6.gif"/><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38.wmf"/><Relationship Id="rId77" Type="http://schemas.openxmlformats.org/officeDocument/2006/relationships/image" Target="media/image42.wmf"/><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oleObject" Target="embeddings/oleObject9.bin"/><Relationship Id="rId80" Type="http://schemas.openxmlformats.org/officeDocument/2006/relationships/oleObject" Target="embeddings/oleObject13.bin"/><Relationship Id="rId85" Type="http://schemas.openxmlformats.org/officeDocument/2006/relationships/oleObject" Target="embeddings/oleObject15.bin"/><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jpe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header" Target="header6.xml"/><Relationship Id="rId41" Type="http://schemas.openxmlformats.org/officeDocument/2006/relationships/image" Target="media/image17.jpeg"/><Relationship Id="rId54" Type="http://schemas.openxmlformats.org/officeDocument/2006/relationships/image" Target="media/image30.emf"/><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41.wmf"/><Relationship Id="rId83" Type="http://schemas.openxmlformats.org/officeDocument/2006/relationships/oleObject" Target="embeddings/oleObject14.bin"/><Relationship Id="rId88" Type="http://schemas.openxmlformats.org/officeDocument/2006/relationships/theme" Target="theme/theme1.xml"/><Relationship Id="rId1" Type="http://schemas.microsoft.com/office/2006/relationships/keyMapCustomizations" Target="customizations.xml"/><Relationship Id="rId6"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2.wmf"/><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oleObject" Target="embeddings/oleObject3.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12.bin"/><Relationship Id="rId81" Type="http://schemas.openxmlformats.org/officeDocument/2006/relationships/footer" Target="footer8.xml"/><Relationship Id="rId86"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50"/>
    <customShpInfo spid="_x0000_s1049"/>
    <customShpInfo spid="_x0000_s1048"/>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6EC51A-97FC-4249-9066-82B9BBF31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83</Pages>
  <Words>9052</Words>
  <Characters>51598</Characters>
  <Application>Microsoft Office Word</Application>
  <DocSecurity>0</DocSecurity>
  <Lines>429</Lines>
  <Paragraphs>121</Paragraphs>
  <ScaleCrop>false</ScaleCrop>
  <Company>Microsoft</Company>
  <LinksUpToDate>false</LinksUpToDate>
  <CharactersWithSpaces>60529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wjj</dc:creator>
  <cp:lastModifiedBy>1</cp:lastModifiedBy>
  <cp:revision>665</cp:revision>
  <cp:lastPrinted>2018-08-10T03:44:00Z</cp:lastPrinted>
  <dcterms:created xsi:type="dcterms:W3CDTF">2019-11-20T01:57:00Z</dcterms:created>
  <dcterms:modified xsi:type="dcterms:W3CDTF">2022-05-19T02:40:00Z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31779D8495E34620BB5C655B3F0E372E</vt:lpwstr>
  </property>
</Properties>
</file>