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黑体" w:hAnsi="黑体" w:eastAsia="黑体"/>
          <w:sz w:val="32"/>
          <w:szCs w:val="32"/>
        </w:rPr>
      </w:pPr>
      <w:r>
        <w:rPr>
          <w:rFonts w:hint="eastAsia" w:ascii="黑体" w:hAnsi="黑体" w:eastAsia="黑体"/>
          <w:sz w:val="32"/>
          <w:szCs w:val="32"/>
        </w:rPr>
        <w:t>附件</w:t>
      </w:r>
    </w:p>
    <w:p>
      <w:pPr>
        <w:autoSpaceDE w:val="0"/>
        <w:autoSpaceDN w:val="0"/>
        <w:adjustRightInd w:val="0"/>
        <w:jc w:val="center"/>
        <w:rPr>
          <w:rFonts w:eastAsiaTheme="minorEastAsia"/>
          <w:b/>
          <w:sz w:val="44"/>
          <w:szCs w:val="44"/>
        </w:rPr>
      </w:pPr>
    </w:p>
    <w:p>
      <w:pPr>
        <w:autoSpaceDE w:val="0"/>
        <w:autoSpaceDN w:val="0"/>
        <w:adjustRightInd w:val="0"/>
        <w:jc w:val="center"/>
        <w:rPr>
          <w:rFonts w:eastAsiaTheme="minorEastAsia"/>
          <w:b/>
          <w:sz w:val="44"/>
          <w:szCs w:val="44"/>
        </w:rPr>
      </w:pPr>
    </w:p>
    <w:p>
      <w:pPr>
        <w:autoSpaceDE w:val="0"/>
        <w:autoSpaceDN w:val="0"/>
        <w:adjustRightInd w:val="0"/>
        <w:jc w:val="center"/>
        <w:rPr>
          <w:rFonts w:eastAsiaTheme="minorEastAsia"/>
          <w:b/>
          <w:sz w:val="44"/>
          <w:szCs w:val="44"/>
        </w:rPr>
      </w:pPr>
    </w:p>
    <w:p>
      <w:pPr>
        <w:autoSpaceDE w:val="0"/>
        <w:autoSpaceDN w:val="0"/>
        <w:adjustRightInd w:val="0"/>
        <w:jc w:val="center"/>
        <w:rPr>
          <w:rFonts w:eastAsiaTheme="minorEastAsia"/>
          <w:b/>
          <w:sz w:val="44"/>
          <w:szCs w:val="44"/>
        </w:rPr>
      </w:pPr>
    </w:p>
    <w:p>
      <w:pPr>
        <w:spacing w:line="360" w:lineRule="auto"/>
        <w:jc w:val="center"/>
        <w:rPr>
          <w:rFonts w:eastAsia="宋体"/>
          <w:b/>
          <w:sz w:val="36"/>
          <w:szCs w:val="36"/>
        </w:rPr>
      </w:pPr>
      <w:r>
        <w:rPr>
          <w:rFonts w:hint="eastAsia" w:eastAsia="宋体"/>
          <w:b/>
          <w:sz w:val="36"/>
          <w:szCs w:val="36"/>
        </w:rPr>
        <w:t>湖南省装配式建筑产业基地</w:t>
      </w:r>
      <w:r>
        <w:rPr>
          <w:rFonts w:hint="eastAsia" w:eastAsia="宋体"/>
          <w:b/>
          <w:sz w:val="36"/>
          <w:szCs w:val="36"/>
          <w:lang w:val="en-US" w:eastAsia="zh-CN"/>
        </w:rPr>
        <w:t>评价</w:t>
      </w:r>
      <w:r>
        <w:rPr>
          <w:rFonts w:hint="eastAsia" w:eastAsia="宋体"/>
          <w:b/>
          <w:sz w:val="36"/>
          <w:szCs w:val="36"/>
        </w:rPr>
        <w:t>技术导则</w:t>
      </w:r>
    </w:p>
    <w:p>
      <w:pPr>
        <w:spacing w:line="360" w:lineRule="auto"/>
        <w:jc w:val="center"/>
        <w:rPr>
          <w:b/>
          <w:sz w:val="36"/>
          <w:szCs w:val="36"/>
        </w:rPr>
      </w:pPr>
      <w:r>
        <w:rPr>
          <w:rFonts w:hint="eastAsia" w:eastAsia="宋体"/>
          <w:b/>
          <w:sz w:val="36"/>
          <w:szCs w:val="36"/>
        </w:rPr>
        <w:t>（</w:t>
      </w:r>
      <w:r>
        <w:rPr>
          <w:rFonts w:hint="eastAsia" w:eastAsia="宋体"/>
          <w:b/>
          <w:sz w:val="36"/>
          <w:szCs w:val="36"/>
          <w:lang w:eastAsia="zh-CN"/>
        </w:rPr>
        <w:t>征求意见稿</w:t>
      </w:r>
      <w:r>
        <w:rPr>
          <w:rFonts w:hint="eastAsia" w:eastAsia="宋体"/>
          <w:b/>
          <w:sz w:val="36"/>
          <w:szCs w:val="36"/>
        </w:rPr>
        <w:t>）</w:t>
      </w:r>
    </w:p>
    <w:p>
      <w:pPr>
        <w:spacing w:line="360" w:lineRule="auto"/>
        <w:jc w:val="left"/>
        <w:rPr>
          <w:b/>
          <w:sz w:val="32"/>
          <w:szCs w:val="32"/>
        </w:rPr>
      </w:pPr>
    </w:p>
    <w:p>
      <w:pPr>
        <w:jc w:val="left"/>
        <w:rPr>
          <w:b/>
          <w:sz w:val="32"/>
          <w:szCs w:val="32"/>
        </w:rPr>
      </w:pPr>
    </w:p>
    <w:p>
      <w:pPr>
        <w:jc w:val="left"/>
        <w:rPr>
          <w:b/>
          <w:sz w:val="32"/>
          <w:szCs w:val="32"/>
        </w:rPr>
      </w:pPr>
      <w:bookmarkStart w:id="3" w:name="_GoBack"/>
      <w:bookmarkEnd w:id="3"/>
    </w:p>
    <w:p>
      <w:pPr>
        <w:jc w:val="distribute"/>
        <w:rPr>
          <w:b/>
          <w:sz w:val="32"/>
          <w:szCs w:val="32"/>
        </w:rPr>
      </w:pPr>
    </w:p>
    <w:p>
      <w:pPr>
        <w:jc w:val="left"/>
        <w:rPr>
          <w:b/>
          <w:sz w:val="32"/>
          <w:szCs w:val="32"/>
        </w:rPr>
      </w:pPr>
    </w:p>
    <w:p>
      <w:pPr>
        <w:jc w:val="left"/>
        <w:rPr>
          <w:rFonts w:eastAsiaTheme="minorEastAsia"/>
          <w:b/>
          <w:sz w:val="32"/>
          <w:szCs w:val="32"/>
        </w:rPr>
      </w:pPr>
    </w:p>
    <w:p>
      <w:pPr>
        <w:jc w:val="left"/>
        <w:rPr>
          <w:rFonts w:eastAsiaTheme="minorEastAsia"/>
          <w:b/>
          <w:sz w:val="32"/>
          <w:szCs w:val="32"/>
        </w:rPr>
      </w:pPr>
    </w:p>
    <w:p>
      <w:pPr>
        <w:jc w:val="left"/>
        <w:rPr>
          <w:rFonts w:eastAsiaTheme="minorEastAsia"/>
          <w:b/>
          <w:sz w:val="32"/>
          <w:szCs w:val="32"/>
        </w:rPr>
      </w:pP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left"/>
        <w:rPr>
          <w:b/>
          <w:sz w:val="32"/>
          <w:szCs w:val="32"/>
        </w:rPr>
      </w:pPr>
    </w:p>
    <w:p>
      <w:pPr>
        <w:jc w:val="center"/>
        <w:rPr>
          <w:rFonts w:eastAsiaTheme="minorEastAsia"/>
          <w:b/>
          <w:sz w:val="32"/>
          <w:szCs w:val="32"/>
        </w:rPr>
      </w:pPr>
    </w:p>
    <w:p>
      <w:pPr>
        <w:spacing w:line="360" w:lineRule="auto"/>
        <w:jc w:val="center"/>
        <w:rPr>
          <w:b/>
          <w:sz w:val="32"/>
          <w:szCs w:val="32"/>
        </w:rPr>
      </w:pPr>
      <w:r>
        <w:rPr>
          <w:rFonts w:eastAsia="宋体"/>
          <w:b/>
          <w:sz w:val="32"/>
          <w:szCs w:val="32"/>
        </w:rPr>
        <w:t>湖南省住房和城乡建设厅发布</w:t>
      </w:r>
    </w:p>
    <w:p>
      <w:pPr>
        <w:spacing w:line="360" w:lineRule="auto"/>
        <w:jc w:val="center"/>
        <w:rPr>
          <w:rFonts w:hint="default" w:eastAsiaTheme="minorEastAsia"/>
          <w:b/>
          <w:sz w:val="32"/>
          <w:szCs w:val="32"/>
          <w:lang w:val="en-US" w:eastAsia="zh-CN"/>
        </w:rPr>
      </w:pPr>
      <w:r>
        <w:rPr>
          <w:rFonts w:hint="eastAsia" w:eastAsiaTheme="minorEastAsia"/>
          <w:b/>
          <w:sz w:val="32"/>
          <w:szCs w:val="32"/>
        </w:rPr>
        <w:t>202</w:t>
      </w:r>
      <w:r>
        <w:rPr>
          <w:rFonts w:hint="eastAsia" w:eastAsiaTheme="minorEastAsia"/>
          <w:b/>
          <w:sz w:val="32"/>
          <w:szCs w:val="32"/>
          <w:lang w:val="en-US" w:eastAsia="zh-CN"/>
        </w:rPr>
        <w:t>2</w:t>
      </w:r>
      <w:r>
        <w:rPr>
          <w:rFonts w:hint="eastAsia" w:eastAsiaTheme="minorEastAsia"/>
          <w:b/>
          <w:sz w:val="32"/>
          <w:szCs w:val="32"/>
        </w:rPr>
        <w:t>.</w:t>
      </w:r>
      <w:r>
        <w:rPr>
          <w:rFonts w:hint="eastAsia" w:eastAsiaTheme="minorEastAsia"/>
          <w:b/>
          <w:sz w:val="32"/>
          <w:szCs w:val="32"/>
          <w:lang w:val="en-US" w:eastAsia="zh-CN"/>
        </w:rPr>
        <w:t>08</w:t>
      </w:r>
    </w:p>
    <w:p>
      <w:pPr>
        <w:jc w:val="center"/>
        <w:rPr>
          <w:b/>
          <w:sz w:val="32"/>
          <w:szCs w:val="32"/>
        </w:rPr>
        <w:sectPr>
          <w:pgSz w:w="11907" w:h="16840"/>
          <w:pgMar w:top="1440" w:right="1797" w:bottom="1440" w:left="1797" w:header="851" w:footer="992" w:gutter="0"/>
          <w:pgNumType w:start="2"/>
          <w:cols w:space="0" w:num="1"/>
          <w:titlePg/>
          <w:docGrid w:linePitch="326" w:charSpace="0"/>
        </w:sectPr>
      </w:pPr>
    </w:p>
    <w:p>
      <w:pPr>
        <w:jc w:val="center"/>
        <w:rPr>
          <w:rFonts w:ascii="黑体" w:hAnsi="黑体" w:eastAsia="黑体"/>
          <w:b/>
          <w:sz w:val="32"/>
          <w:szCs w:val="32"/>
        </w:rPr>
      </w:pPr>
      <w:r>
        <w:rPr>
          <w:rFonts w:ascii="黑体" w:hAnsi="黑体" w:eastAsia="黑体"/>
          <w:b/>
          <w:sz w:val="32"/>
          <w:szCs w:val="32"/>
        </w:rPr>
        <w:t>目 次</w:t>
      </w:r>
    </w:p>
    <w:p>
      <w:pPr>
        <w:jc w:val="center"/>
        <w:rPr>
          <w:rFonts w:ascii="黑体" w:hAnsi="黑体" w:eastAsia="黑体"/>
          <w:b/>
          <w:sz w:val="32"/>
          <w:szCs w:val="32"/>
        </w:rPr>
      </w:pPr>
    </w:p>
    <w:p>
      <w:pPr>
        <w:pStyle w:val="9"/>
        <w:tabs>
          <w:tab w:val="right" w:leader="dot" w:pos="8303"/>
        </w:tabs>
        <w:spacing w:line="360" w:lineRule="auto"/>
        <w:rPr>
          <w:rFonts w:asciiTheme="minorHAnsi" w:hAnsiTheme="minorHAnsi" w:eastAsiaTheme="minorEastAsia" w:cstheme="minorBidi"/>
          <w:color w:val="auto"/>
          <w:kern w:val="2"/>
          <w:sz w:val="21"/>
          <w:szCs w:val="22"/>
        </w:rPr>
      </w:pPr>
      <w:r>
        <w:rPr>
          <w:rFonts w:asciiTheme="minorEastAsia" w:hAnsiTheme="minorEastAsia" w:eastAsiaTheme="minorEastAsia"/>
          <w:szCs w:val="24"/>
        </w:rPr>
        <w:fldChar w:fldCharType="begin"/>
      </w:r>
      <w:r>
        <w:rPr>
          <w:rFonts w:asciiTheme="minorEastAsia" w:hAnsiTheme="minorEastAsia" w:eastAsiaTheme="minorEastAsia"/>
          <w:szCs w:val="24"/>
        </w:rPr>
        <w:instrText xml:space="preserve"> TOC \o "1-3" \h \z \u </w:instrText>
      </w:r>
      <w:r>
        <w:rPr>
          <w:rFonts w:asciiTheme="minorEastAsia" w:hAnsiTheme="minorEastAsia" w:eastAsiaTheme="minorEastAsia"/>
          <w:szCs w:val="24"/>
        </w:rPr>
        <w:fldChar w:fldCharType="separate"/>
      </w:r>
      <w:r>
        <w:fldChar w:fldCharType="begin"/>
      </w:r>
      <w:r>
        <w:instrText xml:space="preserve"> HYPERLINK \l "_Toc83393010" </w:instrText>
      </w:r>
      <w:r>
        <w:fldChar w:fldCharType="separate"/>
      </w:r>
      <w:r>
        <w:rPr>
          <w:rStyle w:val="17"/>
          <w:rFonts w:eastAsia="黑体"/>
        </w:rPr>
        <w:t xml:space="preserve">1 </w:t>
      </w:r>
      <w:r>
        <w:rPr>
          <w:rStyle w:val="17"/>
          <w:rFonts w:hint="eastAsia" w:eastAsia="黑体"/>
        </w:rPr>
        <w:t>总则</w:t>
      </w:r>
      <w:r>
        <w:tab/>
      </w:r>
      <w:r>
        <w:rPr>
          <w:rFonts w:hint="eastAsia" w:eastAsia="宋体"/>
          <w:lang w:val="en-US" w:eastAsia="zh-CN"/>
        </w:rPr>
        <w:t>2</w:t>
      </w:r>
      <w:r>
        <w:fldChar w:fldCharType="end"/>
      </w:r>
    </w:p>
    <w:p>
      <w:pPr>
        <w:pStyle w:val="9"/>
        <w:tabs>
          <w:tab w:val="right" w:leader="dot" w:pos="8303"/>
        </w:tabs>
        <w:spacing w:line="360" w:lineRule="auto"/>
        <w:rPr>
          <w:rFonts w:asciiTheme="minorHAnsi" w:hAnsiTheme="minorHAnsi" w:eastAsiaTheme="minorEastAsia" w:cstheme="minorBidi"/>
          <w:color w:val="auto"/>
          <w:kern w:val="2"/>
          <w:sz w:val="21"/>
          <w:szCs w:val="22"/>
        </w:rPr>
      </w:pPr>
      <w:r>
        <w:fldChar w:fldCharType="begin"/>
      </w:r>
      <w:r>
        <w:instrText xml:space="preserve"> HYPERLINK \l "_Toc83393011" </w:instrText>
      </w:r>
      <w:r>
        <w:fldChar w:fldCharType="separate"/>
      </w:r>
      <w:r>
        <w:rPr>
          <w:rStyle w:val="17"/>
          <w:rFonts w:eastAsia="黑体"/>
        </w:rPr>
        <w:t xml:space="preserve">2 </w:t>
      </w:r>
      <w:r>
        <w:rPr>
          <w:rStyle w:val="17"/>
          <w:rFonts w:hint="eastAsia" w:eastAsia="黑体"/>
        </w:rPr>
        <w:t>术语</w:t>
      </w:r>
      <w:r>
        <w:tab/>
      </w:r>
      <w:r>
        <w:rPr>
          <w:rFonts w:hint="eastAsia" w:eastAsia="宋体"/>
          <w:lang w:val="en-US" w:eastAsia="zh-CN"/>
        </w:rPr>
        <w:t>3</w:t>
      </w:r>
      <w:r>
        <w:fldChar w:fldCharType="end"/>
      </w:r>
    </w:p>
    <w:p>
      <w:pPr>
        <w:pStyle w:val="9"/>
        <w:tabs>
          <w:tab w:val="right" w:leader="dot" w:pos="8303"/>
        </w:tabs>
        <w:spacing w:line="360" w:lineRule="auto"/>
        <w:rPr>
          <w:rFonts w:asciiTheme="minorHAnsi" w:hAnsiTheme="minorHAnsi" w:eastAsiaTheme="minorEastAsia" w:cstheme="minorBidi"/>
          <w:color w:val="auto"/>
          <w:kern w:val="2"/>
          <w:sz w:val="21"/>
          <w:szCs w:val="22"/>
        </w:rPr>
      </w:pPr>
      <w:r>
        <w:fldChar w:fldCharType="begin"/>
      </w:r>
      <w:r>
        <w:instrText xml:space="preserve"> HYPERLINK \l "_Toc83393012" </w:instrText>
      </w:r>
      <w:r>
        <w:fldChar w:fldCharType="separate"/>
      </w:r>
      <w:r>
        <w:rPr>
          <w:rStyle w:val="17"/>
          <w:rFonts w:eastAsia="黑体"/>
        </w:rPr>
        <w:t xml:space="preserve">3 </w:t>
      </w:r>
      <w:r>
        <w:rPr>
          <w:rStyle w:val="17"/>
          <w:rFonts w:hint="eastAsia" w:eastAsia="黑体"/>
        </w:rPr>
        <w:t>基本规定</w:t>
      </w:r>
      <w:r>
        <w:tab/>
      </w:r>
      <w:r>
        <w:rPr>
          <w:rFonts w:hint="eastAsia" w:eastAsia="宋体"/>
          <w:lang w:val="en-US" w:eastAsia="zh-CN"/>
        </w:rPr>
        <w:t>4</w:t>
      </w:r>
      <w:r>
        <w:fldChar w:fldCharType="end"/>
      </w:r>
    </w:p>
    <w:p>
      <w:pPr>
        <w:pStyle w:val="9"/>
        <w:tabs>
          <w:tab w:val="right" w:leader="dot" w:pos="8303"/>
        </w:tabs>
        <w:spacing w:line="360" w:lineRule="auto"/>
        <w:rPr>
          <w:rFonts w:asciiTheme="minorHAnsi" w:hAnsiTheme="minorHAnsi" w:eastAsiaTheme="minorEastAsia" w:cstheme="minorBidi"/>
          <w:color w:val="auto"/>
          <w:kern w:val="2"/>
          <w:sz w:val="21"/>
          <w:szCs w:val="22"/>
        </w:rPr>
      </w:pPr>
      <w:r>
        <w:fldChar w:fldCharType="begin"/>
      </w:r>
      <w:r>
        <w:instrText xml:space="preserve"> HYPERLINK \l "_Toc83393016" </w:instrText>
      </w:r>
      <w:r>
        <w:fldChar w:fldCharType="separate"/>
      </w:r>
      <w:r>
        <w:rPr>
          <w:rStyle w:val="17"/>
          <w:rFonts w:hint="eastAsia" w:eastAsia="黑体"/>
          <w:sz w:val="24"/>
          <w:szCs w:val="24"/>
          <w:lang w:val="en-US" w:eastAsia="zh-CN"/>
        </w:rPr>
        <w:t>4</w:t>
      </w:r>
      <w:r>
        <w:rPr>
          <w:rStyle w:val="17"/>
          <w:rFonts w:hint="eastAsia" w:eastAsia="黑体"/>
          <w:sz w:val="24"/>
          <w:szCs w:val="24"/>
        </w:rPr>
        <w:t xml:space="preserve"> 装配式建筑产业基地</w:t>
      </w:r>
      <w:r>
        <w:rPr>
          <w:rStyle w:val="17"/>
          <w:rFonts w:hint="eastAsia" w:eastAsia="黑体"/>
          <w:sz w:val="24"/>
          <w:szCs w:val="24"/>
          <w:lang w:eastAsia="zh-CN"/>
        </w:rPr>
        <w:t>评价</w:t>
      </w:r>
      <w:r>
        <w:tab/>
      </w:r>
      <w:r>
        <w:rPr>
          <w:rFonts w:hint="eastAsia" w:eastAsia="宋体"/>
          <w:lang w:val="en-US" w:eastAsia="zh-CN"/>
        </w:rPr>
        <w:t>5</w:t>
      </w:r>
      <w:r>
        <w:fldChar w:fldCharType="end"/>
      </w:r>
    </w:p>
    <w:p>
      <w:pPr>
        <w:spacing w:line="360" w:lineRule="auto"/>
        <w:rPr>
          <w:rFonts w:hint="eastAsia" w:eastAsia="宋体"/>
          <w:lang w:val="en-US" w:eastAsia="zh-CN"/>
        </w:rPr>
      </w:pPr>
      <w:r>
        <w:rPr>
          <w:rFonts w:hint="eastAsia" w:eastAsia="宋体"/>
          <w:lang w:val="en-US" w:eastAsia="zh-CN"/>
        </w:rPr>
        <w:t xml:space="preserve">  4.1综合类产业基地</w:t>
      </w:r>
    </w:p>
    <w:p>
      <w:pPr>
        <w:spacing w:line="360" w:lineRule="auto"/>
        <w:rPr>
          <w:rFonts w:hint="default" w:eastAsia="宋体"/>
          <w:szCs w:val="22"/>
          <w:lang w:val="en-US" w:eastAsia="zh-CN"/>
        </w:rPr>
      </w:pPr>
      <w:r>
        <w:rPr>
          <w:rFonts w:hint="eastAsia" w:eastAsia="宋体"/>
          <w:szCs w:val="22"/>
          <w:lang w:val="en-US" w:eastAsia="zh-CN"/>
        </w:rPr>
        <w:t xml:space="preserve">  4.2设计类产业基地</w:t>
      </w:r>
    </w:p>
    <w:p>
      <w:pPr>
        <w:spacing w:line="360" w:lineRule="auto"/>
        <w:rPr>
          <w:rFonts w:hint="eastAsia" w:eastAsia="宋体"/>
          <w:szCs w:val="22"/>
          <w:lang w:val="en-US" w:eastAsia="zh-CN"/>
        </w:rPr>
      </w:pPr>
      <w:r>
        <w:rPr>
          <w:rFonts w:hint="eastAsia" w:eastAsia="宋体"/>
          <w:szCs w:val="22"/>
          <w:lang w:val="en-US" w:eastAsia="zh-CN"/>
        </w:rPr>
        <w:t xml:space="preserve">  </w:t>
      </w:r>
      <w:r>
        <w:rPr>
          <w:rFonts w:hint="eastAsia" w:eastAsia="宋体"/>
          <w:lang w:val="en-US" w:eastAsia="zh-CN"/>
        </w:rPr>
        <w:t>4.3</w:t>
      </w:r>
      <w:r>
        <w:rPr>
          <w:rFonts w:hint="eastAsia" w:eastAsia="宋体"/>
          <w:szCs w:val="22"/>
          <w:lang w:val="en-US" w:eastAsia="zh-CN"/>
        </w:rPr>
        <w:t xml:space="preserve"> 生产类产业基地</w:t>
      </w:r>
    </w:p>
    <w:p>
      <w:pPr>
        <w:spacing w:line="360" w:lineRule="auto"/>
        <w:rPr>
          <w:rFonts w:hint="eastAsia" w:eastAsia="宋体"/>
          <w:szCs w:val="22"/>
          <w:lang w:val="en-US" w:eastAsia="zh-CN"/>
        </w:rPr>
      </w:pPr>
      <w:r>
        <w:rPr>
          <w:rFonts w:hint="eastAsia" w:eastAsia="宋体"/>
          <w:lang w:val="en-US" w:eastAsia="zh-CN"/>
        </w:rPr>
        <w:t xml:space="preserve">  </w:t>
      </w:r>
      <w:r>
        <w:rPr>
          <w:rFonts w:hint="eastAsia" w:eastAsia="宋体"/>
          <w:szCs w:val="22"/>
          <w:lang w:val="en-US" w:eastAsia="zh-CN"/>
        </w:rPr>
        <w:t>4.4</w:t>
      </w:r>
      <w:r>
        <w:rPr>
          <w:rFonts w:hint="eastAsia" w:eastAsia="宋体"/>
          <w:lang w:val="en-US" w:eastAsia="zh-CN"/>
        </w:rPr>
        <w:t xml:space="preserve"> </w:t>
      </w:r>
      <w:r>
        <w:rPr>
          <w:rFonts w:hint="eastAsia" w:eastAsia="宋体"/>
          <w:szCs w:val="22"/>
          <w:lang w:val="en-US" w:eastAsia="zh-CN"/>
        </w:rPr>
        <w:t xml:space="preserve">施工类产业基地 </w:t>
      </w:r>
    </w:p>
    <w:p>
      <w:pPr>
        <w:spacing w:line="360" w:lineRule="auto"/>
        <w:ind w:firstLine="240" w:firstLineChars="100"/>
        <w:rPr>
          <w:rFonts w:hint="default"/>
          <w:lang w:val="en-US" w:eastAsia="zh-CN"/>
        </w:rPr>
      </w:pPr>
      <w:r>
        <w:rPr>
          <w:rFonts w:hint="eastAsia" w:eastAsia="宋体"/>
          <w:szCs w:val="22"/>
          <w:lang w:val="en-US" w:eastAsia="zh-CN"/>
        </w:rPr>
        <w:t>4.5科研类产业基地</w:t>
      </w:r>
    </w:p>
    <w:p>
      <w:pPr>
        <w:spacing w:line="360" w:lineRule="auto"/>
        <w:rPr>
          <w:rFonts w:hint="eastAsia" w:eastAsia="宋体"/>
          <w:szCs w:val="22"/>
          <w:lang w:val="en-US" w:eastAsia="zh-CN"/>
        </w:rPr>
      </w:pPr>
      <w:r>
        <w:rPr>
          <w:rFonts w:hint="eastAsia" w:eastAsia="宋体"/>
          <w:szCs w:val="22"/>
          <w:lang w:val="en-US" w:eastAsia="zh-CN"/>
        </w:rPr>
        <w:t xml:space="preserve">  4.6 检测类产业基地</w:t>
      </w:r>
    </w:p>
    <w:p>
      <w:pPr>
        <w:pStyle w:val="9"/>
        <w:tabs>
          <w:tab w:val="right" w:leader="dot" w:pos="8303"/>
        </w:tabs>
        <w:spacing w:line="360" w:lineRule="auto"/>
        <w:rPr>
          <w:rFonts w:hint="eastAsia" w:eastAsia="宋体" w:asciiTheme="minorHAnsi" w:hAnsiTheme="minorHAnsi" w:cstheme="minorBidi"/>
          <w:color w:val="auto"/>
          <w:kern w:val="2"/>
          <w:sz w:val="21"/>
          <w:szCs w:val="22"/>
          <w:lang w:val="en-US" w:eastAsia="zh-CN"/>
        </w:rPr>
      </w:pPr>
      <w:r>
        <w:fldChar w:fldCharType="begin"/>
      </w:r>
      <w:r>
        <w:instrText xml:space="preserve"> HYPERLINK \l "_Toc83393012" </w:instrText>
      </w:r>
      <w:r>
        <w:fldChar w:fldCharType="separate"/>
      </w:r>
      <w:r>
        <w:rPr>
          <w:rStyle w:val="17"/>
          <w:rFonts w:hint="eastAsia" w:eastAsia="黑体"/>
          <w:lang w:val="en-US" w:eastAsia="zh-CN"/>
        </w:rPr>
        <w:t>本导则用词说明</w:t>
      </w:r>
      <w:r>
        <w:tab/>
      </w:r>
      <w:r>
        <w:rPr>
          <w:rFonts w:hint="eastAsia" w:eastAsia="宋体"/>
          <w:lang w:val="en-US" w:eastAsia="zh-CN"/>
        </w:rPr>
        <w:t>1</w:t>
      </w:r>
      <w:r>
        <w:fldChar w:fldCharType="end"/>
      </w:r>
      <w:r>
        <w:rPr>
          <w:rFonts w:hint="eastAsia" w:eastAsia="宋体"/>
          <w:lang w:val="en-US" w:eastAsia="zh-CN"/>
        </w:rPr>
        <w:t>2</w:t>
      </w:r>
    </w:p>
    <w:p>
      <w:pPr>
        <w:pStyle w:val="9"/>
        <w:tabs>
          <w:tab w:val="right" w:leader="dot" w:pos="8303"/>
        </w:tabs>
        <w:spacing w:line="360" w:lineRule="auto"/>
        <w:rPr>
          <w:rFonts w:hint="eastAsia" w:eastAsia="宋体" w:asciiTheme="minorHAnsi" w:hAnsiTheme="minorHAnsi" w:cstheme="minorBidi"/>
          <w:color w:val="auto"/>
          <w:kern w:val="2"/>
          <w:sz w:val="21"/>
          <w:szCs w:val="22"/>
          <w:lang w:val="en-US" w:eastAsia="zh-CN"/>
        </w:rPr>
      </w:pPr>
      <w:r>
        <w:fldChar w:fldCharType="begin"/>
      </w:r>
      <w:r>
        <w:instrText xml:space="preserve"> HYPERLINK \l "_Toc83393012" </w:instrText>
      </w:r>
      <w:r>
        <w:fldChar w:fldCharType="separate"/>
      </w:r>
      <w:r>
        <w:rPr>
          <w:rStyle w:val="17"/>
          <w:rFonts w:hint="eastAsia" w:eastAsia="黑体"/>
          <w:lang w:val="en-US" w:eastAsia="zh-CN"/>
        </w:rPr>
        <w:t>引用标准名录</w:t>
      </w:r>
      <w:r>
        <w:tab/>
      </w:r>
      <w:r>
        <w:rPr>
          <w:rFonts w:hint="eastAsia" w:eastAsia="宋体"/>
          <w:lang w:val="en-US" w:eastAsia="zh-CN"/>
        </w:rPr>
        <w:t>1</w:t>
      </w:r>
      <w:r>
        <w:fldChar w:fldCharType="end"/>
      </w:r>
      <w:r>
        <w:rPr>
          <w:rFonts w:hint="eastAsia" w:eastAsia="宋体"/>
          <w:lang w:val="en-US" w:eastAsia="zh-CN"/>
        </w:rPr>
        <w:t>3</w:t>
      </w:r>
    </w:p>
    <w:p>
      <w:pPr>
        <w:spacing w:line="360" w:lineRule="auto"/>
        <w:rPr>
          <w:rFonts w:hint="eastAsia" w:eastAsia="宋体"/>
          <w:b/>
          <w:bCs/>
          <w:szCs w:val="22"/>
          <w:lang w:val="en-US" w:eastAsia="zh-CN"/>
        </w:rPr>
      </w:pPr>
    </w:p>
    <w:p>
      <w:pPr>
        <w:spacing w:line="360" w:lineRule="auto"/>
        <w:rPr>
          <w:rFonts w:asciiTheme="minorEastAsia" w:hAnsiTheme="minorEastAsia" w:eastAsiaTheme="minorEastAsia"/>
          <w:szCs w:val="24"/>
        </w:rPr>
      </w:pPr>
      <w:r>
        <w:rPr>
          <w:rFonts w:asciiTheme="minorEastAsia" w:hAnsiTheme="minorEastAsia" w:eastAsiaTheme="minorEastAsia"/>
          <w:szCs w:val="24"/>
        </w:rPr>
        <w:fldChar w:fldCharType="end"/>
      </w:r>
    </w:p>
    <w:p>
      <w:pPr>
        <w:jc w:val="center"/>
        <w:rPr>
          <w:rFonts w:eastAsia="宋体"/>
          <w:sz w:val="32"/>
          <w:szCs w:val="32"/>
        </w:rPr>
      </w:pPr>
    </w:p>
    <w:p>
      <w:pPr>
        <w:jc w:val="center"/>
        <w:rPr>
          <w:rFonts w:eastAsia="宋体"/>
          <w:sz w:val="32"/>
          <w:szCs w:val="32"/>
        </w:rPr>
      </w:pPr>
    </w:p>
    <w:p>
      <w:pPr>
        <w:jc w:val="center"/>
        <w:rPr>
          <w:rFonts w:eastAsia="宋体"/>
          <w:sz w:val="32"/>
          <w:szCs w:val="32"/>
        </w:rPr>
      </w:pPr>
    </w:p>
    <w:p>
      <w:pPr>
        <w:jc w:val="center"/>
        <w:rPr>
          <w:rFonts w:eastAsia="宋体"/>
          <w:sz w:val="32"/>
          <w:szCs w:val="32"/>
        </w:rPr>
      </w:pPr>
    </w:p>
    <w:p>
      <w:pPr>
        <w:jc w:val="center"/>
        <w:rPr>
          <w:rFonts w:eastAsia="宋体"/>
          <w:sz w:val="32"/>
          <w:szCs w:val="32"/>
        </w:rPr>
      </w:pPr>
    </w:p>
    <w:p>
      <w:pPr>
        <w:rPr>
          <w:b/>
          <w:sz w:val="32"/>
          <w:szCs w:val="32"/>
        </w:rPr>
        <w:sectPr>
          <w:footerReference r:id="rId3" w:type="default"/>
          <w:pgSz w:w="11907" w:h="16840"/>
          <w:pgMar w:top="1440" w:right="1797" w:bottom="1440" w:left="1797" w:header="851" w:footer="992" w:gutter="0"/>
          <w:pgNumType w:start="1"/>
          <w:cols w:space="0" w:num="1"/>
          <w:docGrid w:linePitch="312" w:charSpace="0"/>
        </w:sectPr>
      </w:pPr>
    </w:p>
    <w:p>
      <w:pPr>
        <w:pStyle w:val="3"/>
        <w:spacing w:line="360" w:lineRule="auto"/>
        <w:jc w:val="center"/>
        <w:rPr>
          <w:rFonts w:eastAsia="黑体"/>
          <w:sz w:val="28"/>
          <w:szCs w:val="28"/>
        </w:rPr>
      </w:pPr>
      <w:bookmarkStart w:id="0" w:name="_Toc83393010"/>
      <w:r>
        <w:rPr>
          <w:rFonts w:eastAsia="黑体"/>
          <w:sz w:val="28"/>
          <w:szCs w:val="28"/>
        </w:rPr>
        <w:t>1  总则</w:t>
      </w:r>
      <w:bookmarkEnd w:id="0"/>
    </w:p>
    <w:p>
      <w:pPr>
        <w:autoSpaceDE w:val="0"/>
        <w:autoSpaceDN w:val="0"/>
        <w:spacing w:line="360" w:lineRule="auto"/>
        <w:rPr>
          <w:rFonts w:hint="eastAsia" w:eastAsia="宋体"/>
          <w:szCs w:val="24"/>
          <w:lang w:val="en-US" w:eastAsia="zh-CN"/>
        </w:rPr>
      </w:pPr>
      <w:r>
        <w:rPr>
          <w:rFonts w:eastAsia="宋体"/>
          <w:b/>
          <w:szCs w:val="24"/>
        </w:rPr>
        <w:t xml:space="preserve">1.0.1 </w:t>
      </w:r>
      <w:r>
        <w:rPr>
          <w:rFonts w:hint="eastAsia" w:eastAsia="宋体"/>
          <w:szCs w:val="24"/>
          <w:lang w:val="en-US" w:eastAsia="zh-CN"/>
        </w:rPr>
        <w:t>为贯彻落实绿色发展理念，推进我省装配式建筑产业健康、持续、协调发展，规范装配式建筑产业基地的评价方法，制定本导则。</w:t>
      </w:r>
    </w:p>
    <w:p>
      <w:pPr>
        <w:autoSpaceDE w:val="0"/>
        <w:autoSpaceDN w:val="0"/>
        <w:spacing w:line="360" w:lineRule="auto"/>
        <w:rPr>
          <w:rFonts w:hint="eastAsia" w:eastAsia="宋体"/>
          <w:szCs w:val="24"/>
          <w:lang w:val="en-US" w:eastAsia="zh-CN"/>
        </w:rPr>
      </w:pPr>
      <w:r>
        <w:rPr>
          <w:rFonts w:hint="eastAsia" w:eastAsia="宋体"/>
          <w:b/>
          <w:szCs w:val="24"/>
          <w:lang w:val="en-US" w:eastAsia="zh-CN"/>
        </w:rPr>
        <w:t xml:space="preserve">1.0.2 </w:t>
      </w:r>
      <w:r>
        <w:rPr>
          <w:rFonts w:hint="eastAsia" w:eastAsia="宋体"/>
          <w:szCs w:val="24"/>
          <w:lang w:val="en-US" w:eastAsia="zh-CN"/>
        </w:rPr>
        <w:t>本导则适用于湖南省装配式建筑产业基地的评价。</w:t>
      </w:r>
    </w:p>
    <w:p>
      <w:pPr>
        <w:autoSpaceDE w:val="0"/>
        <w:autoSpaceDN w:val="0"/>
        <w:spacing w:line="360" w:lineRule="auto"/>
        <w:rPr>
          <w:rFonts w:hint="default" w:eastAsia="宋体"/>
          <w:szCs w:val="24"/>
          <w:lang w:val="en-US" w:eastAsia="zh-CN"/>
        </w:rPr>
      </w:pPr>
      <w:r>
        <w:rPr>
          <w:rFonts w:hint="eastAsia" w:eastAsia="宋体"/>
          <w:b/>
          <w:szCs w:val="24"/>
          <w:lang w:val="en-US" w:eastAsia="zh-CN"/>
        </w:rPr>
        <w:t>1.0.3</w:t>
      </w:r>
      <w:r>
        <w:rPr>
          <w:rFonts w:hint="eastAsia" w:eastAsia="宋体"/>
          <w:szCs w:val="24"/>
          <w:lang w:val="en-US" w:eastAsia="zh-CN"/>
        </w:rPr>
        <w:t xml:space="preserve"> 装配式建筑产业基地评价应结合我省行业发展特点，对装配式建筑产业基础、技术体系、标准化水平、智能建造能力、质量管理、应用业绩、示范作用进行综合评价。</w:t>
      </w:r>
    </w:p>
    <w:p>
      <w:pPr>
        <w:autoSpaceDE w:val="0"/>
        <w:autoSpaceDN w:val="0"/>
        <w:rPr>
          <w:rFonts w:eastAsia="宋体"/>
          <w:color w:val="0000FF"/>
          <w:kern w:val="2"/>
          <w:sz w:val="21"/>
          <w:szCs w:val="21"/>
        </w:rPr>
      </w:pPr>
    </w:p>
    <w:p>
      <w:pPr>
        <w:autoSpaceDE w:val="0"/>
        <w:autoSpaceDN w:val="0"/>
        <w:rPr>
          <w:rFonts w:eastAsia="宋体"/>
          <w:color w:val="0000FF"/>
          <w:kern w:val="2"/>
          <w:sz w:val="21"/>
          <w:szCs w:val="21"/>
        </w:rPr>
      </w:pPr>
    </w:p>
    <w:p>
      <w:pPr>
        <w:autoSpaceDE w:val="0"/>
        <w:autoSpaceDN w:val="0"/>
        <w:rPr>
          <w:rFonts w:eastAsia="宋体"/>
          <w:color w:val="0000FF"/>
          <w:kern w:val="2"/>
          <w:sz w:val="21"/>
          <w:szCs w:val="21"/>
        </w:rPr>
      </w:pPr>
    </w:p>
    <w:p>
      <w:pPr>
        <w:autoSpaceDE w:val="0"/>
        <w:autoSpaceDN w:val="0"/>
        <w:rPr>
          <w:rFonts w:eastAsia="宋体"/>
          <w:color w:val="0000FF"/>
          <w:kern w:val="2"/>
          <w:sz w:val="21"/>
          <w:szCs w:val="21"/>
        </w:rPr>
      </w:pPr>
    </w:p>
    <w:p>
      <w:pPr>
        <w:autoSpaceDE w:val="0"/>
        <w:autoSpaceDN w:val="0"/>
        <w:rPr>
          <w:rFonts w:eastAsia="宋体"/>
          <w:color w:val="0000FF"/>
          <w:kern w:val="2"/>
          <w:sz w:val="21"/>
          <w:szCs w:val="21"/>
        </w:rPr>
      </w:pPr>
    </w:p>
    <w:p>
      <w:pPr>
        <w:autoSpaceDE w:val="0"/>
        <w:autoSpaceDN w:val="0"/>
        <w:rPr>
          <w:rFonts w:eastAsia="宋体"/>
          <w:color w:val="0000FF"/>
          <w:kern w:val="2"/>
          <w:sz w:val="21"/>
          <w:szCs w:val="21"/>
        </w:rPr>
      </w:pPr>
    </w:p>
    <w:p>
      <w:pPr>
        <w:autoSpaceDE w:val="0"/>
        <w:autoSpaceDN w:val="0"/>
        <w:rPr>
          <w:rFonts w:eastAsia="宋体"/>
          <w:color w:val="0000FF"/>
          <w:kern w:val="2"/>
          <w:sz w:val="21"/>
          <w:szCs w:val="21"/>
        </w:rPr>
      </w:pPr>
    </w:p>
    <w:p>
      <w:pPr>
        <w:autoSpaceDE w:val="0"/>
        <w:autoSpaceDN w:val="0"/>
        <w:rPr>
          <w:rFonts w:eastAsia="宋体"/>
          <w:color w:val="0000FF"/>
          <w:kern w:val="2"/>
          <w:sz w:val="21"/>
          <w:szCs w:val="21"/>
        </w:rPr>
      </w:pPr>
    </w:p>
    <w:p>
      <w:pPr>
        <w:autoSpaceDE w:val="0"/>
        <w:autoSpaceDN w:val="0"/>
        <w:rPr>
          <w:rFonts w:eastAsia="宋体"/>
          <w:color w:val="0000FF"/>
          <w:kern w:val="2"/>
          <w:sz w:val="21"/>
          <w:szCs w:val="21"/>
        </w:rPr>
      </w:pPr>
    </w:p>
    <w:p>
      <w:pPr>
        <w:autoSpaceDE w:val="0"/>
        <w:autoSpaceDN w:val="0"/>
        <w:rPr>
          <w:rFonts w:eastAsia="宋体"/>
          <w:color w:val="0000FF"/>
          <w:kern w:val="2"/>
          <w:sz w:val="21"/>
          <w:szCs w:val="21"/>
        </w:rPr>
      </w:pPr>
    </w:p>
    <w:p>
      <w:pPr>
        <w:autoSpaceDE w:val="0"/>
        <w:autoSpaceDN w:val="0"/>
        <w:rPr>
          <w:rFonts w:eastAsia="宋体"/>
          <w:color w:val="0000FF"/>
          <w:kern w:val="2"/>
          <w:sz w:val="21"/>
          <w:szCs w:val="21"/>
        </w:rPr>
      </w:pPr>
    </w:p>
    <w:p>
      <w:pPr>
        <w:autoSpaceDE w:val="0"/>
        <w:autoSpaceDN w:val="0"/>
        <w:rPr>
          <w:rFonts w:eastAsia="宋体"/>
          <w:color w:val="0000FF"/>
          <w:kern w:val="2"/>
          <w:sz w:val="21"/>
          <w:szCs w:val="21"/>
        </w:rPr>
      </w:pPr>
    </w:p>
    <w:p>
      <w:pPr>
        <w:autoSpaceDE w:val="0"/>
        <w:autoSpaceDN w:val="0"/>
        <w:rPr>
          <w:rFonts w:eastAsia="宋体"/>
          <w:color w:val="0000FF"/>
          <w:kern w:val="2"/>
          <w:sz w:val="21"/>
          <w:szCs w:val="21"/>
        </w:rPr>
      </w:pPr>
    </w:p>
    <w:p>
      <w:pPr>
        <w:autoSpaceDE w:val="0"/>
        <w:autoSpaceDN w:val="0"/>
        <w:rPr>
          <w:rFonts w:eastAsia="宋体"/>
          <w:color w:val="0000FF"/>
          <w:kern w:val="2"/>
          <w:sz w:val="21"/>
          <w:szCs w:val="21"/>
        </w:rPr>
      </w:pPr>
    </w:p>
    <w:p>
      <w:pPr>
        <w:autoSpaceDE w:val="0"/>
        <w:autoSpaceDN w:val="0"/>
        <w:rPr>
          <w:rFonts w:eastAsia="宋体"/>
          <w:color w:val="0000FF"/>
          <w:kern w:val="2"/>
          <w:sz w:val="21"/>
          <w:szCs w:val="21"/>
        </w:rPr>
      </w:pPr>
    </w:p>
    <w:p>
      <w:pPr>
        <w:autoSpaceDE w:val="0"/>
        <w:autoSpaceDN w:val="0"/>
        <w:rPr>
          <w:rFonts w:eastAsia="宋体"/>
          <w:color w:val="0000FF"/>
          <w:kern w:val="2"/>
          <w:sz w:val="21"/>
          <w:szCs w:val="21"/>
        </w:rPr>
      </w:pPr>
    </w:p>
    <w:p>
      <w:pPr>
        <w:autoSpaceDE w:val="0"/>
        <w:autoSpaceDN w:val="0"/>
        <w:rPr>
          <w:rFonts w:eastAsia="宋体"/>
          <w:color w:val="0000FF"/>
          <w:kern w:val="2"/>
          <w:sz w:val="21"/>
          <w:szCs w:val="21"/>
        </w:rPr>
      </w:pPr>
    </w:p>
    <w:p>
      <w:pPr>
        <w:autoSpaceDE w:val="0"/>
        <w:autoSpaceDN w:val="0"/>
        <w:rPr>
          <w:rFonts w:eastAsia="宋体"/>
          <w:color w:val="0000FF"/>
          <w:kern w:val="2"/>
          <w:sz w:val="21"/>
          <w:szCs w:val="21"/>
        </w:rPr>
      </w:pPr>
    </w:p>
    <w:p>
      <w:pPr>
        <w:autoSpaceDE w:val="0"/>
        <w:autoSpaceDN w:val="0"/>
        <w:rPr>
          <w:rFonts w:eastAsia="宋体"/>
          <w:color w:val="0000FF"/>
          <w:kern w:val="2"/>
          <w:sz w:val="21"/>
          <w:szCs w:val="21"/>
        </w:rPr>
      </w:pPr>
    </w:p>
    <w:p>
      <w:pPr>
        <w:autoSpaceDE w:val="0"/>
        <w:autoSpaceDN w:val="0"/>
        <w:rPr>
          <w:rFonts w:eastAsia="宋体"/>
          <w:color w:val="0000FF"/>
          <w:kern w:val="2"/>
          <w:sz w:val="21"/>
          <w:szCs w:val="21"/>
        </w:rPr>
      </w:pPr>
    </w:p>
    <w:p>
      <w:pPr>
        <w:autoSpaceDE w:val="0"/>
        <w:autoSpaceDN w:val="0"/>
        <w:rPr>
          <w:rFonts w:eastAsia="宋体"/>
          <w:color w:val="0000FF"/>
          <w:kern w:val="2"/>
          <w:sz w:val="21"/>
          <w:szCs w:val="21"/>
        </w:rPr>
      </w:pPr>
    </w:p>
    <w:p>
      <w:pPr>
        <w:autoSpaceDE w:val="0"/>
        <w:autoSpaceDN w:val="0"/>
        <w:rPr>
          <w:rFonts w:eastAsia="宋体"/>
          <w:color w:val="0000FF"/>
          <w:kern w:val="2"/>
          <w:sz w:val="21"/>
          <w:szCs w:val="21"/>
        </w:rPr>
      </w:pPr>
    </w:p>
    <w:p>
      <w:pPr>
        <w:autoSpaceDE w:val="0"/>
        <w:autoSpaceDN w:val="0"/>
        <w:rPr>
          <w:rFonts w:eastAsia="宋体"/>
          <w:color w:val="0000FF"/>
          <w:kern w:val="2"/>
          <w:sz w:val="21"/>
          <w:szCs w:val="21"/>
        </w:rPr>
      </w:pPr>
    </w:p>
    <w:p>
      <w:pPr>
        <w:autoSpaceDE w:val="0"/>
        <w:autoSpaceDN w:val="0"/>
        <w:rPr>
          <w:rFonts w:eastAsia="宋体"/>
          <w:color w:val="0000FF"/>
          <w:kern w:val="2"/>
          <w:sz w:val="21"/>
          <w:szCs w:val="21"/>
        </w:rPr>
      </w:pPr>
    </w:p>
    <w:p>
      <w:pPr>
        <w:autoSpaceDE w:val="0"/>
        <w:autoSpaceDN w:val="0"/>
        <w:rPr>
          <w:rFonts w:eastAsia="宋体"/>
          <w:color w:val="0000FF"/>
          <w:kern w:val="2"/>
          <w:sz w:val="21"/>
          <w:szCs w:val="21"/>
        </w:rPr>
      </w:pPr>
    </w:p>
    <w:p>
      <w:pPr>
        <w:autoSpaceDE w:val="0"/>
        <w:autoSpaceDN w:val="0"/>
        <w:rPr>
          <w:rFonts w:eastAsia="宋体"/>
          <w:color w:val="0000FF"/>
          <w:kern w:val="2"/>
          <w:sz w:val="21"/>
          <w:szCs w:val="21"/>
        </w:rPr>
      </w:pPr>
    </w:p>
    <w:p>
      <w:pPr>
        <w:rPr>
          <w:rFonts w:eastAsia="黑体"/>
          <w:sz w:val="28"/>
          <w:szCs w:val="28"/>
        </w:rPr>
      </w:pPr>
      <w:r>
        <w:rPr>
          <w:rFonts w:eastAsia="宋体"/>
          <w:color w:val="0000FF"/>
          <w:kern w:val="2"/>
          <w:sz w:val="21"/>
          <w:szCs w:val="21"/>
        </w:rPr>
        <w:br w:type="page"/>
      </w:r>
      <w:bookmarkStart w:id="1" w:name="_Toc83393011"/>
    </w:p>
    <w:p>
      <w:pPr>
        <w:pStyle w:val="3"/>
        <w:spacing w:line="360" w:lineRule="auto"/>
        <w:jc w:val="center"/>
        <w:rPr>
          <w:rFonts w:eastAsia="黑体"/>
          <w:sz w:val="28"/>
          <w:szCs w:val="28"/>
        </w:rPr>
      </w:pPr>
      <w:r>
        <w:rPr>
          <w:rFonts w:eastAsia="黑体"/>
          <w:sz w:val="28"/>
          <w:szCs w:val="28"/>
        </w:rPr>
        <w:t>2  术语</w:t>
      </w:r>
      <w:bookmarkEnd w:id="1"/>
    </w:p>
    <w:p>
      <w:pPr>
        <w:spacing w:line="360" w:lineRule="auto"/>
        <w:rPr>
          <w:rFonts w:ascii="宋体" w:hAnsi="宋体" w:eastAsia="宋体" w:cs="宋体"/>
          <w:szCs w:val="24"/>
        </w:rPr>
      </w:pPr>
      <w:r>
        <w:rPr>
          <w:rFonts w:hint="eastAsia"/>
          <w:b/>
          <w:szCs w:val="24"/>
        </w:rPr>
        <w:t>2.0.1</w:t>
      </w:r>
      <w:r>
        <w:rPr>
          <w:rFonts w:hint="eastAsia" w:eastAsia="宋体" w:cs="Times New Roman"/>
          <w:color w:val="000000"/>
          <w:szCs w:val="32"/>
          <w:lang w:eastAsia="zh-CN"/>
        </w:rPr>
        <w:t>装配式建筑产业基地</w:t>
      </w:r>
      <w:r>
        <w:rPr>
          <w:rFonts w:hint="eastAsia" w:ascii="宋体" w:hAnsi="宋体" w:eastAsia="宋体" w:cs="宋体"/>
          <w:szCs w:val="24"/>
        </w:rPr>
        <w:t xml:space="preserve"> </w:t>
      </w:r>
      <w:r>
        <w:rPr>
          <w:rFonts w:hint="eastAsia"/>
          <w:szCs w:val="24"/>
        </w:rPr>
        <w:t>industry base</w:t>
      </w:r>
      <w:r>
        <w:rPr>
          <w:rFonts w:hint="eastAsia"/>
          <w:szCs w:val="24"/>
          <w:lang w:val="en-US" w:eastAsia="zh-CN"/>
        </w:rPr>
        <w:t xml:space="preserve"> of p</w:t>
      </w:r>
      <w:r>
        <w:rPr>
          <w:rFonts w:hint="eastAsia"/>
          <w:szCs w:val="24"/>
        </w:rPr>
        <w:t xml:space="preserve">refabricated building </w:t>
      </w:r>
    </w:p>
    <w:p>
      <w:pPr>
        <w:spacing w:line="360" w:lineRule="auto"/>
        <w:ind w:firstLine="480" w:firstLineChars="200"/>
        <w:rPr>
          <w:rFonts w:hint="default" w:eastAsia="宋体"/>
          <w:szCs w:val="24"/>
          <w:lang w:val="en-US" w:eastAsia="zh-CN"/>
        </w:rPr>
      </w:pPr>
      <w:r>
        <w:rPr>
          <w:rFonts w:hint="eastAsia" w:eastAsia="宋体" w:cs="Times New Roman"/>
          <w:color w:val="000000"/>
          <w:szCs w:val="32"/>
          <w:lang w:eastAsia="zh-CN"/>
        </w:rPr>
        <w:t>具有一定规模、综合实力强、技术</w:t>
      </w:r>
      <w:r>
        <w:rPr>
          <w:rFonts w:hint="eastAsia" w:eastAsia="宋体" w:cs="Times New Roman"/>
          <w:color w:val="000000"/>
          <w:szCs w:val="32"/>
          <w:lang w:val="en-US" w:eastAsia="zh-CN"/>
        </w:rPr>
        <w:t>水平成熟</w:t>
      </w:r>
      <w:r>
        <w:rPr>
          <w:rFonts w:hint="eastAsia" w:eastAsia="宋体" w:cs="Times New Roman"/>
          <w:color w:val="000000"/>
          <w:szCs w:val="32"/>
          <w:lang w:eastAsia="zh-CN"/>
        </w:rPr>
        <w:t>、研发创新能力强、</w:t>
      </w:r>
      <w:r>
        <w:rPr>
          <w:rFonts w:hint="eastAsia" w:eastAsia="宋体" w:cs="Times New Roman"/>
          <w:color w:val="000000"/>
          <w:szCs w:val="32"/>
          <w:lang w:val="en-US" w:eastAsia="zh-CN"/>
        </w:rPr>
        <w:t>管理能力先进</w:t>
      </w:r>
      <w:r>
        <w:rPr>
          <w:rFonts w:hint="eastAsia" w:eastAsia="宋体" w:cs="Times New Roman"/>
          <w:color w:val="000000"/>
          <w:szCs w:val="32"/>
          <w:lang w:eastAsia="zh-CN"/>
        </w:rPr>
        <w:t>、</w:t>
      </w:r>
      <w:r>
        <w:rPr>
          <w:rFonts w:hint="eastAsia" w:eastAsia="宋体" w:cs="Times New Roman"/>
          <w:color w:val="000000"/>
          <w:szCs w:val="32"/>
          <w:lang w:val="en-US" w:eastAsia="zh-CN"/>
        </w:rPr>
        <w:t>工程业绩丰富</w:t>
      </w:r>
      <w:r>
        <w:rPr>
          <w:rFonts w:hint="eastAsia" w:eastAsia="宋体" w:cs="Times New Roman"/>
          <w:color w:val="000000"/>
          <w:szCs w:val="32"/>
          <w:lang w:eastAsia="zh-CN"/>
        </w:rPr>
        <w:t>、能够发挥示范引领和带动作用</w:t>
      </w:r>
      <w:r>
        <w:rPr>
          <w:rFonts w:hint="eastAsia" w:eastAsia="宋体" w:cs="Times New Roman"/>
          <w:color w:val="000000"/>
          <w:szCs w:val="32"/>
          <w:lang w:val="en-US" w:eastAsia="zh-CN"/>
        </w:rPr>
        <w:t>，并符合本导则相关要求的单位</w:t>
      </w:r>
      <w:r>
        <w:rPr>
          <w:rFonts w:hint="eastAsia" w:eastAsia="宋体" w:cs="Times New Roman"/>
          <w:color w:val="000000"/>
          <w:szCs w:val="32"/>
          <w:lang w:eastAsia="zh-CN"/>
        </w:rPr>
        <w:t>或企业</w:t>
      </w:r>
      <w:r>
        <w:rPr>
          <w:rFonts w:hint="eastAsia" w:eastAsia="宋体" w:cs="Times New Roman"/>
          <w:color w:val="000000"/>
          <w:szCs w:val="32"/>
          <w:lang w:val="en-US" w:eastAsia="zh-CN"/>
        </w:rPr>
        <w:t>。</w:t>
      </w:r>
      <w:r>
        <w:rPr>
          <w:rFonts w:hint="eastAsia" w:eastAsia="宋体" w:cs="Times New Roman"/>
          <w:color w:val="000000"/>
          <w:szCs w:val="32"/>
          <w:lang w:eastAsia="zh-CN"/>
        </w:rPr>
        <w:cr/>
      </w:r>
      <w:r>
        <w:rPr>
          <w:rFonts w:hint="eastAsia"/>
          <w:b/>
          <w:szCs w:val="24"/>
        </w:rPr>
        <w:t>2.0.</w:t>
      </w:r>
      <w:r>
        <w:rPr>
          <w:rFonts w:hint="eastAsia" w:eastAsiaTheme="minorEastAsia"/>
          <w:b/>
          <w:szCs w:val="24"/>
          <w:lang w:val="en-US" w:eastAsia="zh-CN"/>
        </w:rPr>
        <w:t>2</w:t>
      </w:r>
      <w:r>
        <w:rPr>
          <w:rFonts w:hint="eastAsia" w:ascii="宋体" w:hAnsi="宋体" w:eastAsia="宋体" w:cs="宋体"/>
          <w:szCs w:val="24"/>
          <w:lang w:val="en-US" w:eastAsia="zh-CN"/>
        </w:rPr>
        <w:t>绿色建造</w:t>
      </w:r>
      <w:r>
        <w:rPr>
          <w:rFonts w:hint="eastAsia"/>
          <w:szCs w:val="24"/>
        </w:rPr>
        <w:t xml:space="preserve"> </w:t>
      </w:r>
      <w:r>
        <w:rPr>
          <w:rFonts w:hint="eastAsia" w:eastAsia="宋体"/>
          <w:szCs w:val="24"/>
          <w:lang w:val="en-US" w:eastAsia="zh-CN"/>
        </w:rPr>
        <w:t xml:space="preserve">green construction </w:t>
      </w:r>
    </w:p>
    <w:p>
      <w:pPr>
        <w:spacing w:line="360" w:lineRule="auto"/>
        <w:ind w:firstLine="480" w:firstLineChars="200"/>
        <w:rPr>
          <w:rFonts w:hint="default" w:eastAsia="宋体"/>
          <w:szCs w:val="24"/>
          <w:lang w:val="en-US" w:eastAsia="zh-CN"/>
        </w:rPr>
      </w:pPr>
      <w:r>
        <w:rPr>
          <w:rFonts w:hint="eastAsia" w:eastAsia="宋体" w:cs="Times New Roman"/>
          <w:color w:val="000000"/>
          <w:szCs w:val="32"/>
          <w:lang w:eastAsia="zh-CN"/>
        </w:rPr>
        <w:t>按照绿色发展的要求，通过科学管理和技术创新，采用有利于节约资源、保护环境、减少排放、提高效率、保障品质的建造方式，实现人与自然和谐共生的工程建造活动。</w:t>
      </w:r>
      <w:r>
        <w:rPr>
          <w:rFonts w:hint="eastAsia"/>
          <w:szCs w:val="24"/>
        </w:rPr>
        <w:cr/>
      </w:r>
      <w:r>
        <w:rPr>
          <w:rFonts w:hint="eastAsia"/>
          <w:b/>
          <w:szCs w:val="24"/>
        </w:rPr>
        <w:t>2.0.</w:t>
      </w:r>
      <w:r>
        <w:rPr>
          <w:rFonts w:hint="eastAsia" w:eastAsiaTheme="minorEastAsia"/>
          <w:b/>
          <w:szCs w:val="24"/>
          <w:lang w:val="en-US" w:eastAsia="zh-CN"/>
        </w:rPr>
        <w:t>3</w:t>
      </w:r>
      <w:r>
        <w:rPr>
          <w:rFonts w:hint="eastAsia" w:ascii="宋体" w:hAnsi="宋体" w:eastAsia="宋体" w:cs="宋体"/>
          <w:szCs w:val="24"/>
          <w:lang w:val="en-US" w:eastAsia="zh-CN"/>
        </w:rPr>
        <w:t>标准化率</w:t>
      </w:r>
      <w:r>
        <w:rPr>
          <w:rFonts w:hint="eastAsia"/>
          <w:szCs w:val="24"/>
        </w:rPr>
        <w:t xml:space="preserve"> </w:t>
      </w:r>
      <w:r>
        <w:rPr>
          <w:rFonts w:hint="eastAsia" w:eastAsia="宋体"/>
          <w:szCs w:val="24"/>
          <w:lang w:val="en-US" w:eastAsia="zh-CN"/>
        </w:rPr>
        <w:t xml:space="preserve">standardize rate  </w:t>
      </w:r>
    </w:p>
    <w:p>
      <w:pPr>
        <w:spacing w:line="360" w:lineRule="auto"/>
        <w:ind w:firstLine="480" w:firstLineChars="200"/>
        <w:rPr>
          <w:rFonts w:hint="eastAsia" w:eastAsia="宋体" w:cs="Times New Roman"/>
          <w:color w:val="000000"/>
          <w:szCs w:val="32"/>
          <w:lang w:eastAsia="zh-CN"/>
        </w:rPr>
      </w:pPr>
      <w:r>
        <w:rPr>
          <w:rFonts w:hint="eastAsia" w:eastAsia="宋体" w:cs="Times New Roman"/>
          <w:color w:val="000000"/>
          <w:szCs w:val="32"/>
          <w:lang w:val="en-US" w:eastAsia="zh-CN"/>
        </w:rPr>
        <w:t>项目所采用的预制构件中，匹配湖南省装配式建筑标准部品部件库构件尺寸或满足现行国家地方标准中模数化原则的构件占预制构件总数的比例</w:t>
      </w:r>
      <w:r>
        <w:rPr>
          <w:rFonts w:hint="eastAsia" w:eastAsia="宋体" w:cs="Times New Roman"/>
          <w:color w:val="000000"/>
          <w:szCs w:val="32"/>
          <w:lang w:eastAsia="zh-CN"/>
        </w:rPr>
        <w:t>。</w:t>
      </w:r>
    </w:p>
    <w:p>
      <w:pPr>
        <w:spacing w:line="360" w:lineRule="auto"/>
        <w:rPr>
          <w:rFonts w:hint="default" w:eastAsia="宋体"/>
          <w:szCs w:val="24"/>
          <w:lang w:val="en-US" w:eastAsia="zh-CN"/>
        </w:rPr>
      </w:pPr>
      <w:r>
        <w:rPr>
          <w:rFonts w:hint="eastAsia"/>
          <w:b/>
          <w:szCs w:val="24"/>
        </w:rPr>
        <w:t>2.0.</w:t>
      </w:r>
      <w:r>
        <w:rPr>
          <w:rFonts w:hint="eastAsia" w:eastAsiaTheme="minorEastAsia"/>
          <w:b/>
          <w:szCs w:val="24"/>
          <w:lang w:val="en-US" w:eastAsia="zh-CN"/>
        </w:rPr>
        <w:t>4</w:t>
      </w:r>
      <w:r>
        <w:rPr>
          <w:rFonts w:hint="default" w:eastAsia="宋体" w:cs="Times New Roman"/>
          <w:color w:val="000000"/>
          <w:szCs w:val="32"/>
          <w:lang w:val="en-US" w:eastAsia="zh-CN"/>
        </w:rPr>
        <w:t xml:space="preserve">绿色建材 </w:t>
      </w:r>
      <w:r>
        <w:rPr>
          <w:rFonts w:hint="default" w:ascii="Times New Roman" w:hAnsi="Times New Roman" w:eastAsia="宋体" w:cs="Times New Roman"/>
          <w:color w:val="000000"/>
          <w:kern w:val="0"/>
          <w:sz w:val="24"/>
          <w:szCs w:val="24"/>
          <w:lang w:val="en-US" w:eastAsia="zh-CN" w:bidi="ar-SA"/>
        </w:rPr>
        <w:t>green building material</w:t>
      </w:r>
      <w:r>
        <w:rPr>
          <w:rFonts w:hint="eastAsia" w:eastAsia="宋体"/>
          <w:szCs w:val="24"/>
          <w:lang w:val="en-US" w:eastAsia="zh-CN"/>
        </w:rPr>
        <w:t xml:space="preserve"> </w:t>
      </w:r>
    </w:p>
    <w:p>
      <w:pPr>
        <w:spacing w:line="360" w:lineRule="auto"/>
        <w:ind w:firstLine="480" w:firstLineChars="200"/>
        <w:rPr>
          <w:rFonts w:hint="eastAsia" w:eastAsia="宋体" w:cs="Times New Roman"/>
          <w:color w:val="000000"/>
          <w:szCs w:val="32"/>
          <w:lang w:val="en-US" w:eastAsia="zh-CN"/>
        </w:rPr>
      </w:pPr>
      <w:r>
        <w:rPr>
          <w:rFonts w:hint="default" w:eastAsia="宋体" w:cs="Times New Roman"/>
          <w:color w:val="000000"/>
          <w:szCs w:val="32"/>
          <w:lang w:val="en-US" w:eastAsia="zh-CN"/>
        </w:rPr>
        <w:t>在</w:t>
      </w:r>
      <w:r>
        <w:rPr>
          <w:rFonts w:hint="eastAsia" w:eastAsia="宋体" w:cs="Times New Roman"/>
          <w:color w:val="000000"/>
          <w:szCs w:val="32"/>
          <w:lang w:val="en-US" w:eastAsia="zh-CN"/>
        </w:rPr>
        <w:t>建筑</w:t>
      </w:r>
      <w:r>
        <w:rPr>
          <w:rFonts w:hint="default" w:eastAsia="宋体" w:cs="Times New Roman"/>
          <w:color w:val="000000"/>
          <w:szCs w:val="32"/>
          <w:lang w:val="en-US" w:eastAsia="zh-CN"/>
        </w:rPr>
        <w:t>全</w:t>
      </w:r>
      <w:r>
        <w:rPr>
          <w:rFonts w:hint="eastAsia" w:eastAsia="宋体" w:cs="Times New Roman"/>
          <w:color w:val="000000"/>
          <w:szCs w:val="32"/>
          <w:lang w:val="en-US" w:eastAsia="zh-CN"/>
        </w:rPr>
        <w:t>生</w:t>
      </w:r>
      <w:r>
        <w:rPr>
          <w:rFonts w:hint="default" w:eastAsia="宋体" w:cs="Times New Roman"/>
          <w:color w:val="000000"/>
          <w:szCs w:val="32"/>
          <w:lang w:val="en-US" w:eastAsia="zh-CN"/>
        </w:rPr>
        <w:t>命期内可减少对资源的消耗和对生态环境的影响，具有节能、减排、安全、健康、便利、可循环等特征的建材产品</w:t>
      </w:r>
      <w:r>
        <w:rPr>
          <w:rFonts w:hint="eastAsia" w:eastAsia="宋体" w:cs="Times New Roman"/>
          <w:color w:val="000000"/>
          <w:szCs w:val="32"/>
          <w:lang w:val="en-US" w:eastAsia="zh-CN"/>
        </w:rPr>
        <w:t>。</w:t>
      </w:r>
    </w:p>
    <w:p>
      <w:pPr>
        <w:autoSpaceDE w:val="0"/>
        <w:autoSpaceDN w:val="0"/>
        <w:spacing w:line="360" w:lineRule="auto"/>
        <w:ind w:firstLine="480" w:firstLineChars="200"/>
        <w:rPr>
          <w:rFonts w:hint="eastAsia" w:ascii="宋体" w:hAnsi="宋体"/>
          <w:szCs w:val="21"/>
        </w:rPr>
      </w:pPr>
    </w:p>
    <w:p>
      <w:pPr>
        <w:autoSpaceDE w:val="0"/>
        <w:autoSpaceDN w:val="0"/>
        <w:spacing w:line="360" w:lineRule="auto"/>
        <w:ind w:firstLine="480" w:firstLineChars="200"/>
        <w:rPr>
          <w:rFonts w:ascii="宋体" w:hAnsi="宋体" w:eastAsia="宋体" w:cs="宋体"/>
          <w:szCs w:val="24"/>
        </w:rPr>
      </w:pPr>
      <w:r>
        <w:rPr>
          <w:rFonts w:hint="eastAsia"/>
          <w:szCs w:val="24"/>
        </w:rPr>
        <w:cr/>
      </w:r>
    </w:p>
    <w:p>
      <w:pPr>
        <w:autoSpaceDE w:val="0"/>
        <w:autoSpaceDN w:val="0"/>
        <w:spacing w:line="360" w:lineRule="auto"/>
        <w:rPr>
          <w:rFonts w:eastAsiaTheme="minorEastAsia"/>
          <w:sz w:val="17"/>
        </w:rPr>
      </w:pPr>
    </w:p>
    <w:p>
      <w:pPr>
        <w:pStyle w:val="2"/>
        <w:rPr>
          <w:rFonts w:eastAsiaTheme="minorEastAsia"/>
          <w:sz w:val="17"/>
        </w:rPr>
      </w:pPr>
    </w:p>
    <w:p>
      <w:pPr>
        <w:pStyle w:val="2"/>
        <w:rPr>
          <w:rFonts w:eastAsiaTheme="minorEastAsia"/>
          <w:sz w:val="17"/>
        </w:rPr>
      </w:pPr>
    </w:p>
    <w:p>
      <w:pPr>
        <w:pStyle w:val="2"/>
        <w:rPr>
          <w:rFonts w:eastAsiaTheme="minorEastAsia"/>
          <w:sz w:val="17"/>
        </w:rPr>
      </w:pPr>
    </w:p>
    <w:p>
      <w:pPr>
        <w:pStyle w:val="2"/>
        <w:rPr>
          <w:rFonts w:eastAsiaTheme="minorEastAsia"/>
          <w:sz w:val="17"/>
        </w:rPr>
      </w:pPr>
    </w:p>
    <w:p>
      <w:pPr>
        <w:pStyle w:val="2"/>
        <w:rPr>
          <w:rFonts w:eastAsiaTheme="minorEastAsia"/>
          <w:sz w:val="17"/>
        </w:rPr>
      </w:pPr>
    </w:p>
    <w:p>
      <w:pPr>
        <w:pStyle w:val="2"/>
        <w:rPr>
          <w:rFonts w:eastAsiaTheme="minorEastAsia"/>
          <w:sz w:val="17"/>
        </w:rPr>
      </w:pPr>
    </w:p>
    <w:p>
      <w:pPr>
        <w:pStyle w:val="2"/>
        <w:rPr>
          <w:rFonts w:eastAsiaTheme="minorEastAsia"/>
          <w:sz w:val="17"/>
        </w:rPr>
      </w:pPr>
    </w:p>
    <w:p>
      <w:pPr>
        <w:pStyle w:val="2"/>
        <w:rPr>
          <w:rFonts w:eastAsiaTheme="minorEastAsia"/>
          <w:sz w:val="17"/>
        </w:rPr>
      </w:pPr>
    </w:p>
    <w:p>
      <w:pPr>
        <w:pStyle w:val="2"/>
        <w:rPr>
          <w:rFonts w:eastAsiaTheme="minorEastAsia"/>
          <w:sz w:val="17"/>
        </w:rPr>
      </w:pPr>
    </w:p>
    <w:p>
      <w:pPr>
        <w:pStyle w:val="2"/>
        <w:rPr>
          <w:rFonts w:eastAsiaTheme="minorEastAsia"/>
          <w:sz w:val="17"/>
        </w:rPr>
      </w:pPr>
    </w:p>
    <w:p>
      <w:pPr>
        <w:pStyle w:val="2"/>
        <w:rPr>
          <w:rFonts w:eastAsiaTheme="minorEastAsia"/>
          <w:sz w:val="17"/>
        </w:rPr>
      </w:pPr>
    </w:p>
    <w:p>
      <w:pPr>
        <w:pStyle w:val="2"/>
        <w:rPr>
          <w:rFonts w:eastAsiaTheme="minorEastAsia"/>
          <w:sz w:val="17"/>
        </w:rPr>
      </w:pPr>
    </w:p>
    <w:p>
      <w:pPr>
        <w:pStyle w:val="2"/>
        <w:rPr>
          <w:rFonts w:eastAsiaTheme="minorEastAsia"/>
          <w:sz w:val="17"/>
        </w:rPr>
      </w:pPr>
    </w:p>
    <w:p>
      <w:pPr>
        <w:autoSpaceDE w:val="0"/>
        <w:autoSpaceDN w:val="0"/>
        <w:spacing w:line="360" w:lineRule="auto"/>
        <w:rPr>
          <w:rFonts w:eastAsiaTheme="minorEastAsia"/>
          <w:sz w:val="17"/>
        </w:rPr>
      </w:pPr>
    </w:p>
    <w:p>
      <w:pPr>
        <w:autoSpaceDE w:val="0"/>
        <w:autoSpaceDN w:val="0"/>
        <w:spacing w:line="360" w:lineRule="auto"/>
        <w:rPr>
          <w:rFonts w:eastAsiaTheme="minorEastAsia"/>
          <w:sz w:val="17"/>
        </w:rPr>
      </w:pPr>
    </w:p>
    <w:p>
      <w:pPr>
        <w:autoSpaceDE w:val="0"/>
        <w:autoSpaceDN w:val="0"/>
        <w:spacing w:line="360" w:lineRule="auto"/>
        <w:rPr>
          <w:rFonts w:eastAsiaTheme="minorEastAsia"/>
          <w:sz w:val="17"/>
        </w:rPr>
      </w:pPr>
    </w:p>
    <w:p>
      <w:pPr>
        <w:pStyle w:val="3"/>
        <w:spacing w:line="360" w:lineRule="auto"/>
        <w:jc w:val="center"/>
        <w:rPr>
          <w:rFonts w:eastAsia="黑体"/>
          <w:sz w:val="28"/>
          <w:szCs w:val="28"/>
        </w:rPr>
      </w:pPr>
      <w:bookmarkStart w:id="2" w:name="_Toc83393012"/>
      <w:r>
        <w:rPr>
          <w:rFonts w:eastAsia="黑体"/>
          <w:sz w:val="28"/>
          <w:szCs w:val="28"/>
        </w:rPr>
        <w:t>3  基本规定</w:t>
      </w:r>
      <w:bookmarkEnd w:id="2"/>
    </w:p>
    <w:p>
      <w:pPr>
        <w:autoSpaceDE w:val="0"/>
        <w:autoSpaceDN w:val="0"/>
        <w:spacing w:line="360" w:lineRule="auto"/>
        <w:rPr>
          <w:rFonts w:hint="eastAsia" w:ascii="Times New Roman" w:hAnsi="宋体" w:cs="Times New Roman"/>
          <w:color w:val="000000"/>
          <w:sz w:val="24"/>
          <w:szCs w:val="24"/>
        </w:rPr>
      </w:pPr>
      <w:r>
        <w:rPr>
          <w:rFonts w:eastAsia="宋体"/>
          <w:b/>
          <w:szCs w:val="24"/>
        </w:rPr>
        <w:t>3.</w:t>
      </w:r>
      <w:r>
        <w:rPr>
          <w:rFonts w:hint="eastAsia" w:eastAsia="宋体"/>
          <w:b/>
          <w:szCs w:val="24"/>
          <w:lang w:val="en-US" w:eastAsia="zh-CN"/>
        </w:rPr>
        <w:t>0</w:t>
      </w:r>
      <w:r>
        <w:rPr>
          <w:rFonts w:eastAsia="宋体"/>
          <w:b/>
          <w:szCs w:val="24"/>
        </w:rPr>
        <w:t>.</w:t>
      </w:r>
      <w:r>
        <w:rPr>
          <w:rFonts w:hint="eastAsia" w:eastAsia="宋体"/>
          <w:b/>
          <w:szCs w:val="24"/>
          <w:lang w:val="en-US" w:eastAsia="zh-CN"/>
        </w:rPr>
        <w:t>1</w:t>
      </w:r>
      <w:r>
        <w:rPr>
          <w:rFonts w:eastAsia="宋体"/>
          <w:b/>
          <w:szCs w:val="24"/>
        </w:rPr>
        <w:t xml:space="preserve"> </w:t>
      </w:r>
      <w:r>
        <w:rPr>
          <w:rFonts w:hint="eastAsia" w:hAnsi="宋体" w:eastAsia="宋体" w:cs="Times New Roman"/>
          <w:color w:val="000000"/>
          <w:sz w:val="24"/>
          <w:szCs w:val="24"/>
          <w:lang w:val="en-US" w:eastAsia="zh-CN"/>
        </w:rPr>
        <w:t>装配式建筑产业基地的评价分为控制项、基础分项、可选分项，控制项必须全部满足要求</w:t>
      </w:r>
      <w:r>
        <w:rPr>
          <w:rFonts w:hint="eastAsia" w:ascii="Times New Roman" w:hAnsi="宋体" w:cs="Times New Roman"/>
          <w:color w:val="000000"/>
          <w:sz w:val="24"/>
          <w:szCs w:val="24"/>
        </w:rPr>
        <w:t>。</w:t>
      </w:r>
    </w:p>
    <w:p>
      <w:pPr>
        <w:autoSpaceDE w:val="0"/>
        <w:autoSpaceDN w:val="0"/>
        <w:spacing w:line="360" w:lineRule="auto"/>
        <w:rPr>
          <w:rFonts w:hint="eastAsia" w:hAnsi="宋体" w:eastAsia="宋体" w:cs="Times New Roman"/>
          <w:color w:val="000000"/>
          <w:sz w:val="24"/>
          <w:szCs w:val="24"/>
          <w:lang w:val="en-US" w:eastAsia="zh-CN"/>
        </w:rPr>
      </w:pPr>
      <w:r>
        <w:rPr>
          <w:rFonts w:hint="eastAsia" w:eastAsia="宋体"/>
          <w:b/>
          <w:szCs w:val="24"/>
          <w:lang w:val="en-US" w:eastAsia="zh-CN"/>
        </w:rPr>
        <w:t>3.0.2</w:t>
      </w:r>
      <w:r>
        <w:rPr>
          <w:rFonts w:hint="eastAsia" w:hAnsi="宋体" w:eastAsia="宋体" w:cs="Times New Roman"/>
          <w:color w:val="000000"/>
          <w:sz w:val="24"/>
          <w:szCs w:val="24"/>
          <w:lang w:val="en-US" w:eastAsia="zh-CN"/>
        </w:rPr>
        <w:t xml:space="preserve"> 装配式建筑产业基地应在湖南省区域范围内注册并具有独立法人资格，符合湖南省装配式建筑产业发展要求。</w:t>
      </w:r>
    </w:p>
    <w:p>
      <w:pPr>
        <w:autoSpaceDE w:val="0"/>
        <w:autoSpaceDN w:val="0"/>
        <w:spacing w:line="360" w:lineRule="auto"/>
        <w:rPr>
          <w:rFonts w:hint="eastAsia" w:hAnsi="宋体" w:eastAsia="宋体" w:cs="Times New Roman"/>
          <w:color w:val="000000"/>
          <w:sz w:val="24"/>
          <w:szCs w:val="24"/>
          <w:lang w:val="en-US" w:eastAsia="zh-CN"/>
        </w:rPr>
      </w:pPr>
      <w:r>
        <w:rPr>
          <w:rFonts w:hint="eastAsia" w:hAnsi="宋体" w:eastAsia="宋体" w:cs="Times New Roman"/>
          <w:b/>
          <w:bCs/>
          <w:color w:val="000000"/>
          <w:sz w:val="24"/>
          <w:szCs w:val="24"/>
          <w:lang w:val="en-US" w:eastAsia="zh-CN"/>
        </w:rPr>
        <w:t>3.0.3</w:t>
      </w:r>
      <w:r>
        <w:rPr>
          <w:rFonts w:hint="eastAsia" w:hAnsi="宋体" w:eastAsia="宋体" w:cs="Times New Roman"/>
          <w:color w:val="000000"/>
          <w:sz w:val="24"/>
          <w:szCs w:val="24"/>
          <w:lang w:val="en-US" w:eastAsia="zh-CN"/>
        </w:rPr>
        <w:t xml:space="preserve"> 装配式建筑产业基地均应满足安全生产规定，申报当年不得发生一般及以上相关安全事故，且近3年不得发生较大相关安全和质量事故。</w:t>
      </w:r>
    </w:p>
    <w:p>
      <w:pPr>
        <w:autoSpaceDE w:val="0"/>
        <w:autoSpaceDN w:val="0"/>
        <w:spacing w:line="360" w:lineRule="auto"/>
        <w:rPr>
          <w:rFonts w:hint="default" w:hAnsi="宋体" w:eastAsia="宋体" w:cs="Times New Roman"/>
          <w:color w:val="000000"/>
          <w:sz w:val="24"/>
          <w:szCs w:val="24"/>
          <w:lang w:val="en-US" w:eastAsia="zh-CN"/>
        </w:rPr>
      </w:pPr>
      <w:r>
        <w:rPr>
          <w:rFonts w:hint="eastAsia" w:hAnsi="宋体" w:eastAsia="宋体" w:cs="Times New Roman"/>
          <w:b/>
          <w:bCs/>
          <w:color w:val="000000"/>
          <w:sz w:val="24"/>
          <w:szCs w:val="24"/>
          <w:lang w:val="en-US" w:eastAsia="zh-CN"/>
        </w:rPr>
        <w:t>3.0.4</w:t>
      </w:r>
      <w:r>
        <w:rPr>
          <w:rFonts w:hint="eastAsia" w:hAnsi="宋体" w:eastAsia="宋体" w:cs="Times New Roman"/>
          <w:color w:val="000000"/>
          <w:sz w:val="24"/>
          <w:szCs w:val="24"/>
          <w:lang w:val="en-US" w:eastAsia="zh-CN"/>
        </w:rPr>
        <w:t xml:space="preserve"> 装配式建筑产业基地的评价应遵循绿色化、工业化、信息化、集约化、产业化的高品质发展要求。</w:t>
      </w:r>
    </w:p>
    <w:p>
      <w:pPr>
        <w:autoSpaceDE w:val="0"/>
        <w:autoSpaceDN w:val="0"/>
        <w:spacing w:line="360" w:lineRule="auto"/>
        <w:rPr>
          <w:rFonts w:eastAsia="宋体"/>
          <w:szCs w:val="24"/>
        </w:rPr>
      </w:pPr>
    </w:p>
    <w:p>
      <w:pPr>
        <w:autoSpaceDE w:val="0"/>
        <w:autoSpaceDN w:val="0"/>
        <w:spacing w:line="360" w:lineRule="auto"/>
        <w:rPr>
          <w:rFonts w:eastAsia="宋体"/>
          <w:szCs w:val="24"/>
        </w:rPr>
      </w:pPr>
    </w:p>
    <w:p>
      <w:pPr>
        <w:autoSpaceDE w:val="0"/>
        <w:autoSpaceDN w:val="0"/>
        <w:spacing w:line="360" w:lineRule="auto"/>
        <w:rPr>
          <w:rFonts w:eastAsia="宋体"/>
          <w:szCs w:val="24"/>
        </w:rPr>
      </w:pPr>
    </w:p>
    <w:p>
      <w:pPr>
        <w:autoSpaceDE w:val="0"/>
        <w:autoSpaceDN w:val="0"/>
        <w:spacing w:line="360" w:lineRule="auto"/>
        <w:rPr>
          <w:rFonts w:eastAsia="宋体"/>
          <w:szCs w:val="24"/>
        </w:rPr>
      </w:pPr>
    </w:p>
    <w:p>
      <w:pPr>
        <w:autoSpaceDE w:val="0"/>
        <w:autoSpaceDN w:val="0"/>
        <w:spacing w:line="360" w:lineRule="auto"/>
        <w:rPr>
          <w:rFonts w:eastAsia="宋体"/>
          <w:szCs w:val="24"/>
        </w:rPr>
      </w:pPr>
    </w:p>
    <w:p>
      <w:pPr>
        <w:autoSpaceDE w:val="0"/>
        <w:autoSpaceDN w:val="0"/>
        <w:spacing w:line="360" w:lineRule="auto"/>
        <w:rPr>
          <w:rFonts w:eastAsia="宋体"/>
          <w:szCs w:val="24"/>
        </w:rPr>
      </w:pPr>
    </w:p>
    <w:p>
      <w:pPr>
        <w:autoSpaceDE w:val="0"/>
        <w:autoSpaceDN w:val="0"/>
        <w:spacing w:line="360" w:lineRule="auto"/>
        <w:rPr>
          <w:rFonts w:eastAsia="宋体"/>
          <w:szCs w:val="24"/>
        </w:rPr>
      </w:pPr>
    </w:p>
    <w:p>
      <w:pPr>
        <w:autoSpaceDE w:val="0"/>
        <w:autoSpaceDN w:val="0"/>
        <w:spacing w:line="360" w:lineRule="auto"/>
        <w:rPr>
          <w:rFonts w:eastAsia="宋体"/>
          <w:szCs w:val="24"/>
        </w:rPr>
      </w:pPr>
    </w:p>
    <w:p>
      <w:pPr>
        <w:autoSpaceDE w:val="0"/>
        <w:autoSpaceDN w:val="0"/>
        <w:spacing w:line="360" w:lineRule="auto"/>
        <w:rPr>
          <w:rFonts w:eastAsia="宋体"/>
          <w:szCs w:val="24"/>
        </w:rPr>
      </w:pPr>
    </w:p>
    <w:p>
      <w:pPr>
        <w:autoSpaceDE w:val="0"/>
        <w:autoSpaceDN w:val="0"/>
        <w:spacing w:line="360" w:lineRule="auto"/>
        <w:rPr>
          <w:rFonts w:eastAsia="宋体"/>
          <w:szCs w:val="24"/>
        </w:rPr>
      </w:pPr>
    </w:p>
    <w:p>
      <w:pPr>
        <w:autoSpaceDE w:val="0"/>
        <w:autoSpaceDN w:val="0"/>
        <w:spacing w:line="360" w:lineRule="auto"/>
        <w:rPr>
          <w:rFonts w:eastAsia="宋体"/>
          <w:szCs w:val="24"/>
        </w:rPr>
      </w:pPr>
    </w:p>
    <w:p>
      <w:pPr>
        <w:autoSpaceDE w:val="0"/>
        <w:autoSpaceDN w:val="0"/>
        <w:spacing w:line="360" w:lineRule="auto"/>
        <w:rPr>
          <w:rFonts w:eastAsia="宋体"/>
          <w:szCs w:val="24"/>
        </w:rPr>
      </w:pPr>
    </w:p>
    <w:p>
      <w:pPr>
        <w:autoSpaceDE w:val="0"/>
        <w:autoSpaceDN w:val="0"/>
        <w:spacing w:line="360" w:lineRule="auto"/>
        <w:rPr>
          <w:rFonts w:eastAsia="宋体"/>
          <w:szCs w:val="24"/>
        </w:rPr>
      </w:pPr>
    </w:p>
    <w:p>
      <w:pPr>
        <w:autoSpaceDE w:val="0"/>
        <w:autoSpaceDN w:val="0"/>
        <w:spacing w:line="360" w:lineRule="auto"/>
        <w:rPr>
          <w:rFonts w:eastAsia="宋体"/>
          <w:szCs w:val="24"/>
        </w:rPr>
      </w:pPr>
    </w:p>
    <w:p>
      <w:pPr>
        <w:autoSpaceDE w:val="0"/>
        <w:autoSpaceDN w:val="0"/>
        <w:spacing w:line="360" w:lineRule="auto"/>
        <w:rPr>
          <w:rFonts w:eastAsia="宋体"/>
          <w:szCs w:val="24"/>
        </w:rPr>
      </w:pPr>
    </w:p>
    <w:p>
      <w:pPr>
        <w:autoSpaceDE w:val="0"/>
        <w:autoSpaceDN w:val="0"/>
        <w:spacing w:line="360" w:lineRule="auto"/>
        <w:rPr>
          <w:rFonts w:eastAsia="宋体"/>
          <w:szCs w:val="24"/>
        </w:rPr>
      </w:pPr>
    </w:p>
    <w:p>
      <w:pPr>
        <w:pStyle w:val="2"/>
        <w:rPr>
          <w:rFonts w:eastAsia="宋体"/>
          <w:szCs w:val="24"/>
        </w:rPr>
      </w:pPr>
    </w:p>
    <w:p>
      <w:pPr>
        <w:pStyle w:val="2"/>
        <w:rPr>
          <w:rFonts w:eastAsia="宋体"/>
          <w:szCs w:val="24"/>
        </w:rPr>
      </w:pPr>
    </w:p>
    <w:p>
      <w:pPr>
        <w:pStyle w:val="2"/>
        <w:rPr>
          <w:rFonts w:eastAsia="宋体"/>
          <w:szCs w:val="24"/>
        </w:rPr>
      </w:pPr>
    </w:p>
    <w:p>
      <w:pPr>
        <w:autoSpaceDE w:val="0"/>
        <w:autoSpaceDN w:val="0"/>
        <w:spacing w:line="360" w:lineRule="auto"/>
        <w:rPr>
          <w:rFonts w:eastAsia="宋体"/>
          <w:szCs w:val="24"/>
        </w:rPr>
      </w:pPr>
    </w:p>
    <w:p>
      <w:pPr>
        <w:pStyle w:val="3"/>
        <w:spacing w:line="360" w:lineRule="auto"/>
        <w:jc w:val="center"/>
        <w:rPr>
          <w:rFonts w:hint="eastAsia" w:eastAsia="宋体"/>
          <w:sz w:val="28"/>
          <w:szCs w:val="28"/>
          <w:lang w:eastAsia="zh-CN"/>
        </w:rPr>
      </w:pPr>
      <w:r>
        <w:rPr>
          <w:rFonts w:hint="eastAsia" w:eastAsia="黑体"/>
          <w:sz w:val="28"/>
          <w:szCs w:val="28"/>
          <w:lang w:val="en-US" w:eastAsia="zh-CN"/>
        </w:rPr>
        <w:t>4</w:t>
      </w:r>
      <w:r>
        <w:rPr>
          <w:rFonts w:eastAsia="黑体"/>
          <w:sz w:val="28"/>
          <w:szCs w:val="28"/>
        </w:rPr>
        <w:t xml:space="preserve"> </w:t>
      </w:r>
      <w:r>
        <w:rPr>
          <w:rFonts w:hint="eastAsia" w:ascii="Times New Roman" w:hAnsi="Times New Roman" w:cs="宋体"/>
          <w:color w:val="000000"/>
          <w:sz w:val="28"/>
          <w:szCs w:val="28"/>
        </w:rPr>
        <w:t>装配式建筑</w:t>
      </w:r>
      <w:r>
        <w:rPr>
          <w:rFonts w:hint="eastAsia" w:eastAsia="宋体" w:cs="宋体"/>
          <w:color w:val="000000"/>
          <w:sz w:val="28"/>
          <w:szCs w:val="28"/>
          <w:lang w:val="en-US" w:eastAsia="zh-CN"/>
        </w:rPr>
        <w:t>产业基地</w:t>
      </w:r>
      <w:r>
        <w:rPr>
          <w:rFonts w:hint="eastAsia" w:eastAsia="宋体" w:cs="Times New Roman"/>
          <w:color w:val="000000"/>
          <w:sz w:val="28"/>
          <w:szCs w:val="28"/>
          <w:lang w:eastAsia="zh-CN"/>
        </w:rPr>
        <w:t>评价</w:t>
      </w:r>
    </w:p>
    <w:p>
      <w:pPr>
        <w:autoSpaceDE w:val="0"/>
        <w:autoSpaceDN w:val="0"/>
        <w:spacing w:line="360" w:lineRule="auto"/>
        <w:rPr>
          <w:rFonts w:hint="default" w:hAnsi="宋体" w:eastAsia="宋体" w:cs="Times New Roman"/>
          <w:color w:val="000000"/>
          <w:sz w:val="24"/>
          <w:szCs w:val="24"/>
          <w:lang w:val="en-US" w:eastAsia="zh-CN"/>
        </w:rPr>
      </w:pPr>
      <w:r>
        <w:rPr>
          <w:rFonts w:hint="eastAsia" w:eastAsia="宋体"/>
          <w:b/>
          <w:szCs w:val="24"/>
          <w:lang w:val="en-US" w:eastAsia="zh-CN"/>
        </w:rPr>
        <w:t>4</w:t>
      </w:r>
      <w:r>
        <w:rPr>
          <w:rFonts w:eastAsia="宋体"/>
          <w:b/>
          <w:szCs w:val="24"/>
        </w:rPr>
        <w:t>.</w:t>
      </w:r>
      <w:r>
        <w:rPr>
          <w:rFonts w:hint="eastAsia" w:eastAsia="宋体"/>
          <w:b/>
          <w:szCs w:val="24"/>
          <w:lang w:val="en-US" w:eastAsia="zh-CN"/>
        </w:rPr>
        <w:t>2</w:t>
      </w:r>
      <w:r>
        <w:rPr>
          <w:rFonts w:eastAsia="宋体"/>
          <w:b/>
          <w:szCs w:val="24"/>
        </w:rPr>
        <w:t xml:space="preserve">.1 </w:t>
      </w:r>
      <w:r>
        <w:rPr>
          <w:rFonts w:hint="eastAsia" w:eastAsia="宋体"/>
          <w:szCs w:val="24"/>
          <w:lang w:val="en-US" w:eastAsia="zh-CN"/>
        </w:rPr>
        <w:t>装配式建筑产业基地</w:t>
      </w:r>
      <w:r>
        <w:rPr>
          <w:rFonts w:hint="eastAsia" w:ascii="Times New Roman" w:hAnsi="宋体" w:cs="Times New Roman"/>
          <w:color w:val="000000"/>
          <w:sz w:val="24"/>
          <w:szCs w:val="24"/>
        </w:rPr>
        <w:t>根据产业</w:t>
      </w:r>
      <w:r>
        <w:rPr>
          <w:rFonts w:hint="eastAsia" w:hAnsi="宋体" w:eastAsia="宋体" w:cs="Times New Roman"/>
          <w:color w:val="000000"/>
          <w:sz w:val="24"/>
          <w:szCs w:val="24"/>
          <w:lang w:val="en-US" w:eastAsia="zh-CN"/>
        </w:rPr>
        <w:t>特点分为综合类、设计类、生产类、施工类、科研类、检测类共六个类别。企业可根据自身业务情况，可选择申报综合类别，或者申报设计类、生产类、施工类、科研类、检测类中一个或多个类别。</w:t>
      </w:r>
    </w:p>
    <w:p>
      <w:pPr>
        <w:autoSpaceDE w:val="0"/>
        <w:autoSpaceDN w:val="0"/>
        <w:spacing w:line="360" w:lineRule="auto"/>
        <w:rPr>
          <w:rFonts w:hint="eastAsia" w:eastAsia="宋体"/>
          <w:szCs w:val="24"/>
          <w:lang w:val="en-US" w:eastAsia="zh-CN"/>
        </w:rPr>
      </w:pPr>
      <w:r>
        <w:rPr>
          <w:rFonts w:hint="eastAsia" w:eastAsia="宋体"/>
          <w:b/>
          <w:szCs w:val="24"/>
          <w:lang w:val="en-US" w:eastAsia="zh-CN"/>
        </w:rPr>
        <w:t>4</w:t>
      </w:r>
      <w:r>
        <w:rPr>
          <w:rFonts w:hint="eastAsia" w:eastAsia="宋体"/>
          <w:b/>
          <w:szCs w:val="24"/>
        </w:rPr>
        <w:t>.</w:t>
      </w:r>
      <w:r>
        <w:rPr>
          <w:rFonts w:hint="eastAsia" w:eastAsia="宋体"/>
          <w:b/>
          <w:szCs w:val="24"/>
          <w:lang w:val="en-US" w:eastAsia="zh-CN"/>
        </w:rPr>
        <w:t>2</w:t>
      </w:r>
      <w:r>
        <w:rPr>
          <w:rFonts w:hint="eastAsia" w:eastAsia="宋体"/>
          <w:b/>
          <w:szCs w:val="24"/>
        </w:rPr>
        <w:t xml:space="preserve">.2 </w:t>
      </w:r>
      <w:r>
        <w:rPr>
          <w:rFonts w:hint="eastAsia" w:eastAsia="宋体"/>
          <w:szCs w:val="24"/>
          <w:lang w:val="en-US" w:eastAsia="zh-CN"/>
        </w:rPr>
        <w:t>申报的得分项均要求提供完整的佐证材料（可含现场照片、视频）。</w:t>
      </w:r>
    </w:p>
    <w:p>
      <w:pPr>
        <w:autoSpaceDE w:val="0"/>
        <w:autoSpaceDN w:val="0"/>
        <w:spacing w:line="360" w:lineRule="auto"/>
        <w:rPr>
          <w:rFonts w:hint="eastAsia" w:eastAsia="宋体"/>
          <w:szCs w:val="24"/>
          <w:lang w:val="en-US" w:eastAsia="zh-CN"/>
        </w:rPr>
      </w:pPr>
      <w:r>
        <w:rPr>
          <w:rFonts w:hint="eastAsia" w:eastAsia="宋体"/>
          <w:b/>
          <w:szCs w:val="24"/>
          <w:lang w:val="en-US" w:eastAsia="zh-CN"/>
        </w:rPr>
        <w:t>4</w:t>
      </w:r>
      <w:r>
        <w:rPr>
          <w:rFonts w:hint="eastAsia" w:eastAsia="宋体"/>
          <w:b/>
          <w:szCs w:val="24"/>
        </w:rPr>
        <w:t>.</w:t>
      </w:r>
      <w:r>
        <w:rPr>
          <w:rFonts w:hint="eastAsia" w:eastAsia="宋体"/>
          <w:b/>
          <w:szCs w:val="24"/>
          <w:lang w:val="en-US" w:eastAsia="zh-CN"/>
        </w:rPr>
        <w:t>2</w:t>
      </w:r>
      <w:r>
        <w:rPr>
          <w:rFonts w:hint="eastAsia" w:eastAsia="宋体"/>
          <w:b/>
          <w:szCs w:val="24"/>
        </w:rPr>
        <w:t>.</w:t>
      </w:r>
      <w:r>
        <w:rPr>
          <w:rFonts w:hint="eastAsia" w:eastAsia="宋体"/>
          <w:b/>
          <w:szCs w:val="24"/>
          <w:lang w:val="en-US" w:eastAsia="zh-CN"/>
        </w:rPr>
        <w:t>3</w:t>
      </w:r>
      <w:r>
        <w:rPr>
          <w:rFonts w:hint="eastAsia" w:eastAsia="宋体"/>
          <w:b/>
          <w:szCs w:val="24"/>
        </w:rPr>
        <w:t xml:space="preserve"> </w:t>
      </w:r>
      <w:r>
        <w:rPr>
          <w:rFonts w:hint="eastAsia" w:eastAsia="宋体"/>
          <w:szCs w:val="24"/>
          <w:lang w:val="en-US" w:eastAsia="zh-CN"/>
        </w:rPr>
        <w:t>不同类别装配式建筑产业基地评价，分别按照表4.2.1~表4.2.6进行评分，评价通过应满足下列要求：</w:t>
      </w:r>
    </w:p>
    <w:p>
      <w:pPr>
        <w:autoSpaceDE w:val="0"/>
        <w:autoSpaceDN w:val="0"/>
        <w:spacing w:line="360" w:lineRule="auto"/>
        <w:ind w:firstLine="480" w:firstLineChars="200"/>
        <w:rPr>
          <w:rFonts w:hint="eastAsia" w:eastAsia="宋体"/>
          <w:szCs w:val="24"/>
          <w:lang w:val="en-US" w:eastAsia="zh-CN"/>
        </w:rPr>
      </w:pPr>
      <w:r>
        <w:rPr>
          <w:rFonts w:hint="eastAsia" w:eastAsia="宋体"/>
          <w:szCs w:val="24"/>
          <w:lang w:val="en-US" w:eastAsia="zh-CN"/>
        </w:rPr>
        <w:t>1 控制项全部满足要求；</w:t>
      </w:r>
    </w:p>
    <w:p>
      <w:pPr>
        <w:autoSpaceDE w:val="0"/>
        <w:autoSpaceDN w:val="0"/>
        <w:spacing w:line="360" w:lineRule="auto"/>
        <w:ind w:firstLine="480" w:firstLineChars="200"/>
        <w:rPr>
          <w:rFonts w:hint="eastAsia" w:eastAsia="宋体"/>
          <w:szCs w:val="24"/>
          <w:lang w:val="en-US" w:eastAsia="zh-CN"/>
        </w:rPr>
      </w:pPr>
      <w:r>
        <w:rPr>
          <w:rFonts w:hint="eastAsia" w:eastAsia="宋体"/>
          <w:szCs w:val="24"/>
          <w:lang w:val="en-US" w:eastAsia="zh-CN"/>
        </w:rPr>
        <w:t>2 总得分不低于80分。</w:t>
      </w:r>
    </w:p>
    <w:p>
      <w:pPr>
        <w:spacing w:line="500" w:lineRule="exact"/>
        <w:jc w:val="center"/>
        <w:rPr>
          <w:rFonts w:hint="eastAsia" w:ascii="黑体" w:hAnsi="黑体" w:eastAsia="黑体" w:cs="Times New Roman"/>
          <w:b/>
          <w:bCs/>
          <w:color w:val="000000"/>
          <w:sz w:val="21"/>
          <w:szCs w:val="21"/>
        </w:rPr>
      </w:pPr>
      <w:r>
        <w:rPr>
          <w:rFonts w:hint="eastAsia" w:ascii="黑体" w:hAnsi="黑体" w:eastAsia="黑体" w:cs="Times New Roman"/>
          <w:b/>
          <w:bCs/>
          <w:color w:val="000000"/>
          <w:sz w:val="21"/>
          <w:szCs w:val="21"/>
        </w:rPr>
        <w:t>表</w:t>
      </w:r>
      <w:r>
        <w:rPr>
          <w:rFonts w:hint="eastAsia" w:ascii="黑体" w:hAnsi="黑体" w:eastAsia="黑体" w:cs="Times New Roman"/>
          <w:b/>
          <w:bCs/>
          <w:color w:val="000000"/>
          <w:sz w:val="21"/>
          <w:szCs w:val="21"/>
          <w:lang w:val="en-US" w:eastAsia="zh-CN"/>
        </w:rPr>
        <w:t>4</w:t>
      </w:r>
      <w:r>
        <w:rPr>
          <w:rFonts w:hint="eastAsia" w:ascii="黑体" w:hAnsi="黑体" w:eastAsia="黑体" w:cs="Times New Roman"/>
          <w:b/>
          <w:bCs/>
          <w:color w:val="000000"/>
          <w:sz w:val="21"/>
          <w:szCs w:val="21"/>
        </w:rPr>
        <w:t>.</w:t>
      </w:r>
      <w:r>
        <w:rPr>
          <w:rFonts w:hint="eastAsia" w:ascii="黑体" w:hAnsi="黑体" w:eastAsia="黑体" w:cs="Times New Roman"/>
          <w:b/>
          <w:bCs/>
          <w:color w:val="000000"/>
          <w:sz w:val="21"/>
          <w:szCs w:val="21"/>
          <w:lang w:val="en-US" w:eastAsia="zh-CN"/>
        </w:rPr>
        <w:t>2.1</w:t>
      </w:r>
      <w:r>
        <w:rPr>
          <w:rFonts w:hint="eastAsia" w:ascii="黑体" w:hAnsi="黑体" w:eastAsia="黑体" w:cs="Times New Roman"/>
          <w:b/>
          <w:bCs/>
          <w:color w:val="000000"/>
          <w:sz w:val="21"/>
          <w:szCs w:val="21"/>
        </w:rPr>
        <w:t xml:space="preserve"> 湖南省装配式建筑产业基地（</w:t>
      </w:r>
      <w:r>
        <w:rPr>
          <w:rFonts w:hint="eastAsia" w:ascii="黑体" w:hAnsi="黑体" w:eastAsia="黑体" w:cs="Times New Roman"/>
          <w:b/>
          <w:bCs/>
          <w:color w:val="000000"/>
          <w:sz w:val="21"/>
          <w:szCs w:val="21"/>
          <w:lang w:eastAsia="zh-CN"/>
        </w:rPr>
        <w:t>综合</w:t>
      </w:r>
      <w:r>
        <w:rPr>
          <w:rFonts w:hint="eastAsia" w:ascii="黑体" w:hAnsi="黑体" w:eastAsia="黑体" w:cs="Times New Roman"/>
          <w:b/>
          <w:bCs/>
          <w:color w:val="000000"/>
          <w:sz w:val="21"/>
          <w:szCs w:val="21"/>
        </w:rPr>
        <w:t>类）评分表</w:t>
      </w:r>
    </w:p>
    <w:tbl>
      <w:tblPr>
        <w:tblStyle w:val="13"/>
        <w:tblW w:w="8522" w:type="dxa"/>
        <w:jc w:val="center"/>
        <w:tblLayout w:type="fixed"/>
        <w:tblCellMar>
          <w:top w:w="0" w:type="dxa"/>
          <w:left w:w="108" w:type="dxa"/>
          <w:bottom w:w="0" w:type="dxa"/>
          <w:right w:w="108" w:type="dxa"/>
        </w:tblCellMar>
      </w:tblPr>
      <w:tblGrid>
        <w:gridCol w:w="1096"/>
        <w:gridCol w:w="1548"/>
        <w:gridCol w:w="1249"/>
        <w:gridCol w:w="4629"/>
      </w:tblGrid>
      <w:tr>
        <w:tblPrEx>
          <w:tblCellMar>
            <w:top w:w="0" w:type="dxa"/>
            <w:left w:w="108" w:type="dxa"/>
            <w:bottom w:w="0" w:type="dxa"/>
            <w:right w:w="108" w:type="dxa"/>
          </w:tblCellMar>
        </w:tblPrEx>
        <w:trPr>
          <w:trHeight w:val="519" w:hRule="atLeast"/>
          <w:jc w:val="center"/>
        </w:trPr>
        <w:tc>
          <w:tcPr>
            <w:tcW w:w="852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b/>
                <w:bCs/>
                <w:color w:val="000000"/>
                <w:kern w:val="0"/>
                <w:szCs w:val="21"/>
              </w:rPr>
            </w:pPr>
            <w:r>
              <w:rPr>
                <w:rFonts w:hint="eastAsia" w:asciiTheme="minorEastAsia" w:hAnsiTheme="minorEastAsia" w:eastAsiaTheme="minorEastAsia" w:cstheme="minorEastAsia"/>
                <w:b/>
                <w:bCs/>
                <w:color w:val="000000"/>
                <w:kern w:val="0"/>
                <w:szCs w:val="21"/>
              </w:rPr>
              <w:t>控制项</w:t>
            </w:r>
          </w:p>
        </w:tc>
      </w:tr>
      <w:tr>
        <w:tblPrEx>
          <w:tblCellMar>
            <w:top w:w="0" w:type="dxa"/>
            <w:left w:w="108" w:type="dxa"/>
            <w:bottom w:w="0" w:type="dxa"/>
            <w:right w:w="108" w:type="dxa"/>
          </w:tblCellMar>
        </w:tblPrEx>
        <w:trPr>
          <w:trHeight w:val="2426" w:hRule="atLeast"/>
          <w:jc w:val="center"/>
        </w:trPr>
        <w:tc>
          <w:tcPr>
            <w:tcW w:w="852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eastAsia="宋体"/>
                <w:szCs w:val="24"/>
                <w:lang w:val="en-US" w:eastAsia="zh-CN"/>
              </w:rPr>
            </w:pPr>
            <w:r>
              <w:rPr>
                <w:rFonts w:hint="eastAsia"/>
                <w:lang w:val="en-US" w:eastAsia="zh-CN"/>
              </w:rPr>
              <w:t>1</w:t>
            </w:r>
            <w:r>
              <w:rPr>
                <w:rFonts w:hint="eastAsia" w:eastAsia="宋体"/>
                <w:szCs w:val="24"/>
                <w:lang w:val="en-US" w:eastAsia="zh-CN"/>
              </w:rPr>
              <w:t>.有固定的办公场所、生产场所和工业厂房，配置有成品及原材料堆场和研发、试验管理用房；</w:t>
            </w:r>
          </w:p>
          <w:p>
            <w:pPr>
              <w:widowControl/>
              <w:jc w:val="left"/>
              <w:textAlignment w:val="center"/>
              <w:rPr>
                <w:rFonts w:hint="eastAsia" w:eastAsia="宋体"/>
                <w:szCs w:val="24"/>
                <w:lang w:val="en-US" w:eastAsia="zh-CN"/>
              </w:rPr>
            </w:pPr>
            <w:r>
              <w:rPr>
                <w:rFonts w:hint="eastAsia" w:eastAsia="宋体"/>
                <w:szCs w:val="24"/>
                <w:lang w:val="en-US" w:eastAsia="zh-CN"/>
              </w:rPr>
              <w:t>2.企业通过质量、安全、健康体系认证，制定了完善的技术、质量、安全和档案管理制度；</w:t>
            </w:r>
          </w:p>
          <w:p>
            <w:pPr>
              <w:widowControl/>
              <w:jc w:val="left"/>
              <w:textAlignment w:val="center"/>
              <w:rPr>
                <w:rFonts w:hint="eastAsia" w:eastAsia="宋体"/>
                <w:szCs w:val="24"/>
                <w:lang w:val="en-US" w:eastAsia="zh-CN"/>
              </w:rPr>
            </w:pPr>
            <w:r>
              <w:rPr>
                <w:rFonts w:hint="eastAsia" w:eastAsia="宋体"/>
                <w:szCs w:val="24"/>
                <w:lang w:val="en-US" w:eastAsia="zh-CN"/>
              </w:rPr>
              <w:t>3.提供企业近3年资信情况证明，企业信誉良好，无征信不良行为记录；</w:t>
            </w:r>
          </w:p>
          <w:p>
            <w:pPr>
              <w:widowControl/>
              <w:jc w:val="left"/>
              <w:textAlignment w:val="center"/>
              <w:rPr>
                <w:rFonts w:hint="eastAsia" w:eastAsia="宋体"/>
                <w:szCs w:val="24"/>
                <w:lang w:val="en-US" w:eastAsia="zh-CN"/>
              </w:rPr>
            </w:pPr>
            <w:r>
              <w:rPr>
                <w:rFonts w:hint="eastAsia" w:eastAsia="宋体"/>
                <w:szCs w:val="24"/>
                <w:lang w:val="en-US" w:eastAsia="zh-CN"/>
              </w:rPr>
              <w:t>4.申报当年不得发生一般及以上相关安全事故，且近3年不得发生较大相关安全和质量事故；</w:t>
            </w:r>
          </w:p>
          <w:p>
            <w:pPr>
              <w:widowControl/>
              <w:jc w:val="left"/>
              <w:textAlignment w:val="center"/>
              <w:rPr>
                <w:rFonts w:hint="eastAsia" w:eastAsia="宋体"/>
                <w:szCs w:val="24"/>
                <w:lang w:val="en-US" w:eastAsia="zh-CN"/>
              </w:rPr>
            </w:pPr>
            <w:r>
              <w:rPr>
                <w:rFonts w:hint="eastAsia" w:eastAsia="宋体"/>
                <w:szCs w:val="24"/>
                <w:lang w:val="en-US" w:eastAsia="zh-CN"/>
              </w:rPr>
              <w:t>5.具有建筑工程施工总承包一级及以上资质或钢结构工程专业承包一级及以上资质、具有建筑行业（建筑工程）乙级以上设计资质；</w:t>
            </w:r>
          </w:p>
          <w:p>
            <w:pPr>
              <w:widowControl/>
              <w:jc w:val="left"/>
              <w:textAlignment w:val="center"/>
              <w:rPr>
                <w:rFonts w:hint="eastAsia" w:eastAsia="宋体"/>
                <w:szCs w:val="24"/>
                <w:lang w:val="en-US" w:eastAsia="zh-CN"/>
              </w:rPr>
            </w:pPr>
            <w:r>
              <w:rPr>
                <w:rFonts w:hint="eastAsia" w:eastAsia="宋体"/>
                <w:szCs w:val="24"/>
                <w:lang w:val="en-US" w:eastAsia="zh-CN"/>
              </w:rPr>
              <w:t>6.完成省标A级以上的装配式建筑工程总承包项目1个以上；</w:t>
            </w:r>
          </w:p>
          <w:p>
            <w:pPr>
              <w:widowControl/>
              <w:jc w:val="left"/>
              <w:textAlignment w:val="center"/>
              <w:rPr>
                <w:rFonts w:hint="default"/>
                <w:lang w:val="en-US"/>
              </w:rPr>
            </w:pPr>
            <w:r>
              <w:rPr>
                <w:rFonts w:hint="eastAsia" w:eastAsia="宋体"/>
                <w:szCs w:val="24"/>
                <w:lang w:val="en-US" w:eastAsia="zh-CN"/>
              </w:rPr>
              <w:t>7.累计承担装配式建筑项目实施总面积不小于20万㎡。</w:t>
            </w:r>
          </w:p>
        </w:tc>
      </w:tr>
      <w:tr>
        <w:tblPrEx>
          <w:tblCellMar>
            <w:top w:w="0" w:type="dxa"/>
            <w:left w:w="108" w:type="dxa"/>
            <w:bottom w:w="0" w:type="dxa"/>
            <w:right w:w="108" w:type="dxa"/>
          </w:tblCellMar>
        </w:tblPrEx>
        <w:trPr>
          <w:trHeight w:val="590" w:hRule="atLeast"/>
          <w:jc w:val="center"/>
        </w:trPr>
        <w:tc>
          <w:tcPr>
            <w:tcW w:w="852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lang w:val="en-US" w:eastAsia="zh-CN"/>
              </w:rPr>
              <w:t>基础</w:t>
            </w:r>
            <w:r>
              <w:rPr>
                <w:rFonts w:hint="eastAsia" w:asciiTheme="minorEastAsia" w:hAnsiTheme="minorEastAsia" w:eastAsiaTheme="minorEastAsia" w:cstheme="minorEastAsia"/>
                <w:b/>
                <w:bCs/>
                <w:color w:val="000000"/>
                <w:kern w:val="0"/>
                <w:szCs w:val="21"/>
              </w:rPr>
              <w:t>分项</w:t>
            </w:r>
          </w:p>
        </w:tc>
      </w:tr>
      <w:tr>
        <w:tblPrEx>
          <w:tblCellMar>
            <w:top w:w="0" w:type="dxa"/>
            <w:left w:w="108" w:type="dxa"/>
            <w:bottom w:w="0" w:type="dxa"/>
            <w:right w:w="108" w:type="dxa"/>
          </w:tblCellMar>
        </w:tblPrEx>
        <w:trPr>
          <w:trHeight w:val="700" w:hRule="atLeast"/>
          <w:jc w:val="center"/>
        </w:trPr>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序号</w:t>
            </w:r>
          </w:p>
        </w:tc>
        <w:tc>
          <w:tcPr>
            <w:tcW w:w="27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评分要点</w:t>
            </w:r>
          </w:p>
        </w:tc>
        <w:tc>
          <w:tcPr>
            <w:tcW w:w="4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评分标准</w:t>
            </w:r>
          </w:p>
        </w:tc>
      </w:tr>
      <w:tr>
        <w:tblPrEx>
          <w:tblCellMar>
            <w:top w:w="0" w:type="dxa"/>
            <w:left w:w="108" w:type="dxa"/>
            <w:bottom w:w="0" w:type="dxa"/>
            <w:right w:w="108" w:type="dxa"/>
          </w:tblCellMar>
        </w:tblPrEx>
        <w:trPr>
          <w:trHeight w:val="90" w:hRule="atLeast"/>
          <w:jc w:val="center"/>
        </w:trPr>
        <w:tc>
          <w:tcPr>
            <w:tcW w:w="109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w:t>
            </w:r>
          </w:p>
        </w:tc>
        <w:tc>
          <w:tcPr>
            <w:tcW w:w="154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技术水平</w:t>
            </w:r>
          </w:p>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w:t>
            </w:r>
            <w:r>
              <w:rPr>
                <w:rFonts w:hint="eastAsia" w:asciiTheme="minorEastAsia" w:hAnsiTheme="minorEastAsia" w:eastAsiaTheme="minorEastAsia" w:cstheme="minorEastAsia"/>
                <w:b/>
                <w:bCs/>
                <w:color w:val="000000"/>
                <w:kern w:val="0"/>
                <w:szCs w:val="21"/>
                <w:lang w:val="en-US" w:eastAsia="zh-CN"/>
              </w:rPr>
              <w:t>28</w:t>
            </w:r>
            <w:r>
              <w:rPr>
                <w:rFonts w:hint="eastAsia" w:asciiTheme="minorEastAsia" w:hAnsiTheme="minorEastAsia" w:eastAsiaTheme="minorEastAsia" w:cstheme="minorEastAsia"/>
                <w:b/>
                <w:bCs/>
                <w:color w:val="000000"/>
                <w:kern w:val="0"/>
                <w:szCs w:val="21"/>
              </w:rPr>
              <w:t>分）</w:t>
            </w:r>
          </w:p>
        </w:tc>
        <w:tc>
          <w:tcPr>
            <w:tcW w:w="1249"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标准化水平</w:t>
            </w:r>
          </w:p>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w:t>
            </w:r>
            <w:r>
              <w:rPr>
                <w:rFonts w:hint="eastAsia" w:asciiTheme="minorEastAsia" w:hAnsiTheme="minorEastAsia" w:eastAsiaTheme="minorEastAsia" w:cstheme="minorEastAsia"/>
                <w:b/>
                <w:bCs/>
                <w:color w:val="000000"/>
                <w:kern w:val="0"/>
                <w:szCs w:val="21"/>
                <w:lang w:val="en-US" w:eastAsia="zh-CN"/>
              </w:rPr>
              <w:t>10</w:t>
            </w:r>
            <w:r>
              <w:rPr>
                <w:rFonts w:hint="eastAsia" w:asciiTheme="minorEastAsia" w:hAnsiTheme="minorEastAsia" w:eastAsiaTheme="minorEastAsia" w:cstheme="minorEastAsia"/>
                <w:b/>
                <w:bCs/>
                <w:color w:val="000000"/>
                <w:kern w:val="0"/>
                <w:szCs w:val="21"/>
              </w:rPr>
              <w:t>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2312" w:hAnsi="方正仿宋_GB2312" w:eastAsia="方正仿宋_GB2312" w:cs="方正仿宋_GB2312"/>
                <w:color w:val="000000"/>
                <w:kern w:val="0"/>
                <w:szCs w:val="21"/>
              </w:rPr>
            </w:pPr>
            <w:r>
              <w:rPr>
                <w:rFonts w:hint="eastAsia" w:eastAsia="宋体"/>
                <w:szCs w:val="24"/>
                <w:lang w:val="en-US" w:eastAsia="zh-CN"/>
              </w:rPr>
              <w:t>企业从设计端即采用标准化、模数化设计，同时，生产标准化预制部品部件，驱动标准化施工，在项目设计、生产（采购）、施工环节均采用了标准化做法，构件标准化率达到30%以上，提供1个竣工项目的佐证资料，得4分，每增加1个项目，加2分，总得分不大于10分</w:t>
            </w:r>
          </w:p>
        </w:tc>
      </w:tr>
      <w:tr>
        <w:tblPrEx>
          <w:tblCellMar>
            <w:top w:w="0" w:type="dxa"/>
            <w:left w:w="108" w:type="dxa"/>
            <w:bottom w:w="0" w:type="dxa"/>
            <w:right w:w="108" w:type="dxa"/>
          </w:tblCellMar>
        </w:tblPrEx>
        <w:trPr>
          <w:trHeight w:val="90" w:hRule="atLeast"/>
          <w:jc w:val="center"/>
        </w:trPr>
        <w:tc>
          <w:tcPr>
            <w:tcW w:w="1096" w:type="dxa"/>
            <w:vMerge w:val="continue"/>
            <w:tcBorders>
              <w:left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color w:val="000000"/>
                <w:szCs w:val="21"/>
              </w:rPr>
            </w:pPr>
          </w:p>
        </w:tc>
        <w:tc>
          <w:tcPr>
            <w:tcW w:w="1548"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p>
        </w:tc>
        <w:tc>
          <w:tcPr>
            <w:tcW w:w="1249"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default"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信息化应用</w:t>
            </w:r>
          </w:p>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w:t>
            </w:r>
            <w:r>
              <w:rPr>
                <w:rFonts w:hint="eastAsia" w:asciiTheme="minorEastAsia" w:hAnsiTheme="minorEastAsia" w:eastAsiaTheme="minorEastAsia" w:cstheme="minorEastAsia"/>
                <w:b/>
                <w:bCs/>
                <w:color w:val="000000"/>
                <w:kern w:val="0"/>
                <w:szCs w:val="21"/>
                <w:lang w:val="en-US" w:eastAsia="zh-CN"/>
              </w:rPr>
              <w:t>8</w:t>
            </w:r>
            <w:r>
              <w:rPr>
                <w:rFonts w:hint="eastAsia" w:asciiTheme="minorEastAsia" w:hAnsiTheme="minorEastAsia" w:eastAsiaTheme="minorEastAsia" w:cstheme="minorEastAsia"/>
                <w:b/>
                <w:bCs/>
                <w:color w:val="000000"/>
                <w:kern w:val="0"/>
                <w:szCs w:val="21"/>
              </w:rPr>
              <w:t>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eastAsia="宋体"/>
                <w:szCs w:val="24"/>
                <w:lang w:val="en-US" w:eastAsia="zh-CN"/>
              </w:rPr>
            </w:pPr>
            <w:r>
              <w:rPr>
                <w:rFonts w:hint="eastAsia" w:eastAsia="宋体"/>
                <w:szCs w:val="24"/>
                <w:lang w:val="en-US" w:eastAsia="zh-CN"/>
              </w:rPr>
              <w:t>建立全过程的信息化管理系统，并能运用建筑信息模型（BIM）技术，使构件生产、运输安装等各个环节均处于可视化在线监控和质量可追溯状态，得4分</w:t>
            </w:r>
          </w:p>
        </w:tc>
      </w:tr>
      <w:tr>
        <w:tblPrEx>
          <w:tblCellMar>
            <w:top w:w="0" w:type="dxa"/>
            <w:left w:w="108" w:type="dxa"/>
            <w:bottom w:w="0" w:type="dxa"/>
            <w:right w:w="108" w:type="dxa"/>
          </w:tblCellMar>
        </w:tblPrEx>
        <w:trPr>
          <w:trHeight w:val="1065" w:hRule="atLeast"/>
          <w:jc w:val="center"/>
        </w:trPr>
        <w:tc>
          <w:tcPr>
            <w:tcW w:w="1096" w:type="dxa"/>
            <w:vMerge w:val="continue"/>
            <w:tcBorders>
              <w:left w:val="single" w:color="000000" w:sz="4" w:space="0"/>
              <w:right w:val="single" w:color="000000" w:sz="4" w:space="0"/>
            </w:tcBorders>
            <w:shd w:val="clear" w:color="auto" w:fill="auto"/>
            <w:noWrap/>
            <w:vAlign w:val="center"/>
          </w:tcPr>
          <w:p>
            <w:pPr>
              <w:widowControl/>
              <w:jc w:val="left"/>
              <w:textAlignment w:val="center"/>
            </w:pPr>
          </w:p>
        </w:tc>
        <w:tc>
          <w:tcPr>
            <w:tcW w:w="1548"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p>
        </w:tc>
        <w:tc>
          <w:tcPr>
            <w:tcW w:w="1249"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eastAsia="宋体"/>
                <w:szCs w:val="24"/>
                <w:lang w:val="en-US" w:eastAsia="zh-CN"/>
              </w:rPr>
            </w:pPr>
            <w:r>
              <w:rPr>
                <w:rFonts w:hint="eastAsia" w:eastAsia="宋体"/>
                <w:szCs w:val="24"/>
                <w:lang w:val="en-US" w:eastAsia="zh-CN"/>
              </w:rPr>
              <w:t>设计、生产、运输、施工全过程建筑信息上传至湖南省装配式建筑智能建造平台进行管理，得4分</w:t>
            </w:r>
          </w:p>
        </w:tc>
      </w:tr>
      <w:tr>
        <w:tblPrEx>
          <w:tblCellMar>
            <w:top w:w="0" w:type="dxa"/>
            <w:left w:w="108" w:type="dxa"/>
            <w:bottom w:w="0" w:type="dxa"/>
            <w:right w:w="108" w:type="dxa"/>
          </w:tblCellMar>
        </w:tblPrEx>
        <w:trPr>
          <w:trHeight w:val="1110" w:hRule="atLeast"/>
          <w:jc w:val="center"/>
        </w:trPr>
        <w:tc>
          <w:tcPr>
            <w:tcW w:w="1096"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ascii="方正仿宋_GB2312" w:hAnsi="方正仿宋_GB2312" w:eastAsia="方正仿宋_GB2312" w:cs="方正仿宋_GB2312"/>
                <w:color w:val="000000"/>
                <w:szCs w:val="21"/>
              </w:rPr>
            </w:pPr>
          </w:p>
        </w:tc>
        <w:tc>
          <w:tcPr>
            <w:tcW w:w="1548"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p>
        </w:tc>
        <w:tc>
          <w:tcPr>
            <w:tcW w:w="124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lang w:val="en-US" w:eastAsia="zh-CN"/>
              </w:rPr>
              <w:t>创新水平</w:t>
            </w:r>
            <w:r>
              <w:rPr>
                <w:rFonts w:hint="eastAsia" w:asciiTheme="minorEastAsia" w:hAnsiTheme="minorEastAsia" w:eastAsiaTheme="minorEastAsia" w:cstheme="minorEastAsia"/>
                <w:b/>
                <w:bCs/>
                <w:color w:val="000000"/>
                <w:kern w:val="0"/>
                <w:szCs w:val="21"/>
              </w:rPr>
              <w:t>（</w:t>
            </w:r>
            <w:r>
              <w:rPr>
                <w:rFonts w:hint="eastAsia" w:asciiTheme="minorEastAsia" w:hAnsiTheme="minorEastAsia" w:eastAsiaTheme="minorEastAsia" w:cstheme="minorEastAsia"/>
                <w:b/>
                <w:bCs/>
                <w:color w:val="000000"/>
                <w:kern w:val="0"/>
                <w:szCs w:val="21"/>
                <w:lang w:val="en-US" w:eastAsia="zh-CN"/>
              </w:rPr>
              <w:t>5</w:t>
            </w:r>
            <w:r>
              <w:rPr>
                <w:rFonts w:hint="eastAsia" w:asciiTheme="minorEastAsia" w:hAnsiTheme="minorEastAsia" w:eastAsiaTheme="minorEastAsia" w:cstheme="minorEastAsia"/>
                <w:b/>
                <w:bCs/>
                <w:color w:val="000000"/>
                <w:kern w:val="0"/>
                <w:szCs w:val="21"/>
              </w:rPr>
              <w:t>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eastAsia="宋体"/>
                <w:szCs w:val="24"/>
                <w:lang w:val="en-US" w:eastAsia="zh-CN"/>
              </w:rPr>
            </w:pPr>
            <w:r>
              <w:rPr>
                <w:rFonts w:hint="eastAsia" w:eastAsia="宋体"/>
                <w:szCs w:val="24"/>
                <w:lang w:val="en-US" w:eastAsia="zh-CN"/>
              </w:rPr>
              <w:t>具有装配式建筑相关专利技术或省级以上工法1项，得2分，每多出1项，加1分，总得分不大于5分</w:t>
            </w:r>
          </w:p>
        </w:tc>
      </w:tr>
      <w:tr>
        <w:tblPrEx>
          <w:tblCellMar>
            <w:top w:w="0" w:type="dxa"/>
            <w:left w:w="108" w:type="dxa"/>
            <w:bottom w:w="0" w:type="dxa"/>
            <w:right w:w="108" w:type="dxa"/>
          </w:tblCellMar>
        </w:tblPrEx>
        <w:trPr>
          <w:trHeight w:val="1110" w:hRule="atLeast"/>
          <w:jc w:val="center"/>
        </w:trPr>
        <w:tc>
          <w:tcPr>
            <w:tcW w:w="1096"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ascii="方正仿宋_GB2312" w:hAnsi="方正仿宋_GB2312" w:eastAsia="方正仿宋_GB2312" w:cs="方正仿宋_GB2312"/>
                <w:color w:val="000000"/>
                <w:szCs w:val="21"/>
              </w:rPr>
            </w:pPr>
          </w:p>
        </w:tc>
        <w:tc>
          <w:tcPr>
            <w:tcW w:w="1548"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p>
        </w:tc>
        <w:tc>
          <w:tcPr>
            <w:tcW w:w="124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lang w:val="en-US" w:eastAsia="zh-CN"/>
              </w:rPr>
            </w:pPr>
            <w:r>
              <w:rPr>
                <w:rFonts w:hint="eastAsia" w:asciiTheme="minorEastAsia" w:hAnsiTheme="minorEastAsia" w:eastAsiaTheme="minorEastAsia" w:cstheme="minorEastAsia"/>
                <w:b/>
                <w:bCs/>
                <w:color w:val="000000"/>
                <w:kern w:val="0"/>
                <w:szCs w:val="21"/>
                <w:lang w:val="en-US" w:eastAsia="zh-CN"/>
              </w:rPr>
              <w:t>体系化建设</w:t>
            </w:r>
          </w:p>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w:t>
            </w:r>
            <w:r>
              <w:rPr>
                <w:rFonts w:hint="eastAsia" w:asciiTheme="minorEastAsia" w:hAnsiTheme="minorEastAsia" w:eastAsiaTheme="minorEastAsia" w:cstheme="minorEastAsia"/>
                <w:b/>
                <w:bCs/>
                <w:color w:val="000000"/>
                <w:kern w:val="0"/>
                <w:szCs w:val="21"/>
                <w:lang w:val="en-US" w:eastAsia="zh-CN"/>
              </w:rPr>
              <w:t>5</w:t>
            </w:r>
            <w:r>
              <w:rPr>
                <w:rFonts w:hint="eastAsia" w:asciiTheme="minorEastAsia" w:hAnsiTheme="minorEastAsia" w:eastAsiaTheme="minorEastAsia" w:cstheme="minorEastAsia"/>
                <w:b/>
                <w:bCs/>
                <w:color w:val="000000"/>
                <w:kern w:val="0"/>
                <w:szCs w:val="21"/>
              </w:rPr>
              <w:t>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eastAsia="宋体"/>
                <w:szCs w:val="24"/>
                <w:lang w:val="en-US" w:eastAsia="zh-CN"/>
              </w:rPr>
            </w:pPr>
            <w:r>
              <w:rPr>
                <w:rFonts w:hint="eastAsia" w:eastAsia="宋体"/>
                <w:szCs w:val="24"/>
                <w:lang w:val="en-US" w:eastAsia="zh-CN"/>
              </w:rPr>
              <w:t>主编或参编过2本装配式建筑国家、省级或团体技术标准、规范及标准图集，得3分，每多出1本，加1分，总得分不大于5分</w:t>
            </w:r>
          </w:p>
        </w:tc>
      </w:tr>
      <w:tr>
        <w:tblPrEx>
          <w:tblCellMar>
            <w:top w:w="0" w:type="dxa"/>
            <w:left w:w="108" w:type="dxa"/>
            <w:bottom w:w="0" w:type="dxa"/>
            <w:right w:w="108" w:type="dxa"/>
          </w:tblCellMar>
        </w:tblPrEx>
        <w:trPr>
          <w:trHeight w:val="749" w:hRule="atLeast"/>
          <w:jc w:val="center"/>
        </w:trPr>
        <w:tc>
          <w:tcPr>
            <w:tcW w:w="1096"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2</w:t>
            </w:r>
          </w:p>
        </w:tc>
        <w:tc>
          <w:tcPr>
            <w:tcW w:w="1548" w:type="dxa"/>
            <w:vMerge w:val="restart"/>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管理能力</w:t>
            </w:r>
          </w:p>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（22分）</w:t>
            </w:r>
          </w:p>
        </w:tc>
        <w:tc>
          <w:tcPr>
            <w:tcW w:w="1249" w:type="dxa"/>
            <w:vMerge w:val="restart"/>
            <w:tcBorders>
              <w:top w:val="single" w:color="auto" w:sz="4" w:space="0"/>
              <w:left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人员配置</w:t>
            </w:r>
            <w:r>
              <w:rPr>
                <w:rFonts w:hint="eastAsia" w:asciiTheme="minorEastAsia" w:hAnsiTheme="minorEastAsia" w:eastAsiaTheme="minorEastAsia" w:cstheme="minorEastAsia"/>
                <w:b/>
                <w:bCs/>
                <w:color w:val="000000"/>
                <w:kern w:val="0"/>
                <w:szCs w:val="21"/>
              </w:rPr>
              <w:t>（</w:t>
            </w:r>
            <w:r>
              <w:rPr>
                <w:rFonts w:hint="eastAsia" w:asciiTheme="minorEastAsia" w:hAnsiTheme="minorEastAsia" w:eastAsiaTheme="minorEastAsia" w:cstheme="minorEastAsia"/>
                <w:b/>
                <w:bCs/>
                <w:color w:val="000000"/>
                <w:kern w:val="0"/>
                <w:szCs w:val="21"/>
                <w:lang w:val="en-US" w:eastAsia="zh-CN"/>
              </w:rPr>
              <w:t>6</w:t>
            </w:r>
            <w:r>
              <w:rPr>
                <w:rFonts w:hint="eastAsia" w:asciiTheme="minorEastAsia" w:hAnsiTheme="minorEastAsia" w:eastAsiaTheme="minorEastAsia" w:cstheme="minorEastAsia"/>
                <w:b/>
                <w:bCs/>
                <w:color w:val="000000"/>
                <w:kern w:val="0"/>
                <w:szCs w:val="21"/>
              </w:rPr>
              <w:t>分）</w:t>
            </w:r>
          </w:p>
        </w:tc>
        <w:tc>
          <w:tcPr>
            <w:tcW w:w="4629"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2"/>
              <w:rPr>
                <w:rFonts w:hint="default" w:ascii="Times New Roman" w:hAnsi="Times New Roman" w:eastAsia="宋体" w:cs="Times New Roman"/>
                <w:color w:val="000000"/>
                <w:sz w:val="24"/>
                <w:szCs w:val="24"/>
                <w:lang w:val="en-US" w:eastAsia="zh-CN" w:bidi="ar-SA"/>
              </w:rPr>
            </w:pPr>
            <w:r>
              <w:rPr>
                <w:rFonts w:hint="eastAsia" w:ascii="Times New Roman" w:hAnsi="Times New Roman" w:eastAsia="宋体" w:cs="Times New Roman"/>
                <w:color w:val="000000"/>
                <w:sz w:val="24"/>
                <w:szCs w:val="24"/>
                <w:lang w:val="en-US" w:eastAsia="zh-CN" w:bidi="ar-SA"/>
              </w:rPr>
              <w:t>企业总技术负责人，具有高级工程师职称或一级注册建造或结构工程师执业资格，并有10年以上从事工程施工技术管理工作经历，得</w:t>
            </w:r>
            <w:r>
              <w:rPr>
                <w:rFonts w:hint="eastAsia" w:eastAsia="宋体" w:cs="Times New Roman"/>
                <w:color w:val="000000"/>
                <w:sz w:val="24"/>
                <w:szCs w:val="24"/>
                <w:lang w:val="en-US" w:eastAsia="zh-CN" w:bidi="ar-SA"/>
              </w:rPr>
              <w:t>3</w:t>
            </w:r>
            <w:r>
              <w:rPr>
                <w:rFonts w:hint="eastAsia" w:ascii="Times New Roman" w:hAnsi="Times New Roman" w:eastAsia="宋体" w:cs="Times New Roman"/>
                <w:color w:val="000000"/>
                <w:sz w:val="24"/>
                <w:szCs w:val="24"/>
                <w:lang w:val="en-US" w:eastAsia="zh-CN" w:bidi="ar-SA"/>
              </w:rPr>
              <w:t>分</w:t>
            </w:r>
          </w:p>
        </w:tc>
      </w:tr>
      <w:tr>
        <w:tblPrEx>
          <w:tblCellMar>
            <w:top w:w="0" w:type="dxa"/>
            <w:left w:w="108" w:type="dxa"/>
            <w:bottom w:w="0" w:type="dxa"/>
            <w:right w:w="108" w:type="dxa"/>
          </w:tblCellMar>
        </w:tblPrEx>
        <w:trPr>
          <w:trHeight w:val="346" w:hRule="atLeast"/>
          <w:jc w:val="center"/>
        </w:trPr>
        <w:tc>
          <w:tcPr>
            <w:tcW w:w="1096" w:type="dxa"/>
            <w:vMerge w:val="continue"/>
            <w:tcBorders>
              <w:left w:val="single" w:color="000000" w:sz="4" w:space="0"/>
              <w:bottom w:val="single" w:color="auto" w:sz="4" w:space="0"/>
              <w:right w:val="single" w:color="000000" w:sz="4" w:space="0"/>
            </w:tcBorders>
            <w:shd w:val="clear" w:color="auto" w:fill="auto"/>
            <w:noWrap/>
            <w:vAlign w:val="center"/>
          </w:tcPr>
          <w:p>
            <w:pPr>
              <w:jc w:val="left"/>
              <w:textAlignment w:val="center"/>
            </w:pPr>
          </w:p>
        </w:tc>
        <w:tc>
          <w:tcPr>
            <w:tcW w:w="1548" w:type="dxa"/>
            <w:vMerge w:val="continue"/>
            <w:tcBorders>
              <w:left w:val="single" w:color="000000" w:sz="4" w:space="0"/>
              <w:right w:val="single" w:color="000000" w:sz="4" w:space="0"/>
            </w:tcBorders>
            <w:shd w:val="clear" w:color="auto" w:fill="auto"/>
            <w:vAlign w:val="center"/>
          </w:tcPr>
          <w:p>
            <w:pPr>
              <w:jc w:val="left"/>
              <w:textAlignment w:val="center"/>
            </w:pPr>
          </w:p>
        </w:tc>
        <w:tc>
          <w:tcPr>
            <w:tcW w:w="1249" w:type="dxa"/>
            <w:vMerge w:val="continue"/>
            <w:tcBorders>
              <w:left w:val="single" w:color="000000" w:sz="4" w:space="0"/>
              <w:bottom w:val="single" w:color="auto" w:sz="4" w:space="0"/>
              <w:right w:val="single" w:color="000000" w:sz="4" w:space="0"/>
            </w:tcBorders>
            <w:shd w:val="clear" w:color="auto" w:fill="auto"/>
            <w:vAlign w:val="center"/>
          </w:tcPr>
          <w:p>
            <w:pPr>
              <w:jc w:val="center"/>
              <w:textAlignment w:val="center"/>
            </w:pPr>
          </w:p>
        </w:tc>
        <w:tc>
          <w:tcPr>
            <w:tcW w:w="4629"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sz w:val="24"/>
                <w:szCs w:val="24"/>
                <w:lang w:val="en-US" w:eastAsia="zh-CN" w:bidi="ar-SA"/>
              </w:rPr>
            </w:pPr>
            <w:r>
              <w:rPr>
                <w:rFonts w:hint="eastAsia" w:ascii="Times New Roman" w:hAnsi="Times New Roman" w:eastAsia="宋体" w:cs="Times New Roman"/>
                <w:color w:val="000000"/>
                <w:sz w:val="24"/>
                <w:szCs w:val="24"/>
                <w:lang w:val="en-US" w:eastAsia="zh-CN" w:bidi="ar-SA"/>
              </w:rPr>
              <w:t>具有专门从事装配式建筑的研发、设计、生产、施工团队，团队数量不低于50人，得</w:t>
            </w:r>
            <w:r>
              <w:rPr>
                <w:rFonts w:hint="eastAsia" w:eastAsia="宋体" w:cs="Times New Roman"/>
                <w:color w:val="000000"/>
                <w:sz w:val="24"/>
                <w:szCs w:val="24"/>
                <w:lang w:val="en-US" w:eastAsia="zh-CN" w:bidi="ar-SA"/>
              </w:rPr>
              <w:t>3</w:t>
            </w:r>
            <w:r>
              <w:rPr>
                <w:rFonts w:hint="eastAsia" w:ascii="Times New Roman" w:hAnsi="Times New Roman" w:eastAsia="宋体" w:cs="Times New Roman"/>
                <w:color w:val="000000"/>
                <w:sz w:val="24"/>
                <w:szCs w:val="24"/>
                <w:lang w:val="en-US" w:eastAsia="zh-CN" w:bidi="ar-SA"/>
              </w:rPr>
              <w:t>分</w:t>
            </w:r>
          </w:p>
        </w:tc>
      </w:tr>
      <w:tr>
        <w:tblPrEx>
          <w:tblCellMar>
            <w:top w:w="0" w:type="dxa"/>
            <w:left w:w="108" w:type="dxa"/>
            <w:bottom w:w="0" w:type="dxa"/>
            <w:right w:w="108" w:type="dxa"/>
          </w:tblCellMar>
        </w:tblPrEx>
        <w:trPr>
          <w:trHeight w:val="371" w:hRule="atLeast"/>
          <w:jc w:val="center"/>
        </w:trPr>
        <w:tc>
          <w:tcPr>
            <w:tcW w:w="1096" w:type="dxa"/>
            <w:vMerge w:val="continue"/>
            <w:tcBorders>
              <w:top w:val="single" w:color="auto" w:sz="4" w:space="0"/>
              <w:left w:val="single" w:color="000000"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szCs w:val="21"/>
              </w:rPr>
            </w:pPr>
          </w:p>
        </w:tc>
        <w:tc>
          <w:tcPr>
            <w:tcW w:w="1548"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p>
        </w:tc>
        <w:tc>
          <w:tcPr>
            <w:tcW w:w="1249" w:type="dxa"/>
            <w:vMerge w:val="restart"/>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themeColor="text1"/>
                <w:kern w:val="0"/>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Cs w:val="21"/>
                <w:lang w:val="en-US" w:eastAsia="zh-CN"/>
                <w14:textFill>
                  <w14:solidFill>
                    <w14:schemeClr w14:val="tx1"/>
                  </w14:solidFill>
                </w14:textFill>
              </w:rPr>
              <w:t>项目质量管理能力</w:t>
            </w:r>
          </w:p>
          <w:p>
            <w:pPr>
              <w:jc w:val="center"/>
              <w:textAlignment w:val="center"/>
              <w:rPr>
                <w:rFonts w:hint="default" w:asciiTheme="minorEastAsia" w:hAnsiTheme="minorEastAsia" w:eastAsiaTheme="minorEastAsia" w:cstheme="minorEastAsia"/>
                <w:b/>
                <w:bCs/>
                <w:color w:val="000000" w:themeColor="text1"/>
                <w:kern w:val="0"/>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Cs w:val="21"/>
                <w:lang w:val="en-US" w:eastAsia="zh-CN"/>
                <w14:textFill>
                  <w14:solidFill>
                    <w14:schemeClr w14:val="tx1"/>
                  </w14:solidFill>
                </w14:textFill>
              </w:rPr>
              <w:t>（11分）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pPr>
            <w:r>
              <w:rPr>
                <w:rFonts w:hint="eastAsia" w:eastAsia="宋体" w:cs="Times New Roman"/>
                <w:color w:val="000000" w:themeColor="text1"/>
                <w:sz w:val="24"/>
                <w:szCs w:val="24"/>
                <w:lang w:val="en-US" w:eastAsia="zh-CN" w:bidi="ar-SA"/>
                <w14:textFill>
                  <w14:solidFill>
                    <w14:schemeClr w14:val="tx1"/>
                  </w14:solidFill>
                </w14:textFill>
              </w:rPr>
              <w:t>获评</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省绿色施工工程</w:t>
            </w:r>
            <w:r>
              <w:rPr>
                <w:rFonts w:hint="eastAsia" w:eastAsia="宋体" w:cs="Times New Roman"/>
                <w:color w:val="000000" w:themeColor="text1"/>
                <w:sz w:val="24"/>
                <w:szCs w:val="24"/>
                <w:lang w:val="en-US" w:eastAsia="zh-CN" w:bidi="ar-SA"/>
                <w14:textFill>
                  <w14:solidFill>
                    <w14:schemeClr w14:val="tx1"/>
                  </w14:solidFill>
                </w14:textFill>
              </w:rPr>
              <w:t>1项以上，得2分。每多出1项，加1分，</w:t>
            </w:r>
            <w:r>
              <w:rPr>
                <w:rFonts w:hint="eastAsia" w:eastAsia="宋体"/>
                <w:szCs w:val="24"/>
                <w:lang w:val="en-US" w:eastAsia="zh-CN"/>
              </w:rPr>
              <w:t>总得分不大于</w:t>
            </w:r>
            <w:r>
              <w:rPr>
                <w:rFonts w:hint="eastAsia" w:eastAsia="宋体" w:cs="Times New Roman"/>
                <w:color w:val="000000" w:themeColor="text1"/>
                <w:sz w:val="24"/>
                <w:szCs w:val="24"/>
                <w:lang w:val="en-US" w:eastAsia="zh-CN" w:bidi="ar-SA"/>
                <w14:textFill>
                  <w14:solidFill>
                    <w14:schemeClr w14:val="tx1"/>
                  </w14:solidFill>
                </w14:textFill>
              </w:rPr>
              <w:t>5分</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w:t>
            </w:r>
          </w:p>
        </w:tc>
      </w:tr>
      <w:tr>
        <w:tblPrEx>
          <w:tblCellMar>
            <w:top w:w="0" w:type="dxa"/>
            <w:left w:w="108" w:type="dxa"/>
            <w:bottom w:w="0" w:type="dxa"/>
            <w:right w:w="108" w:type="dxa"/>
          </w:tblCellMar>
        </w:tblPrEx>
        <w:trPr>
          <w:trHeight w:val="371" w:hRule="atLeast"/>
          <w:jc w:val="center"/>
        </w:trPr>
        <w:tc>
          <w:tcPr>
            <w:tcW w:w="1096" w:type="dxa"/>
            <w:vMerge w:val="continue"/>
            <w:tcBorders>
              <w:top w:val="single" w:color="auto" w:sz="4" w:space="0"/>
              <w:left w:val="single" w:color="000000"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szCs w:val="21"/>
              </w:rPr>
            </w:pPr>
          </w:p>
        </w:tc>
        <w:tc>
          <w:tcPr>
            <w:tcW w:w="1548"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p>
        </w:tc>
        <w:tc>
          <w:tcPr>
            <w:tcW w:w="1249" w:type="dxa"/>
            <w:vMerge w:val="continue"/>
            <w:tcBorders>
              <w:left w:val="single" w:color="000000" w:sz="4" w:space="0"/>
              <w:bottom w:val="single" w:color="auto" w:sz="4" w:space="0"/>
              <w:right w:val="single" w:color="000000" w:sz="4" w:space="0"/>
            </w:tcBorders>
            <w:shd w:val="clear" w:color="auto" w:fill="auto"/>
            <w:vAlign w:val="center"/>
          </w:tcPr>
          <w:p>
            <w:pPr>
              <w:pStyle w:val="2"/>
              <w:rPr>
                <w:rFonts w:hint="eastAsia" w:asciiTheme="minorEastAsia" w:hAnsiTheme="minorEastAsia" w:eastAsiaTheme="minorEastAsia" w:cstheme="minorEastAsia"/>
                <w:b/>
                <w:bCs/>
                <w:color w:val="000000" w:themeColor="text1"/>
                <w:kern w:val="0"/>
                <w:szCs w:val="21"/>
                <w:lang w:val="en-US" w:eastAsia="zh-CN"/>
                <w14:textFill>
                  <w14:solidFill>
                    <w14:schemeClr w14:val="tx1"/>
                  </w14:solidFill>
                </w14:textFill>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pPr>
            <w:r>
              <w:rPr>
                <w:rFonts w:hint="eastAsia" w:eastAsia="宋体" w:cs="Times New Roman"/>
                <w:color w:val="000000" w:themeColor="text1"/>
                <w:sz w:val="24"/>
                <w:szCs w:val="24"/>
                <w:lang w:val="en-US" w:eastAsia="zh-CN" w:bidi="ar-SA"/>
                <w14:textFill>
                  <w14:solidFill>
                    <w14:schemeClr w14:val="tx1"/>
                  </w14:solidFill>
                </w14:textFill>
              </w:rPr>
              <w:t>具有</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建筑垃圾总量≤</w:t>
            </w:r>
            <w:r>
              <w:rPr>
                <w:rFonts w:hint="eastAsia" w:eastAsia="宋体" w:cs="Times New Roman"/>
                <w:color w:val="000000" w:themeColor="text1"/>
                <w:sz w:val="24"/>
                <w:szCs w:val="24"/>
                <w:lang w:val="en-US" w:eastAsia="zh-CN" w:bidi="ar-SA"/>
                <w14:textFill>
                  <w14:solidFill>
                    <w14:schemeClr w14:val="tx1"/>
                  </w14:solidFill>
                </w14:textFill>
              </w:rPr>
              <w:t>300</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吨／万平方米</w:t>
            </w:r>
            <w:r>
              <w:rPr>
                <w:rFonts w:hint="eastAsia" w:eastAsia="宋体" w:cs="Times New Roman"/>
                <w:color w:val="000000" w:themeColor="text1"/>
                <w:sz w:val="24"/>
                <w:szCs w:val="24"/>
                <w:lang w:val="en-US" w:eastAsia="zh-CN" w:bidi="ar-SA"/>
                <w14:textFill>
                  <w14:solidFill>
                    <w14:schemeClr w14:val="tx1"/>
                  </w14:solidFill>
                </w14:textFill>
              </w:rPr>
              <w:t>的工程1项得2分</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w:t>
            </w:r>
            <w:r>
              <w:rPr>
                <w:rFonts w:hint="eastAsia" w:eastAsia="宋体" w:cs="Times New Roman"/>
                <w:color w:val="000000" w:themeColor="text1"/>
                <w:sz w:val="24"/>
                <w:szCs w:val="24"/>
                <w:lang w:val="en-US" w:eastAsia="zh-CN" w:bidi="ar-SA"/>
                <w14:textFill>
                  <w14:solidFill>
                    <w14:schemeClr w14:val="tx1"/>
                  </w14:solidFill>
                </w14:textFill>
              </w:rPr>
              <w:t>每多出1项，加1分，</w:t>
            </w:r>
            <w:r>
              <w:rPr>
                <w:rFonts w:hint="eastAsia" w:eastAsia="宋体"/>
                <w:szCs w:val="24"/>
                <w:lang w:val="en-US" w:eastAsia="zh-CN"/>
              </w:rPr>
              <w:t>总得分不大于</w:t>
            </w:r>
            <w:r>
              <w:rPr>
                <w:rFonts w:hint="eastAsia" w:eastAsia="宋体" w:cs="Times New Roman"/>
                <w:color w:val="000000" w:themeColor="text1"/>
                <w:sz w:val="24"/>
                <w:szCs w:val="24"/>
                <w:lang w:val="en-US" w:eastAsia="zh-CN" w:bidi="ar-SA"/>
                <w14:textFill>
                  <w14:solidFill>
                    <w14:schemeClr w14:val="tx1"/>
                  </w14:solidFill>
                </w14:textFill>
              </w:rPr>
              <w:t>6分</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w:t>
            </w:r>
          </w:p>
        </w:tc>
      </w:tr>
      <w:tr>
        <w:tblPrEx>
          <w:tblCellMar>
            <w:top w:w="0" w:type="dxa"/>
            <w:left w:w="108" w:type="dxa"/>
            <w:bottom w:w="0" w:type="dxa"/>
            <w:right w:w="108" w:type="dxa"/>
          </w:tblCellMar>
        </w:tblPrEx>
        <w:trPr>
          <w:trHeight w:val="371" w:hRule="atLeast"/>
          <w:jc w:val="center"/>
        </w:trPr>
        <w:tc>
          <w:tcPr>
            <w:tcW w:w="1096" w:type="dxa"/>
            <w:vMerge w:val="continue"/>
            <w:tcBorders>
              <w:left w:val="single" w:color="000000" w:sz="4" w:space="0"/>
              <w:right w:val="single" w:color="000000" w:sz="4" w:space="0"/>
            </w:tcBorders>
            <w:shd w:val="clear" w:color="auto" w:fill="auto"/>
            <w:noWrap/>
            <w:vAlign w:val="center"/>
          </w:tcPr>
          <w:p>
            <w:pPr>
              <w:jc w:val="left"/>
              <w:textAlignment w:val="center"/>
            </w:pPr>
          </w:p>
        </w:tc>
        <w:tc>
          <w:tcPr>
            <w:tcW w:w="1548" w:type="dxa"/>
            <w:vMerge w:val="continue"/>
            <w:tcBorders>
              <w:left w:val="single" w:color="000000" w:sz="4" w:space="0"/>
              <w:right w:val="single" w:color="000000" w:sz="4" w:space="0"/>
            </w:tcBorders>
            <w:shd w:val="clear" w:color="auto" w:fill="auto"/>
            <w:vAlign w:val="center"/>
          </w:tcPr>
          <w:p>
            <w:pPr>
              <w:jc w:val="left"/>
              <w:textAlignment w:val="center"/>
            </w:pPr>
          </w:p>
        </w:tc>
        <w:tc>
          <w:tcPr>
            <w:tcW w:w="1249" w:type="dxa"/>
            <w:vMerge w:val="restart"/>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themeColor="text1"/>
                <w:kern w:val="0"/>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Cs w:val="21"/>
                <w:lang w:val="en-US" w:eastAsia="zh-CN"/>
                <w14:textFill>
                  <w14:solidFill>
                    <w14:schemeClr w14:val="tx1"/>
                  </w14:solidFill>
                </w14:textFill>
              </w:rPr>
              <w:t>生产质量管理能力（5分）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eastAsia="宋体" w:cs="Times New Roman"/>
                <w:color w:val="000000" w:themeColor="text1"/>
                <w:sz w:val="24"/>
                <w:szCs w:val="24"/>
                <w:lang w:val="en-US" w:eastAsia="zh-CN" w:bidi="ar-SA"/>
                <w14:textFill>
                  <w14:solidFill>
                    <w14:schemeClr w14:val="tx1"/>
                  </w14:solidFill>
                </w14:textFill>
              </w:rPr>
            </w:pPr>
            <w:r>
              <w:rPr>
                <w:rFonts w:hint="eastAsia" w:eastAsia="宋体" w:cs="Times New Roman"/>
                <w:color w:val="000000" w:themeColor="text1"/>
                <w:sz w:val="24"/>
                <w:szCs w:val="24"/>
                <w:lang w:val="en-US" w:eastAsia="zh-CN" w:bidi="ar-SA"/>
                <w14:textFill>
                  <w14:solidFill>
                    <w14:schemeClr w14:val="tx1"/>
                  </w14:solidFill>
                </w14:textFill>
              </w:rPr>
              <w:t>提供</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原材料质量检测制度</w:t>
            </w:r>
            <w:r>
              <w:rPr>
                <w:rFonts w:hint="eastAsia" w:eastAsia="宋体" w:cs="Times New Roman"/>
                <w:color w:val="000000" w:themeColor="text1"/>
                <w:sz w:val="24"/>
                <w:szCs w:val="24"/>
                <w:lang w:val="en-US" w:eastAsia="zh-CN" w:bidi="ar-SA"/>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检测程序、检测方案</w:t>
            </w:r>
            <w:r>
              <w:rPr>
                <w:rFonts w:hint="eastAsia" w:eastAsia="宋体" w:cs="Times New Roman"/>
                <w:color w:val="000000" w:themeColor="text1"/>
                <w:sz w:val="24"/>
                <w:szCs w:val="24"/>
                <w:lang w:val="en-US" w:eastAsia="zh-CN" w:bidi="ar-SA"/>
                <w14:textFill>
                  <w14:solidFill>
                    <w14:schemeClr w14:val="tx1"/>
                  </w14:solidFill>
                </w14:textFill>
              </w:rPr>
              <w:t>（1分）；</w:t>
            </w:r>
          </w:p>
          <w:p>
            <w:pPr>
              <w:widowControl/>
              <w:jc w:val="left"/>
              <w:textAlignment w:val="center"/>
              <w:rPr>
                <w:rFonts w:hint="eastAsia" w:eastAsia="宋体" w:cs="Times New Roman"/>
                <w:color w:val="000000" w:themeColor="text1"/>
                <w:sz w:val="24"/>
                <w:szCs w:val="24"/>
                <w:lang w:val="en-US" w:eastAsia="zh-CN" w:bidi="ar-SA"/>
                <w14:textFill>
                  <w14:solidFill>
                    <w14:schemeClr w14:val="tx1"/>
                  </w14:solidFill>
                </w14:textFill>
              </w:rPr>
            </w:pPr>
            <w:r>
              <w:rPr>
                <w:rFonts w:hint="eastAsia" w:eastAsia="宋体" w:cs="Times New Roman"/>
                <w:color w:val="000000" w:themeColor="text1"/>
                <w:sz w:val="24"/>
                <w:szCs w:val="24"/>
                <w:lang w:val="en-US" w:eastAsia="zh-CN" w:bidi="ar-SA"/>
                <w14:textFill>
                  <w14:solidFill>
                    <w14:schemeClr w14:val="tx1"/>
                  </w14:solidFill>
                </w14:textFill>
              </w:rPr>
              <w:t>制定</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预制构件制作质量检验制度</w:t>
            </w:r>
            <w:r>
              <w:rPr>
                <w:rFonts w:hint="eastAsia" w:eastAsia="宋体" w:cs="Times New Roman"/>
                <w:color w:val="000000" w:themeColor="text1"/>
                <w:sz w:val="24"/>
                <w:szCs w:val="24"/>
                <w:lang w:val="en-US" w:eastAsia="zh-CN" w:bidi="ar-SA"/>
                <w14:textFill>
                  <w14:solidFill>
                    <w14:schemeClr w14:val="tx1"/>
                  </w14:solidFill>
                </w14:textFill>
              </w:rPr>
              <w:t>（1分）；</w:t>
            </w:r>
          </w:p>
          <w:p>
            <w:pPr>
              <w:widowControl/>
              <w:jc w:val="left"/>
              <w:textAlignment w:val="center"/>
              <w:rPr>
                <w:rFonts w:hint="eastAsia" w:ascii="宋体" w:hAnsi="宋体" w:eastAsia="宋体" w:cs="宋体"/>
                <w:color w:val="000000" w:themeColor="text1"/>
                <w:kern w:val="0"/>
                <w:sz w:val="24"/>
                <w:lang w:val="en" w:eastAsia="zh-CN"/>
                <w14:textFill>
                  <w14:solidFill>
                    <w14:schemeClr w14:val="tx1"/>
                  </w14:solidFill>
                </w14:textFill>
              </w:rPr>
            </w:pPr>
            <w:r>
              <w:rPr>
                <w:rFonts w:hint="eastAsia" w:eastAsia="宋体" w:cs="Times New Roman"/>
                <w:color w:val="000000" w:themeColor="text1"/>
                <w:sz w:val="24"/>
                <w:szCs w:val="24"/>
                <w:lang w:val="en-US" w:eastAsia="zh-CN" w:bidi="ar-SA"/>
                <w14:textFill>
                  <w14:solidFill>
                    <w14:schemeClr w14:val="tx1"/>
                  </w14:solidFill>
                </w14:textFill>
              </w:rPr>
              <w:t>具备完善的</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构件成品质量出厂检验和编码标识制度</w:t>
            </w:r>
            <w:r>
              <w:rPr>
                <w:rFonts w:hint="eastAsia" w:eastAsia="宋体" w:cs="Times New Roman"/>
                <w:color w:val="000000" w:themeColor="text1"/>
                <w:sz w:val="24"/>
                <w:szCs w:val="24"/>
                <w:lang w:val="en-US" w:eastAsia="zh-CN" w:bidi="ar-SA"/>
                <w14:textFill>
                  <w14:solidFill>
                    <w14:schemeClr w14:val="tx1"/>
                  </w14:solidFill>
                </w14:textFill>
              </w:rPr>
              <w:t>（1分）</w:t>
            </w:r>
          </w:p>
        </w:tc>
      </w:tr>
      <w:tr>
        <w:tblPrEx>
          <w:tblCellMar>
            <w:top w:w="0" w:type="dxa"/>
            <w:left w:w="108" w:type="dxa"/>
            <w:bottom w:w="0" w:type="dxa"/>
            <w:right w:w="108" w:type="dxa"/>
          </w:tblCellMar>
        </w:tblPrEx>
        <w:trPr>
          <w:trHeight w:val="774" w:hRule="atLeast"/>
          <w:jc w:val="center"/>
        </w:trPr>
        <w:tc>
          <w:tcPr>
            <w:tcW w:w="1096" w:type="dxa"/>
            <w:vMerge w:val="continue"/>
            <w:tcBorders>
              <w:left w:val="single" w:color="000000" w:sz="4" w:space="0"/>
              <w:right w:val="single" w:color="000000" w:sz="4" w:space="0"/>
            </w:tcBorders>
            <w:shd w:val="clear" w:color="auto" w:fill="auto"/>
            <w:noWrap/>
            <w:vAlign w:val="center"/>
          </w:tcPr>
          <w:p>
            <w:pPr>
              <w:jc w:val="left"/>
              <w:textAlignment w:val="center"/>
            </w:pPr>
          </w:p>
        </w:tc>
        <w:tc>
          <w:tcPr>
            <w:tcW w:w="1548" w:type="dxa"/>
            <w:vMerge w:val="continue"/>
            <w:tcBorders>
              <w:left w:val="single" w:color="000000" w:sz="4" w:space="0"/>
              <w:right w:val="single" w:color="000000" w:sz="4" w:space="0"/>
            </w:tcBorders>
            <w:shd w:val="clear" w:color="auto" w:fill="auto"/>
            <w:vAlign w:val="center"/>
          </w:tcPr>
          <w:p>
            <w:pPr>
              <w:jc w:val="left"/>
              <w:textAlignment w:val="center"/>
            </w:pPr>
          </w:p>
        </w:tc>
        <w:tc>
          <w:tcPr>
            <w:tcW w:w="1249"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themeColor="text1"/>
                <w:kern w:val="0"/>
                <w:szCs w:val="21"/>
                <w:lang w:val="en-US" w:eastAsia="zh-CN"/>
                <w14:textFill>
                  <w14:solidFill>
                    <w14:schemeClr w14:val="tx1"/>
                  </w14:solidFill>
                </w14:textFill>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eastAsia="宋体"/>
                <w:color w:val="000000" w:themeColor="text1"/>
                <w:szCs w:val="24"/>
                <w:lang w:val="en-US" w:eastAsia="zh-CN"/>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实施首批预制构件生产驻厂监造制度</w:t>
            </w:r>
            <w:r>
              <w:rPr>
                <w:rFonts w:hint="eastAsia" w:eastAsia="宋体" w:cs="Times New Roman"/>
                <w:color w:val="000000" w:themeColor="text1"/>
                <w:sz w:val="24"/>
                <w:szCs w:val="24"/>
                <w:lang w:val="en-US" w:eastAsia="zh-CN" w:bidi="ar-SA"/>
                <w14:textFill>
                  <w14:solidFill>
                    <w14:schemeClr w14:val="tx1"/>
                  </w14:solidFill>
                </w14:textFill>
              </w:rPr>
              <w:t>（2分）</w:t>
            </w:r>
          </w:p>
        </w:tc>
      </w:tr>
      <w:tr>
        <w:tblPrEx>
          <w:tblCellMar>
            <w:top w:w="0" w:type="dxa"/>
            <w:left w:w="108" w:type="dxa"/>
            <w:bottom w:w="0" w:type="dxa"/>
            <w:right w:w="108" w:type="dxa"/>
          </w:tblCellMar>
        </w:tblPrEx>
        <w:trPr>
          <w:trHeight w:val="380" w:hRule="atLeast"/>
          <w:jc w:val="center"/>
        </w:trPr>
        <w:tc>
          <w:tcPr>
            <w:tcW w:w="109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3</w:t>
            </w:r>
          </w:p>
        </w:tc>
        <w:tc>
          <w:tcPr>
            <w:tcW w:w="154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工程业绩</w:t>
            </w:r>
          </w:p>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（30分）</w:t>
            </w:r>
          </w:p>
        </w:tc>
        <w:tc>
          <w:tcPr>
            <w:tcW w:w="1249"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themeColor="text1"/>
                <w:kern w:val="0"/>
                <w:szCs w:val="21"/>
                <w:lang w:val="en-US" w:eastAsia="zh-CN"/>
                <w14:textFill>
                  <w14:solidFill>
                    <w14:schemeClr w14:val="tx1"/>
                  </w14:solidFill>
                </w14:textFill>
              </w:rPr>
            </w:pPr>
            <w:r>
              <w:rPr>
                <w:rFonts w:hint="eastAsia" w:asciiTheme="minorEastAsia" w:hAnsiTheme="minorEastAsia" w:eastAsiaTheme="minorEastAsia" w:cstheme="minorEastAsia"/>
                <w:b/>
                <w:bCs/>
                <w:color w:val="000000" w:themeColor="text1"/>
                <w:kern w:val="0"/>
                <w:szCs w:val="21"/>
                <w:lang w:val="en-US" w:eastAsia="zh-CN"/>
                <w14:textFill>
                  <w14:solidFill>
                    <w14:schemeClr w14:val="tx1"/>
                  </w14:solidFill>
                </w14:textFill>
              </w:rPr>
              <w:t>实施面积（25分）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近3年，独立承担装配式建筑设计项目施工图实施面积5万㎡，得5分</w:t>
            </w:r>
          </w:p>
        </w:tc>
      </w:tr>
      <w:tr>
        <w:tblPrEx>
          <w:tblCellMar>
            <w:top w:w="0" w:type="dxa"/>
            <w:left w:w="108" w:type="dxa"/>
            <w:bottom w:w="0" w:type="dxa"/>
            <w:right w:w="108" w:type="dxa"/>
          </w:tblCellMar>
        </w:tblPrEx>
        <w:trPr>
          <w:trHeight w:val="380" w:hRule="atLeast"/>
          <w:jc w:val="center"/>
        </w:trPr>
        <w:tc>
          <w:tcPr>
            <w:tcW w:w="1096"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方正仿宋_GB2312" w:hAnsi="方正仿宋_GB2312" w:eastAsia="方正仿宋_GB2312" w:cs="方正仿宋_GB2312"/>
                <w:kern w:val="0"/>
                <w:szCs w:val="21"/>
              </w:rPr>
            </w:pPr>
          </w:p>
        </w:tc>
        <w:tc>
          <w:tcPr>
            <w:tcW w:w="1548"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p>
        </w:tc>
        <w:tc>
          <w:tcPr>
            <w:tcW w:w="1249"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sz w:val="24"/>
                <w:szCs w:val="24"/>
                <w:lang w:val="en-US" w:eastAsia="zh-CN" w:bidi="ar-SA"/>
              </w:rPr>
            </w:pPr>
            <w:r>
              <w:rPr>
                <w:rFonts w:hint="eastAsia" w:ascii="Times New Roman" w:hAnsi="Times New Roman" w:eastAsia="宋体" w:cs="Times New Roman"/>
                <w:color w:val="000000"/>
                <w:sz w:val="24"/>
                <w:szCs w:val="24"/>
                <w:lang w:val="en-US" w:eastAsia="zh-CN" w:bidi="ar-SA"/>
              </w:rPr>
              <w:t>近3年，生产的预制构件或预制部品累计应用于装配式建筑项目总建筑面积达到10万㎡以上，得5分，每多出2万㎡，加1分，总得分不大于10分</w:t>
            </w:r>
          </w:p>
        </w:tc>
      </w:tr>
      <w:tr>
        <w:tblPrEx>
          <w:tblCellMar>
            <w:top w:w="0" w:type="dxa"/>
            <w:left w:w="108" w:type="dxa"/>
            <w:bottom w:w="0" w:type="dxa"/>
            <w:right w:w="108" w:type="dxa"/>
          </w:tblCellMar>
        </w:tblPrEx>
        <w:trPr>
          <w:trHeight w:val="380" w:hRule="atLeast"/>
          <w:jc w:val="center"/>
        </w:trPr>
        <w:tc>
          <w:tcPr>
            <w:tcW w:w="1096"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方正仿宋_GB2312" w:hAnsi="方正仿宋_GB2312" w:eastAsia="方正仿宋_GB2312" w:cs="方正仿宋_GB2312"/>
                <w:kern w:val="0"/>
                <w:szCs w:val="21"/>
              </w:rPr>
            </w:pPr>
          </w:p>
        </w:tc>
        <w:tc>
          <w:tcPr>
            <w:tcW w:w="1548"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p>
        </w:tc>
        <w:tc>
          <w:tcPr>
            <w:tcW w:w="1249"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sz w:val="24"/>
                <w:szCs w:val="24"/>
                <w:lang w:val="en-US" w:eastAsia="zh-CN" w:bidi="ar-SA"/>
              </w:rPr>
            </w:pPr>
            <w:r>
              <w:rPr>
                <w:rFonts w:hint="eastAsia" w:ascii="Times New Roman" w:hAnsi="Times New Roman" w:eastAsia="宋体" w:cs="Times New Roman"/>
                <w:color w:val="000000"/>
                <w:sz w:val="24"/>
                <w:szCs w:val="24"/>
                <w:lang w:val="en-US" w:eastAsia="zh-CN" w:bidi="ar-SA"/>
              </w:rPr>
              <w:t>近3年，承担装配式建筑</w:t>
            </w:r>
            <w:r>
              <w:rPr>
                <w:rFonts w:hint="eastAsia" w:eastAsia="宋体" w:cs="Times New Roman"/>
                <w:color w:val="000000"/>
                <w:sz w:val="24"/>
                <w:szCs w:val="24"/>
                <w:lang w:val="en-US" w:eastAsia="zh-CN" w:bidi="ar-SA"/>
              </w:rPr>
              <w:t>施工</w:t>
            </w:r>
            <w:r>
              <w:rPr>
                <w:rFonts w:hint="eastAsia" w:ascii="Times New Roman" w:hAnsi="Times New Roman" w:eastAsia="宋体" w:cs="Times New Roman"/>
                <w:color w:val="000000"/>
                <w:sz w:val="24"/>
                <w:szCs w:val="24"/>
                <w:lang w:val="en-US" w:eastAsia="zh-CN" w:bidi="ar-SA"/>
              </w:rPr>
              <w:t>总承包项目实施面积不少于15万㎡，得5分，每多出2万㎡，加1分，总得分不大于10分</w:t>
            </w:r>
          </w:p>
        </w:tc>
      </w:tr>
      <w:tr>
        <w:tblPrEx>
          <w:tblCellMar>
            <w:top w:w="0" w:type="dxa"/>
            <w:left w:w="108" w:type="dxa"/>
            <w:bottom w:w="0" w:type="dxa"/>
            <w:right w:w="108" w:type="dxa"/>
          </w:tblCellMar>
        </w:tblPrEx>
        <w:trPr>
          <w:trHeight w:val="1973" w:hRule="atLeast"/>
          <w:jc w:val="center"/>
        </w:trPr>
        <w:tc>
          <w:tcPr>
            <w:tcW w:w="1096" w:type="dxa"/>
            <w:vMerge w:val="continue"/>
            <w:tcBorders>
              <w:left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1548"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p>
        </w:tc>
        <w:tc>
          <w:tcPr>
            <w:tcW w:w="1249"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示范情况</w:t>
            </w:r>
          </w:p>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（5分）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lang w:val="en-US" w:eastAsia="zh-CN"/>
              </w:rPr>
            </w:pPr>
            <w:r>
              <w:rPr>
                <w:rFonts w:hint="eastAsia" w:ascii="Times New Roman" w:hAnsi="Times New Roman" w:eastAsia="宋体" w:cs="Times New Roman"/>
                <w:color w:val="000000"/>
                <w:sz w:val="24"/>
                <w:szCs w:val="24"/>
                <w:lang w:val="en-US" w:eastAsia="zh-CN" w:bidi="ar-SA"/>
              </w:rPr>
              <w:t>承接的装配式建筑项目获得省级优质工程奖（含芙蓉奖等同级别奖项）至少1项，得3分，每增加1项，加1分，总得分不大于5分；获得国家级优质工程奖（含鲁班奖等同级别奖项）1项，得5分</w:t>
            </w:r>
          </w:p>
        </w:tc>
      </w:tr>
      <w:tr>
        <w:tblPrEx>
          <w:tblCellMar>
            <w:top w:w="0" w:type="dxa"/>
            <w:left w:w="108" w:type="dxa"/>
            <w:bottom w:w="0" w:type="dxa"/>
            <w:right w:w="108" w:type="dxa"/>
          </w:tblCellMar>
        </w:tblPrEx>
        <w:trPr>
          <w:trHeight w:val="579" w:hRule="atLeast"/>
          <w:jc w:val="center"/>
        </w:trPr>
        <w:tc>
          <w:tcPr>
            <w:tcW w:w="852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kern w:val="0"/>
                <w:szCs w:val="21"/>
              </w:rPr>
            </w:pPr>
            <w:r>
              <w:rPr>
                <w:rFonts w:hint="eastAsia" w:asciiTheme="minorEastAsia" w:hAnsiTheme="minorEastAsia" w:eastAsiaTheme="minorEastAsia" w:cstheme="minorEastAsia"/>
                <w:b/>
                <w:bCs/>
                <w:color w:val="000000"/>
                <w:kern w:val="0"/>
                <w:szCs w:val="21"/>
                <w:lang w:val="en-US" w:eastAsia="zh-CN"/>
              </w:rPr>
              <w:t>可选</w:t>
            </w:r>
            <w:r>
              <w:rPr>
                <w:rFonts w:hint="eastAsia" w:asciiTheme="minorEastAsia" w:hAnsiTheme="minorEastAsia" w:eastAsiaTheme="minorEastAsia" w:cstheme="minorEastAsia"/>
                <w:b/>
                <w:bCs/>
                <w:color w:val="000000"/>
                <w:kern w:val="0"/>
                <w:szCs w:val="21"/>
              </w:rPr>
              <w:t>分项</w:t>
            </w:r>
          </w:p>
        </w:tc>
      </w:tr>
      <w:tr>
        <w:tblPrEx>
          <w:tblCellMar>
            <w:top w:w="0" w:type="dxa"/>
            <w:left w:w="108" w:type="dxa"/>
            <w:bottom w:w="0" w:type="dxa"/>
            <w:right w:w="108" w:type="dxa"/>
          </w:tblCellMar>
        </w:tblPrEx>
        <w:trPr>
          <w:trHeight w:val="856" w:hRule="atLeast"/>
          <w:jc w:val="center"/>
        </w:trPr>
        <w:tc>
          <w:tcPr>
            <w:tcW w:w="109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4</w:t>
            </w:r>
          </w:p>
        </w:tc>
        <w:tc>
          <w:tcPr>
            <w:tcW w:w="2797" w:type="dxa"/>
            <w:gridSpan w:val="2"/>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可选分项</w:t>
            </w:r>
          </w:p>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（每项5分，最多不超过20分）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ascii="Times New Roman" w:hAnsi="Times New Roman" w:eastAsia="宋体" w:cs="Times New Roman"/>
                <w:color w:val="000000" w:themeColor="text1"/>
                <w:sz w:val="24"/>
                <w:szCs w:val="24"/>
                <w:lang w:val="en" w:eastAsia="zh-CN" w:bidi="ar-SA"/>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获得高品质绿色建造项目1项</w:t>
            </w:r>
            <w:r>
              <w:rPr>
                <w:rFonts w:hint="eastAsia" w:eastAsia="宋体" w:cs="Times New Roman"/>
                <w:color w:val="000000" w:themeColor="text1"/>
                <w:sz w:val="24"/>
                <w:szCs w:val="24"/>
                <w:lang w:val="en-US" w:eastAsia="zh-CN" w:bidi="ar-SA"/>
                <w14:textFill>
                  <w14:solidFill>
                    <w14:schemeClr w14:val="tx1"/>
                  </w14:solidFill>
                </w14:textFill>
              </w:rPr>
              <w:t>，得</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3分</w:t>
            </w:r>
            <w:r>
              <w:rPr>
                <w:rFonts w:hint="eastAsia" w:eastAsia="宋体" w:cs="Times New Roman"/>
                <w:color w:val="000000" w:themeColor="text1"/>
                <w:sz w:val="24"/>
                <w:szCs w:val="24"/>
                <w:lang w:val="en-US" w:eastAsia="zh-CN" w:bidi="ar-SA"/>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每增加1项，加1分，总得分不大于5分；</w:t>
            </w:r>
          </w:p>
        </w:tc>
      </w:tr>
      <w:tr>
        <w:tblPrEx>
          <w:tblCellMar>
            <w:top w:w="0" w:type="dxa"/>
            <w:left w:w="108" w:type="dxa"/>
            <w:bottom w:w="0" w:type="dxa"/>
            <w:right w:w="108" w:type="dxa"/>
          </w:tblCellMar>
        </w:tblPrEx>
        <w:trPr>
          <w:trHeight w:val="963" w:hRule="atLeast"/>
          <w:jc w:val="center"/>
        </w:trPr>
        <w:tc>
          <w:tcPr>
            <w:tcW w:w="1096" w:type="dxa"/>
            <w:vMerge w:val="continue"/>
            <w:tcBorders>
              <w:left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2797" w:type="dxa"/>
            <w:gridSpan w:val="2"/>
            <w:vMerge w:val="continue"/>
            <w:tcBorders>
              <w:left w:val="single" w:color="000000" w:sz="4" w:space="0"/>
              <w:right w:val="single" w:color="000000" w:sz="4" w:space="0"/>
            </w:tcBorders>
            <w:shd w:val="clear" w:color="auto" w:fill="auto"/>
            <w:vAlign w:val="center"/>
          </w:tcPr>
          <w:p>
            <w:pPr>
              <w:jc w:val="center"/>
              <w:rPr>
                <w:rFonts w:ascii="方正仿宋_GB2312" w:hAnsi="方正仿宋_GB2312" w:eastAsia="方正仿宋_GB2312" w:cs="方正仿宋_GB2312"/>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pP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除主体建筑外的工程,使用建筑垃圾再生建材产品替代天砂石建材产品用量的比例≥40%，得5分</w:t>
            </w:r>
          </w:p>
        </w:tc>
      </w:tr>
      <w:tr>
        <w:tblPrEx>
          <w:tblCellMar>
            <w:top w:w="0" w:type="dxa"/>
            <w:left w:w="108" w:type="dxa"/>
            <w:bottom w:w="0" w:type="dxa"/>
            <w:right w:w="108" w:type="dxa"/>
          </w:tblCellMar>
        </w:tblPrEx>
        <w:trPr>
          <w:trHeight w:val="957" w:hRule="atLeast"/>
          <w:jc w:val="center"/>
        </w:trPr>
        <w:tc>
          <w:tcPr>
            <w:tcW w:w="1096" w:type="dxa"/>
            <w:vMerge w:val="continue"/>
            <w:tcBorders>
              <w:left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2797" w:type="dxa"/>
            <w:gridSpan w:val="2"/>
            <w:vMerge w:val="continue"/>
            <w:tcBorders>
              <w:left w:val="single" w:color="000000" w:sz="4" w:space="0"/>
              <w:right w:val="single" w:color="000000" w:sz="4" w:space="0"/>
            </w:tcBorders>
            <w:shd w:val="clear" w:color="auto" w:fill="auto"/>
            <w:vAlign w:val="center"/>
          </w:tcPr>
          <w:p>
            <w:pPr>
              <w:jc w:val="center"/>
              <w:rPr>
                <w:rFonts w:ascii="方正仿宋_GB2312" w:hAnsi="方正仿宋_GB2312" w:eastAsia="方正仿宋_GB2312" w:cs="方正仿宋_GB2312"/>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pPr>
            <w:r>
              <w:rPr>
                <w:rFonts w:hint="eastAsia" w:eastAsia="宋体" w:cs="Times New Roman"/>
                <w:color w:val="000000" w:themeColor="text1"/>
                <w:sz w:val="24"/>
                <w:szCs w:val="24"/>
                <w:lang w:val="en-US" w:eastAsia="zh-CN" w:bidi="ar-SA"/>
                <w14:textFill>
                  <w14:solidFill>
                    <w14:schemeClr w14:val="tx1"/>
                  </w14:solidFill>
                </w14:textFill>
              </w:rPr>
              <w:t>获得</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《绿色建筑评价标准</w:t>
            </w:r>
            <w:r>
              <w:rPr>
                <w:rFonts w:hint="eastAsia" w:eastAsia="宋体" w:cs="Times New Roman"/>
                <w:color w:val="000000" w:themeColor="text1"/>
                <w:sz w:val="24"/>
                <w:szCs w:val="24"/>
                <w:lang w:val="en-US" w:eastAsia="zh-CN" w:bidi="ar-SA"/>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GB/T50378</w:t>
            </w:r>
            <w:r>
              <w:rPr>
                <w:rFonts w:hint="eastAsia" w:eastAsia="宋体" w:cs="Times New Roman"/>
                <w:color w:val="000000" w:themeColor="text1"/>
                <w:sz w:val="24"/>
                <w:szCs w:val="24"/>
                <w:lang w:val="en-US" w:eastAsia="zh-CN" w:bidi="ar-SA"/>
                <w14:textFill>
                  <w14:solidFill>
                    <w14:schemeClr w14:val="tx1"/>
                  </w14:solidFill>
                </w14:textFill>
              </w:rPr>
              <w:t>一</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星级</w:t>
            </w:r>
            <w:r>
              <w:rPr>
                <w:rFonts w:hint="eastAsia" w:eastAsia="宋体" w:cs="Times New Roman"/>
                <w:color w:val="000000" w:themeColor="text1"/>
                <w:sz w:val="24"/>
                <w:szCs w:val="24"/>
                <w:lang w:val="en-US" w:eastAsia="zh-CN" w:bidi="ar-SA"/>
                <w14:textFill>
                  <w14:solidFill>
                    <w14:schemeClr w14:val="tx1"/>
                  </w14:solidFill>
                </w14:textFill>
              </w:rPr>
              <w:t>项目1</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项</w:t>
            </w:r>
            <w:r>
              <w:rPr>
                <w:rFonts w:hint="eastAsia" w:eastAsia="宋体" w:cs="Times New Roman"/>
                <w:color w:val="000000" w:themeColor="text1"/>
                <w:sz w:val="24"/>
                <w:szCs w:val="24"/>
                <w:lang w:val="en-US" w:eastAsia="zh-CN" w:bidi="ar-SA"/>
                <w14:textFill>
                  <w14:solidFill>
                    <w14:schemeClr w14:val="tx1"/>
                  </w14:solidFill>
                </w14:textFill>
              </w:rPr>
              <w:t>以上</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，得5分。</w:t>
            </w:r>
          </w:p>
          <w:p>
            <w:pPr>
              <w:pStyle w:val="2"/>
              <w:rPr>
                <w:rFonts w:hint="default" w:ascii="Times New Roman" w:hAnsi="Times New Roman" w:eastAsia="宋体" w:cs="Times New Roman"/>
                <w:color w:val="000000" w:themeColor="text1"/>
                <w:sz w:val="24"/>
                <w:szCs w:val="24"/>
                <w:lang w:val="en-US" w:eastAsia="zh-CN" w:bidi="ar-SA"/>
                <w14:textFill>
                  <w14:solidFill>
                    <w14:schemeClr w14:val="tx1"/>
                  </w14:solidFill>
                </w14:textFill>
              </w:rPr>
            </w:pPr>
            <w:r>
              <w:rPr>
                <w:rFonts w:hint="eastAsia" w:eastAsia="宋体" w:cs="Times New Roman"/>
                <w:color w:val="000000" w:themeColor="text1"/>
                <w:sz w:val="24"/>
                <w:szCs w:val="24"/>
                <w:lang w:val="en-US" w:eastAsia="zh-CN" w:bidi="ar-SA"/>
                <w14:textFill>
                  <w14:solidFill>
                    <w14:schemeClr w14:val="tx1"/>
                  </w14:solidFill>
                </w14:textFill>
              </w:rPr>
              <w:t>通过</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《绿色建筑评价标准</w:t>
            </w:r>
            <w:r>
              <w:rPr>
                <w:rFonts w:hint="eastAsia" w:eastAsia="宋体" w:cs="Times New Roman"/>
                <w:color w:val="000000" w:themeColor="text1"/>
                <w:sz w:val="24"/>
                <w:szCs w:val="24"/>
                <w:lang w:val="en-US" w:eastAsia="zh-CN" w:bidi="ar-SA"/>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GB/T50378</w:t>
            </w:r>
            <w:r>
              <w:rPr>
                <w:rFonts w:hint="eastAsia" w:eastAsia="宋体" w:cs="Times New Roman"/>
                <w:color w:val="000000" w:themeColor="text1"/>
                <w:sz w:val="24"/>
                <w:szCs w:val="24"/>
                <w:lang w:val="en-US" w:eastAsia="zh-CN" w:bidi="ar-SA"/>
                <w14:textFill>
                  <w14:solidFill>
                    <w14:schemeClr w14:val="tx1"/>
                  </w14:solidFill>
                </w14:textFill>
              </w:rPr>
              <w:t>一</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星级</w:t>
            </w:r>
            <w:r>
              <w:rPr>
                <w:rFonts w:hint="eastAsia" w:eastAsia="宋体" w:cs="Times New Roman"/>
                <w:color w:val="000000" w:themeColor="text1"/>
                <w:sz w:val="24"/>
                <w:szCs w:val="24"/>
                <w:lang w:val="en-US" w:eastAsia="zh-CN" w:bidi="ar-SA"/>
                <w14:textFill>
                  <w14:solidFill>
                    <w14:schemeClr w14:val="tx1"/>
                  </w14:solidFill>
                </w14:textFill>
              </w:rPr>
              <w:t>预评价项目1</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项</w:t>
            </w:r>
            <w:r>
              <w:rPr>
                <w:rFonts w:hint="eastAsia" w:eastAsia="宋体" w:cs="Times New Roman"/>
                <w:color w:val="000000" w:themeColor="text1"/>
                <w:sz w:val="24"/>
                <w:szCs w:val="24"/>
                <w:lang w:val="en-US" w:eastAsia="zh-CN" w:bidi="ar-SA"/>
                <w14:textFill>
                  <w14:solidFill>
                    <w14:schemeClr w14:val="tx1"/>
                  </w14:solidFill>
                </w14:textFill>
              </w:rPr>
              <w:t>以上</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，得</w:t>
            </w:r>
            <w:r>
              <w:rPr>
                <w:rFonts w:hint="eastAsia" w:eastAsia="宋体" w:cs="Times New Roman"/>
                <w:color w:val="000000" w:themeColor="text1"/>
                <w:sz w:val="24"/>
                <w:szCs w:val="24"/>
                <w:lang w:val="en-US" w:eastAsia="zh-CN" w:bidi="ar-SA"/>
                <w14:textFill>
                  <w14:solidFill>
                    <w14:schemeClr w14:val="tx1"/>
                  </w14:solidFill>
                </w14:textFill>
              </w:rPr>
              <w:t>2</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分。</w:t>
            </w:r>
          </w:p>
        </w:tc>
      </w:tr>
      <w:tr>
        <w:tblPrEx>
          <w:tblCellMar>
            <w:top w:w="0" w:type="dxa"/>
            <w:left w:w="108" w:type="dxa"/>
            <w:bottom w:w="0" w:type="dxa"/>
            <w:right w:w="108" w:type="dxa"/>
          </w:tblCellMar>
        </w:tblPrEx>
        <w:trPr>
          <w:trHeight w:val="830" w:hRule="atLeast"/>
          <w:jc w:val="center"/>
        </w:trPr>
        <w:tc>
          <w:tcPr>
            <w:tcW w:w="1096" w:type="dxa"/>
            <w:vMerge w:val="continue"/>
            <w:tcBorders>
              <w:left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2797" w:type="dxa"/>
            <w:gridSpan w:val="2"/>
            <w:vMerge w:val="continue"/>
            <w:tcBorders>
              <w:left w:val="single" w:color="000000" w:sz="4" w:space="0"/>
              <w:right w:val="single" w:color="000000" w:sz="4" w:space="0"/>
            </w:tcBorders>
            <w:shd w:val="clear" w:color="auto" w:fill="auto"/>
            <w:vAlign w:val="center"/>
          </w:tcPr>
          <w:p>
            <w:pPr>
              <w:jc w:val="center"/>
              <w:rPr>
                <w:rFonts w:ascii="方正仿宋_GB2312" w:hAnsi="方正仿宋_GB2312" w:eastAsia="方正仿宋_GB2312" w:cs="方正仿宋_GB2312"/>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ascii="Times New Roman" w:hAnsi="Times New Roman" w:eastAsia="宋体" w:cs="Times New Roman"/>
                <w:color w:val="000000"/>
                <w:sz w:val="24"/>
                <w:szCs w:val="24"/>
                <w:lang w:val="en-US" w:eastAsia="zh-CN" w:bidi="ar-SA"/>
              </w:rPr>
            </w:pPr>
            <w:r>
              <w:rPr>
                <w:rFonts w:hint="eastAsia" w:ascii="Times New Roman" w:hAnsi="Times New Roman" w:eastAsia="宋体" w:cs="Times New Roman"/>
                <w:color w:val="000000"/>
                <w:sz w:val="24"/>
                <w:szCs w:val="24"/>
                <w:lang w:val="en-US" w:eastAsia="zh-CN" w:bidi="ar-SA"/>
              </w:rPr>
              <w:t>企业</w:t>
            </w:r>
            <w:r>
              <w:rPr>
                <w:rFonts w:hint="eastAsia" w:eastAsia="宋体" w:cs="Times New Roman"/>
                <w:color w:val="000000"/>
                <w:sz w:val="24"/>
                <w:szCs w:val="24"/>
                <w:lang w:val="en-US" w:eastAsia="zh-CN" w:bidi="ar-SA"/>
              </w:rPr>
              <w:t>以工程总承包组织模式独立完成装配式建筑项目1项</w:t>
            </w:r>
            <w:r>
              <w:rPr>
                <w:rFonts w:hint="eastAsia" w:ascii="Times New Roman" w:hAnsi="Times New Roman" w:eastAsia="宋体" w:cs="Times New Roman"/>
                <w:color w:val="000000"/>
                <w:sz w:val="24"/>
                <w:szCs w:val="24"/>
                <w:lang w:val="en-US" w:eastAsia="zh-CN" w:bidi="ar-SA"/>
              </w:rPr>
              <w:t>，得5分</w:t>
            </w:r>
          </w:p>
        </w:tc>
      </w:tr>
      <w:tr>
        <w:tblPrEx>
          <w:tblCellMar>
            <w:top w:w="0" w:type="dxa"/>
            <w:left w:w="108" w:type="dxa"/>
            <w:bottom w:w="0" w:type="dxa"/>
            <w:right w:w="108" w:type="dxa"/>
          </w:tblCellMar>
        </w:tblPrEx>
        <w:trPr>
          <w:trHeight w:val="543" w:hRule="atLeast"/>
          <w:jc w:val="center"/>
        </w:trPr>
        <w:tc>
          <w:tcPr>
            <w:tcW w:w="1096" w:type="dxa"/>
            <w:vMerge w:val="continue"/>
            <w:tcBorders>
              <w:left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2797" w:type="dxa"/>
            <w:gridSpan w:val="2"/>
            <w:vMerge w:val="continue"/>
            <w:tcBorders>
              <w:left w:val="single" w:color="000000" w:sz="4" w:space="0"/>
              <w:right w:val="single" w:color="000000" w:sz="4" w:space="0"/>
            </w:tcBorders>
            <w:shd w:val="clear" w:color="auto" w:fill="auto"/>
            <w:vAlign w:val="center"/>
          </w:tcPr>
          <w:p>
            <w:pPr>
              <w:jc w:val="center"/>
              <w:rPr>
                <w:rFonts w:ascii="方正仿宋_GB2312" w:hAnsi="方正仿宋_GB2312" w:eastAsia="方正仿宋_GB2312" w:cs="方正仿宋_GB2312"/>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default" w:ascii="Times New Roman" w:hAnsi="Times New Roman" w:eastAsia="宋体" w:cs="Times New Roman"/>
                <w:color w:val="000000"/>
                <w:sz w:val="24"/>
                <w:szCs w:val="24"/>
                <w:lang w:val="en-US" w:eastAsia="zh-CN" w:bidi="ar-SA"/>
              </w:rPr>
            </w:pPr>
            <w:r>
              <w:rPr>
                <w:rFonts w:hint="eastAsia" w:ascii="Times New Roman" w:hAnsi="Times New Roman" w:eastAsia="宋体" w:cs="Times New Roman"/>
                <w:color w:val="000000"/>
                <w:sz w:val="24"/>
                <w:szCs w:val="24"/>
                <w:lang w:val="en-US" w:eastAsia="zh-CN" w:bidi="ar-SA"/>
              </w:rPr>
              <w:t>获得省标A级及以上的装配式建筑评价不少于3项或AA级及以上的装配式混凝土建筑项目1项，得5分</w:t>
            </w:r>
          </w:p>
        </w:tc>
      </w:tr>
      <w:tr>
        <w:tblPrEx>
          <w:tblCellMar>
            <w:top w:w="0" w:type="dxa"/>
            <w:left w:w="108" w:type="dxa"/>
            <w:bottom w:w="0" w:type="dxa"/>
            <w:right w:w="108" w:type="dxa"/>
          </w:tblCellMar>
        </w:tblPrEx>
        <w:trPr>
          <w:trHeight w:val="366" w:hRule="atLeast"/>
          <w:jc w:val="center"/>
        </w:trPr>
        <w:tc>
          <w:tcPr>
            <w:tcW w:w="1096" w:type="dxa"/>
            <w:vMerge w:val="continue"/>
            <w:tcBorders>
              <w:left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2797" w:type="dxa"/>
            <w:gridSpan w:val="2"/>
            <w:vMerge w:val="continue"/>
            <w:tcBorders>
              <w:left w:val="single" w:color="000000" w:sz="4" w:space="0"/>
              <w:right w:val="single" w:color="000000" w:sz="4" w:space="0"/>
            </w:tcBorders>
            <w:shd w:val="clear" w:color="auto" w:fill="auto"/>
            <w:vAlign w:val="center"/>
          </w:tcPr>
          <w:p>
            <w:pPr>
              <w:jc w:val="center"/>
              <w:rPr>
                <w:rFonts w:ascii="方正仿宋_GB2312" w:hAnsi="方正仿宋_GB2312" w:eastAsia="方正仿宋_GB2312" w:cs="方正仿宋_GB2312"/>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ascii="Times New Roman" w:hAnsi="Times New Roman" w:eastAsia="宋体" w:cs="Times New Roman"/>
                <w:color w:val="000000"/>
                <w:sz w:val="24"/>
                <w:szCs w:val="24"/>
                <w:lang w:val="en-US" w:eastAsia="zh-CN" w:bidi="ar-SA"/>
              </w:rPr>
            </w:pPr>
            <w:r>
              <w:rPr>
                <w:rFonts w:hint="eastAsia" w:ascii="Times New Roman" w:hAnsi="Times New Roman" w:eastAsia="宋体" w:cs="Times New Roman"/>
                <w:color w:val="000000"/>
                <w:sz w:val="24"/>
                <w:szCs w:val="24"/>
                <w:lang w:val="en-US" w:eastAsia="zh-CN" w:bidi="ar-SA"/>
              </w:rPr>
              <w:t>全部采用装配式装修技术的</w:t>
            </w:r>
            <w:r>
              <w:rPr>
                <w:rFonts w:hint="eastAsia" w:eastAsia="宋体" w:cs="Times New Roman"/>
                <w:color w:val="000000"/>
                <w:sz w:val="24"/>
                <w:szCs w:val="24"/>
                <w:lang w:val="en-US" w:eastAsia="zh-CN" w:bidi="ar-SA"/>
              </w:rPr>
              <w:t>竣工</w:t>
            </w:r>
            <w:r>
              <w:rPr>
                <w:rFonts w:hint="eastAsia" w:ascii="Times New Roman" w:hAnsi="Times New Roman" w:eastAsia="宋体" w:cs="Times New Roman"/>
                <w:color w:val="000000"/>
                <w:sz w:val="24"/>
                <w:szCs w:val="24"/>
                <w:lang w:val="en-US" w:eastAsia="zh-CN" w:bidi="ar-SA"/>
              </w:rPr>
              <w:t>项目1项</w:t>
            </w:r>
            <w:r>
              <w:rPr>
                <w:rFonts w:hint="eastAsia" w:eastAsia="宋体" w:cs="Times New Roman"/>
                <w:color w:val="000000"/>
                <w:sz w:val="24"/>
                <w:szCs w:val="24"/>
                <w:lang w:val="en-US" w:eastAsia="zh-CN" w:bidi="ar-SA"/>
              </w:rPr>
              <w:t>以上，</w:t>
            </w:r>
            <w:r>
              <w:rPr>
                <w:rFonts w:hint="eastAsia" w:ascii="Times New Roman" w:hAnsi="Times New Roman" w:eastAsia="宋体" w:cs="Times New Roman"/>
                <w:color w:val="000000"/>
                <w:sz w:val="24"/>
                <w:szCs w:val="24"/>
                <w:lang w:val="en-US" w:eastAsia="zh-CN" w:bidi="ar-SA"/>
              </w:rPr>
              <w:t>得5分</w:t>
            </w:r>
          </w:p>
        </w:tc>
      </w:tr>
      <w:tr>
        <w:tblPrEx>
          <w:tblCellMar>
            <w:top w:w="0" w:type="dxa"/>
            <w:left w:w="108" w:type="dxa"/>
            <w:bottom w:w="0" w:type="dxa"/>
            <w:right w:w="108" w:type="dxa"/>
          </w:tblCellMar>
        </w:tblPrEx>
        <w:trPr>
          <w:trHeight w:val="366" w:hRule="atLeast"/>
          <w:jc w:val="center"/>
        </w:trPr>
        <w:tc>
          <w:tcPr>
            <w:tcW w:w="1096" w:type="dxa"/>
            <w:vMerge w:val="continue"/>
            <w:tcBorders>
              <w:left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2797" w:type="dxa"/>
            <w:gridSpan w:val="2"/>
            <w:vMerge w:val="continue"/>
            <w:tcBorders>
              <w:left w:val="single" w:color="000000" w:sz="4" w:space="0"/>
              <w:right w:val="single" w:color="000000" w:sz="4" w:space="0"/>
            </w:tcBorders>
            <w:shd w:val="clear" w:color="auto" w:fill="auto"/>
            <w:vAlign w:val="center"/>
          </w:tcPr>
          <w:p>
            <w:pPr>
              <w:jc w:val="center"/>
              <w:rPr>
                <w:rFonts w:ascii="方正仿宋_GB2312" w:hAnsi="方正仿宋_GB2312" w:eastAsia="方正仿宋_GB2312" w:cs="方正仿宋_GB2312"/>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ascii="Times New Roman" w:hAnsi="Times New Roman" w:eastAsia="宋体" w:cs="Times New Roman"/>
                <w:color w:val="000000"/>
                <w:sz w:val="24"/>
                <w:szCs w:val="24"/>
                <w:lang w:val="en-US" w:eastAsia="zh-CN" w:bidi="ar-SA"/>
              </w:rPr>
            </w:pPr>
            <w:r>
              <w:rPr>
                <w:rFonts w:hint="eastAsia" w:ascii="Times New Roman" w:hAnsi="Times New Roman" w:eastAsia="宋体" w:cs="Times New Roman"/>
                <w:color w:val="000000"/>
                <w:sz w:val="24"/>
                <w:szCs w:val="24"/>
                <w:lang w:val="en-US" w:eastAsia="zh-CN" w:bidi="ar-SA"/>
              </w:rPr>
              <w:t>企业采用符合绿色化、工业化、信息化、集约化、产业化的创新技术应用证明，得5分</w:t>
            </w:r>
          </w:p>
        </w:tc>
      </w:tr>
      <w:tr>
        <w:tblPrEx>
          <w:tblCellMar>
            <w:top w:w="0" w:type="dxa"/>
            <w:left w:w="108" w:type="dxa"/>
            <w:bottom w:w="0" w:type="dxa"/>
            <w:right w:w="108" w:type="dxa"/>
          </w:tblCellMar>
        </w:tblPrEx>
        <w:trPr>
          <w:trHeight w:val="471" w:hRule="atLeast"/>
          <w:jc w:val="center"/>
        </w:trPr>
        <w:tc>
          <w:tcPr>
            <w:tcW w:w="8522" w:type="dxa"/>
            <w:gridSpan w:val="4"/>
            <w:tcBorders>
              <w:left w:val="single" w:color="000000" w:sz="4" w:space="0"/>
              <w:right w:val="single" w:color="000000" w:sz="4" w:space="0"/>
            </w:tcBorders>
            <w:shd w:val="clear" w:color="auto" w:fill="auto"/>
            <w:noWrap/>
            <w:vAlign w:val="center"/>
          </w:tcPr>
          <w:p>
            <w:pPr>
              <w:widowControl/>
              <w:jc w:val="center"/>
              <w:textAlignment w:val="center"/>
              <w:rPr>
                <w:rFonts w:hint="eastAsia" w:eastAsia="宋体"/>
                <w:szCs w:val="24"/>
                <w:lang w:val="en-US" w:eastAsia="zh-CN"/>
              </w:rPr>
            </w:pPr>
            <w:r>
              <w:rPr>
                <w:rFonts w:hint="eastAsia" w:eastAsia="宋体"/>
                <w:szCs w:val="24"/>
                <w:lang w:val="en-US" w:eastAsia="zh-CN"/>
              </w:rPr>
              <w:t>总得分=基础得分+可选得分</w:t>
            </w:r>
          </w:p>
        </w:tc>
      </w:tr>
    </w:tbl>
    <w:p>
      <w:pPr>
        <w:pStyle w:val="2"/>
        <w:rPr>
          <w:rFonts w:hint="eastAsia" w:ascii="黑体" w:hAnsi="黑体" w:eastAsia="黑体" w:cs="Times New Roman"/>
          <w:b/>
          <w:bCs/>
          <w:color w:val="000000"/>
          <w:sz w:val="21"/>
          <w:szCs w:val="16"/>
        </w:rPr>
      </w:pPr>
    </w:p>
    <w:p>
      <w:pPr>
        <w:spacing w:line="500" w:lineRule="exact"/>
        <w:jc w:val="center"/>
        <w:rPr>
          <w:rFonts w:hint="eastAsia"/>
        </w:rPr>
      </w:pPr>
      <w:r>
        <w:rPr>
          <w:rFonts w:hint="eastAsia" w:ascii="黑体" w:hAnsi="黑体" w:eastAsia="黑体" w:cs="Times New Roman"/>
          <w:b/>
          <w:bCs/>
          <w:color w:val="000000"/>
          <w:sz w:val="21"/>
          <w:szCs w:val="16"/>
        </w:rPr>
        <w:t>表</w:t>
      </w:r>
      <w:r>
        <w:rPr>
          <w:rFonts w:hint="eastAsia" w:ascii="黑体" w:hAnsi="黑体" w:eastAsia="黑体" w:cs="Times New Roman"/>
          <w:b/>
          <w:bCs/>
          <w:color w:val="000000"/>
          <w:sz w:val="21"/>
          <w:szCs w:val="16"/>
          <w:lang w:val="en-US" w:eastAsia="zh-CN"/>
        </w:rPr>
        <w:t xml:space="preserve">4.2.2 </w:t>
      </w:r>
      <w:r>
        <w:rPr>
          <w:rFonts w:hint="eastAsia" w:ascii="黑体" w:hAnsi="黑体" w:eastAsia="黑体" w:cs="Times New Roman"/>
          <w:b/>
          <w:bCs/>
          <w:color w:val="000000"/>
          <w:sz w:val="21"/>
          <w:szCs w:val="16"/>
        </w:rPr>
        <w:t>湖南省装配式建筑产业基地（设计类）评分表</w:t>
      </w:r>
    </w:p>
    <w:tbl>
      <w:tblPr>
        <w:tblStyle w:val="13"/>
        <w:tblW w:w="8522" w:type="dxa"/>
        <w:jc w:val="center"/>
        <w:tblLayout w:type="fixed"/>
        <w:tblCellMar>
          <w:top w:w="0" w:type="dxa"/>
          <w:left w:w="108" w:type="dxa"/>
          <w:bottom w:w="0" w:type="dxa"/>
          <w:right w:w="108" w:type="dxa"/>
        </w:tblCellMar>
      </w:tblPr>
      <w:tblGrid>
        <w:gridCol w:w="1096"/>
        <w:gridCol w:w="1397"/>
        <w:gridCol w:w="1400"/>
        <w:gridCol w:w="4629"/>
      </w:tblGrid>
      <w:tr>
        <w:tblPrEx>
          <w:tblCellMar>
            <w:top w:w="0" w:type="dxa"/>
            <w:left w:w="108" w:type="dxa"/>
            <w:bottom w:w="0" w:type="dxa"/>
            <w:right w:w="108" w:type="dxa"/>
          </w:tblCellMar>
        </w:tblPrEx>
        <w:trPr>
          <w:trHeight w:val="519" w:hRule="atLeast"/>
          <w:jc w:val="center"/>
        </w:trPr>
        <w:tc>
          <w:tcPr>
            <w:tcW w:w="852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b/>
                <w:bCs/>
                <w:color w:val="000000"/>
                <w:kern w:val="0"/>
                <w:szCs w:val="21"/>
              </w:rPr>
            </w:pPr>
            <w:r>
              <w:rPr>
                <w:rFonts w:hint="eastAsia" w:asciiTheme="minorEastAsia" w:hAnsiTheme="minorEastAsia" w:eastAsiaTheme="minorEastAsia" w:cstheme="minorEastAsia"/>
                <w:b/>
                <w:bCs/>
                <w:color w:val="000000"/>
                <w:kern w:val="0"/>
                <w:szCs w:val="21"/>
              </w:rPr>
              <w:t>控制项</w:t>
            </w:r>
          </w:p>
        </w:tc>
      </w:tr>
      <w:tr>
        <w:tblPrEx>
          <w:tblCellMar>
            <w:top w:w="0" w:type="dxa"/>
            <w:left w:w="108" w:type="dxa"/>
            <w:bottom w:w="0" w:type="dxa"/>
            <w:right w:w="108" w:type="dxa"/>
          </w:tblCellMar>
        </w:tblPrEx>
        <w:trPr>
          <w:trHeight w:val="1305" w:hRule="atLeast"/>
          <w:jc w:val="center"/>
        </w:trPr>
        <w:tc>
          <w:tcPr>
            <w:tcW w:w="852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eastAsia" w:ascii="Times New Roman" w:hAnsi="Times New Roman" w:eastAsia="宋体" w:cs="Times New Roman"/>
                <w:color w:val="000000"/>
                <w:sz w:val="24"/>
                <w:szCs w:val="24"/>
                <w:lang w:val="en-US" w:eastAsia="zh-CN" w:bidi="ar-SA"/>
              </w:rPr>
            </w:pPr>
            <w:r>
              <w:rPr>
                <w:rFonts w:hint="eastAsia" w:ascii="Times New Roman" w:hAnsi="Times New Roman" w:eastAsia="宋体" w:cs="Times New Roman"/>
                <w:color w:val="000000"/>
                <w:sz w:val="24"/>
                <w:szCs w:val="24"/>
                <w:lang w:val="en-US" w:eastAsia="zh-CN" w:bidi="ar-SA"/>
              </w:rPr>
              <w:t>1.具有建筑行业（建筑工程）甲级或工程设计综合甲级设计资质；</w:t>
            </w:r>
          </w:p>
          <w:p>
            <w:pPr>
              <w:pStyle w:val="2"/>
              <w:rPr>
                <w:rFonts w:hint="eastAsia" w:ascii="Times New Roman" w:hAnsi="Times New Roman" w:eastAsia="宋体" w:cs="Times New Roman"/>
                <w:color w:val="000000"/>
                <w:sz w:val="24"/>
                <w:szCs w:val="24"/>
                <w:lang w:val="en-US" w:eastAsia="zh-CN" w:bidi="ar-SA"/>
              </w:rPr>
            </w:pPr>
            <w:r>
              <w:rPr>
                <w:rFonts w:hint="eastAsia" w:ascii="Times New Roman" w:hAnsi="Times New Roman" w:eastAsia="宋体" w:cs="Times New Roman"/>
                <w:color w:val="000000"/>
                <w:sz w:val="24"/>
                <w:szCs w:val="24"/>
                <w:lang w:val="en-US" w:eastAsia="zh-CN" w:bidi="ar-SA"/>
              </w:rPr>
              <w:t>2.企业通过质量、安全、健康体系认证，制定了完善的技术、质量、安全和档案管理制度；</w:t>
            </w:r>
          </w:p>
          <w:p>
            <w:pPr>
              <w:pStyle w:val="2"/>
              <w:rPr>
                <w:rFonts w:hint="eastAsia" w:ascii="Times New Roman" w:hAnsi="Times New Roman" w:eastAsia="宋体" w:cs="Times New Roman"/>
                <w:color w:val="000000"/>
                <w:sz w:val="24"/>
                <w:szCs w:val="24"/>
                <w:lang w:val="en-US" w:eastAsia="zh-CN" w:bidi="ar-SA"/>
              </w:rPr>
            </w:pPr>
            <w:r>
              <w:rPr>
                <w:rFonts w:hint="eastAsia" w:ascii="Times New Roman" w:hAnsi="Times New Roman" w:eastAsia="宋体" w:cs="Times New Roman"/>
                <w:color w:val="000000"/>
                <w:sz w:val="24"/>
                <w:szCs w:val="24"/>
                <w:lang w:val="en-US" w:eastAsia="zh-CN" w:bidi="ar-SA"/>
              </w:rPr>
              <w:t>3.有固定的科研、设计场所，拥有先进的科研技术装备一套以上，拥有满足装配式建筑BIM设计软件一套以上；</w:t>
            </w:r>
          </w:p>
          <w:p>
            <w:pPr>
              <w:pStyle w:val="2"/>
              <w:rPr>
                <w:rFonts w:hint="eastAsia" w:ascii="Times New Roman" w:hAnsi="Times New Roman" w:eastAsia="宋体" w:cs="Times New Roman"/>
                <w:color w:val="000000"/>
                <w:sz w:val="24"/>
                <w:szCs w:val="24"/>
                <w:lang w:val="en-US" w:eastAsia="zh-CN" w:bidi="ar-SA"/>
              </w:rPr>
            </w:pPr>
            <w:r>
              <w:rPr>
                <w:rFonts w:hint="eastAsia" w:ascii="Times New Roman" w:hAnsi="Times New Roman" w:eastAsia="宋体" w:cs="Times New Roman"/>
                <w:color w:val="000000"/>
                <w:sz w:val="24"/>
                <w:szCs w:val="24"/>
                <w:lang w:val="en-US" w:eastAsia="zh-CN" w:bidi="ar-SA"/>
              </w:rPr>
              <w:t>4.提供企业近3年资信情况证明，企业信誉良好</w:t>
            </w:r>
            <w:r>
              <w:rPr>
                <w:rFonts w:hint="eastAsia" w:eastAsia="宋体"/>
                <w:szCs w:val="24"/>
                <w:lang w:val="en-US" w:eastAsia="zh-CN"/>
              </w:rPr>
              <w:t>，无征信不良行为记录；</w:t>
            </w:r>
          </w:p>
          <w:p>
            <w:pPr>
              <w:pStyle w:val="2"/>
              <w:rPr>
                <w:rFonts w:hint="eastAsia" w:ascii="Times New Roman" w:hAnsi="Times New Roman" w:eastAsia="宋体" w:cs="Times New Roman"/>
                <w:color w:val="000000"/>
                <w:sz w:val="24"/>
                <w:szCs w:val="24"/>
                <w:lang w:val="en-US" w:eastAsia="zh-CN" w:bidi="ar-SA"/>
              </w:rPr>
            </w:pPr>
            <w:r>
              <w:rPr>
                <w:rFonts w:hint="eastAsia" w:ascii="Times New Roman" w:hAnsi="Times New Roman" w:eastAsia="宋体" w:cs="Times New Roman"/>
                <w:color w:val="000000"/>
                <w:sz w:val="24"/>
                <w:szCs w:val="24"/>
                <w:lang w:val="en-US" w:eastAsia="zh-CN" w:bidi="ar-SA"/>
              </w:rPr>
              <w:t>5.申报当年不得发生一般及以上相关安全事故，且近3年不得发生较大相关安全和质量事故；</w:t>
            </w:r>
          </w:p>
          <w:p>
            <w:pPr>
              <w:pStyle w:val="2"/>
              <w:rPr>
                <w:rFonts w:hint="eastAsia" w:ascii="Times New Roman" w:hAnsi="Times New Roman" w:eastAsia="宋体" w:cs="Times New Roman"/>
                <w:color w:val="000000"/>
                <w:sz w:val="24"/>
                <w:szCs w:val="24"/>
                <w:lang w:val="en-US" w:eastAsia="zh-CN" w:bidi="ar-SA"/>
              </w:rPr>
            </w:pPr>
            <w:r>
              <w:rPr>
                <w:rFonts w:hint="eastAsia" w:ascii="Times New Roman" w:hAnsi="Times New Roman" w:eastAsia="宋体" w:cs="Times New Roman"/>
                <w:color w:val="000000"/>
                <w:sz w:val="24"/>
                <w:szCs w:val="24"/>
                <w:lang w:val="en-US" w:eastAsia="zh-CN" w:bidi="ar-SA"/>
              </w:rPr>
              <w:t>6.完成省标A级以上的装配式建筑设计项目1个以上；</w:t>
            </w:r>
          </w:p>
          <w:p>
            <w:pPr>
              <w:pStyle w:val="2"/>
              <w:rPr>
                <w:rFonts w:hint="default" w:ascii="Times New Roman" w:hAnsi="Times New Roman" w:eastAsia="宋体" w:cs="Times New Roman"/>
                <w:color w:val="000000"/>
                <w:sz w:val="24"/>
                <w:szCs w:val="24"/>
                <w:lang w:val="en-US" w:eastAsia="zh-CN" w:bidi="ar-SA"/>
              </w:rPr>
            </w:pPr>
            <w:r>
              <w:rPr>
                <w:rFonts w:hint="eastAsia" w:ascii="Times New Roman" w:hAnsi="Times New Roman" w:eastAsia="宋体" w:cs="Times New Roman"/>
                <w:color w:val="000000"/>
                <w:sz w:val="24"/>
                <w:szCs w:val="24"/>
                <w:lang w:val="en-US" w:eastAsia="zh-CN" w:bidi="ar-SA"/>
              </w:rPr>
              <w:t>7.承担装配式建筑项目实施总面积不小于20万㎡。</w:t>
            </w:r>
          </w:p>
        </w:tc>
      </w:tr>
      <w:tr>
        <w:tblPrEx>
          <w:tblCellMar>
            <w:top w:w="0" w:type="dxa"/>
            <w:left w:w="108" w:type="dxa"/>
            <w:bottom w:w="0" w:type="dxa"/>
            <w:right w:w="108" w:type="dxa"/>
          </w:tblCellMar>
        </w:tblPrEx>
        <w:trPr>
          <w:trHeight w:val="700" w:hRule="atLeast"/>
          <w:jc w:val="center"/>
        </w:trPr>
        <w:tc>
          <w:tcPr>
            <w:tcW w:w="852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lang w:val="en-US" w:eastAsia="zh-CN"/>
              </w:rPr>
              <w:t>基础分</w:t>
            </w:r>
            <w:r>
              <w:rPr>
                <w:rFonts w:hint="eastAsia" w:asciiTheme="minorEastAsia" w:hAnsiTheme="minorEastAsia" w:eastAsiaTheme="minorEastAsia" w:cstheme="minorEastAsia"/>
                <w:b/>
                <w:bCs/>
                <w:color w:val="000000"/>
                <w:kern w:val="0"/>
                <w:szCs w:val="21"/>
              </w:rPr>
              <w:t>项</w:t>
            </w:r>
          </w:p>
        </w:tc>
      </w:tr>
      <w:tr>
        <w:tblPrEx>
          <w:tblCellMar>
            <w:top w:w="0" w:type="dxa"/>
            <w:left w:w="108" w:type="dxa"/>
            <w:bottom w:w="0" w:type="dxa"/>
            <w:right w:w="108" w:type="dxa"/>
          </w:tblCellMar>
        </w:tblPrEx>
        <w:trPr>
          <w:trHeight w:val="700" w:hRule="atLeast"/>
          <w:jc w:val="center"/>
        </w:trPr>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序号</w:t>
            </w:r>
          </w:p>
        </w:tc>
        <w:tc>
          <w:tcPr>
            <w:tcW w:w="27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评分要点</w:t>
            </w:r>
          </w:p>
        </w:tc>
        <w:tc>
          <w:tcPr>
            <w:tcW w:w="4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评分标准</w:t>
            </w:r>
          </w:p>
        </w:tc>
      </w:tr>
      <w:tr>
        <w:tblPrEx>
          <w:tblCellMar>
            <w:top w:w="0" w:type="dxa"/>
            <w:left w:w="108" w:type="dxa"/>
            <w:bottom w:w="0" w:type="dxa"/>
            <w:right w:w="108" w:type="dxa"/>
          </w:tblCellMar>
        </w:tblPrEx>
        <w:trPr>
          <w:trHeight w:val="1101" w:hRule="atLeast"/>
          <w:jc w:val="center"/>
        </w:trPr>
        <w:tc>
          <w:tcPr>
            <w:tcW w:w="109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w:t>
            </w:r>
          </w:p>
        </w:tc>
        <w:tc>
          <w:tcPr>
            <w:tcW w:w="1397"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技术水平</w:t>
            </w:r>
          </w:p>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w:t>
            </w:r>
            <w:r>
              <w:rPr>
                <w:rFonts w:hint="eastAsia" w:asciiTheme="minorEastAsia" w:hAnsiTheme="minorEastAsia" w:eastAsiaTheme="minorEastAsia" w:cstheme="minorEastAsia"/>
                <w:b/>
                <w:bCs/>
                <w:color w:val="000000"/>
                <w:kern w:val="0"/>
                <w:szCs w:val="21"/>
                <w:lang w:val="en-US" w:eastAsia="zh-CN"/>
              </w:rPr>
              <w:t>40</w:t>
            </w:r>
            <w:r>
              <w:rPr>
                <w:rFonts w:hint="eastAsia" w:asciiTheme="minorEastAsia" w:hAnsiTheme="minorEastAsia" w:eastAsiaTheme="minorEastAsia" w:cstheme="minorEastAsia"/>
                <w:b/>
                <w:bCs/>
                <w:color w:val="000000"/>
                <w:kern w:val="0"/>
                <w:szCs w:val="21"/>
              </w:rPr>
              <w:t>分）</w:t>
            </w:r>
          </w:p>
        </w:tc>
        <w:tc>
          <w:tcPr>
            <w:tcW w:w="1400"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信息化应用</w:t>
            </w:r>
          </w:p>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w:t>
            </w:r>
            <w:r>
              <w:rPr>
                <w:rFonts w:hint="eastAsia" w:asciiTheme="minorEastAsia" w:hAnsiTheme="minorEastAsia" w:eastAsiaTheme="minorEastAsia" w:cstheme="minorEastAsia"/>
                <w:b/>
                <w:bCs/>
                <w:color w:val="000000"/>
                <w:kern w:val="0"/>
                <w:szCs w:val="21"/>
                <w:lang w:val="en-US" w:eastAsia="zh-CN"/>
              </w:rPr>
              <w:t>10</w:t>
            </w:r>
            <w:r>
              <w:rPr>
                <w:rFonts w:hint="eastAsia" w:asciiTheme="minorEastAsia" w:hAnsiTheme="minorEastAsia" w:eastAsiaTheme="minorEastAsia" w:cstheme="minorEastAsia"/>
                <w:b/>
                <w:bCs/>
                <w:color w:val="000000"/>
                <w:kern w:val="0"/>
                <w:szCs w:val="21"/>
              </w:rPr>
              <w:t>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2312" w:hAnsi="方正仿宋_GB2312" w:eastAsia="方正仿宋_GB2312" w:cs="方正仿宋_GB2312"/>
                <w:color w:val="000000"/>
                <w:kern w:val="0"/>
                <w:szCs w:val="21"/>
              </w:rPr>
            </w:pPr>
            <w:r>
              <w:rPr>
                <w:rFonts w:hint="eastAsia" w:eastAsia="宋体"/>
                <w:szCs w:val="24"/>
                <w:lang w:val="en-US" w:eastAsia="zh-CN"/>
              </w:rPr>
              <w:t>采用BIM正向设计的3个竣工项目并提供佐证资料，得6分，每超出1个项目，加2分，总得分不大于10分</w:t>
            </w:r>
          </w:p>
        </w:tc>
      </w:tr>
      <w:tr>
        <w:tblPrEx>
          <w:tblCellMar>
            <w:top w:w="0" w:type="dxa"/>
            <w:left w:w="108" w:type="dxa"/>
            <w:bottom w:w="0" w:type="dxa"/>
            <w:right w:w="108" w:type="dxa"/>
          </w:tblCellMar>
        </w:tblPrEx>
        <w:trPr>
          <w:trHeight w:val="377" w:hRule="atLeast"/>
          <w:jc w:val="center"/>
        </w:trPr>
        <w:tc>
          <w:tcPr>
            <w:tcW w:w="1096"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color w:val="000000"/>
                <w:kern w:val="0"/>
                <w:szCs w:val="21"/>
              </w:rPr>
            </w:pPr>
          </w:p>
        </w:tc>
        <w:tc>
          <w:tcPr>
            <w:tcW w:w="1397"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p>
        </w:tc>
        <w:tc>
          <w:tcPr>
            <w:tcW w:w="1400"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标准化设计</w:t>
            </w:r>
          </w:p>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（10分）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方正仿宋_GB2312" w:hAnsi="方正仿宋_GB2312" w:eastAsia="方正仿宋_GB2312" w:cs="方正仿宋_GB2312"/>
                <w:color w:val="000000"/>
                <w:kern w:val="0"/>
                <w:szCs w:val="21"/>
                <w:highlight w:val="none"/>
                <w:lang w:val="en-US" w:eastAsia="zh-CN"/>
              </w:rPr>
            </w:pPr>
            <w:r>
              <w:rPr>
                <w:rFonts w:hint="eastAsia" w:eastAsia="宋体"/>
                <w:szCs w:val="24"/>
                <w:lang w:val="en-US" w:eastAsia="zh-CN"/>
              </w:rPr>
              <w:t>采用模数化、通用化设计，构件标准化率达到30%以上竣工项目3项并提供佐证资料，得5分，每增加1个项目，加1分，总得分不大于10分</w:t>
            </w:r>
          </w:p>
        </w:tc>
      </w:tr>
      <w:tr>
        <w:tblPrEx>
          <w:tblCellMar>
            <w:top w:w="0" w:type="dxa"/>
            <w:left w:w="108" w:type="dxa"/>
            <w:bottom w:w="0" w:type="dxa"/>
            <w:right w:w="108" w:type="dxa"/>
          </w:tblCellMar>
        </w:tblPrEx>
        <w:trPr>
          <w:trHeight w:val="1155" w:hRule="atLeast"/>
          <w:jc w:val="center"/>
        </w:trPr>
        <w:tc>
          <w:tcPr>
            <w:tcW w:w="1096" w:type="dxa"/>
            <w:vMerge w:val="continue"/>
            <w:tcBorders>
              <w:left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color w:val="000000"/>
                <w:szCs w:val="21"/>
              </w:rPr>
            </w:pPr>
          </w:p>
        </w:tc>
        <w:tc>
          <w:tcPr>
            <w:tcW w:w="1397"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p>
        </w:tc>
        <w:tc>
          <w:tcPr>
            <w:tcW w:w="1400"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default"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一体化设计</w:t>
            </w:r>
          </w:p>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w:t>
            </w:r>
            <w:r>
              <w:rPr>
                <w:rFonts w:hint="eastAsia" w:asciiTheme="minorEastAsia" w:hAnsiTheme="minorEastAsia" w:eastAsiaTheme="minorEastAsia" w:cstheme="minorEastAsia"/>
                <w:b/>
                <w:bCs/>
                <w:color w:val="000000"/>
                <w:kern w:val="0"/>
                <w:szCs w:val="21"/>
                <w:lang w:val="en-US" w:eastAsia="zh-CN"/>
              </w:rPr>
              <w:t>10</w:t>
            </w:r>
            <w:r>
              <w:rPr>
                <w:rFonts w:hint="eastAsia" w:asciiTheme="minorEastAsia" w:hAnsiTheme="minorEastAsia" w:eastAsiaTheme="minorEastAsia" w:cstheme="minorEastAsia"/>
                <w:b/>
                <w:bCs/>
                <w:color w:val="000000"/>
                <w:kern w:val="0"/>
                <w:szCs w:val="21"/>
              </w:rPr>
              <w:t>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2312" w:hAnsi="方正仿宋_GB2312" w:eastAsia="方正仿宋_GB2312" w:cs="方正仿宋_GB2312"/>
                <w:color w:val="000000"/>
                <w:szCs w:val="21"/>
              </w:rPr>
            </w:pPr>
            <w:r>
              <w:rPr>
                <w:rFonts w:hint="eastAsia" w:eastAsia="宋体"/>
                <w:szCs w:val="24"/>
                <w:lang w:val="en-US" w:eastAsia="zh-CN"/>
              </w:rPr>
              <w:t>同时具有绿色建筑设计、装配式建筑工艺设计以及装饰装修设计的技术能力，得5分；</w:t>
            </w:r>
          </w:p>
        </w:tc>
      </w:tr>
      <w:tr>
        <w:tblPrEx>
          <w:tblCellMar>
            <w:top w:w="0" w:type="dxa"/>
            <w:left w:w="108" w:type="dxa"/>
            <w:bottom w:w="0" w:type="dxa"/>
            <w:right w:w="108" w:type="dxa"/>
          </w:tblCellMar>
        </w:tblPrEx>
        <w:trPr>
          <w:trHeight w:val="1250" w:hRule="atLeast"/>
          <w:jc w:val="center"/>
        </w:trPr>
        <w:tc>
          <w:tcPr>
            <w:tcW w:w="1096" w:type="dxa"/>
            <w:vMerge w:val="continue"/>
            <w:tcBorders>
              <w:left w:val="single" w:color="000000" w:sz="4" w:space="0"/>
              <w:right w:val="single" w:color="000000" w:sz="4" w:space="0"/>
            </w:tcBorders>
            <w:shd w:val="clear" w:color="auto" w:fill="auto"/>
            <w:noWrap/>
            <w:vAlign w:val="center"/>
          </w:tcPr>
          <w:p>
            <w:pPr>
              <w:widowControl/>
              <w:jc w:val="left"/>
              <w:textAlignment w:val="center"/>
            </w:pPr>
          </w:p>
        </w:tc>
        <w:tc>
          <w:tcPr>
            <w:tcW w:w="1397"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p>
        </w:tc>
        <w:tc>
          <w:tcPr>
            <w:tcW w:w="1400"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eastAsia="宋体"/>
                <w:szCs w:val="24"/>
                <w:lang w:val="en-US" w:eastAsia="zh-CN"/>
              </w:rPr>
            </w:pPr>
            <w:r>
              <w:rPr>
                <w:rFonts w:hint="eastAsia" w:eastAsia="宋体"/>
                <w:szCs w:val="24"/>
                <w:lang w:val="en-US" w:eastAsia="zh-CN"/>
              </w:rPr>
              <w:t>提供绿色建筑设计、装配式建筑工艺设计以及装饰装修设计在设计阶段同时报审，并通过施工图审查的项目案例不少于1项，得2分，每增加1项，加1分，总得分不大于5分。</w:t>
            </w:r>
          </w:p>
        </w:tc>
      </w:tr>
      <w:tr>
        <w:tblPrEx>
          <w:tblCellMar>
            <w:top w:w="0" w:type="dxa"/>
            <w:left w:w="108" w:type="dxa"/>
            <w:bottom w:w="0" w:type="dxa"/>
            <w:right w:w="108" w:type="dxa"/>
          </w:tblCellMar>
        </w:tblPrEx>
        <w:trPr>
          <w:trHeight w:val="1110" w:hRule="atLeast"/>
          <w:jc w:val="center"/>
        </w:trPr>
        <w:tc>
          <w:tcPr>
            <w:tcW w:w="1096"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ascii="方正仿宋_GB2312" w:hAnsi="方正仿宋_GB2312" w:eastAsia="方正仿宋_GB2312" w:cs="方正仿宋_GB2312"/>
                <w:color w:val="000000"/>
                <w:szCs w:val="21"/>
              </w:rPr>
            </w:pPr>
          </w:p>
        </w:tc>
        <w:tc>
          <w:tcPr>
            <w:tcW w:w="1397"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p>
        </w:tc>
        <w:tc>
          <w:tcPr>
            <w:tcW w:w="140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建造流程配合</w:t>
            </w:r>
          </w:p>
          <w:p>
            <w:pPr>
              <w:widowControl/>
              <w:jc w:val="center"/>
              <w:textAlignment w:val="center"/>
              <w:rPr>
                <w:rFonts w:hint="default"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rPr>
              <w:t>（</w:t>
            </w:r>
            <w:r>
              <w:rPr>
                <w:rFonts w:hint="eastAsia" w:asciiTheme="minorEastAsia" w:hAnsiTheme="minorEastAsia" w:eastAsiaTheme="minorEastAsia" w:cstheme="minorEastAsia"/>
                <w:b/>
                <w:bCs/>
                <w:color w:val="000000"/>
                <w:kern w:val="0"/>
                <w:szCs w:val="21"/>
                <w:lang w:val="en-US" w:eastAsia="zh-CN"/>
              </w:rPr>
              <w:t>5</w:t>
            </w:r>
            <w:r>
              <w:rPr>
                <w:rFonts w:hint="eastAsia" w:asciiTheme="minorEastAsia" w:hAnsiTheme="minorEastAsia" w:eastAsiaTheme="minorEastAsia" w:cstheme="minorEastAsia"/>
                <w:b/>
                <w:bCs/>
                <w:color w:val="000000"/>
                <w:kern w:val="0"/>
                <w:szCs w:val="21"/>
              </w:rPr>
              <w:t>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_GB2312" w:hAnsi="方正仿宋_GB2312" w:eastAsia="方正仿宋_GB2312" w:cs="方正仿宋_GB2312"/>
                <w:color w:val="000000"/>
                <w:kern w:val="0"/>
                <w:szCs w:val="21"/>
              </w:rPr>
            </w:pPr>
            <w:r>
              <w:rPr>
                <w:rFonts w:hint="eastAsia" w:eastAsia="宋体"/>
                <w:szCs w:val="24"/>
                <w:lang w:val="en-US" w:eastAsia="zh-CN"/>
              </w:rPr>
              <w:t>提供设计师参与相关工厂化首批构件、施工现场首层构件安装质量验收记录，不少于5次得3分，不少于10次得5分。</w:t>
            </w:r>
          </w:p>
        </w:tc>
      </w:tr>
      <w:tr>
        <w:tblPrEx>
          <w:tblCellMar>
            <w:top w:w="0" w:type="dxa"/>
            <w:left w:w="108" w:type="dxa"/>
            <w:bottom w:w="0" w:type="dxa"/>
            <w:right w:w="108" w:type="dxa"/>
          </w:tblCellMar>
        </w:tblPrEx>
        <w:trPr>
          <w:trHeight w:val="1110" w:hRule="atLeast"/>
          <w:jc w:val="center"/>
        </w:trPr>
        <w:tc>
          <w:tcPr>
            <w:tcW w:w="1096"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ascii="方正仿宋_GB2312" w:hAnsi="方正仿宋_GB2312" w:eastAsia="方正仿宋_GB2312" w:cs="方正仿宋_GB2312"/>
                <w:color w:val="000000"/>
                <w:szCs w:val="21"/>
              </w:rPr>
            </w:pPr>
          </w:p>
        </w:tc>
        <w:tc>
          <w:tcPr>
            <w:tcW w:w="1397"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p>
        </w:tc>
        <w:tc>
          <w:tcPr>
            <w:tcW w:w="140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体系化建设</w:t>
            </w:r>
          </w:p>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w:t>
            </w:r>
            <w:r>
              <w:rPr>
                <w:rFonts w:hint="eastAsia" w:asciiTheme="minorEastAsia" w:hAnsiTheme="minorEastAsia" w:eastAsiaTheme="minorEastAsia" w:cstheme="minorEastAsia"/>
                <w:b/>
                <w:bCs/>
                <w:color w:val="000000"/>
                <w:kern w:val="0"/>
                <w:szCs w:val="21"/>
                <w:lang w:val="en-US" w:eastAsia="zh-CN"/>
              </w:rPr>
              <w:t>5</w:t>
            </w:r>
            <w:r>
              <w:rPr>
                <w:rFonts w:hint="eastAsia" w:asciiTheme="minorEastAsia" w:hAnsiTheme="minorEastAsia" w:eastAsiaTheme="minorEastAsia" w:cstheme="minorEastAsia"/>
                <w:b/>
                <w:bCs/>
                <w:color w:val="000000"/>
                <w:kern w:val="0"/>
                <w:szCs w:val="21"/>
              </w:rPr>
              <w:t>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_GB2312" w:hAnsi="方正仿宋_GB2312" w:eastAsia="方正仿宋_GB2312" w:cs="方正仿宋_GB2312"/>
                <w:color w:val="000000"/>
                <w:szCs w:val="21"/>
                <w:lang w:eastAsia="zh-CN"/>
              </w:rPr>
            </w:pPr>
            <w:r>
              <w:rPr>
                <w:rFonts w:hint="eastAsia" w:eastAsia="宋体"/>
                <w:szCs w:val="24"/>
                <w:lang w:val="en-US" w:eastAsia="zh-CN"/>
              </w:rPr>
              <w:t>主编或参编过2本装配式建筑国家、省级或团体技术标准、规范及标准图集，得3分，每多出1本，加1分，总得分不大于5分</w:t>
            </w:r>
          </w:p>
        </w:tc>
      </w:tr>
      <w:tr>
        <w:tblPrEx>
          <w:tblCellMar>
            <w:top w:w="0" w:type="dxa"/>
            <w:left w:w="108" w:type="dxa"/>
            <w:bottom w:w="0" w:type="dxa"/>
            <w:right w:w="108" w:type="dxa"/>
          </w:tblCellMar>
        </w:tblPrEx>
        <w:trPr>
          <w:trHeight w:val="749" w:hRule="atLeast"/>
          <w:jc w:val="center"/>
        </w:trPr>
        <w:tc>
          <w:tcPr>
            <w:tcW w:w="1096"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2</w:t>
            </w:r>
          </w:p>
        </w:tc>
        <w:tc>
          <w:tcPr>
            <w:tcW w:w="1397"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管理能力</w:t>
            </w:r>
          </w:p>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（15分）</w:t>
            </w:r>
          </w:p>
        </w:tc>
        <w:tc>
          <w:tcPr>
            <w:tcW w:w="1400" w:type="dxa"/>
            <w:vMerge w:val="restart"/>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人员配置（10分）</w:t>
            </w:r>
          </w:p>
        </w:tc>
        <w:tc>
          <w:tcPr>
            <w:tcW w:w="4629"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2"/>
              <w:rPr>
                <w:rFonts w:hint="default" w:ascii="方正仿宋_GB2312" w:hAnsi="方正仿宋_GB2312" w:eastAsia="方正仿宋_GB2312" w:cs="方正仿宋_GB2312"/>
                <w:kern w:val="0"/>
                <w:szCs w:val="21"/>
                <w:highlight w:val="yellow"/>
                <w:lang w:val="en-US" w:eastAsia="zh-CN"/>
              </w:rPr>
            </w:pPr>
            <w:r>
              <w:rPr>
                <w:rFonts w:hint="eastAsia" w:ascii="Times New Roman" w:hAnsi="Times New Roman" w:eastAsia="宋体" w:cs="Times New Roman"/>
                <w:color w:val="000000"/>
                <w:sz w:val="24"/>
                <w:szCs w:val="24"/>
                <w:lang w:val="en-US" w:eastAsia="zh-CN" w:bidi="ar-SA"/>
              </w:rPr>
              <w:t>企业总</w:t>
            </w:r>
            <w:r>
              <w:rPr>
                <w:rFonts w:hint="eastAsia" w:eastAsia="宋体" w:cs="Times New Roman"/>
                <w:color w:val="000000"/>
                <w:sz w:val="24"/>
                <w:szCs w:val="24"/>
                <w:lang w:val="en-US" w:eastAsia="zh-CN" w:bidi="ar-SA"/>
              </w:rPr>
              <w:t>工程师或装配式技术负责人</w:t>
            </w:r>
            <w:r>
              <w:rPr>
                <w:rFonts w:hint="eastAsia" w:ascii="Times New Roman" w:hAnsi="Times New Roman" w:eastAsia="宋体" w:cs="Times New Roman"/>
                <w:color w:val="000000"/>
                <w:sz w:val="24"/>
                <w:szCs w:val="24"/>
                <w:lang w:val="en-US" w:eastAsia="zh-CN" w:bidi="ar-SA"/>
              </w:rPr>
              <w:t>具有高级工程师职称</w:t>
            </w:r>
            <w:r>
              <w:rPr>
                <w:rFonts w:hint="eastAsia" w:eastAsia="宋体" w:cs="Times New Roman"/>
                <w:color w:val="000000"/>
                <w:sz w:val="24"/>
                <w:szCs w:val="24"/>
                <w:lang w:val="en-US" w:eastAsia="zh-CN" w:bidi="ar-SA"/>
              </w:rPr>
              <w:t>或</w:t>
            </w:r>
            <w:r>
              <w:rPr>
                <w:rFonts w:hint="eastAsia" w:ascii="Times New Roman" w:hAnsi="Times New Roman" w:eastAsia="宋体" w:cs="Times New Roman"/>
                <w:color w:val="000000"/>
                <w:sz w:val="24"/>
                <w:szCs w:val="24"/>
                <w:lang w:val="en-US" w:eastAsia="zh-CN" w:bidi="ar-SA"/>
              </w:rPr>
              <w:t>一级</w:t>
            </w:r>
            <w:r>
              <w:rPr>
                <w:rFonts w:hint="eastAsia" w:eastAsia="宋体" w:cs="Times New Roman"/>
                <w:color w:val="000000"/>
                <w:sz w:val="24"/>
                <w:szCs w:val="24"/>
                <w:lang w:val="en-US" w:eastAsia="zh-CN" w:bidi="ar-SA"/>
              </w:rPr>
              <w:t>结构工程</w:t>
            </w:r>
            <w:r>
              <w:rPr>
                <w:rFonts w:hint="eastAsia" w:ascii="Times New Roman" w:hAnsi="Times New Roman" w:eastAsia="宋体" w:cs="Times New Roman"/>
                <w:color w:val="000000"/>
                <w:sz w:val="24"/>
                <w:szCs w:val="24"/>
                <w:lang w:val="en-US" w:eastAsia="zh-CN" w:bidi="ar-SA"/>
              </w:rPr>
              <w:t>师执业资格，得</w:t>
            </w:r>
            <w:r>
              <w:rPr>
                <w:rFonts w:hint="eastAsia" w:eastAsia="宋体" w:cs="Times New Roman"/>
                <w:color w:val="000000"/>
                <w:sz w:val="24"/>
                <w:szCs w:val="24"/>
                <w:lang w:val="en-US" w:eastAsia="zh-CN" w:bidi="ar-SA"/>
              </w:rPr>
              <w:t>3</w:t>
            </w:r>
            <w:r>
              <w:rPr>
                <w:rFonts w:hint="eastAsia" w:ascii="Times New Roman" w:hAnsi="Times New Roman" w:eastAsia="宋体" w:cs="Times New Roman"/>
                <w:color w:val="000000"/>
                <w:sz w:val="24"/>
                <w:szCs w:val="24"/>
                <w:lang w:val="en-US" w:eastAsia="zh-CN" w:bidi="ar-SA"/>
              </w:rPr>
              <w:t>分</w:t>
            </w:r>
            <w:r>
              <w:rPr>
                <w:rFonts w:hint="eastAsia" w:eastAsia="宋体" w:cs="Times New Roman"/>
                <w:color w:val="000000"/>
                <w:sz w:val="24"/>
                <w:szCs w:val="24"/>
                <w:lang w:val="en-US" w:eastAsia="zh-CN" w:bidi="ar-SA"/>
              </w:rPr>
              <w:t>，两项资格均符合，得5分</w:t>
            </w:r>
          </w:p>
        </w:tc>
      </w:tr>
      <w:tr>
        <w:tblPrEx>
          <w:tblCellMar>
            <w:top w:w="0" w:type="dxa"/>
            <w:left w:w="108" w:type="dxa"/>
            <w:bottom w:w="0" w:type="dxa"/>
            <w:right w:w="108" w:type="dxa"/>
          </w:tblCellMar>
        </w:tblPrEx>
        <w:trPr>
          <w:trHeight w:val="414" w:hRule="atLeast"/>
          <w:jc w:val="center"/>
        </w:trPr>
        <w:tc>
          <w:tcPr>
            <w:tcW w:w="109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kern w:val="0"/>
                <w:szCs w:val="21"/>
              </w:rPr>
            </w:pPr>
          </w:p>
        </w:tc>
        <w:tc>
          <w:tcPr>
            <w:tcW w:w="1397"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p>
        </w:tc>
        <w:tc>
          <w:tcPr>
            <w:tcW w:w="1400"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p>
        </w:tc>
        <w:tc>
          <w:tcPr>
            <w:tcW w:w="4629"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textAlignment w:val="center"/>
              <w:rPr>
                <w:rFonts w:hint="default" w:ascii="方正仿宋_GB2312" w:hAnsi="方正仿宋_GB2312" w:eastAsia="方正仿宋_GB2312" w:cs="方正仿宋_GB2312"/>
                <w:kern w:val="0"/>
                <w:szCs w:val="21"/>
                <w:highlight w:val="yellow"/>
                <w:lang w:val="en-US"/>
              </w:rPr>
            </w:pPr>
            <w:r>
              <w:rPr>
                <w:rFonts w:hint="eastAsia" w:eastAsia="宋体"/>
                <w:szCs w:val="24"/>
                <w:lang w:val="en-US" w:eastAsia="zh-CN"/>
              </w:rPr>
              <w:t>具有专门从事装配式建筑的研发、设计团队，建筑、结构、水电、暖通、设备、装修等专业工种配套（各专业研究、设计至少配备1人），得5分，缺一个专业扣1分</w:t>
            </w:r>
          </w:p>
        </w:tc>
      </w:tr>
      <w:tr>
        <w:tblPrEx>
          <w:tblCellMar>
            <w:top w:w="0" w:type="dxa"/>
            <w:left w:w="108" w:type="dxa"/>
            <w:bottom w:w="0" w:type="dxa"/>
            <w:right w:w="108" w:type="dxa"/>
          </w:tblCellMar>
        </w:tblPrEx>
        <w:trPr>
          <w:trHeight w:val="742" w:hRule="atLeast"/>
          <w:jc w:val="center"/>
        </w:trPr>
        <w:tc>
          <w:tcPr>
            <w:tcW w:w="1096" w:type="dxa"/>
            <w:vMerge w:val="continue"/>
            <w:tcBorders>
              <w:top w:val="single" w:color="auto" w:sz="4" w:space="0"/>
              <w:left w:val="single" w:color="000000"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szCs w:val="21"/>
              </w:rPr>
            </w:pPr>
          </w:p>
        </w:tc>
        <w:tc>
          <w:tcPr>
            <w:tcW w:w="1397" w:type="dxa"/>
            <w:vMerge w:val="continue"/>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p>
        </w:tc>
        <w:tc>
          <w:tcPr>
            <w:tcW w:w="1400" w:type="dxa"/>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履职情况（5分）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textAlignment w:val="center"/>
              <w:rPr>
                <w:rFonts w:hint="eastAsia" w:eastAsia="方正仿宋_GB2312"/>
                <w:lang w:eastAsia="zh-CN"/>
              </w:rPr>
            </w:pPr>
            <w:r>
              <w:rPr>
                <w:rFonts w:hint="eastAsia" w:ascii="Times New Roman" w:hAnsi="Times New Roman" w:eastAsia="宋体" w:cs="Times New Roman"/>
                <w:color w:val="000000"/>
                <w:sz w:val="24"/>
                <w:szCs w:val="24"/>
                <w:lang w:val="en-US" w:eastAsia="zh-CN" w:bidi="ar-SA"/>
              </w:rPr>
              <w:t>项目设计质量均达到合格以上，得5分，有不合格记录，此项不能得分</w:t>
            </w:r>
          </w:p>
        </w:tc>
      </w:tr>
      <w:tr>
        <w:tblPrEx>
          <w:tblCellMar>
            <w:top w:w="0" w:type="dxa"/>
            <w:left w:w="108" w:type="dxa"/>
            <w:bottom w:w="0" w:type="dxa"/>
            <w:right w:w="108" w:type="dxa"/>
          </w:tblCellMar>
        </w:tblPrEx>
        <w:trPr>
          <w:trHeight w:val="380" w:hRule="atLeast"/>
          <w:jc w:val="center"/>
        </w:trPr>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3</w:t>
            </w:r>
          </w:p>
        </w:tc>
        <w:tc>
          <w:tcPr>
            <w:tcW w:w="139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工程业绩</w:t>
            </w:r>
          </w:p>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（25分）</w:t>
            </w: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实施面积（</w:t>
            </w:r>
            <w:r>
              <w:rPr>
                <w:rFonts w:hint="default" w:asciiTheme="minorEastAsia" w:hAnsiTheme="minorEastAsia" w:eastAsiaTheme="minorEastAsia" w:cstheme="minorEastAsia"/>
                <w:b/>
                <w:bCs/>
                <w:color w:val="000000"/>
                <w:kern w:val="0"/>
                <w:szCs w:val="21"/>
                <w:lang w:val="en" w:eastAsia="zh-CN"/>
              </w:rPr>
              <w:t>1</w:t>
            </w:r>
            <w:r>
              <w:rPr>
                <w:rFonts w:hint="eastAsia" w:asciiTheme="minorEastAsia" w:hAnsiTheme="minorEastAsia" w:eastAsiaTheme="minorEastAsia" w:cstheme="minorEastAsia"/>
                <w:b/>
                <w:bCs/>
                <w:color w:val="000000"/>
                <w:kern w:val="0"/>
                <w:szCs w:val="21"/>
                <w:lang w:val="en-US" w:eastAsia="zh-CN"/>
              </w:rPr>
              <w:t>5分）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eastAsia="宋体"/>
                <w:szCs w:val="24"/>
                <w:lang w:val="en-US" w:eastAsia="zh-CN"/>
              </w:rPr>
            </w:pPr>
            <w:r>
              <w:rPr>
                <w:rFonts w:hint="eastAsia" w:eastAsia="宋体"/>
                <w:szCs w:val="24"/>
                <w:lang w:val="en-US" w:eastAsia="zh-CN"/>
              </w:rPr>
              <w:t>近3年，独立承担装配式建筑设计项目施工图实施面积10万㎡，得5分，每多出2万㎡，加1分，总得分不大于15分</w:t>
            </w:r>
          </w:p>
        </w:tc>
      </w:tr>
      <w:tr>
        <w:tblPrEx>
          <w:tblCellMar>
            <w:top w:w="0" w:type="dxa"/>
            <w:left w:w="108" w:type="dxa"/>
            <w:bottom w:w="0" w:type="dxa"/>
            <w:right w:w="108" w:type="dxa"/>
          </w:tblCellMar>
        </w:tblPrEx>
        <w:trPr>
          <w:trHeight w:val="605" w:hRule="atLeast"/>
          <w:jc w:val="center"/>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13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总承包</w:t>
            </w:r>
          </w:p>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（5分）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eastAsia="宋体"/>
                <w:szCs w:val="24"/>
                <w:lang w:val="en-US" w:eastAsia="zh-CN"/>
              </w:rPr>
            </w:pPr>
            <w:r>
              <w:rPr>
                <w:rFonts w:hint="eastAsia" w:eastAsia="宋体"/>
                <w:szCs w:val="24"/>
                <w:lang w:val="en-US" w:eastAsia="zh-CN"/>
              </w:rPr>
              <w:t>承担设计牵头的装配式工程总承包项目1项，得3分，每增加1个，加1分，总得分不大于5分</w:t>
            </w:r>
          </w:p>
        </w:tc>
      </w:tr>
      <w:tr>
        <w:tblPrEx>
          <w:tblCellMar>
            <w:top w:w="0" w:type="dxa"/>
            <w:left w:w="108" w:type="dxa"/>
            <w:bottom w:w="0" w:type="dxa"/>
            <w:right w:w="108" w:type="dxa"/>
          </w:tblCellMar>
        </w:tblPrEx>
        <w:trPr>
          <w:trHeight w:val="791" w:hRule="atLeast"/>
          <w:jc w:val="center"/>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139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p>
        </w:tc>
        <w:tc>
          <w:tcPr>
            <w:tcW w:w="14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获奖情况</w:t>
            </w:r>
          </w:p>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（5分）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eastAsia="宋体"/>
                <w:szCs w:val="24"/>
                <w:lang w:val="en-US" w:eastAsia="zh-CN"/>
              </w:rPr>
            </w:pPr>
            <w:r>
              <w:rPr>
                <w:rFonts w:hint="eastAsia" w:eastAsia="宋体"/>
                <w:szCs w:val="24"/>
                <w:lang w:val="en-US" w:eastAsia="zh-CN"/>
              </w:rPr>
              <w:t>近5年来获得1项以上国家部级优秀设计相关奖项或省级优秀工程勘察设计一等奖，得3分，每增加1项，加1分，总得分不大于5分</w:t>
            </w:r>
          </w:p>
        </w:tc>
      </w:tr>
      <w:tr>
        <w:tblPrEx>
          <w:tblCellMar>
            <w:top w:w="0" w:type="dxa"/>
            <w:left w:w="108" w:type="dxa"/>
            <w:bottom w:w="0" w:type="dxa"/>
            <w:right w:w="108" w:type="dxa"/>
          </w:tblCellMar>
        </w:tblPrEx>
        <w:trPr>
          <w:trHeight w:val="531" w:hRule="atLeast"/>
          <w:jc w:val="center"/>
        </w:trPr>
        <w:tc>
          <w:tcPr>
            <w:tcW w:w="852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kern w:val="0"/>
                <w:szCs w:val="21"/>
              </w:rPr>
            </w:pPr>
            <w:r>
              <w:rPr>
                <w:rFonts w:hint="eastAsia" w:asciiTheme="minorEastAsia" w:hAnsiTheme="minorEastAsia" w:eastAsiaTheme="minorEastAsia" w:cstheme="minorEastAsia"/>
                <w:b/>
                <w:bCs/>
                <w:color w:val="000000"/>
                <w:kern w:val="0"/>
                <w:szCs w:val="21"/>
                <w:lang w:val="en-US" w:eastAsia="zh-CN"/>
              </w:rPr>
              <w:t>可选分</w:t>
            </w:r>
            <w:r>
              <w:rPr>
                <w:rFonts w:hint="eastAsia" w:asciiTheme="minorEastAsia" w:hAnsiTheme="minorEastAsia" w:eastAsiaTheme="minorEastAsia" w:cstheme="minorEastAsia"/>
                <w:b/>
                <w:bCs/>
                <w:color w:val="000000"/>
                <w:kern w:val="0"/>
                <w:szCs w:val="21"/>
              </w:rPr>
              <w:t>项</w:t>
            </w:r>
          </w:p>
        </w:tc>
      </w:tr>
      <w:tr>
        <w:tblPrEx>
          <w:tblCellMar>
            <w:top w:w="0" w:type="dxa"/>
            <w:left w:w="108" w:type="dxa"/>
            <w:bottom w:w="0" w:type="dxa"/>
            <w:right w:w="108" w:type="dxa"/>
          </w:tblCellMar>
        </w:tblPrEx>
        <w:trPr>
          <w:trHeight w:val="1006" w:hRule="atLeast"/>
          <w:jc w:val="center"/>
        </w:trPr>
        <w:tc>
          <w:tcPr>
            <w:tcW w:w="109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4</w:t>
            </w:r>
          </w:p>
        </w:tc>
        <w:tc>
          <w:tcPr>
            <w:tcW w:w="2797" w:type="dxa"/>
            <w:gridSpan w:val="2"/>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可选分项</w:t>
            </w:r>
          </w:p>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（每项5分，最多不超过20分）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_GB2312" w:hAnsi="方正仿宋_GB2312" w:eastAsia="方正仿宋_GB2312" w:cs="方正仿宋_GB2312"/>
                <w:szCs w:val="21"/>
                <w:highlight w:val="yellow"/>
                <w:lang w:val="en" w:eastAsia="zh-CN"/>
              </w:rPr>
            </w:pPr>
            <w:r>
              <w:rPr>
                <w:rFonts w:hint="eastAsia" w:eastAsia="宋体"/>
                <w:szCs w:val="24"/>
                <w:lang w:val="en-US" w:eastAsia="zh-CN"/>
              </w:rPr>
              <w:t>提供3个采用模数化、通用化设计，构件标准化率达到50%以上竣工项目的佐证资料，得5分</w:t>
            </w:r>
          </w:p>
        </w:tc>
      </w:tr>
      <w:tr>
        <w:tblPrEx>
          <w:tblCellMar>
            <w:top w:w="0" w:type="dxa"/>
            <w:left w:w="108" w:type="dxa"/>
            <w:bottom w:w="0" w:type="dxa"/>
            <w:right w:w="108" w:type="dxa"/>
          </w:tblCellMar>
        </w:tblPrEx>
        <w:trPr>
          <w:trHeight w:val="963" w:hRule="atLeast"/>
          <w:jc w:val="center"/>
        </w:trPr>
        <w:tc>
          <w:tcPr>
            <w:tcW w:w="1096" w:type="dxa"/>
            <w:vMerge w:val="continue"/>
            <w:tcBorders>
              <w:left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2797" w:type="dxa"/>
            <w:gridSpan w:val="2"/>
            <w:vMerge w:val="continue"/>
            <w:tcBorders>
              <w:left w:val="single" w:color="000000" w:sz="4" w:space="0"/>
              <w:right w:val="single" w:color="000000" w:sz="4" w:space="0"/>
            </w:tcBorders>
            <w:shd w:val="clear" w:color="auto" w:fill="auto"/>
            <w:vAlign w:val="center"/>
          </w:tcPr>
          <w:p>
            <w:pPr>
              <w:jc w:val="center"/>
              <w:rPr>
                <w:rFonts w:ascii="方正仿宋_GB2312" w:hAnsi="方正仿宋_GB2312" w:eastAsia="方正仿宋_GB2312" w:cs="方正仿宋_GB2312"/>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eastAsia="宋体"/>
                <w:szCs w:val="24"/>
                <w:lang w:val="en-US" w:eastAsia="zh-CN"/>
              </w:rPr>
            </w:pPr>
            <w:r>
              <w:rPr>
                <w:rFonts w:hint="eastAsia" w:eastAsia="宋体"/>
                <w:szCs w:val="24"/>
                <w:lang w:val="en-US" w:eastAsia="zh-CN"/>
              </w:rPr>
              <w:t>设计省标A级及以上的装配式建筑项目3项或AA级及以上的装配式混凝土建筑项目1项，加5分。</w:t>
            </w:r>
          </w:p>
        </w:tc>
      </w:tr>
      <w:tr>
        <w:tblPrEx>
          <w:tblCellMar>
            <w:top w:w="0" w:type="dxa"/>
            <w:left w:w="108" w:type="dxa"/>
            <w:bottom w:w="0" w:type="dxa"/>
            <w:right w:w="108" w:type="dxa"/>
          </w:tblCellMar>
        </w:tblPrEx>
        <w:trPr>
          <w:trHeight w:val="957" w:hRule="atLeast"/>
          <w:jc w:val="center"/>
        </w:trPr>
        <w:tc>
          <w:tcPr>
            <w:tcW w:w="1096" w:type="dxa"/>
            <w:vMerge w:val="continue"/>
            <w:tcBorders>
              <w:left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2797" w:type="dxa"/>
            <w:gridSpan w:val="2"/>
            <w:vMerge w:val="continue"/>
            <w:tcBorders>
              <w:left w:val="single" w:color="000000" w:sz="4" w:space="0"/>
              <w:right w:val="single" w:color="000000" w:sz="4" w:space="0"/>
            </w:tcBorders>
            <w:shd w:val="clear" w:color="auto" w:fill="auto"/>
            <w:vAlign w:val="center"/>
          </w:tcPr>
          <w:p>
            <w:pPr>
              <w:jc w:val="center"/>
              <w:rPr>
                <w:rFonts w:ascii="方正仿宋_GB2312" w:hAnsi="方正仿宋_GB2312" w:eastAsia="方正仿宋_GB2312" w:cs="方正仿宋_GB2312"/>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eastAsia="宋体"/>
                <w:szCs w:val="24"/>
                <w:lang w:val="en-US" w:eastAsia="zh-CN"/>
              </w:rPr>
            </w:pPr>
            <w:r>
              <w:rPr>
                <w:rFonts w:hint="eastAsia" w:eastAsia="宋体"/>
                <w:szCs w:val="24"/>
                <w:lang w:val="en-US" w:eastAsia="zh-CN"/>
              </w:rPr>
              <w:t>提供3个采用装配式装修设计的完成项目佐证材料，得5分</w:t>
            </w:r>
          </w:p>
        </w:tc>
      </w:tr>
      <w:tr>
        <w:tblPrEx>
          <w:tblCellMar>
            <w:top w:w="0" w:type="dxa"/>
            <w:left w:w="108" w:type="dxa"/>
            <w:bottom w:w="0" w:type="dxa"/>
            <w:right w:w="108" w:type="dxa"/>
          </w:tblCellMar>
        </w:tblPrEx>
        <w:trPr>
          <w:trHeight w:val="543" w:hRule="atLeast"/>
          <w:jc w:val="center"/>
        </w:trPr>
        <w:tc>
          <w:tcPr>
            <w:tcW w:w="1096" w:type="dxa"/>
            <w:vMerge w:val="continue"/>
            <w:tcBorders>
              <w:left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2797" w:type="dxa"/>
            <w:gridSpan w:val="2"/>
            <w:vMerge w:val="continue"/>
            <w:tcBorders>
              <w:left w:val="single" w:color="000000" w:sz="4" w:space="0"/>
              <w:right w:val="single" w:color="000000" w:sz="4" w:space="0"/>
            </w:tcBorders>
            <w:shd w:val="clear" w:color="auto" w:fill="auto"/>
            <w:vAlign w:val="center"/>
          </w:tcPr>
          <w:p>
            <w:pPr>
              <w:jc w:val="center"/>
              <w:rPr>
                <w:rFonts w:ascii="方正仿宋_GB2312" w:hAnsi="方正仿宋_GB2312" w:eastAsia="方正仿宋_GB2312" w:cs="方正仿宋_GB2312"/>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pPr>
            <w:r>
              <w:rPr>
                <w:rFonts w:hint="eastAsia" w:eastAsia="宋体" w:cs="Times New Roman"/>
                <w:color w:val="000000" w:themeColor="text1"/>
                <w:sz w:val="24"/>
                <w:szCs w:val="24"/>
                <w:lang w:val="en-US" w:eastAsia="zh-CN" w:bidi="ar-SA"/>
                <w14:textFill>
                  <w14:solidFill>
                    <w14:schemeClr w14:val="tx1"/>
                  </w14:solidFill>
                </w14:textFill>
              </w:rPr>
              <w:t>参与项目获得</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《绿色建筑评价标准</w:t>
            </w:r>
            <w:r>
              <w:rPr>
                <w:rFonts w:hint="eastAsia" w:eastAsia="宋体" w:cs="Times New Roman"/>
                <w:color w:val="000000" w:themeColor="text1"/>
                <w:sz w:val="24"/>
                <w:szCs w:val="24"/>
                <w:lang w:val="en-US" w:eastAsia="zh-CN" w:bidi="ar-SA"/>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GB/T50378</w:t>
            </w:r>
            <w:r>
              <w:rPr>
                <w:rFonts w:hint="eastAsia" w:eastAsia="宋体" w:cs="Times New Roman"/>
                <w:color w:val="000000" w:themeColor="text1"/>
                <w:sz w:val="24"/>
                <w:szCs w:val="24"/>
                <w:lang w:val="en-US" w:eastAsia="zh-CN" w:bidi="ar-SA"/>
                <w14:textFill>
                  <w14:solidFill>
                    <w14:schemeClr w14:val="tx1"/>
                  </w14:solidFill>
                </w14:textFill>
              </w:rPr>
              <w:t>一</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星级</w:t>
            </w:r>
            <w:r>
              <w:rPr>
                <w:rFonts w:hint="eastAsia" w:eastAsia="宋体" w:cs="Times New Roman"/>
                <w:color w:val="000000" w:themeColor="text1"/>
                <w:sz w:val="24"/>
                <w:szCs w:val="24"/>
                <w:lang w:val="en-US" w:eastAsia="zh-CN" w:bidi="ar-SA"/>
                <w14:textFill>
                  <w14:solidFill>
                    <w14:schemeClr w14:val="tx1"/>
                  </w14:solidFill>
                </w14:textFill>
              </w:rPr>
              <w:t>项目1</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项</w:t>
            </w:r>
            <w:r>
              <w:rPr>
                <w:rFonts w:hint="eastAsia" w:eastAsia="宋体" w:cs="Times New Roman"/>
                <w:color w:val="000000" w:themeColor="text1"/>
                <w:sz w:val="24"/>
                <w:szCs w:val="24"/>
                <w:lang w:val="en-US" w:eastAsia="zh-CN" w:bidi="ar-SA"/>
                <w14:textFill>
                  <w14:solidFill>
                    <w14:schemeClr w14:val="tx1"/>
                  </w14:solidFill>
                </w14:textFill>
              </w:rPr>
              <w:t>以上</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，得5分。</w:t>
            </w:r>
          </w:p>
          <w:p>
            <w:pPr>
              <w:widowControl/>
              <w:jc w:val="left"/>
              <w:textAlignment w:val="center"/>
              <w:rPr>
                <w:rFonts w:hint="default" w:eastAsia="宋体"/>
                <w:szCs w:val="24"/>
                <w:lang w:val="en-US" w:eastAsia="zh-CN"/>
              </w:rPr>
            </w:pPr>
            <w:r>
              <w:rPr>
                <w:rFonts w:hint="eastAsia" w:eastAsia="宋体" w:cs="Times New Roman"/>
                <w:color w:val="000000" w:themeColor="text1"/>
                <w:sz w:val="24"/>
                <w:szCs w:val="24"/>
                <w:lang w:val="en-US" w:eastAsia="zh-CN" w:bidi="ar-SA"/>
                <w14:textFill>
                  <w14:solidFill>
                    <w14:schemeClr w14:val="tx1"/>
                  </w14:solidFill>
                </w14:textFill>
              </w:rPr>
              <w:t>参与项目通过</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《绿色建筑评价标准</w:t>
            </w:r>
            <w:r>
              <w:rPr>
                <w:rFonts w:hint="eastAsia" w:eastAsia="宋体" w:cs="Times New Roman"/>
                <w:color w:val="000000" w:themeColor="text1"/>
                <w:sz w:val="24"/>
                <w:szCs w:val="24"/>
                <w:lang w:val="en-US" w:eastAsia="zh-CN" w:bidi="ar-SA"/>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GB/T50378</w:t>
            </w:r>
            <w:r>
              <w:rPr>
                <w:rFonts w:hint="eastAsia" w:eastAsia="宋体" w:cs="Times New Roman"/>
                <w:color w:val="000000" w:themeColor="text1"/>
                <w:sz w:val="24"/>
                <w:szCs w:val="24"/>
                <w:lang w:val="en-US" w:eastAsia="zh-CN" w:bidi="ar-SA"/>
                <w14:textFill>
                  <w14:solidFill>
                    <w14:schemeClr w14:val="tx1"/>
                  </w14:solidFill>
                </w14:textFill>
              </w:rPr>
              <w:t>一</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星级</w:t>
            </w:r>
            <w:r>
              <w:rPr>
                <w:rFonts w:hint="eastAsia" w:eastAsia="宋体" w:cs="Times New Roman"/>
                <w:color w:val="000000" w:themeColor="text1"/>
                <w:sz w:val="24"/>
                <w:szCs w:val="24"/>
                <w:lang w:val="en-US" w:eastAsia="zh-CN" w:bidi="ar-SA"/>
                <w14:textFill>
                  <w14:solidFill>
                    <w14:schemeClr w14:val="tx1"/>
                  </w14:solidFill>
                </w14:textFill>
              </w:rPr>
              <w:t>预评价项目1</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项</w:t>
            </w:r>
            <w:r>
              <w:rPr>
                <w:rFonts w:hint="eastAsia" w:eastAsia="宋体" w:cs="Times New Roman"/>
                <w:color w:val="000000" w:themeColor="text1"/>
                <w:sz w:val="24"/>
                <w:szCs w:val="24"/>
                <w:lang w:val="en-US" w:eastAsia="zh-CN" w:bidi="ar-SA"/>
                <w14:textFill>
                  <w14:solidFill>
                    <w14:schemeClr w14:val="tx1"/>
                  </w14:solidFill>
                </w14:textFill>
              </w:rPr>
              <w:t>以上</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，得</w:t>
            </w:r>
            <w:r>
              <w:rPr>
                <w:rFonts w:hint="eastAsia" w:eastAsia="宋体" w:cs="Times New Roman"/>
                <w:color w:val="000000" w:themeColor="text1"/>
                <w:sz w:val="24"/>
                <w:szCs w:val="24"/>
                <w:lang w:val="en-US" w:eastAsia="zh-CN" w:bidi="ar-SA"/>
                <w14:textFill>
                  <w14:solidFill>
                    <w14:schemeClr w14:val="tx1"/>
                  </w14:solidFill>
                </w14:textFill>
              </w:rPr>
              <w:t>2</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分。</w:t>
            </w:r>
          </w:p>
        </w:tc>
      </w:tr>
      <w:tr>
        <w:tblPrEx>
          <w:tblCellMar>
            <w:top w:w="0" w:type="dxa"/>
            <w:left w:w="108" w:type="dxa"/>
            <w:bottom w:w="0" w:type="dxa"/>
            <w:right w:w="108" w:type="dxa"/>
          </w:tblCellMar>
        </w:tblPrEx>
        <w:trPr>
          <w:trHeight w:val="543" w:hRule="atLeast"/>
          <w:jc w:val="center"/>
        </w:trPr>
        <w:tc>
          <w:tcPr>
            <w:tcW w:w="1096" w:type="dxa"/>
            <w:vMerge w:val="continue"/>
            <w:tcBorders>
              <w:left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2797" w:type="dxa"/>
            <w:gridSpan w:val="2"/>
            <w:vMerge w:val="continue"/>
            <w:tcBorders>
              <w:left w:val="single" w:color="000000" w:sz="4" w:space="0"/>
              <w:right w:val="single" w:color="000000" w:sz="4" w:space="0"/>
            </w:tcBorders>
            <w:shd w:val="clear" w:color="auto" w:fill="auto"/>
            <w:vAlign w:val="center"/>
          </w:tcPr>
          <w:p>
            <w:pPr>
              <w:jc w:val="center"/>
              <w:rPr>
                <w:rFonts w:ascii="方正仿宋_GB2312" w:hAnsi="方正仿宋_GB2312" w:eastAsia="方正仿宋_GB2312" w:cs="方正仿宋_GB2312"/>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eastAsia="宋体"/>
                <w:szCs w:val="24"/>
                <w:lang w:val="en-US" w:eastAsia="zh-CN"/>
              </w:rPr>
            </w:pPr>
            <w:r>
              <w:rPr>
                <w:rFonts w:hint="eastAsia" w:eastAsia="宋体"/>
                <w:szCs w:val="24"/>
                <w:lang w:val="en-US" w:eastAsia="zh-CN"/>
              </w:rPr>
              <w:t>具有装配式建筑专利技术或软件著作权3项以上，得5分。</w:t>
            </w:r>
          </w:p>
        </w:tc>
      </w:tr>
      <w:tr>
        <w:tblPrEx>
          <w:tblCellMar>
            <w:top w:w="0" w:type="dxa"/>
            <w:left w:w="108" w:type="dxa"/>
            <w:bottom w:w="0" w:type="dxa"/>
            <w:right w:w="108" w:type="dxa"/>
          </w:tblCellMar>
        </w:tblPrEx>
        <w:trPr>
          <w:trHeight w:val="777" w:hRule="atLeast"/>
          <w:jc w:val="center"/>
        </w:trPr>
        <w:tc>
          <w:tcPr>
            <w:tcW w:w="1096" w:type="dxa"/>
            <w:vMerge w:val="continue"/>
            <w:tcBorders>
              <w:left w:val="single" w:color="000000" w:sz="4" w:space="0"/>
              <w:right w:val="single" w:color="000000" w:sz="4" w:space="0"/>
            </w:tcBorders>
            <w:shd w:val="clear" w:color="auto" w:fill="auto"/>
            <w:noWrap/>
            <w:vAlign w:val="center"/>
          </w:tcPr>
          <w:p>
            <w:pPr>
              <w:widowControl/>
              <w:textAlignment w:val="center"/>
              <w:rPr>
                <w:rFonts w:ascii="方正仿宋_GB2312" w:hAnsi="方正仿宋_GB2312" w:eastAsia="方正仿宋_GB2312" w:cs="方正仿宋_GB2312"/>
                <w:kern w:val="0"/>
                <w:szCs w:val="21"/>
              </w:rPr>
            </w:pPr>
          </w:p>
        </w:tc>
        <w:tc>
          <w:tcPr>
            <w:tcW w:w="2797" w:type="dxa"/>
            <w:gridSpan w:val="2"/>
            <w:vMerge w:val="continue"/>
            <w:tcBorders>
              <w:left w:val="single" w:color="000000" w:sz="4" w:space="0"/>
              <w:right w:val="single" w:color="000000" w:sz="4" w:space="0"/>
            </w:tcBorders>
            <w:shd w:val="clear" w:color="auto" w:fill="auto"/>
            <w:noWrap/>
            <w:vAlign w:val="center"/>
          </w:tcPr>
          <w:p>
            <w:pPr>
              <w:widowControl/>
              <w:textAlignment w:val="center"/>
              <w:rPr>
                <w:rFonts w:ascii="方正仿宋_GB2312" w:hAnsi="方正仿宋_GB2312" w:eastAsia="方正仿宋_GB2312" w:cs="方正仿宋_GB2312"/>
                <w:kern w:val="0"/>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eastAsia="宋体"/>
                <w:szCs w:val="24"/>
                <w:lang w:val="en-US" w:eastAsia="zh-CN"/>
              </w:rPr>
            </w:pPr>
            <w:r>
              <w:rPr>
                <w:rFonts w:hint="eastAsia" w:eastAsia="宋体"/>
                <w:szCs w:val="24"/>
                <w:lang w:val="en-US" w:eastAsia="zh-CN"/>
              </w:rPr>
              <w:t>企业采用符合绿色化、工业化、信息化、集约化、产业化的创新技术应用证明，得5分。</w:t>
            </w:r>
          </w:p>
        </w:tc>
      </w:tr>
      <w:tr>
        <w:tblPrEx>
          <w:tblCellMar>
            <w:top w:w="0" w:type="dxa"/>
            <w:left w:w="108" w:type="dxa"/>
            <w:bottom w:w="0" w:type="dxa"/>
            <w:right w:w="108" w:type="dxa"/>
          </w:tblCellMar>
        </w:tblPrEx>
        <w:trPr>
          <w:trHeight w:val="441" w:hRule="atLeast"/>
          <w:jc w:val="center"/>
        </w:trPr>
        <w:tc>
          <w:tcPr>
            <w:tcW w:w="8522" w:type="dxa"/>
            <w:gridSpan w:val="4"/>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default" w:eastAsia="宋体"/>
                <w:szCs w:val="24"/>
                <w:lang w:val="en-US" w:eastAsia="zh-CN"/>
              </w:rPr>
            </w:pPr>
            <w:r>
              <w:rPr>
                <w:rFonts w:hint="eastAsia" w:eastAsia="宋体"/>
                <w:szCs w:val="24"/>
                <w:lang w:val="en-US" w:eastAsia="zh-CN"/>
              </w:rPr>
              <w:t>总得分=基础得分+可选得分</w:t>
            </w:r>
          </w:p>
        </w:tc>
      </w:tr>
    </w:tbl>
    <w:p>
      <w:pPr>
        <w:spacing w:line="500" w:lineRule="exact"/>
        <w:jc w:val="both"/>
        <w:rPr>
          <w:rFonts w:hint="eastAsia" w:ascii="黑体" w:hAnsi="黑体" w:eastAsia="黑体" w:cs="Times New Roman"/>
          <w:b/>
          <w:bCs/>
          <w:color w:val="000000"/>
          <w:sz w:val="22"/>
          <w:szCs w:val="22"/>
        </w:rPr>
      </w:pPr>
    </w:p>
    <w:p>
      <w:pPr>
        <w:spacing w:line="500" w:lineRule="exact"/>
        <w:jc w:val="center"/>
        <w:rPr>
          <w:rFonts w:hint="eastAsia" w:ascii="黑体" w:hAnsi="黑体" w:eastAsia="黑体" w:cs="Times New Roman"/>
          <w:b/>
          <w:bCs/>
          <w:color w:val="000000"/>
          <w:sz w:val="22"/>
          <w:szCs w:val="22"/>
        </w:rPr>
      </w:pPr>
      <w:r>
        <w:rPr>
          <w:rFonts w:hint="eastAsia" w:ascii="黑体" w:hAnsi="黑体" w:eastAsia="黑体" w:cs="Times New Roman"/>
          <w:b/>
          <w:bCs/>
          <w:color w:val="000000"/>
          <w:sz w:val="22"/>
          <w:szCs w:val="22"/>
        </w:rPr>
        <w:t>表</w:t>
      </w:r>
      <w:r>
        <w:rPr>
          <w:rFonts w:hint="eastAsia" w:ascii="黑体" w:hAnsi="黑体" w:eastAsia="黑体" w:cs="Times New Roman"/>
          <w:b/>
          <w:bCs/>
          <w:color w:val="000000"/>
          <w:sz w:val="22"/>
          <w:szCs w:val="22"/>
          <w:lang w:val="en-US" w:eastAsia="zh-CN"/>
        </w:rPr>
        <w:t>4</w:t>
      </w:r>
      <w:r>
        <w:rPr>
          <w:rFonts w:hint="eastAsia" w:ascii="黑体" w:hAnsi="黑体" w:eastAsia="黑体" w:cs="Times New Roman"/>
          <w:b/>
          <w:bCs/>
          <w:color w:val="000000"/>
          <w:sz w:val="22"/>
          <w:szCs w:val="22"/>
        </w:rPr>
        <w:t>.2</w:t>
      </w:r>
      <w:r>
        <w:rPr>
          <w:rFonts w:hint="eastAsia" w:ascii="黑体" w:hAnsi="黑体" w:eastAsia="黑体" w:cs="Times New Roman"/>
          <w:b/>
          <w:bCs/>
          <w:color w:val="000000"/>
          <w:sz w:val="22"/>
          <w:szCs w:val="22"/>
          <w:lang w:val="en-US" w:eastAsia="zh-CN"/>
        </w:rPr>
        <w:t>.3</w:t>
      </w:r>
      <w:r>
        <w:rPr>
          <w:rFonts w:hint="eastAsia" w:ascii="黑体" w:hAnsi="黑体" w:eastAsia="黑体" w:cs="Times New Roman"/>
          <w:b/>
          <w:bCs/>
          <w:color w:val="000000"/>
          <w:sz w:val="22"/>
          <w:szCs w:val="22"/>
        </w:rPr>
        <w:t xml:space="preserve"> 湖南省装配式建筑产业基地（</w:t>
      </w:r>
      <w:r>
        <w:rPr>
          <w:rFonts w:hint="eastAsia" w:ascii="黑体" w:hAnsi="黑体" w:eastAsia="黑体" w:cs="Times New Roman"/>
          <w:b/>
          <w:bCs/>
          <w:color w:val="000000"/>
          <w:sz w:val="22"/>
          <w:szCs w:val="22"/>
          <w:lang w:eastAsia="zh-CN"/>
        </w:rPr>
        <w:t>部品部件</w:t>
      </w:r>
      <w:r>
        <w:rPr>
          <w:rFonts w:hint="eastAsia" w:ascii="黑体" w:hAnsi="黑体" w:eastAsia="黑体" w:cs="Times New Roman"/>
          <w:b/>
          <w:bCs/>
          <w:color w:val="000000"/>
          <w:sz w:val="22"/>
          <w:szCs w:val="22"/>
        </w:rPr>
        <w:t>生产类）评分表</w:t>
      </w:r>
    </w:p>
    <w:tbl>
      <w:tblPr>
        <w:tblStyle w:val="13"/>
        <w:tblW w:w="8522" w:type="dxa"/>
        <w:jc w:val="center"/>
        <w:tblLayout w:type="fixed"/>
        <w:tblCellMar>
          <w:top w:w="0" w:type="dxa"/>
          <w:left w:w="108" w:type="dxa"/>
          <w:bottom w:w="0" w:type="dxa"/>
          <w:right w:w="108" w:type="dxa"/>
        </w:tblCellMar>
      </w:tblPr>
      <w:tblGrid>
        <w:gridCol w:w="1096"/>
        <w:gridCol w:w="1548"/>
        <w:gridCol w:w="1249"/>
        <w:gridCol w:w="4629"/>
      </w:tblGrid>
      <w:tr>
        <w:tblPrEx>
          <w:tblCellMar>
            <w:top w:w="0" w:type="dxa"/>
            <w:left w:w="108" w:type="dxa"/>
            <w:bottom w:w="0" w:type="dxa"/>
            <w:right w:w="108" w:type="dxa"/>
          </w:tblCellMar>
        </w:tblPrEx>
        <w:trPr>
          <w:trHeight w:val="519" w:hRule="atLeast"/>
          <w:jc w:val="center"/>
        </w:trPr>
        <w:tc>
          <w:tcPr>
            <w:tcW w:w="852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b/>
                <w:bCs/>
                <w:color w:val="000000"/>
                <w:kern w:val="0"/>
                <w:szCs w:val="21"/>
              </w:rPr>
            </w:pPr>
            <w:r>
              <w:rPr>
                <w:rFonts w:hint="eastAsia" w:asciiTheme="minorEastAsia" w:hAnsiTheme="minorEastAsia" w:eastAsiaTheme="minorEastAsia" w:cstheme="minorEastAsia"/>
                <w:b/>
                <w:bCs/>
                <w:color w:val="000000"/>
                <w:kern w:val="0"/>
                <w:szCs w:val="21"/>
              </w:rPr>
              <w:t>控制项</w:t>
            </w:r>
          </w:p>
        </w:tc>
      </w:tr>
      <w:tr>
        <w:tblPrEx>
          <w:tblCellMar>
            <w:top w:w="0" w:type="dxa"/>
            <w:left w:w="108" w:type="dxa"/>
            <w:bottom w:w="0" w:type="dxa"/>
            <w:right w:w="108" w:type="dxa"/>
          </w:tblCellMar>
        </w:tblPrEx>
        <w:trPr>
          <w:trHeight w:val="516" w:hRule="atLeast"/>
          <w:jc w:val="center"/>
        </w:trPr>
        <w:tc>
          <w:tcPr>
            <w:tcW w:w="852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eastAsia="宋体"/>
                <w:szCs w:val="24"/>
                <w:lang w:val="en-US" w:eastAsia="zh-CN"/>
              </w:rPr>
            </w:pPr>
            <w:r>
              <w:rPr>
                <w:rFonts w:hint="eastAsia" w:eastAsia="宋体"/>
                <w:szCs w:val="24"/>
                <w:lang w:val="en-US" w:eastAsia="zh-CN"/>
              </w:rPr>
              <w:t>1.生产基地已建成投产，具有固定的生产场所和工业厂房、成品及原材料堆场和办公、研发、试验管理用房；</w:t>
            </w:r>
          </w:p>
          <w:p>
            <w:pPr>
              <w:widowControl/>
              <w:jc w:val="left"/>
              <w:textAlignment w:val="center"/>
              <w:rPr>
                <w:rFonts w:hint="eastAsia" w:eastAsia="宋体"/>
                <w:szCs w:val="24"/>
                <w:lang w:val="en-US" w:eastAsia="zh-CN"/>
              </w:rPr>
            </w:pPr>
            <w:r>
              <w:rPr>
                <w:rFonts w:hint="eastAsia" w:eastAsia="宋体"/>
                <w:szCs w:val="24"/>
                <w:lang w:val="en-US" w:eastAsia="zh-CN"/>
              </w:rPr>
              <w:t>2.企业通过质量、安全、健康体系认证，制定了完善的技术、质量、安全和档案管理制度；</w:t>
            </w:r>
          </w:p>
          <w:p>
            <w:pPr>
              <w:widowControl/>
              <w:jc w:val="left"/>
              <w:textAlignment w:val="center"/>
              <w:rPr>
                <w:rFonts w:hint="eastAsia" w:eastAsia="宋体"/>
                <w:szCs w:val="24"/>
                <w:lang w:val="en-US" w:eastAsia="zh-CN"/>
              </w:rPr>
            </w:pPr>
            <w:r>
              <w:rPr>
                <w:rFonts w:hint="eastAsia" w:eastAsia="宋体"/>
                <w:szCs w:val="24"/>
                <w:lang w:val="en-US" w:eastAsia="zh-CN"/>
              </w:rPr>
              <w:t>3.具有满足装配式建筑部品构件生产要求、智能化程度较高的成套生产流水线至少1条及配套起重、运输设备；</w:t>
            </w:r>
          </w:p>
          <w:p>
            <w:pPr>
              <w:widowControl/>
              <w:jc w:val="left"/>
              <w:textAlignment w:val="center"/>
              <w:rPr>
                <w:rFonts w:hint="eastAsia" w:eastAsia="宋体"/>
                <w:szCs w:val="24"/>
                <w:lang w:val="en-US" w:eastAsia="zh-CN"/>
              </w:rPr>
            </w:pPr>
            <w:r>
              <w:rPr>
                <w:rFonts w:hint="eastAsia" w:eastAsia="宋体"/>
                <w:szCs w:val="24"/>
                <w:lang w:val="en-US" w:eastAsia="zh-CN"/>
              </w:rPr>
              <w:t>4.具有原材料采购合同、发票、质量证明、进场复验记录；具有成品质量控制系统，及出厂检验记录、型式检验报告；</w:t>
            </w:r>
          </w:p>
          <w:p>
            <w:pPr>
              <w:widowControl/>
              <w:jc w:val="left"/>
              <w:textAlignment w:val="center"/>
              <w:rPr>
                <w:rFonts w:hint="eastAsia" w:eastAsia="宋体"/>
                <w:color w:val="FF0000"/>
                <w:szCs w:val="24"/>
                <w:lang w:val="en-US" w:eastAsia="zh-CN"/>
              </w:rPr>
            </w:pPr>
            <w:r>
              <w:rPr>
                <w:rFonts w:hint="eastAsia" w:eastAsia="宋体"/>
                <w:szCs w:val="24"/>
                <w:lang w:val="en-US" w:eastAsia="zh-CN"/>
              </w:rPr>
              <w:t>5.提供企业近3年资信情况证明，企业信誉良好，无征信不良行为记录；</w:t>
            </w:r>
          </w:p>
          <w:p>
            <w:pPr>
              <w:widowControl/>
              <w:jc w:val="left"/>
              <w:textAlignment w:val="center"/>
              <w:rPr>
                <w:rFonts w:hint="eastAsia" w:eastAsia="宋体"/>
                <w:szCs w:val="24"/>
                <w:lang w:val="en-US" w:eastAsia="zh-CN"/>
              </w:rPr>
            </w:pPr>
            <w:r>
              <w:rPr>
                <w:rFonts w:hint="eastAsia" w:eastAsia="宋体"/>
                <w:szCs w:val="24"/>
                <w:lang w:val="en-US" w:eastAsia="zh-CN"/>
              </w:rPr>
              <w:t>6.申报当年不得发生一般及以上相关安全事故，且近3年不得发生较大相关安全和质量事故。</w:t>
            </w:r>
          </w:p>
          <w:p>
            <w:pPr>
              <w:widowControl/>
              <w:jc w:val="left"/>
              <w:textAlignment w:val="center"/>
              <w:rPr>
                <w:rFonts w:hint="default" w:eastAsia="宋体"/>
                <w:szCs w:val="24"/>
                <w:lang w:val="en-US" w:eastAsia="zh-CN"/>
              </w:rPr>
            </w:pPr>
            <w:r>
              <w:rPr>
                <w:rFonts w:hint="eastAsia" w:eastAsia="宋体"/>
                <w:szCs w:val="24"/>
                <w:lang w:val="en-US" w:eastAsia="zh-CN"/>
              </w:rPr>
              <w:t>7.累计承担装配式建筑项目实施总面积不小于20万㎡。</w:t>
            </w:r>
          </w:p>
        </w:tc>
      </w:tr>
      <w:tr>
        <w:tblPrEx>
          <w:tblCellMar>
            <w:top w:w="0" w:type="dxa"/>
            <w:left w:w="108" w:type="dxa"/>
            <w:bottom w:w="0" w:type="dxa"/>
            <w:right w:w="108" w:type="dxa"/>
          </w:tblCellMar>
        </w:tblPrEx>
        <w:trPr>
          <w:trHeight w:val="552" w:hRule="atLeast"/>
          <w:jc w:val="center"/>
        </w:trPr>
        <w:tc>
          <w:tcPr>
            <w:tcW w:w="852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lang w:val="en-US" w:eastAsia="zh-CN"/>
              </w:rPr>
              <w:t>基础分</w:t>
            </w:r>
            <w:r>
              <w:rPr>
                <w:rFonts w:hint="eastAsia" w:asciiTheme="minorEastAsia" w:hAnsiTheme="minorEastAsia" w:eastAsiaTheme="minorEastAsia" w:cstheme="minorEastAsia"/>
                <w:b/>
                <w:bCs/>
                <w:color w:val="000000"/>
                <w:kern w:val="0"/>
                <w:szCs w:val="21"/>
              </w:rPr>
              <w:t>项</w:t>
            </w:r>
          </w:p>
        </w:tc>
      </w:tr>
      <w:tr>
        <w:tblPrEx>
          <w:tblCellMar>
            <w:top w:w="0" w:type="dxa"/>
            <w:left w:w="108" w:type="dxa"/>
            <w:bottom w:w="0" w:type="dxa"/>
            <w:right w:w="108" w:type="dxa"/>
          </w:tblCellMar>
        </w:tblPrEx>
        <w:trPr>
          <w:trHeight w:val="577" w:hRule="atLeast"/>
          <w:jc w:val="center"/>
        </w:trPr>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序号</w:t>
            </w:r>
          </w:p>
        </w:tc>
        <w:tc>
          <w:tcPr>
            <w:tcW w:w="27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评分要点</w:t>
            </w:r>
          </w:p>
        </w:tc>
        <w:tc>
          <w:tcPr>
            <w:tcW w:w="4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评分标准</w:t>
            </w:r>
          </w:p>
        </w:tc>
      </w:tr>
      <w:tr>
        <w:tblPrEx>
          <w:tblCellMar>
            <w:top w:w="0" w:type="dxa"/>
            <w:left w:w="108" w:type="dxa"/>
            <w:bottom w:w="0" w:type="dxa"/>
            <w:right w:w="108" w:type="dxa"/>
          </w:tblCellMar>
        </w:tblPrEx>
        <w:trPr>
          <w:trHeight w:val="1101" w:hRule="atLeast"/>
          <w:jc w:val="center"/>
        </w:trPr>
        <w:tc>
          <w:tcPr>
            <w:tcW w:w="109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w:t>
            </w:r>
          </w:p>
        </w:tc>
        <w:tc>
          <w:tcPr>
            <w:tcW w:w="154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技术水平</w:t>
            </w:r>
          </w:p>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w:t>
            </w:r>
            <w:r>
              <w:rPr>
                <w:rFonts w:hint="eastAsia" w:asciiTheme="minorEastAsia" w:hAnsiTheme="minorEastAsia" w:eastAsiaTheme="minorEastAsia" w:cstheme="minorEastAsia"/>
                <w:b/>
                <w:bCs/>
                <w:color w:val="000000"/>
                <w:kern w:val="0"/>
                <w:szCs w:val="21"/>
                <w:lang w:val="en-US" w:eastAsia="zh-CN"/>
              </w:rPr>
              <w:t>30</w:t>
            </w:r>
            <w:r>
              <w:rPr>
                <w:rFonts w:hint="eastAsia" w:asciiTheme="minorEastAsia" w:hAnsiTheme="minorEastAsia" w:eastAsiaTheme="minorEastAsia" w:cstheme="minorEastAsia"/>
                <w:b/>
                <w:bCs/>
                <w:color w:val="000000"/>
                <w:kern w:val="0"/>
                <w:szCs w:val="21"/>
              </w:rPr>
              <w:t>分）</w:t>
            </w:r>
          </w:p>
        </w:tc>
        <w:tc>
          <w:tcPr>
            <w:tcW w:w="1249"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default"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标准化水平</w:t>
            </w:r>
          </w:p>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w:t>
            </w:r>
            <w:r>
              <w:rPr>
                <w:rFonts w:hint="eastAsia" w:asciiTheme="minorEastAsia" w:hAnsiTheme="minorEastAsia" w:eastAsiaTheme="minorEastAsia" w:cstheme="minorEastAsia"/>
                <w:b/>
                <w:bCs/>
                <w:color w:val="000000"/>
                <w:kern w:val="0"/>
                <w:szCs w:val="21"/>
                <w:lang w:val="en-US" w:eastAsia="zh-CN"/>
              </w:rPr>
              <w:t>10</w:t>
            </w:r>
            <w:r>
              <w:rPr>
                <w:rFonts w:hint="eastAsia" w:asciiTheme="minorEastAsia" w:hAnsiTheme="minorEastAsia" w:eastAsiaTheme="minorEastAsia" w:cstheme="minorEastAsia"/>
                <w:b/>
                <w:bCs/>
                <w:color w:val="000000"/>
                <w:kern w:val="0"/>
                <w:szCs w:val="21"/>
              </w:rPr>
              <w:t>分）</w:t>
            </w:r>
          </w:p>
        </w:tc>
        <w:tc>
          <w:tcPr>
            <w:tcW w:w="462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方正仿宋_GB2312" w:hAnsi="方正仿宋_GB2312" w:eastAsia="方正仿宋_GB2312" w:cs="方正仿宋_GB2312"/>
                <w:color w:val="000000"/>
                <w:kern w:val="0"/>
                <w:szCs w:val="21"/>
              </w:rPr>
            </w:pPr>
            <w:r>
              <w:rPr>
                <w:rFonts w:hint="eastAsia" w:eastAsia="宋体"/>
                <w:szCs w:val="24"/>
                <w:lang w:val="en-US" w:eastAsia="zh-CN"/>
              </w:rPr>
              <w:t>生产的预制部品部件中，符合湖南省装配式建筑标准部品部件库尺寸要求的构件占所生产预制构件总比例不低于50%，得5分，每增加10%，加1分，总得分不大于10分。</w:t>
            </w:r>
          </w:p>
        </w:tc>
      </w:tr>
      <w:tr>
        <w:tblPrEx>
          <w:tblCellMar>
            <w:top w:w="0" w:type="dxa"/>
            <w:left w:w="108" w:type="dxa"/>
            <w:bottom w:w="0" w:type="dxa"/>
            <w:right w:w="108" w:type="dxa"/>
          </w:tblCellMar>
        </w:tblPrEx>
        <w:trPr>
          <w:trHeight w:val="377" w:hRule="atLeast"/>
          <w:jc w:val="center"/>
        </w:trPr>
        <w:tc>
          <w:tcPr>
            <w:tcW w:w="1096"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color w:val="000000"/>
                <w:kern w:val="0"/>
                <w:szCs w:val="21"/>
              </w:rPr>
            </w:pPr>
          </w:p>
        </w:tc>
        <w:tc>
          <w:tcPr>
            <w:tcW w:w="1548"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p>
        </w:tc>
        <w:tc>
          <w:tcPr>
            <w:tcW w:w="1249" w:type="dxa"/>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default"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信息化应用</w:t>
            </w:r>
          </w:p>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w:t>
            </w:r>
            <w:r>
              <w:rPr>
                <w:rFonts w:hint="eastAsia" w:asciiTheme="minorEastAsia" w:hAnsiTheme="minorEastAsia" w:eastAsiaTheme="minorEastAsia" w:cstheme="minorEastAsia"/>
                <w:b/>
                <w:bCs/>
                <w:color w:val="000000"/>
                <w:kern w:val="0"/>
                <w:szCs w:val="21"/>
                <w:lang w:val="en-US" w:eastAsia="zh-CN"/>
              </w:rPr>
              <w:t>10</w:t>
            </w:r>
            <w:r>
              <w:rPr>
                <w:rFonts w:hint="eastAsia" w:asciiTheme="minorEastAsia" w:hAnsiTheme="minorEastAsia" w:eastAsiaTheme="minorEastAsia" w:cstheme="minorEastAsia"/>
                <w:b/>
                <w:bCs/>
                <w:color w:val="000000"/>
                <w:kern w:val="0"/>
                <w:szCs w:val="21"/>
              </w:rPr>
              <w:t>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方正仿宋_GB2312" w:hAnsi="方正仿宋_GB2312" w:eastAsia="方正仿宋_GB2312" w:cs="方正仿宋_GB2312"/>
                <w:color w:val="000000"/>
                <w:kern w:val="0"/>
                <w:szCs w:val="21"/>
                <w:highlight w:val="none"/>
                <w:lang w:val="en-US" w:eastAsia="zh-CN"/>
              </w:rPr>
            </w:pPr>
            <w:r>
              <w:rPr>
                <w:rFonts w:hint="eastAsia" w:eastAsia="宋体"/>
                <w:szCs w:val="24"/>
                <w:lang w:val="en-US" w:eastAsia="zh-CN"/>
              </w:rPr>
              <w:t>建立生产制作全过程的信息化管理系统，并能运用建筑信息模型（BIM）技术，使构件生产及运输各个环节均处于可视化在线监控和质量可追溯状态。</w:t>
            </w:r>
          </w:p>
        </w:tc>
      </w:tr>
      <w:tr>
        <w:tblPrEx>
          <w:tblCellMar>
            <w:top w:w="0" w:type="dxa"/>
            <w:left w:w="108" w:type="dxa"/>
            <w:bottom w:w="0" w:type="dxa"/>
            <w:right w:w="108" w:type="dxa"/>
          </w:tblCellMar>
        </w:tblPrEx>
        <w:trPr>
          <w:trHeight w:val="1110" w:hRule="atLeast"/>
          <w:jc w:val="center"/>
        </w:trPr>
        <w:tc>
          <w:tcPr>
            <w:tcW w:w="1096"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ascii="方正仿宋_GB2312" w:hAnsi="方正仿宋_GB2312" w:eastAsia="方正仿宋_GB2312" w:cs="方正仿宋_GB2312"/>
                <w:color w:val="000000"/>
                <w:szCs w:val="21"/>
              </w:rPr>
            </w:pPr>
          </w:p>
        </w:tc>
        <w:tc>
          <w:tcPr>
            <w:tcW w:w="1548"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p>
        </w:tc>
        <w:tc>
          <w:tcPr>
            <w:tcW w:w="124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default"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创新水平</w:t>
            </w:r>
            <w:r>
              <w:rPr>
                <w:rFonts w:hint="eastAsia" w:asciiTheme="minorEastAsia" w:hAnsiTheme="minorEastAsia" w:eastAsiaTheme="minorEastAsia" w:cstheme="minorEastAsia"/>
                <w:b/>
                <w:bCs/>
                <w:color w:val="000000"/>
                <w:kern w:val="0"/>
                <w:szCs w:val="21"/>
              </w:rPr>
              <w:t>（</w:t>
            </w:r>
            <w:r>
              <w:rPr>
                <w:rFonts w:hint="eastAsia" w:asciiTheme="minorEastAsia" w:hAnsiTheme="minorEastAsia" w:eastAsiaTheme="minorEastAsia" w:cstheme="minorEastAsia"/>
                <w:b/>
                <w:bCs/>
                <w:color w:val="000000"/>
                <w:kern w:val="0"/>
                <w:szCs w:val="21"/>
                <w:lang w:val="en-US" w:eastAsia="zh-CN"/>
              </w:rPr>
              <w:t>5</w:t>
            </w:r>
            <w:r>
              <w:rPr>
                <w:rFonts w:hint="eastAsia" w:asciiTheme="minorEastAsia" w:hAnsiTheme="minorEastAsia" w:eastAsiaTheme="minorEastAsia" w:cstheme="minorEastAsia"/>
                <w:b/>
                <w:bCs/>
                <w:color w:val="000000"/>
                <w:kern w:val="0"/>
                <w:szCs w:val="21"/>
              </w:rPr>
              <w:t>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_GB2312" w:hAnsi="方正仿宋_GB2312" w:eastAsia="方正仿宋_GB2312" w:cs="方正仿宋_GB2312"/>
                <w:color w:val="000000"/>
                <w:kern w:val="0"/>
                <w:szCs w:val="21"/>
              </w:rPr>
            </w:pPr>
            <w:r>
              <w:rPr>
                <w:rFonts w:hint="eastAsia" w:eastAsia="宋体"/>
                <w:szCs w:val="24"/>
                <w:lang w:val="en-US" w:eastAsia="zh-CN"/>
              </w:rPr>
              <w:t>具有装配式建筑相关专利技术1项，得2分，每多出1项，加1分，总得分不大于5分。</w:t>
            </w:r>
          </w:p>
        </w:tc>
      </w:tr>
      <w:tr>
        <w:tblPrEx>
          <w:tblCellMar>
            <w:top w:w="0" w:type="dxa"/>
            <w:left w:w="108" w:type="dxa"/>
            <w:bottom w:w="0" w:type="dxa"/>
            <w:right w:w="108" w:type="dxa"/>
          </w:tblCellMar>
        </w:tblPrEx>
        <w:trPr>
          <w:trHeight w:val="1110" w:hRule="atLeast"/>
          <w:jc w:val="center"/>
        </w:trPr>
        <w:tc>
          <w:tcPr>
            <w:tcW w:w="1096"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ascii="方正仿宋_GB2312" w:hAnsi="方正仿宋_GB2312" w:eastAsia="方正仿宋_GB2312" w:cs="方正仿宋_GB2312"/>
                <w:color w:val="000000"/>
                <w:szCs w:val="21"/>
              </w:rPr>
            </w:pPr>
          </w:p>
        </w:tc>
        <w:tc>
          <w:tcPr>
            <w:tcW w:w="1548"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p>
        </w:tc>
        <w:tc>
          <w:tcPr>
            <w:tcW w:w="1249"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体系化</w:t>
            </w:r>
          </w:p>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w:t>
            </w:r>
            <w:r>
              <w:rPr>
                <w:rFonts w:hint="eastAsia" w:asciiTheme="minorEastAsia" w:hAnsiTheme="minorEastAsia" w:eastAsiaTheme="minorEastAsia" w:cstheme="minorEastAsia"/>
                <w:b/>
                <w:bCs/>
                <w:color w:val="000000"/>
                <w:kern w:val="0"/>
                <w:szCs w:val="21"/>
                <w:lang w:val="en-US" w:eastAsia="zh-CN"/>
              </w:rPr>
              <w:t>5</w:t>
            </w:r>
            <w:r>
              <w:rPr>
                <w:rFonts w:hint="eastAsia" w:asciiTheme="minorEastAsia" w:hAnsiTheme="minorEastAsia" w:eastAsiaTheme="minorEastAsia" w:cstheme="minorEastAsia"/>
                <w:b/>
                <w:bCs/>
                <w:color w:val="000000"/>
                <w:kern w:val="0"/>
                <w:szCs w:val="21"/>
              </w:rPr>
              <w:t>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_GB2312" w:hAnsi="方正仿宋_GB2312" w:eastAsia="方正仿宋_GB2312" w:cs="方正仿宋_GB2312"/>
                <w:color w:val="000000"/>
                <w:szCs w:val="21"/>
                <w:lang w:eastAsia="zh-CN"/>
              </w:rPr>
            </w:pPr>
            <w:r>
              <w:rPr>
                <w:rFonts w:hint="eastAsia" w:eastAsia="宋体"/>
                <w:szCs w:val="24"/>
                <w:lang w:val="en-US" w:eastAsia="zh-CN"/>
              </w:rPr>
              <w:t>主编或参编过2本装配式建筑省级或团体技术标准、规范及标准图集，得3分，每多出1本，加1分，总得分不大于5分</w:t>
            </w:r>
          </w:p>
        </w:tc>
      </w:tr>
      <w:tr>
        <w:tblPrEx>
          <w:tblCellMar>
            <w:top w:w="0" w:type="dxa"/>
            <w:left w:w="108" w:type="dxa"/>
            <w:bottom w:w="0" w:type="dxa"/>
            <w:right w:w="108" w:type="dxa"/>
          </w:tblCellMar>
        </w:tblPrEx>
        <w:trPr>
          <w:trHeight w:val="749" w:hRule="atLeast"/>
          <w:jc w:val="center"/>
        </w:trPr>
        <w:tc>
          <w:tcPr>
            <w:tcW w:w="1096" w:type="dxa"/>
            <w:vMerge w:val="restart"/>
            <w:tcBorders>
              <w:top w:val="single" w:color="auto" w:sz="4" w:space="0"/>
              <w:left w:val="single" w:color="000000"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2</w:t>
            </w:r>
          </w:p>
        </w:tc>
        <w:tc>
          <w:tcPr>
            <w:tcW w:w="1548" w:type="dxa"/>
            <w:vMerge w:val="restart"/>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管理能力</w:t>
            </w:r>
          </w:p>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（20分）</w:t>
            </w:r>
          </w:p>
        </w:tc>
        <w:tc>
          <w:tcPr>
            <w:tcW w:w="1249" w:type="dxa"/>
            <w:vMerge w:val="restart"/>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hint="default"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人员配置</w:t>
            </w:r>
            <w:r>
              <w:rPr>
                <w:rFonts w:hint="eastAsia" w:asciiTheme="minorEastAsia" w:hAnsiTheme="minorEastAsia" w:eastAsiaTheme="minorEastAsia" w:cstheme="minorEastAsia"/>
                <w:b/>
                <w:bCs/>
                <w:color w:val="000000"/>
                <w:kern w:val="0"/>
                <w:szCs w:val="21"/>
              </w:rPr>
              <w:t>（</w:t>
            </w:r>
            <w:r>
              <w:rPr>
                <w:rFonts w:hint="eastAsia" w:asciiTheme="minorEastAsia" w:hAnsiTheme="minorEastAsia" w:eastAsiaTheme="minorEastAsia" w:cstheme="minorEastAsia"/>
                <w:b/>
                <w:bCs/>
                <w:color w:val="000000"/>
                <w:kern w:val="0"/>
                <w:szCs w:val="21"/>
                <w:lang w:val="en-US" w:eastAsia="zh-CN"/>
              </w:rPr>
              <w:t>10</w:t>
            </w:r>
            <w:r>
              <w:rPr>
                <w:rFonts w:hint="eastAsia" w:asciiTheme="minorEastAsia" w:hAnsiTheme="minorEastAsia" w:eastAsiaTheme="minorEastAsia" w:cstheme="minorEastAsia"/>
                <w:b/>
                <w:bCs/>
                <w:color w:val="000000"/>
                <w:kern w:val="0"/>
                <w:szCs w:val="21"/>
              </w:rPr>
              <w:t>分）</w:t>
            </w:r>
          </w:p>
        </w:tc>
        <w:tc>
          <w:tcPr>
            <w:tcW w:w="4629"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2"/>
              <w:rPr>
                <w:rFonts w:hint="eastAsia" w:ascii="Times New Roman" w:hAnsi="Times New Roman" w:eastAsia="宋体" w:cs="Times New Roman"/>
                <w:color w:val="000000"/>
                <w:sz w:val="24"/>
                <w:szCs w:val="24"/>
                <w:lang w:val="en-US" w:eastAsia="zh-CN" w:bidi="ar-SA"/>
              </w:rPr>
            </w:pPr>
            <w:r>
              <w:rPr>
                <w:rFonts w:hint="eastAsia" w:ascii="Times New Roman" w:hAnsi="Times New Roman" w:eastAsia="宋体" w:cs="Times New Roman"/>
                <w:color w:val="000000"/>
                <w:sz w:val="24"/>
                <w:szCs w:val="24"/>
                <w:lang w:val="en-US" w:eastAsia="zh-CN" w:bidi="ar-SA"/>
              </w:rPr>
              <w:t>企业总技术负责人具有3年以上从事装配式部品构件生产管理工作经历，且有高级工程师职称或一级建造师执业资格，得</w:t>
            </w:r>
            <w:r>
              <w:rPr>
                <w:rFonts w:hint="eastAsia" w:eastAsia="宋体" w:cs="Times New Roman"/>
                <w:color w:val="000000"/>
                <w:sz w:val="24"/>
                <w:szCs w:val="24"/>
                <w:lang w:val="en-US" w:eastAsia="zh-CN" w:bidi="ar-SA"/>
              </w:rPr>
              <w:t>3</w:t>
            </w:r>
            <w:r>
              <w:rPr>
                <w:rFonts w:hint="eastAsia" w:ascii="Times New Roman" w:hAnsi="Times New Roman" w:eastAsia="宋体" w:cs="Times New Roman"/>
                <w:color w:val="000000"/>
                <w:sz w:val="24"/>
                <w:szCs w:val="24"/>
                <w:lang w:val="en-US" w:eastAsia="zh-CN" w:bidi="ar-SA"/>
              </w:rPr>
              <w:t>分</w:t>
            </w:r>
          </w:p>
        </w:tc>
      </w:tr>
      <w:tr>
        <w:tblPrEx>
          <w:tblCellMar>
            <w:top w:w="0" w:type="dxa"/>
            <w:left w:w="108" w:type="dxa"/>
            <w:bottom w:w="0" w:type="dxa"/>
            <w:right w:w="108" w:type="dxa"/>
          </w:tblCellMar>
        </w:tblPrEx>
        <w:trPr>
          <w:trHeight w:val="409" w:hRule="atLeast"/>
          <w:jc w:val="center"/>
        </w:trPr>
        <w:tc>
          <w:tcPr>
            <w:tcW w:w="1096"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方正仿宋_GB2312" w:hAnsi="方正仿宋_GB2312" w:eastAsia="方正仿宋_GB2312" w:cs="方正仿宋_GB2312"/>
                <w:kern w:val="0"/>
                <w:szCs w:val="21"/>
              </w:rPr>
            </w:pPr>
          </w:p>
        </w:tc>
        <w:tc>
          <w:tcPr>
            <w:tcW w:w="1548"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p>
        </w:tc>
        <w:tc>
          <w:tcPr>
            <w:tcW w:w="1249"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p>
        </w:tc>
        <w:tc>
          <w:tcPr>
            <w:tcW w:w="4629"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2"/>
              <w:rPr>
                <w:rFonts w:hint="eastAsia" w:ascii="Times New Roman" w:hAnsi="Times New Roman" w:eastAsia="宋体" w:cs="Times New Roman"/>
                <w:color w:val="000000"/>
                <w:sz w:val="24"/>
                <w:szCs w:val="24"/>
                <w:lang w:val="en-US" w:eastAsia="zh-CN" w:bidi="ar-SA"/>
              </w:rPr>
            </w:pPr>
            <w:r>
              <w:rPr>
                <w:rFonts w:hint="eastAsia" w:ascii="Times New Roman" w:hAnsi="Times New Roman" w:eastAsia="宋体" w:cs="Times New Roman"/>
                <w:color w:val="000000"/>
                <w:sz w:val="24"/>
                <w:szCs w:val="24"/>
                <w:lang w:val="en-US" w:eastAsia="zh-CN" w:bidi="ar-SA"/>
              </w:rPr>
              <w:t>配备生产技术和质量管理人员、技术研发人员、质检员、资料员、试验员等，并符合相关生产要求，得</w:t>
            </w:r>
            <w:r>
              <w:rPr>
                <w:rFonts w:hint="eastAsia" w:eastAsia="宋体" w:cs="Times New Roman"/>
                <w:color w:val="000000"/>
                <w:sz w:val="24"/>
                <w:szCs w:val="24"/>
                <w:lang w:val="en-US" w:eastAsia="zh-CN" w:bidi="ar-SA"/>
              </w:rPr>
              <w:t>2</w:t>
            </w:r>
            <w:r>
              <w:rPr>
                <w:rFonts w:hint="eastAsia" w:ascii="Times New Roman" w:hAnsi="Times New Roman" w:eastAsia="宋体" w:cs="Times New Roman"/>
                <w:color w:val="000000"/>
                <w:sz w:val="24"/>
                <w:szCs w:val="24"/>
                <w:lang w:val="en-US" w:eastAsia="zh-CN" w:bidi="ar-SA"/>
              </w:rPr>
              <w:t>分，每缺1项工种，扣0.5分</w:t>
            </w:r>
          </w:p>
        </w:tc>
      </w:tr>
      <w:tr>
        <w:tblPrEx>
          <w:tblCellMar>
            <w:top w:w="0" w:type="dxa"/>
            <w:left w:w="108" w:type="dxa"/>
            <w:bottom w:w="0" w:type="dxa"/>
            <w:right w:w="108" w:type="dxa"/>
          </w:tblCellMar>
        </w:tblPrEx>
        <w:trPr>
          <w:trHeight w:val="397" w:hRule="atLeast"/>
          <w:jc w:val="center"/>
        </w:trPr>
        <w:tc>
          <w:tcPr>
            <w:tcW w:w="1096"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方正仿宋_GB2312" w:hAnsi="方正仿宋_GB2312" w:eastAsia="方正仿宋_GB2312" w:cs="方正仿宋_GB2312"/>
                <w:kern w:val="0"/>
                <w:szCs w:val="21"/>
              </w:rPr>
            </w:pPr>
          </w:p>
        </w:tc>
        <w:tc>
          <w:tcPr>
            <w:tcW w:w="1548"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p>
        </w:tc>
        <w:tc>
          <w:tcPr>
            <w:tcW w:w="1249"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p>
        </w:tc>
        <w:tc>
          <w:tcPr>
            <w:tcW w:w="4629"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2"/>
              <w:rPr>
                <w:rFonts w:hint="eastAsia" w:ascii="Times New Roman" w:hAnsi="Times New Roman" w:eastAsia="宋体" w:cs="Times New Roman"/>
                <w:color w:val="000000"/>
                <w:sz w:val="24"/>
                <w:szCs w:val="24"/>
                <w:lang w:val="en-US" w:eastAsia="zh-CN" w:bidi="ar-SA"/>
              </w:rPr>
            </w:pPr>
            <w:r>
              <w:rPr>
                <w:rFonts w:hint="eastAsia" w:ascii="Times New Roman" w:hAnsi="Times New Roman" w:eastAsia="宋体" w:cs="Times New Roman"/>
                <w:color w:val="000000"/>
                <w:sz w:val="24"/>
                <w:szCs w:val="24"/>
                <w:lang w:val="en-US" w:eastAsia="zh-CN" w:bidi="ar-SA"/>
              </w:rPr>
              <w:t>承担部品构件生产并具备专业操作技能培训合格证书的专业工人人数大于20人，得</w:t>
            </w:r>
            <w:r>
              <w:rPr>
                <w:rFonts w:hint="eastAsia" w:eastAsia="宋体" w:cs="Times New Roman"/>
                <w:color w:val="000000"/>
                <w:sz w:val="24"/>
                <w:szCs w:val="24"/>
                <w:lang w:val="en-US" w:eastAsia="zh-CN" w:bidi="ar-SA"/>
              </w:rPr>
              <w:t>2</w:t>
            </w:r>
            <w:r>
              <w:rPr>
                <w:rFonts w:hint="eastAsia" w:ascii="Times New Roman" w:hAnsi="Times New Roman" w:eastAsia="宋体" w:cs="Times New Roman"/>
                <w:color w:val="000000"/>
                <w:sz w:val="24"/>
                <w:szCs w:val="24"/>
                <w:lang w:val="en-US" w:eastAsia="zh-CN" w:bidi="ar-SA"/>
              </w:rPr>
              <w:t>分</w:t>
            </w:r>
            <w:r>
              <w:rPr>
                <w:rFonts w:hint="eastAsia" w:eastAsia="宋体" w:cs="Times New Roman"/>
                <w:color w:val="000000"/>
                <w:sz w:val="24"/>
                <w:szCs w:val="24"/>
                <w:lang w:val="en-US" w:eastAsia="zh-CN" w:bidi="ar-SA"/>
              </w:rPr>
              <w:t>，</w:t>
            </w:r>
            <w:r>
              <w:rPr>
                <w:rFonts w:hint="eastAsia" w:eastAsia="宋体"/>
                <w:szCs w:val="24"/>
                <w:lang w:val="en-US" w:eastAsia="zh-CN"/>
              </w:rPr>
              <w:t>每多出10人，加1分，总得分不大于5分</w:t>
            </w:r>
          </w:p>
        </w:tc>
      </w:tr>
      <w:tr>
        <w:tblPrEx>
          <w:tblCellMar>
            <w:top w:w="0" w:type="dxa"/>
            <w:left w:w="108" w:type="dxa"/>
            <w:bottom w:w="0" w:type="dxa"/>
            <w:right w:w="108" w:type="dxa"/>
          </w:tblCellMar>
        </w:tblPrEx>
        <w:trPr>
          <w:trHeight w:val="749" w:hRule="atLeast"/>
          <w:jc w:val="center"/>
        </w:trPr>
        <w:tc>
          <w:tcPr>
            <w:tcW w:w="1096"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szCs w:val="21"/>
              </w:rPr>
            </w:pPr>
          </w:p>
        </w:tc>
        <w:tc>
          <w:tcPr>
            <w:tcW w:w="1548"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p>
        </w:tc>
        <w:tc>
          <w:tcPr>
            <w:tcW w:w="1249" w:type="dxa"/>
            <w:vMerge w:val="restart"/>
            <w:tcBorders>
              <w:top w:val="single" w:color="auto"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质量管理能力</w:t>
            </w:r>
          </w:p>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（10分）</w:t>
            </w:r>
          </w:p>
        </w:tc>
        <w:tc>
          <w:tcPr>
            <w:tcW w:w="4629"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2"/>
              <w:rPr>
                <w:rFonts w:hint="default" w:ascii="Times New Roman" w:hAnsi="Times New Roman" w:eastAsia="宋体" w:cs="Times New Roman"/>
                <w:color w:val="000000"/>
                <w:sz w:val="24"/>
                <w:szCs w:val="24"/>
                <w:lang w:val="en-US" w:eastAsia="zh-CN" w:bidi="ar-SA"/>
              </w:rPr>
            </w:pPr>
            <w:r>
              <w:rPr>
                <w:rFonts w:hint="eastAsia" w:eastAsia="宋体" w:cs="Times New Roman"/>
                <w:color w:val="000000"/>
                <w:sz w:val="24"/>
                <w:szCs w:val="24"/>
                <w:lang w:val="en-US" w:eastAsia="zh-CN" w:bidi="ar-SA"/>
              </w:rPr>
              <w:t>出厂部品部件采用预埋芯片或粘贴二维码等信息存储技术，并具有检验合格证、施工安装说明书，</w:t>
            </w:r>
            <w:r>
              <w:rPr>
                <w:rFonts w:hint="eastAsia" w:ascii="Times New Roman" w:hAnsi="Times New Roman" w:eastAsia="宋体" w:cs="Times New Roman"/>
                <w:color w:val="000000"/>
                <w:sz w:val="24"/>
                <w:szCs w:val="24"/>
                <w:lang w:val="en-US" w:eastAsia="zh-CN" w:bidi="ar-SA"/>
              </w:rPr>
              <w:t>得</w:t>
            </w:r>
            <w:r>
              <w:rPr>
                <w:rFonts w:hint="eastAsia" w:eastAsia="宋体" w:cs="Times New Roman"/>
                <w:color w:val="000000"/>
                <w:sz w:val="24"/>
                <w:szCs w:val="24"/>
                <w:lang w:val="en-US" w:eastAsia="zh-CN" w:bidi="ar-SA"/>
              </w:rPr>
              <w:t>5</w:t>
            </w:r>
            <w:r>
              <w:rPr>
                <w:rFonts w:hint="eastAsia" w:ascii="Times New Roman" w:hAnsi="Times New Roman" w:eastAsia="宋体" w:cs="Times New Roman"/>
                <w:color w:val="000000"/>
                <w:sz w:val="24"/>
                <w:szCs w:val="24"/>
                <w:lang w:val="en-US" w:eastAsia="zh-CN" w:bidi="ar-SA"/>
              </w:rPr>
              <w:t>分</w:t>
            </w:r>
          </w:p>
        </w:tc>
      </w:tr>
      <w:tr>
        <w:tblPrEx>
          <w:tblCellMar>
            <w:top w:w="0" w:type="dxa"/>
            <w:left w:w="108" w:type="dxa"/>
            <w:bottom w:w="0" w:type="dxa"/>
            <w:right w:w="108" w:type="dxa"/>
          </w:tblCellMar>
        </w:tblPrEx>
        <w:trPr>
          <w:trHeight w:val="702" w:hRule="atLeast"/>
          <w:jc w:val="center"/>
        </w:trPr>
        <w:tc>
          <w:tcPr>
            <w:tcW w:w="1096"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kern w:val="0"/>
                <w:szCs w:val="21"/>
              </w:rPr>
            </w:pPr>
          </w:p>
        </w:tc>
        <w:tc>
          <w:tcPr>
            <w:tcW w:w="1548"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p>
        </w:tc>
        <w:tc>
          <w:tcPr>
            <w:tcW w:w="1249"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p>
        </w:tc>
        <w:tc>
          <w:tcPr>
            <w:tcW w:w="4629"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textAlignment w:val="center"/>
              <w:rPr>
                <w:rFonts w:hint="eastAsia" w:ascii="方正仿宋_GB2312" w:hAnsi="方正仿宋_GB2312" w:eastAsia="方正仿宋_GB2312" w:cs="方正仿宋_GB2312"/>
                <w:kern w:val="0"/>
                <w:szCs w:val="21"/>
              </w:rPr>
            </w:pPr>
            <w:r>
              <w:rPr>
                <w:rFonts w:hint="eastAsia" w:eastAsia="宋体" w:cs="Times New Roman"/>
                <w:color w:val="000000"/>
                <w:sz w:val="24"/>
                <w:szCs w:val="24"/>
                <w:lang w:val="en-US" w:eastAsia="zh-CN" w:bidi="ar-SA"/>
              </w:rPr>
              <w:t>预制部品部件质量</w:t>
            </w:r>
            <w:r>
              <w:rPr>
                <w:rFonts w:hint="eastAsia" w:ascii="Times New Roman" w:hAnsi="Times New Roman" w:eastAsia="宋体" w:cs="Times New Roman"/>
                <w:color w:val="000000"/>
                <w:sz w:val="24"/>
                <w:szCs w:val="24"/>
                <w:lang w:val="en-US" w:eastAsia="zh-CN" w:bidi="ar-SA"/>
              </w:rPr>
              <w:t>均达到合格以上，得5分，有不合格记录，此项不能得分</w:t>
            </w:r>
          </w:p>
        </w:tc>
      </w:tr>
      <w:tr>
        <w:tblPrEx>
          <w:tblCellMar>
            <w:top w:w="0" w:type="dxa"/>
            <w:left w:w="108" w:type="dxa"/>
            <w:bottom w:w="0" w:type="dxa"/>
            <w:right w:w="108" w:type="dxa"/>
          </w:tblCellMar>
        </w:tblPrEx>
        <w:trPr>
          <w:trHeight w:val="380" w:hRule="atLeast"/>
          <w:jc w:val="center"/>
        </w:trPr>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3</w:t>
            </w:r>
          </w:p>
        </w:tc>
        <w:tc>
          <w:tcPr>
            <w:tcW w:w="1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工程业绩</w:t>
            </w:r>
          </w:p>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（30分）</w:t>
            </w:r>
          </w:p>
        </w:tc>
        <w:tc>
          <w:tcPr>
            <w:tcW w:w="1249"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实施面积（25分，A、B项不同时计分）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eastAsia="宋体"/>
                <w:szCs w:val="24"/>
                <w:lang w:val="en-US" w:eastAsia="zh-CN"/>
              </w:rPr>
            </w:pPr>
            <w:r>
              <w:rPr>
                <w:rFonts w:hint="eastAsia" w:eastAsia="宋体"/>
                <w:szCs w:val="24"/>
                <w:lang w:val="en-US" w:eastAsia="zh-CN"/>
              </w:rPr>
              <w:t>A、近3年生产的预制构件累计应用于装配式建筑项目总建筑面积达到20万㎡以上，得10分，每多出5万㎡，加2分，总得分不大于25分；</w:t>
            </w:r>
          </w:p>
        </w:tc>
      </w:tr>
      <w:tr>
        <w:tblPrEx>
          <w:tblCellMar>
            <w:top w:w="0" w:type="dxa"/>
            <w:left w:w="108" w:type="dxa"/>
            <w:bottom w:w="0" w:type="dxa"/>
            <w:right w:w="108" w:type="dxa"/>
          </w:tblCellMar>
        </w:tblPrEx>
        <w:trPr>
          <w:trHeight w:val="605" w:hRule="atLeast"/>
          <w:jc w:val="center"/>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p>
        </w:tc>
        <w:tc>
          <w:tcPr>
            <w:tcW w:w="1249" w:type="dxa"/>
            <w:vMerge w:val="continue"/>
            <w:tcBorders>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eastAsia="宋体"/>
                <w:szCs w:val="24"/>
                <w:lang w:val="en-US" w:eastAsia="zh-CN"/>
              </w:rPr>
            </w:pPr>
            <w:r>
              <w:rPr>
                <w:rFonts w:hint="eastAsia" w:eastAsia="宋体"/>
                <w:szCs w:val="24"/>
                <w:lang w:val="en-US" w:eastAsia="zh-CN"/>
              </w:rPr>
              <w:t>B、近3年生产的装配式机电及装修部品累计应用于建筑项目总建筑面积达到10万㎡，得10分，每多出1万㎡，加1分，总得分不大于25分；</w:t>
            </w:r>
          </w:p>
        </w:tc>
      </w:tr>
      <w:tr>
        <w:tblPrEx>
          <w:tblCellMar>
            <w:top w:w="0" w:type="dxa"/>
            <w:left w:w="108" w:type="dxa"/>
            <w:bottom w:w="0" w:type="dxa"/>
            <w:right w:w="108" w:type="dxa"/>
          </w:tblCellMar>
        </w:tblPrEx>
        <w:trPr>
          <w:trHeight w:val="791" w:hRule="atLeast"/>
          <w:jc w:val="center"/>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示范情况</w:t>
            </w:r>
          </w:p>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（5分）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eastAsia="宋体"/>
                <w:szCs w:val="24"/>
                <w:lang w:val="en-US" w:eastAsia="zh-CN"/>
              </w:rPr>
            </w:pPr>
            <w:r>
              <w:rPr>
                <w:rFonts w:hint="eastAsia" w:eastAsia="宋体"/>
                <w:szCs w:val="24"/>
                <w:lang w:val="en-US" w:eastAsia="zh-CN"/>
              </w:rPr>
              <w:t>完成供件项目获得省标A级及以上的装配式建筑竣工项目不少于1项，得5分</w:t>
            </w:r>
          </w:p>
        </w:tc>
      </w:tr>
      <w:tr>
        <w:tblPrEx>
          <w:tblCellMar>
            <w:top w:w="0" w:type="dxa"/>
            <w:left w:w="108" w:type="dxa"/>
            <w:bottom w:w="0" w:type="dxa"/>
            <w:right w:w="108" w:type="dxa"/>
          </w:tblCellMar>
        </w:tblPrEx>
        <w:trPr>
          <w:trHeight w:val="531" w:hRule="atLeast"/>
          <w:jc w:val="center"/>
        </w:trPr>
        <w:tc>
          <w:tcPr>
            <w:tcW w:w="852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kern w:val="0"/>
                <w:szCs w:val="21"/>
              </w:rPr>
            </w:pPr>
            <w:r>
              <w:rPr>
                <w:rFonts w:hint="eastAsia" w:asciiTheme="minorEastAsia" w:hAnsiTheme="minorEastAsia" w:eastAsiaTheme="minorEastAsia" w:cstheme="minorEastAsia"/>
                <w:b/>
                <w:bCs/>
                <w:color w:val="000000"/>
                <w:kern w:val="0"/>
                <w:szCs w:val="21"/>
                <w:lang w:val="en-US" w:eastAsia="zh-CN"/>
              </w:rPr>
              <w:t>可选分</w:t>
            </w:r>
            <w:r>
              <w:rPr>
                <w:rFonts w:hint="eastAsia" w:asciiTheme="minorEastAsia" w:hAnsiTheme="minorEastAsia" w:eastAsiaTheme="minorEastAsia" w:cstheme="minorEastAsia"/>
                <w:b/>
                <w:bCs/>
                <w:color w:val="000000"/>
                <w:kern w:val="0"/>
                <w:szCs w:val="21"/>
              </w:rPr>
              <w:t>项</w:t>
            </w:r>
          </w:p>
        </w:tc>
      </w:tr>
      <w:tr>
        <w:tblPrEx>
          <w:tblCellMar>
            <w:top w:w="0" w:type="dxa"/>
            <w:left w:w="108" w:type="dxa"/>
            <w:bottom w:w="0" w:type="dxa"/>
            <w:right w:w="108" w:type="dxa"/>
          </w:tblCellMar>
        </w:tblPrEx>
        <w:trPr>
          <w:trHeight w:val="1006" w:hRule="atLeast"/>
          <w:jc w:val="center"/>
        </w:trPr>
        <w:tc>
          <w:tcPr>
            <w:tcW w:w="109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4</w:t>
            </w:r>
          </w:p>
        </w:tc>
        <w:tc>
          <w:tcPr>
            <w:tcW w:w="2797" w:type="dxa"/>
            <w:gridSpan w:val="2"/>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可选分项</w:t>
            </w:r>
          </w:p>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（每项5分，最多不超过20分）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_GB2312" w:hAnsi="方正仿宋_GB2312" w:eastAsia="方正仿宋_GB2312" w:cs="方正仿宋_GB2312"/>
                <w:szCs w:val="21"/>
                <w:highlight w:val="yellow"/>
                <w:lang w:val="en" w:eastAsia="zh-CN"/>
              </w:rPr>
            </w:pPr>
            <w:r>
              <w:rPr>
                <w:rFonts w:hint="eastAsia" w:eastAsia="宋体"/>
                <w:szCs w:val="24"/>
                <w:lang w:val="en-US" w:eastAsia="zh-CN"/>
              </w:rPr>
              <w:t>能够生产具备保温、隔声等建筑性能的集成化预制部品部件，得5分</w:t>
            </w:r>
          </w:p>
        </w:tc>
      </w:tr>
      <w:tr>
        <w:tblPrEx>
          <w:tblCellMar>
            <w:top w:w="0" w:type="dxa"/>
            <w:left w:w="108" w:type="dxa"/>
            <w:bottom w:w="0" w:type="dxa"/>
            <w:right w:w="108" w:type="dxa"/>
          </w:tblCellMar>
        </w:tblPrEx>
        <w:trPr>
          <w:trHeight w:val="963" w:hRule="atLeast"/>
          <w:jc w:val="center"/>
        </w:trPr>
        <w:tc>
          <w:tcPr>
            <w:tcW w:w="1096" w:type="dxa"/>
            <w:vMerge w:val="continue"/>
            <w:tcBorders>
              <w:left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2797" w:type="dxa"/>
            <w:gridSpan w:val="2"/>
            <w:vMerge w:val="continue"/>
            <w:tcBorders>
              <w:left w:val="single" w:color="000000" w:sz="4" w:space="0"/>
              <w:right w:val="single" w:color="000000" w:sz="4" w:space="0"/>
            </w:tcBorders>
            <w:shd w:val="clear" w:color="auto" w:fill="auto"/>
            <w:vAlign w:val="center"/>
          </w:tcPr>
          <w:p>
            <w:pPr>
              <w:jc w:val="center"/>
              <w:rPr>
                <w:rFonts w:ascii="方正仿宋_GB2312" w:hAnsi="方正仿宋_GB2312" w:eastAsia="方正仿宋_GB2312" w:cs="方正仿宋_GB2312"/>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eastAsia="宋体"/>
                <w:szCs w:val="24"/>
                <w:lang w:val="en-US" w:eastAsia="zh-CN"/>
              </w:rPr>
            </w:pPr>
            <w:r>
              <w:rPr>
                <w:rFonts w:hint="eastAsia" w:eastAsia="宋体"/>
                <w:szCs w:val="24"/>
                <w:lang w:val="en-US" w:eastAsia="zh-CN"/>
              </w:rPr>
              <w:t>企业在湖南省装配式建筑智能建造平台完成项目数据上传，得5分</w:t>
            </w:r>
          </w:p>
        </w:tc>
      </w:tr>
      <w:tr>
        <w:tblPrEx>
          <w:tblCellMar>
            <w:top w:w="0" w:type="dxa"/>
            <w:left w:w="108" w:type="dxa"/>
            <w:bottom w:w="0" w:type="dxa"/>
            <w:right w:w="108" w:type="dxa"/>
          </w:tblCellMar>
        </w:tblPrEx>
        <w:trPr>
          <w:trHeight w:val="957" w:hRule="atLeast"/>
          <w:jc w:val="center"/>
        </w:trPr>
        <w:tc>
          <w:tcPr>
            <w:tcW w:w="1096" w:type="dxa"/>
            <w:vMerge w:val="continue"/>
            <w:tcBorders>
              <w:left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2797" w:type="dxa"/>
            <w:gridSpan w:val="2"/>
            <w:vMerge w:val="continue"/>
            <w:tcBorders>
              <w:left w:val="single" w:color="000000" w:sz="4" w:space="0"/>
              <w:right w:val="single" w:color="000000" w:sz="4" w:space="0"/>
            </w:tcBorders>
            <w:shd w:val="clear" w:color="auto" w:fill="auto"/>
            <w:vAlign w:val="center"/>
          </w:tcPr>
          <w:p>
            <w:pPr>
              <w:jc w:val="center"/>
              <w:rPr>
                <w:rFonts w:ascii="方正仿宋_GB2312" w:hAnsi="方正仿宋_GB2312" w:eastAsia="方正仿宋_GB2312" w:cs="方正仿宋_GB2312"/>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eastAsia="宋体"/>
                <w:szCs w:val="24"/>
                <w:lang w:val="en-US" w:eastAsia="zh-CN"/>
              </w:rPr>
            </w:pPr>
            <w:r>
              <w:rPr>
                <w:rFonts w:hint="eastAsia" w:eastAsia="宋体"/>
                <w:szCs w:val="24"/>
                <w:lang w:val="en-US" w:eastAsia="zh-CN"/>
              </w:rPr>
              <w:t>配备实验室建筑面积达到200㎡，实验室质量控制、设备及人员配置满足相关文件要求，得5分</w:t>
            </w:r>
          </w:p>
        </w:tc>
      </w:tr>
      <w:tr>
        <w:tblPrEx>
          <w:tblCellMar>
            <w:top w:w="0" w:type="dxa"/>
            <w:left w:w="108" w:type="dxa"/>
            <w:bottom w:w="0" w:type="dxa"/>
            <w:right w:w="108" w:type="dxa"/>
          </w:tblCellMar>
        </w:tblPrEx>
        <w:trPr>
          <w:trHeight w:val="543" w:hRule="atLeast"/>
          <w:jc w:val="center"/>
        </w:trPr>
        <w:tc>
          <w:tcPr>
            <w:tcW w:w="1096" w:type="dxa"/>
            <w:vMerge w:val="continue"/>
            <w:tcBorders>
              <w:left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2797" w:type="dxa"/>
            <w:gridSpan w:val="2"/>
            <w:vMerge w:val="continue"/>
            <w:tcBorders>
              <w:left w:val="single" w:color="000000" w:sz="4" w:space="0"/>
              <w:right w:val="single" w:color="000000" w:sz="4" w:space="0"/>
            </w:tcBorders>
            <w:shd w:val="clear" w:color="auto" w:fill="auto"/>
            <w:vAlign w:val="center"/>
          </w:tcPr>
          <w:p>
            <w:pPr>
              <w:jc w:val="center"/>
              <w:rPr>
                <w:rFonts w:ascii="方正仿宋_GB2312" w:hAnsi="方正仿宋_GB2312" w:eastAsia="方正仿宋_GB2312" w:cs="方正仿宋_GB2312"/>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eastAsia="宋体"/>
                <w:szCs w:val="24"/>
                <w:lang w:val="en-US" w:eastAsia="zh-CN"/>
              </w:rPr>
            </w:pPr>
            <w:r>
              <w:rPr>
                <w:rFonts w:hint="eastAsia" w:eastAsia="宋体"/>
                <w:szCs w:val="24"/>
                <w:lang w:val="en-US" w:eastAsia="zh-CN"/>
              </w:rPr>
              <w:t>完成供件项目获得省标A级及以上的装配式建筑评价不少于3项或AA级及以上的装配式混凝土建筑项目1项，得5分</w:t>
            </w:r>
          </w:p>
        </w:tc>
      </w:tr>
      <w:tr>
        <w:tblPrEx>
          <w:tblCellMar>
            <w:top w:w="0" w:type="dxa"/>
            <w:left w:w="108" w:type="dxa"/>
            <w:bottom w:w="0" w:type="dxa"/>
            <w:right w:w="108" w:type="dxa"/>
          </w:tblCellMar>
        </w:tblPrEx>
        <w:trPr>
          <w:trHeight w:val="543" w:hRule="atLeast"/>
          <w:jc w:val="center"/>
        </w:trPr>
        <w:tc>
          <w:tcPr>
            <w:tcW w:w="1096" w:type="dxa"/>
            <w:vMerge w:val="continue"/>
            <w:tcBorders>
              <w:left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2797" w:type="dxa"/>
            <w:gridSpan w:val="2"/>
            <w:vMerge w:val="continue"/>
            <w:tcBorders>
              <w:left w:val="single" w:color="000000" w:sz="4" w:space="0"/>
              <w:right w:val="single" w:color="000000" w:sz="4" w:space="0"/>
            </w:tcBorders>
            <w:shd w:val="clear" w:color="auto" w:fill="auto"/>
            <w:vAlign w:val="center"/>
          </w:tcPr>
          <w:p>
            <w:pPr>
              <w:jc w:val="center"/>
              <w:rPr>
                <w:rFonts w:ascii="方正仿宋_GB2312" w:hAnsi="方正仿宋_GB2312" w:eastAsia="方正仿宋_GB2312" w:cs="方正仿宋_GB2312"/>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eastAsia="方正仿宋_GB2312"/>
                <w:szCs w:val="24"/>
                <w:lang w:val="en-US" w:eastAsia="zh-CN"/>
              </w:rPr>
            </w:pPr>
            <w:r>
              <w:rPr>
                <w:rFonts w:hint="eastAsia" w:eastAsia="宋体"/>
                <w:szCs w:val="24"/>
                <w:lang w:val="en-US" w:eastAsia="zh-CN"/>
              </w:rPr>
              <w:t>同时具备预制建筑、装饰、机电部品以及结构部件的生产能力，且分别完成部品部件类供件项目均不少于3项，得5分</w:t>
            </w:r>
          </w:p>
        </w:tc>
      </w:tr>
      <w:tr>
        <w:tblPrEx>
          <w:tblCellMar>
            <w:top w:w="0" w:type="dxa"/>
            <w:left w:w="108" w:type="dxa"/>
            <w:bottom w:w="0" w:type="dxa"/>
            <w:right w:w="108" w:type="dxa"/>
          </w:tblCellMar>
        </w:tblPrEx>
        <w:trPr>
          <w:trHeight w:val="543" w:hRule="atLeast"/>
          <w:jc w:val="center"/>
        </w:trPr>
        <w:tc>
          <w:tcPr>
            <w:tcW w:w="1096" w:type="dxa"/>
            <w:vMerge w:val="continue"/>
            <w:tcBorders>
              <w:left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2797" w:type="dxa"/>
            <w:gridSpan w:val="2"/>
            <w:vMerge w:val="continue"/>
            <w:tcBorders>
              <w:left w:val="single" w:color="000000" w:sz="4" w:space="0"/>
              <w:right w:val="single" w:color="000000" w:sz="4" w:space="0"/>
            </w:tcBorders>
            <w:shd w:val="clear" w:color="auto" w:fill="auto"/>
            <w:vAlign w:val="center"/>
          </w:tcPr>
          <w:p>
            <w:pPr>
              <w:jc w:val="center"/>
              <w:rPr>
                <w:rFonts w:ascii="方正仿宋_GB2312" w:hAnsi="方正仿宋_GB2312" w:eastAsia="方正仿宋_GB2312" w:cs="方正仿宋_GB2312"/>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eastAsia="宋体"/>
                <w:szCs w:val="24"/>
                <w:lang w:val="en-US" w:eastAsia="zh-CN"/>
              </w:rPr>
            </w:pPr>
            <w:r>
              <w:rPr>
                <w:rFonts w:hint="eastAsia" w:eastAsia="宋体"/>
                <w:szCs w:val="24"/>
                <w:lang w:val="en-US" w:eastAsia="zh-CN"/>
              </w:rPr>
              <w:t>企业采用符合绿色化、工业化、信息化、集约化、产业化的创新技术应用证明，得5分。</w:t>
            </w:r>
          </w:p>
        </w:tc>
      </w:tr>
      <w:tr>
        <w:tblPrEx>
          <w:tblCellMar>
            <w:top w:w="0" w:type="dxa"/>
            <w:left w:w="108" w:type="dxa"/>
            <w:bottom w:w="0" w:type="dxa"/>
            <w:right w:w="108" w:type="dxa"/>
          </w:tblCellMar>
        </w:tblPrEx>
        <w:trPr>
          <w:trHeight w:val="543" w:hRule="atLeast"/>
          <w:jc w:val="center"/>
        </w:trPr>
        <w:tc>
          <w:tcPr>
            <w:tcW w:w="1096" w:type="dxa"/>
            <w:vMerge w:val="continue"/>
            <w:tcBorders>
              <w:left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2797" w:type="dxa"/>
            <w:gridSpan w:val="2"/>
            <w:vMerge w:val="continue"/>
            <w:tcBorders>
              <w:left w:val="single" w:color="000000" w:sz="4" w:space="0"/>
              <w:right w:val="single" w:color="000000" w:sz="4" w:space="0"/>
            </w:tcBorders>
            <w:shd w:val="clear" w:color="auto" w:fill="auto"/>
            <w:vAlign w:val="center"/>
          </w:tcPr>
          <w:p>
            <w:pPr>
              <w:jc w:val="center"/>
              <w:rPr>
                <w:rFonts w:ascii="方正仿宋_GB2312" w:hAnsi="方正仿宋_GB2312" w:eastAsia="方正仿宋_GB2312" w:cs="方正仿宋_GB2312"/>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pPr>
            <w:r>
              <w:rPr>
                <w:rFonts w:hint="eastAsia" w:eastAsia="宋体" w:cs="Times New Roman"/>
                <w:color w:val="000000" w:themeColor="text1"/>
                <w:sz w:val="24"/>
                <w:szCs w:val="24"/>
                <w:lang w:val="en-US" w:eastAsia="zh-CN" w:bidi="ar-SA"/>
                <w14:textFill>
                  <w14:solidFill>
                    <w14:schemeClr w14:val="tx1"/>
                  </w14:solidFill>
                </w14:textFill>
              </w:rPr>
              <w:t>参与项目获得</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《绿色建筑评价标准</w:t>
            </w:r>
            <w:r>
              <w:rPr>
                <w:rFonts w:hint="eastAsia" w:eastAsia="宋体" w:cs="Times New Roman"/>
                <w:color w:val="000000" w:themeColor="text1"/>
                <w:sz w:val="24"/>
                <w:szCs w:val="24"/>
                <w:lang w:val="en-US" w:eastAsia="zh-CN" w:bidi="ar-SA"/>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GB/T50378</w:t>
            </w:r>
            <w:r>
              <w:rPr>
                <w:rFonts w:hint="eastAsia" w:eastAsia="宋体" w:cs="Times New Roman"/>
                <w:color w:val="000000" w:themeColor="text1"/>
                <w:sz w:val="24"/>
                <w:szCs w:val="24"/>
                <w:lang w:val="en-US" w:eastAsia="zh-CN" w:bidi="ar-SA"/>
                <w14:textFill>
                  <w14:solidFill>
                    <w14:schemeClr w14:val="tx1"/>
                  </w14:solidFill>
                </w14:textFill>
              </w:rPr>
              <w:t>一</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星级</w:t>
            </w:r>
            <w:r>
              <w:rPr>
                <w:rFonts w:hint="eastAsia" w:eastAsia="宋体" w:cs="Times New Roman"/>
                <w:color w:val="000000" w:themeColor="text1"/>
                <w:sz w:val="24"/>
                <w:szCs w:val="24"/>
                <w:lang w:val="en-US" w:eastAsia="zh-CN" w:bidi="ar-SA"/>
                <w14:textFill>
                  <w14:solidFill>
                    <w14:schemeClr w14:val="tx1"/>
                  </w14:solidFill>
                </w14:textFill>
              </w:rPr>
              <w:t>项目1</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项</w:t>
            </w:r>
            <w:r>
              <w:rPr>
                <w:rFonts w:hint="eastAsia" w:eastAsia="宋体" w:cs="Times New Roman"/>
                <w:color w:val="000000" w:themeColor="text1"/>
                <w:sz w:val="24"/>
                <w:szCs w:val="24"/>
                <w:lang w:val="en-US" w:eastAsia="zh-CN" w:bidi="ar-SA"/>
                <w14:textFill>
                  <w14:solidFill>
                    <w14:schemeClr w14:val="tx1"/>
                  </w14:solidFill>
                </w14:textFill>
              </w:rPr>
              <w:t>以上</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，得5分。</w:t>
            </w:r>
          </w:p>
          <w:p>
            <w:pPr>
              <w:widowControl/>
              <w:jc w:val="left"/>
              <w:textAlignment w:val="center"/>
              <w:rPr>
                <w:rFonts w:hint="eastAsia" w:eastAsia="宋体"/>
                <w:szCs w:val="24"/>
                <w:lang w:val="en-US" w:eastAsia="zh-CN"/>
              </w:rPr>
            </w:pPr>
            <w:r>
              <w:rPr>
                <w:rFonts w:hint="eastAsia" w:eastAsia="宋体" w:cs="Times New Roman"/>
                <w:color w:val="000000" w:themeColor="text1"/>
                <w:sz w:val="24"/>
                <w:szCs w:val="24"/>
                <w:lang w:val="en-US" w:eastAsia="zh-CN" w:bidi="ar-SA"/>
                <w14:textFill>
                  <w14:solidFill>
                    <w14:schemeClr w14:val="tx1"/>
                  </w14:solidFill>
                </w14:textFill>
              </w:rPr>
              <w:t>参与项目通过</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《绿色建筑评价标准</w:t>
            </w:r>
            <w:r>
              <w:rPr>
                <w:rFonts w:hint="eastAsia" w:eastAsia="宋体" w:cs="Times New Roman"/>
                <w:color w:val="000000" w:themeColor="text1"/>
                <w:sz w:val="24"/>
                <w:szCs w:val="24"/>
                <w:lang w:val="en-US" w:eastAsia="zh-CN" w:bidi="ar-SA"/>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GB/T50378</w:t>
            </w:r>
            <w:r>
              <w:rPr>
                <w:rFonts w:hint="eastAsia" w:eastAsia="宋体" w:cs="Times New Roman"/>
                <w:color w:val="000000" w:themeColor="text1"/>
                <w:sz w:val="24"/>
                <w:szCs w:val="24"/>
                <w:lang w:val="en-US" w:eastAsia="zh-CN" w:bidi="ar-SA"/>
                <w14:textFill>
                  <w14:solidFill>
                    <w14:schemeClr w14:val="tx1"/>
                  </w14:solidFill>
                </w14:textFill>
              </w:rPr>
              <w:t>一</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星级</w:t>
            </w:r>
            <w:r>
              <w:rPr>
                <w:rFonts w:hint="eastAsia" w:eastAsia="宋体" w:cs="Times New Roman"/>
                <w:color w:val="000000" w:themeColor="text1"/>
                <w:sz w:val="24"/>
                <w:szCs w:val="24"/>
                <w:lang w:val="en-US" w:eastAsia="zh-CN" w:bidi="ar-SA"/>
                <w14:textFill>
                  <w14:solidFill>
                    <w14:schemeClr w14:val="tx1"/>
                  </w14:solidFill>
                </w14:textFill>
              </w:rPr>
              <w:t>预评价项目1</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项</w:t>
            </w:r>
            <w:r>
              <w:rPr>
                <w:rFonts w:hint="eastAsia" w:eastAsia="宋体" w:cs="Times New Roman"/>
                <w:color w:val="000000" w:themeColor="text1"/>
                <w:sz w:val="24"/>
                <w:szCs w:val="24"/>
                <w:lang w:val="en-US" w:eastAsia="zh-CN" w:bidi="ar-SA"/>
                <w14:textFill>
                  <w14:solidFill>
                    <w14:schemeClr w14:val="tx1"/>
                  </w14:solidFill>
                </w14:textFill>
              </w:rPr>
              <w:t>以上</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，得</w:t>
            </w:r>
            <w:r>
              <w:rPr>
                <w:rFonts w:hint="eastAsia" w:eastAsia="宋体" w:cs="Times New Roman"/>
                <w:color w:val="000000" w:themeColor="text1"/>
                <w:sz w:val="24"/>
                <w:szCs w:val="24"/>
                <w:lang w:val="en-US" w:eastAsia="zh-CN" w:bidi="ar-SA"/>
                <w14:textFill>
                  <w14:solidFill>
                    <w14:schemeClr w14:val="tx1"/>
                  </w14:solidFill>
                </w14:textFill>
              </w:rPr>
              <w:t>2</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分。</w:t>
            </w:r>
          </w:p>
        </w:tc>
      </w:tr>
      <w:tr>
        <w:tblPrEx>
          <w:tblCellMar>
            <w:top w:w="0" w:type="dxa"/>
            <w:left w:w="108" w:type="dxa"/>
            <w:bottom w:w="0" w:type="dxa"/>
            <w:right w:w="108" w:type="dxa"/>
          </w:tblCellMar>
        </w:tblPrEx>
        <w:trPr>
          <w:trHeight w:val="456" w:hRule="atLeast"/>
          <w:jc w:val="center"/>
        </w:trPr>
        <w:tc>
          <w:tcPr>
            <w:tcW w:w="8522" w:type="dxa"/>
            <w:gridSpan w:val="4"/>
            <w:tcBorders>
              <w:left w:val="single" w:color="000000" w:sz="4" w:space="0"/>
              <w:right w:val="single" w:color="000000" w:sz="4" w:space="0"/>
            </w:tcBorders>
            <w:shd w:val="clear" w:color="auto" w:fill="auto"/>
            <w:noWrap/>
            <w:vAlign w:val="center"/>
          </w:tcPr>
          <w:p>
            <w:pPr>
              <w:widowControl/>
              <w:jc w:val="center"/>
              <w:textAlignment w:val="center"/>
              <w:rPr>
                <w:rFonts w:hint="eastAsia" w:eastAsia="宋体"/>
                <w:szCs w:val="24"/>
                <w:lang w:val="en-US" w:eastAsia="zh-CN"/>
              </w:rPr>
            </w:pPr>
            <w:r>
              <w:rPr>
                <w:rFonts w:hint="eastAsia" w:eastAsia="宋体"/>
                <w:szCs w:val="24"/>
                <w:lang w:val="en-US" w:eastAsia="zh-CN"/>
              </w:rPr>
              <w:t>总得分=基础得分+可选得分</w:t>
            </w:r>
          </w:p>
        </w:tc>
      </w:tr>
      <w:tr>
        <w:tblPrEx>
          <w:tblCellMar>
            <w:top w:w="0" w:type="dxa"/>
            <w:left w:w="108" w:type="dxa"/>
            <w:bottom w:w="0" w:type="dxa"/>
            <w:right w:w="108" w:type="dxa"/>
          </w:tblCellMar>
        </w:tblPrEx>
        <w:trPr>
          <w:trHeight w:val="456" w:hRule="atLeast"/>
          <w:jc w:val="center"/>
        </w:trPr>
        <w:tc>
          <w:tcPr>
            <w:tcW w:w="8522" w:type="dxa"/>
            <w:gridSpan w:val="4"/>
            <w:tcBorders>
              <w:left w:val="single" w:color="000000" w:sz="4" w:space="0"/>
              <w:right w:val="single" w:color="000000" w:sz="4" w:space="0"/>
            </w:tcBorders>
            <w:shd w:val="clear" w:color="auto" w:fill="auto"/>
            <w:noWrap/>
            <w:vAlign w:val="center"/>
          </w:tcPr>
          <w:p>
            <w:pPr>
              <w:widowControl/>
              <w:jc w:val="both"/>
              <w:textAlignment w:val="center"/>
              <w:rPr>
                <w:rFonts w:hint="eastAsia" w:eastAsia="宋体"/>
                <w:szCs w:val="24"/>
                <w:lang w:val="en-US" w:eastAsia="zh-CN"/>
              </w:rPr>
            </w:pPr>
            <w:r>
              <w:rPr>
                <w:rFonts w:hint="eastAsia" w:eastAsia="宋体"/>
                <w:sz w:val="22"/>
                <w:szCs w:val="22"/>
                <w:lang w:val="en-US" w:eastAsia="zh-CN"/>
              </w:rPr>
              <w:t>注：部件类生产基地主要指结构类部件生产基地，包含混凝土预制构件（PC）类生产基地、钢结构部件（PS）类生产基地以及木结构部件（PW）类生产基地；部品类生产基地主要指建筑、机电、装饰装修、市政园林设施类部品生产基地。</w:t>
            </w:r>
          </w:p>
        </w:tc>
      </w:tr>
    </w:tbl>
    <w:p>
      <w:pPr>
        <w:pStyle w:val="2"/>
        <w:rPr>
          <w:rFonts w:hint="eastAsia"/>
        </w:rPr>
      </w:pPr>
    </w:p>
    <w:p>
      <w:pPr>
        <w:spacing w:line="500" w:lineRule="exact"/>
        <w:jc w:val="center"/>
        <w:rPr>
          <w:rFonts w:hint="eastAsia" w:ascii="黑体" w:hAnsi="黑体" w:eastAsia="黑体" w:cs="Times New Roman"/>
          <w:b/>
          <w:bCs/>
          <w:color w:val="000000"/>
          <w:sz w:val="21"/>
          <w:szCs w:val="21"/>
        </w:rPr>
      </w:pPr>
      <w:r>
        <w:rPr>
          <w:rFonts w:hint="eastAsia" w:ascii="黑体" w:hAnsi="黑体" w:eastAsia="黑体" w:cs="Times New Roman"/>
          <w:b/>
          <w:bCs/>
          <w:color w:val="000000"/>
          <w:sz w:val="21"/>
          <w:szCs w:val="21"/>
        </w:rPr>
        <w:t>表</w:t>
      </w:r>
      <w:r>
        <w:rPr>
          <w:rFonts w:hint="eastAsia" w:ascii="黑体" w:hAnsi="黑体" w:eastAsia="黑体" w:cs="Times New Roman"/>
          <w:b/>
          <w:bCs/>
          <w:color w:val="000000"/>
          <w:sz w:val="21"/>
          <w:szCs w:val="21"/>
          <w:lang w:val="en-US" w:eastAsia="zh-CN"/>
        </w:rPr>
        <w:t>4</w:t>
      </w:r>
      <w:r>
        <w:rPr>
          <w:rFonts w:hint="eastAsia" w:ascii="黑体" w:hAnsi="黑体" w:eastAsia="黑体" w:cs="Times New Roman"/>
          <w:b/>
          <w:bCs/>
          <w:color w:val="000000"/>
          <w:sz w:val="21"/>
          <w:szCs w:val="21"/>
        </w:rPr>
        <w:t>.</w:t>
      </w:r>
      <w:r>
        <w:rPr>
          <w:rFonts w:hint="eastAsia" w:ascii="黑体" w:hAnsi="黑体" w:eastAsia="黑体" w:cs="Times New Roman"/>
          <w:b/>
          <w:bCs/>
          <w:color w:val="000000"/>
          <w:sz w:val="21"/>
          <w:szCs w:val="21"/>
          <w:lang w:val="en-US" w:eastAsia="zh-CN"/>
        </w:rPr>
        <w:t>2.4</w:t>
      </w:r>
      <w:r>
        <w:rPr>
          <w:rFonts w:hint="eastAsia" w:ascii="黑体" w:hAnsi="黑体" w:eastAsia="黑体" w:cs="Times New Roman"/>
          <w:b/>
          <w:bCs/>
          <w:color w:val="000000"/>
          <w:sz w:val="21"/>
          <w:szCs w:val="21"/>
        </w:rPr>
        <w:t xml:space="preserve"> 湖南省装配式建筑产业基地（</w:t>
      </w:r>
      <w:r>
        <w:rPr>
          <w:rFonts w:hint="eastAsia" w:ascii="黑体" w:hAnsi="黑体" w:eastAsia="黑体" w:cs="Times New Roman"/>
          <w:b/>
          <w:bCs/>
          <w:color w:val="000000"/>
          <w:sz w:val="21"/>
          <w:szCs w:val="21"/>
          <w:lang w:val="en-US" w:eastAsia="zh-CN"/>
        </w:rPr>
        <w:t>施工</w:t>
      </w:r>
      <w:r>
        <w:rPr>
          <w:rFonts w:hint="eastAsia" w:ascii="黑体" w:hAnsi="黑体" w:eastAsia="黑体" w:cs="Times New Roman"/>
          <w:b/>
          <w:bCs/>
          <w:color w:val="000000"/>
          <w:sz w:val="21"/>
          <w:szCs w:val="21"/>
        </w:rPr>
        <w:t>类）评分表</w:t>
      </w:r>
    </w:p>
    <w:tbl>
      <w:tblPr>
        <w:tblStyle w:val="13"/>
        <w:tblW w:w="8522" w:type="dxa"/>
        <w:jc w:val="center"/>
        <w:tblLayout w:type="fixed"/>
        <w:tblCellMar>
          <w:top w:w="0" w:type="dxa"/>
          <w:left w:w="108" w:type="dxa"/>
          <w:bottom w:w="0" w:type="dxa"/>
          <w:right w:w="108" w:type="dxa"/>
        </w:tblCellMar>
      </w:tblPr>
      <w:tblGrid>
        <w:gridCol w:w="1096"/>
        <w:gridCol w:w="1548"/>
        <w:gridCol w:w="1249"/>
        <w:gridCol w:w="4629"/>
      </w:tblGrid>
      <w:tr>
        <w:tblPrEx>
          <w:tblCellMar>
            <w:top w:w="0" w:type="dxa"/>
            <w:left w:w="108" w:type="dxa"/>
            <w:bottom w:w="0" w:type="dxa"/>
            <w:right w:w="108" w:type="dxa"/>
          </w:tblCellMar>
        </w:tblPrEx>
        <w:trPr>
          <w:trHeight w:val="519" w:hRule="atLeast"/>
          <w:jc w:val="center"/>
        </w:trPr>
        <w:tc>
          <w:tcPr>
            <w:tcW w:w="852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b/>
                <w:bCs/>
                <w:color w:val="000000"/>
                <w:kern w:val="0"/>
                <w:szCs w:val="21"/>
              </w:rPr>
            </w:pPr>
            <w:r>
              <w:rPr>
                <w:rFonts w:hint="eastAsia" w:asciiTheme="minorEastAsia" w:hAnsiTheme="minorEastAsia" w:eastAsiaTheme="minorEastAsia" w:cstheme="minorEastAsia"/>
                <w:b/>
                <w:bCs/>
                <w:color w:val="000000"/>
                <w:kern w:val="0"/>
                <w:szCs w:val="21"/>
              </w:rPr>
              <w:t>控制项</w:t>
            </w:r>
          </w:p>
        </w:tc>
      </w:tr>
      <w:tr>
        <w:tblPrEx>
          <w:tblCellMar>
            <w:top w:w="0" w:type="dxa"/>
            <w:left w:w="108" w:type="dxa"/>
            <w:bottom w:w="0" w:type="dxa"/>
            <w:right w:w="108" w:type="dxa"/>
          </w:tblCellMar>
        </w:tblPrEx>
        <w:trPr>
          <w:trHeight w:val="1278" w:hRule="atLeast"/>
          <w:jc w:val="center"/>
        </w:trPr>
        <w:tc>
          <w:tcPr>
            <w:tcW w:w="852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eastAsia="宋体"/>
                <w:szCs w:val="24"/>
                <w:lang w:val="en-US" w:eastAsia="zh-CN"/>
              </w:rPr>
            </w:pPr>
            <w:r>
              <w:rPr>
                <w:rFonts w:hint="eastAsia" w:eastAsia="宋体"/>
                <w:szCs w:val="24"/>
                <w:lang w:val="en-US" w:eastAsia="zh-CN"/>
              </w:rPr>
              <w:t>1.具有房屋建筑施工总承包一级及以上资质或钢结构工程施工总承包一级及以上资质；</w:t>
            </w:r>
          </w:p>
          <w:p>
            <w:pPr>
              <w:widowControl/>
              <w:jc w:val="left"/>
              <w:textAlignment w:val="center"/>
              <w:rPr>
                <w:rFonts w:hint="eastAsia" w:eastAsia="宋体"/>
                <w:szCs w:val="24"/>
                <w:lang w:val="en-US" w:eastAsia="zh-CN"/>
              </w:rPr>
            </w:pPr>
            <w:r>
              <w:rPr>
                <w:rFonts w:hint="eastAsia" w:eastAsia="宋体"/>
                <w:szCs w:val="24"/>
                <w:lang w:val="en-US" w:eastAsia="zh-CN"/>
              </w:rPr>
              <w:t>2.有固定的办公场所，企业净资产达到5000万元以上；</w:t>
            </w:r>
          </w:p>
          <w:p>
            <w:pPr>
              <w:widowControl/>
              <w:jc w:val="left"/>
              <w:textAlignment w:val="center"/>
              <w:rPr>
                <w:rFonts w:hint="default" w:eastAsia="宋体"/>
                <w:szCs w:val="24"/>
                <w:lang w:val="en-US" w:eastAsia="zh-CN"/>
              </w:rPr>
            </w:pPr>
            <w:r>
              <w:rPr>
                <w:rFonts w:hint="eastAsia" w:eastAsia="宋体"/>
                <w:szCs w:val="24"/>
                <w:lang w:val="en-US" w:eastAsia="zh-CN"/>
              </w:rPr>
              <w:t>3.企业通过质量、安全、健康体系认证，制定了完善的技术、质量、安全和档案管理制度；</w:t>
            </w:r>
          </w:p>
          <w:p>
            <w:pPr>
              <w:widowControl/>
              <w:jc w:val="left"/>
              <w:textAlignment w:val="center"/>
              <w:rPr>
                <w:rFonts w:hint="eastAsia" w:eastAsia="宋体"/>
                <w:szCs w:val="24"/>
                <w:lang w:val="en-US" w:eastAsia="zh-CN"/>
              </w:rPr>
            </w:pPr>
            <w:r>
              <w:rPr>
                <w:rFonts w:hint="eastAsia" w:eastAsia="宋体"/>
                <w:szCs w:val="24"/>
                <w:lang w:val="en-US" w:eastAsia="zh-CN"/>
              </w:rPr>
              <w:t>4.提供企业近3年资信情况证明，企业信誉良好，无征信不良行为记录；</w:t>
            </w:r>
          </w:p>
          <w:p>
            <w:pPr>
              <w:widowControl/>
              <w:jc w:val="left"/>
              <w:textAlignment w:val="center"/>
              <w:rPr>
                <w:rFonts w:hint="eastAsia" w:eastAsia="宋体"/>
                <w:szCs w:val="24"/>
                <w:lang w:val="en-US" w:eastAsia="zh-CN"/>
              </w:rPr>
            </w:pPr>
            <w:r>
              <w:rPr>
                <w:rFonts w:hint="eastAsia" w:eastAsia="宋体"/>
                <w:szCs w:val="24"/>
                <w:lang w:val="en-US" w:eastAsia="zh-CN"/>
              </w:rPr>
              <w:t>5.申报当年不得发生一般及以上相关安全事故，且近3年不得发生较大相关安全和质量事故；</w:t>
            </w:r>
          </w:p>
          <w:p>
            <w:pPr>
              <w:widowControl/>
              <w:jc w:val="left"/>
              <w:textAlignment w:val="center"/>
              <w:rPr>
                <w:rFonts w:hint="eastAsia" w:eastAsia="宋体"/>
                <w:szCs w:val="24"/>
                <w:lang w:val="en-US" w:eastAsia="zh-CN"/>
              </w:rPr>
            </w:pPr>
            <w:r>
              <w:rPr>
                <w:rFonts w:hint="eastAsia" w:eastAsia="宋体"/>
                <w:szCs w:val="24"/>
                <w:lang w:val="en-US" w:eastAsia="zh-CN"/>
              </w:rPr>
              <w:t>6.完成省标A级及以上的装配式建筑项目1个以上。</w:t>
            </w:r>
          </w:p>
          <w:p>
            <w:pPr>
              <w:widowControl/>
              <w:jc w:val="left"/>
              <w:textAlignment w:val="center"/>
              <w:rPr>
                <w:rFonts w:hint="eastAsia" w:eastAsia="宋体"/>
                <w:szCs w:val="24"/>
                <w:lang w:val="en-US" w:eastAsia="zh-CN"/>
              </w:rPr>
            </w:pPr>
            <w:r>
              <w:rPr>
                <w:rFonts w:hint="eastAsia" w:eastAsia="宋体"/>
                <w:szCs w:val="24"/>
                <w:lang w:val="en-US" w:eastAsia="zh-CN"/>
              </w:rPr>
              <w:t>7.累计承担装配式建筑项目实施总面积不小于20万㎡。</w:t>
            </w:r>
          </w:p>
        </w:tc>
      </w:tr>
      <w:tr>
        <w:tblPrEx>
          <w:tblCellMar>
            <w:top w:w="0" w:type="dxa"/>
            <w:left w:w="108" w:type="dxa"/>
            <w:bottom w:w="0" w:type="dxa"/>
            <w:right w:w="108" w:type="dxa"/>
          </w:tblCellMar>
        </w:tblPrEx>
        <w:trPr>
          <w:trHeight w:val="700" w:hRule="atLeast"/>
          <w:jc w:val="center"/>
        </w:trPr>
        <w:tc>
          <w:tcPr>
            <w:tcW w:w="852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lang w:val="en-US" w:eastAsia="zh-CN"/>
              </w:rPr>
              <w:t>基础</w:t>
            </w:r>
            <w:r>
              <w:rPr>
                <w:rFonts w:hint="eastAsia" w:asciiTheme="minorEastAsia" w:hAnsiTheme="minorEastAsia" w:eastAsiaTheme="minorEastAsia" w:cstheme="minorEastAsia"/>
                <w:b/>
                <w:bCs/>
                <w:color w:val="000000"/>
                <w:kern w:val="0"/>
                <w:szCs w:val="21"/>
              </w:rPr>
              <w:t>分项</w:t>
            </w:r>
          </w:p>
        </w:tc>
      </w:tr>
      <w:tr>
        <w:tblPrEx>
          <w:tblCellMar>
            <w:top w:w="0" w:type="dxa"/>
            <w:left w:w="108" w:type="dxa"/>
            <w:bottom w:w="0" w:type="dxa"/>
            <w:right w:w="108" w:type="dxa"/>
          </w:tblCellMar>
        </w:tblPrEx>
        <w:trPr>
          <w:trHeight w:val="700" w:hRule="atLeast"/>
          <w:jc w:val="center"/>
        </w:trPr>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序号</w:t>
            </w:r>
          </w:p>
        </w:tc>
        <w:tc>
          <w:tcPr>
            <w:tcW w:w="27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评分要点</w:t>
            </w:r>
          </w:p>
        </w:tc>
        <w:tc>
          <w:tcPr>
            <w:tcW w:w="4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评分标准</w:t>
            </w:r>
          </w:p>
        </w:tc>
      </w:tr>
      <w:tr>
        <w:tblPrEx>
          <w:tblCellMar>
            <w:top w:w="0" w:type="dxa"/>
            <w:left w:w="108" w:type="dxa"/>
            <w:bottom w:w="0" w:type="dxa"/>
            <w:right w:w="108" w:type="dxa"/>
          </w:tblCellMar>
        </w:tblPrEx>
        <w:trPr>
          <w:trHeight w:val="550" w:hRule="atLeast"/>
          <w:jc w:val="center"/>
        </w:trPr>
        <w:tc>
          <w:tcPr>
            <w:tcW w:w="109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w:t>
            </w:r>
          </w:p>
        </w:tc>
        <w:tc>
          <w:tcPr>
            <w:tcW w:w="154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技术水平</w:t>
            </w:r>
          </w:p>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w:t>
            </w:r>
            <w:r>
              <w:rPr>
                <w:rFonts w:hint="eastAsia" w:asciiTheme="minorEastAsia" w:hAnsiTheme="minorEastAsia" w:eastAsiaTheme="minorEastAsia" w:cstheme="minorEastAsia"/>
                <w:b/>
                <w:bCs/>
                <w:color w:val="000000"/>
                <w:kern w:val="0"/>
                <w:szCs w:val="21"/>
                <w:lang w:val="en-US" w:eastAsia="zh-CN"/>
              </w:rPr>
              <w:t>35</w:t>
            </w:r>
            <w:r>
              <w:rPr>
                <w:rFonts w:hint="eastAsia" w:asciiTheme="minorEastAsia" w:hAnsiTheme="minorEastAsia" w:eastAsiaTheme="minorEastAsia" w:cstheme="minorEastAsia"/>
                <w:b/>
                <w:bCs/>
                <w:color w:val="000000"/>
                <w:kern w:val="0"/>
                <w:szCs w:val="21"/>
              </w:rPr>
              <w:t>分）</w:t>
            </w:r>
          </w:p>
        </w:tc>
        <w:tc>
          <w:tcPr>
            <w:tcW w:w="1249"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信息化应用</w:t>
            </w:r>
          </w:p>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w:t>
            </w:r>
            <w:r>
              <w:rPr>
                <w:rFonts w:hint="eastAsia" w:asciiTheme="minorEastAsia" w:hAnsiTheme="minorEastAsia" w:eastAsiaTheme="minorEastAsia" w:cstheme="minorEastAsia"/>
                <w:b/>
                <w:bCs/>
                <w:color w:val="000000"/>
                <w:kern w:val="0"/>
                <w:szCs w:val="21"/>
                <w:lang w:val="en-US" w:eastAsia="zh-CN"/>
              </w:rPr>
              <w:t>10</w:t>
            </w:r>
            <w:r>
              <w:rPr>
                <w:rFonts w:hint="eastAsia" w:asciiTheme="minorEastAsia" w:hAnsiTheme="minorEastAsia" w:eastAsiaTheme="minorEastAsia" w:cstheme="minorEastAsia"/>
                <w:b/>
                <w:bCs/>
                <w:color w:val="000000"/>
                <w:kern w:val="0"/>
                <w:szCs w:val="21"/>
              </w:rPr>
              <w:t>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eastAsia="宋体"/>
                <w:szCs w:val="24"/>
                <w:lang w:val="en-US" w:eastAsia="zh-CN"/>
              </w:rPr>
            </w:pPr>
            <w:r>
              <w:rPr>
                <w:rFonts w:hint="eastAsia" w:eastAsia="宋体"/>
                <w:szCs w:val="24"/>
                <w:lang w:val="en-US" w:eastAsia="zh-CN"/>
              </w:rPr>
              <w:t>施工过程采用信息化管理系统，得5分</w:t>
            </w:r>
          </w:p>
        </w:tc>
      </w:tr>
      <w:tr>
        <w:tblPrEx>
          <w:tblCellMar>
            <w:top w:w="0" w:type="dxa"/>
            <w:left w:w="108" w:type="dxa"/>
            <w:bottom w:w="0" w:type="dxa"/>
            <w:right w:w="108" w:type="dxa"/>
          </w:tblCellMar>
        </w:tblPrEx>
        <w:trPr>
          <w:trHeight w:val="550" w:hRule="atLeast"/>
          <w:jc w:val="center"/>
        </w:trPr>
        <w:tc>
          <w:tcPr>
            <w:tcW w:w="1096" w:type="dxa"/>
            <w:vMerge w:val="continue"/>
            <w:tcBorders>
              <w:left w:val="single" w:color="000000" w:sz="4" w:space="0"/>
              <w:right w:val="single" w:color="000000" w:sz="4" w:space="0"/>
            </w:tcBorders>
            <w:shd w:val="clear" w:color="auto" w:fill="auto"/>
            <w:noWrap/>
            <w:vAlign w:val="center"/>
          </w:tcPr>
          <w:p>
            <w:pPr>
              <w:widowControl/>
              <w:jc w:val="left"/>
              <w:textAlignment w:val="center"/>
            </w:pPr>
          </w:p>
        </w:tc>
        <w:tc>
          <w:tcPr>
            <w:tcW w:w="1548" w:type="dxa"/>
            <w:vMerge w:val="continue"/>
            <w:tcBorders>
              <w:left w:val="single" w:color="000000" w:sz="4" w:space="0"/>
              <w:right w:val="single" w:color="000000" w:sz="4" w:space="0"/>
            </w:tcBorders>
            <w:shd w:val="clear" w:color="auto" w:fill="auto"/>
            <w:vAlign w:val="center"/>
          </w:tcPr>
          <w:p>
            <w:pPr>
              <w:widowControl/>
              <w:jc w:val="left"/>
              <w:textAlignment w:val="center"/>
            </w:pPr>
          </w:p>
        </w:tc>
        <w:tc>
          <w:tcPr>
            <w:tcW w:w="1249" w:type="dxa"/>
            <w:vMerge w:val="continue"/>
            <w:tcBorders>
              <w:left w:val="single" w:color="000000" w:sz="4" w:space="0"/>
              <w:right w:val="single" w:color="000000" w:sz="4" w:space="0"/>
            </w:tcBorders>
            <w:shd w:val="clear" w:color="auto" w:fill="auto"/>
            <w:vAlign w:val="center"/>
          </w:tcPr>
          <w:p>
            <w:pPr>
              <w:widowControl/>
              <w:jc w:val="left"/>
              <w:textAlignment w:val="cente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eastAsia="宋体"/>
                <w:szCs w:val="24"/>
                <w:lang w:val="en-US" w:eastAsia="zh-CN"/>
              </w:rPr>
            </w:pPr>
            <w:r>
              <w:rPr>
                <w:rFonts w:hint="eastAsia" w:eastAsia="宋体"/>
                <w:szCs w:val="24"/>
                <w:lang w:val="en-US" w:eastAsia="zh-CN"/>
              </w:rPr>
              <w:t>采用可视化在线监控和质量可追溯技术，得5分</w:t>
            </w:r>
          </w:p>
        </w:tc>
      </w:tr>
      <w:tr>
        <w:tblPrEx>
          <w:tblCellMar>
            <w:top w:w="0" w:type="dxa"/>
            <w:left w:w="108" w:type="dxa"/>
            <w:bottom w:w="0" w:type="dxa"/>
            <w:right w:w="108" w:type="dxa"/>
          </w:tblCellMar>
        </w:tblPrEx>
        <w:trPr>
          <w:trHeight w:val="210" w:hRule="atLeast"/>
          <w:jc w:val="center"/>
        </w:trPr>
        <w:tc>
          <w:tcPr>
            <w:tcW w:w="1096"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color w:val="000000"/>
                <w:kern w:val="0"/>
                <w:szCs w:val="21"/>
              </w:rPr>
            </w:pPr>
          </w:p>
        </w:tc>
        <w:tc>
          <w:tcPr>
            <w:tcW w:w="1548"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p>
        </w:tc>
        <w:tc>
          <w:tcPr>
            <w:tcW w:w="1249" w:type="dxa"/>
            <w:vMerge w:val="restart"/>
            <w:tcBorders>
              <w:left w:val="single" w:color="000000" w:sz="4" w:space="0"/>
              <w:right w:val="single" w:color="000000" w:sz="4" w:space="0"/>
            </w:tcBorders>
            <w:shd w:val="clear" w:color="auto" w:fill="auto"/>
            <w:vAlign w:val="center"/>
          </w:tcPr>
          <w:p>
            <w:pPr>
              <w:widowControl/>
              <w:jc w:val="center"/>
              <w:textAlignment w:val="center"/>
              <w:rPr>
                <w:rFonts w:hint="default"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施工组织</w:t>
            </w:r>
          </w:p>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w:t>
            </w:r>
            <w:r>
              <w:rPr>
                <w:rFonts w:hint="eastAsia" w:asciiTheme="minorEastAsia" w:hAnsiTheme="minorEastAsia" w:eastAsiaTheme="minorEastAsia" w:cstheme="minorEastAsia"/>
                <w:b/>
                <w:bCs/>
                <w:color w:val="000000"/>
                <w:kern w:val="0"/>
                <w:szCs w:val="21"/>
                <w:lang w:val="en-US" w:eastAsia="zh-CN"/>
              </w:rPr>
              <w:t>13</w:t>
            </w:r>
            <w:r>
              <w:rPr>
                <w:rFonts w:hint="eastAsia" w:asciiTheme="minorEastAsia" w:hAnsiTheme="minorEastAsia" w:eastAsiaTheme="minorEastAsia" w:cstheme="minorEastAsia"/>
                <w:b/>
                <w:bCs/>
                <w:color w:val="000000"/>
                <w:kern w:val="0"/>
                <w:szCs w:val="21"/>
              </w:rPr>
              <w:t>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eastAsia="宋体"/>
                <w:szCs w:val="24"/>
                <w:lang w:val="en-US" w:eastAsia="zh-CN"/>
              </w:rPr>
            </w:pPr>
            <w:r>
              <w:rPr>
                <w:rFonts w:hint="eastAsia" w:eastAsia="宋体"/>
                <w:szCs w:val="24"/>
                <w:lang w:val="en-US" w:eastAsia="zh-CN"/>
              </w:rPr>
              <w:t>提供至少3个装配式项目相关的装配化施工组织设计、专项施工方案，并提供实施佐证，得5分</w:t>
            </w:r>
          </w:p>
        </w:tc>
      </w:tr>
      <w:tr>
        <w:tblPrEx>
          <w:tblCellMar>
            <w:top w:w="0" w:type="dxa"/>
            <w:left w:w="108" w:type="dxa"/>
            <w:bottom w:w="0" w:type="dxa"/>
            <w:right w:w="108" w:type="dxa"/>
          </w:tblCellMar>
        </w:tblPrEx>
        <w:trPr>
          <w:trHeight w:val="210" w:hRule="atLeast"/>
          <w:jc w:val="center"/>
        </w:trPr>
        <w:tc>
          <w:tcPr>
            <w:tcW w:w="1096"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color w:val="000000"/>
                <w:kern w:val="0"/>
                <w:szCs w:val="21"/>
              </w:rPr>
            </w:pPr>
          </w:p>
        </w:tc>
        <w:tc>
          <w:tcPr>
            <w:tcW w:w="1548"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p>
        </w:tc>
        <w:tc>
          <w:tcPr>
            <w:tcW w:w="1249"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eastAsia="宋体"/>
                <w:szCs w:val="24"/>
                <w:lang w:val="en-US" w:eastAsia="zh-CN"/>
              </w:rPr>
            </w:pPr>
            <w:r>
              <w:rPr>
                <w:rFonts w:hint="eastAsia" w:eastAsia="宋体"/>
                <w:szCs w:val="24"/>
                <w:lang w:val="en-US" w:eastAsia="zh-CN"/>
              </w:rPr>
              <w:t>建立健全预制构件施工安装质量检查验收制度，并对首批预制构件生产过程进行驻厂监造，得3分</w:t>
            </w:r>
          </w:p>
        </w:tc>
      </w:tr>
      <w:tr>
        <w:tblPrEx>
          <w:tblCellMar>
            <w:top w:w="0" w:type="dxa"/>
            <w:left w:w="108" w:type="dxa"/>
            <w:bottom w:w="0" w:type="dxa"/>
            <w:right w:w="108" w:type="dxa"/>
          </w:tblCellMar>
        </w:tblPrEx>
        <w:trPr>
          <w:trHeight w:val="210" w:hRule="atLeast"/>
          <w:jc w:val="center"/>
        </w:trPr>
        <w:tc>
          <w:tcPr>
            <w:tcW w:w="1096"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color w:val="000000"/>
                <w:kern w:val="0"/>
                <w:szCs w:val="21"/>
              </w:rPr>
            </w:pPr>
          </w:p>
        </w:tc>
        <w:tc>
          <w:tcPr>
            <w:tcW w:w="1548"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p>
        </w:tc>
        <w:tc>
          <w:tcPr>
            <w:tcW w:w="1249"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eastAsia="宋体"/>
                <w:szCs w:val="24"/>
                <w:lang w:val="en-US" w:eastAsia="zh-CN"/>
              </w:rPr>
            </w:pPr>
            <w:r>
              <w:rPr>
                <w:rFonts w:hint="eastAsia" w:eastAsia="宋体"/>
                <w:szCs w:val="24"/>
                <w:lang w:val="en-US" w:eastAsia="zh-CN"/>
              </w:rPr>
              <w:t>积极组织工程项目实施首层或首个有代表性施工段的施工质量验收，并提供验收记录，得5分</w:t>
            </w:r>
          </w:p>
        </w:tc>
      </w:tr>
      <w:tr>
        <w:tblPrEx>
          <w:tblCellMar>
            <w:top w:w="0" w:type="dxa"/>
            <w:left w:w="108" w:type="dxa"/>
            <w:bottom w:w="0" w:type="dxa"/>
            <w:right w:w="108" w:type="dxa"/>
          </w:tblCellMar>
        </w:tblPrEx>
        <w:trPr>
          <w:trHeight w:val="555" w:hRule="atLeast"/>
          <w:jc w:val="center"/>
        </w:trPr>
        <w:tc>
          <w:tcPr>
            <w:tcW w:w="1096"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ascii="方正仿宋_GB2312" w:hAnsi="方正仿宋_GB2312" w:eastAsia="方正仿宋_GB2312" w:cs="方正仿宋_GB2312"/>
                <w:color w:val="000000"/>
                <w:szCs w:val="21"/>
              </w:rPr>
            </w:pPr>
          </w:p>
        </w:tc>
        <w:tc>
          <w:tcPr>
            <w:tcW w:w="1548"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p>
        </w:tc>
        <w:tc>
          <w:tcPr>
            <w:tcW w:w="1249"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default"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施工水平</w:t>
            </w:r>
            <w:r>
              <w:rPr>
                <w:rFonts w:hint="eastAsia" w:asciiTheme="minorEastAsia" w:hAnsiTheme="minorEastAsia" w:eastAsiaTheme="minorEastAsia" w:cstheme="minorEastAsia"/>
                <w:b/>
                <w:bCs/>
                <w:color w:val="000000"/>
                <w:kern w:val="0"/>
                <w:szCs w:val="21"/>
              </w:rPr>
              <w:t>（</w:t>
            </w:r>
            <w:r>
              <w:rPr>
                <w:rFonts w:hint="eastAsia" w:asciiTheme="minorEastAsia" w:hAnsiTheme="minorEastAsia" w:eastAsiaTheme="minorEastAsia" w:cstheme="minorEastAsia"/>
                <w:b/>
                <w:bCs/>
                <w:color w:val="000000"/>
                <w:kern w:val="0"/>
                <w:szCs w:val="21"/>
                <w:lang w:val="en-US" w:eastAsia="zh-CN"/>
              </w:rPr>
              <w:t>7</w:t>
            </w:r>
            <w:r>
              <w:rPr>
                <w:rFonts w:hint="eastAsia" w:asciiTheme="minorEastAsia" w:hAnsiTheme="minorEastAsia" w:eastAsiaTheme="minorEastAsia" w:cstheme="minorEastAsia"/>
                <w:b/>
                <w:bCs/>
                <w:color w:val="000000"/>
                <w:kern w:val="0"/>
                <w:szCs w:val="21"/>
              </w:rPr>
              <w:t>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eastAsia="宋体"/>
                <w:szCs w:val="24"/>
                <w:lang w:val="en-US" w:eastAsia="zh-CN"/>
              </w:rPr>
            </w:pPr>
            <w:r>
              <w:rPr>
                <w:rFonts w:hint="eastAsia" w:eastAsia="宋体"/>
                <w:szCs w:val="24"/>
                <w:lang w:val="en-US" w:eastAsia="zh-CN"/>
              </w:rPr>
              <w:t>提供企业自主编制的装配式建筑施工工法，得2分</w:t>
            </w:r>
          </w:p>
        </w:tc>
      </w:tr>
      <w:tr>
        <w:tblPrEx>
          <w:tblCellMar>
            <w:top w:w="0" w:type="dxa"/>
            <w:left w:w="108" w:type="dxa"/>
            <w:bottom w:w="0" w:type="dxa"/>
            <w:right w:w="108" w:type="dxa"/>
          </w:tblCellMar>
        </w:tblPrEx>
        <w:trPr>
          <w:trHeight w:val="555" w:hRule="atLeast"/>
          <w:jc w:val="center"/>
        </w:trPr>
        <w:tc>
          <w:tcPr>
            <w:tcW w:w="1096" w:type="dxa"/>
            <w:vMerge w:val="continue"/>
            <w:tcBorders>
              <w:left w:val="single" w:color="000000" w:sz="4" w:space="0"/>
              <w:bottom w:val="single" w:color="auto" w:sz="4" w:space="0"/>
              <w:right w:val="single" w:color="000000" w:sz="4" w:space="0"/>
            </w:tcBorders>
            <w:shd w:val="clear" w:color="auto" w:fill="auto"/>
            <w:noWrap/>
            <w:vAlign w:val="center"/>
          </w:tcPr>
          <w:p>
            <w:pPr>
              <w:widowControl/>
              <w:jc w:val="left"/>
              <w:textAlignment w:val="center"/>
            </w:pPr>
          </w:p>
        </w:tc>
        <w:tc>
          <w:tcPr>
            <w:tcW w:w="1548" w:type="dxa"/>
            <w:vMerge w:val="continue"/>
            <w:tcBorders>
              <w:left w:val="single" w:color="000000" w:sz="4" w:space="0"/>
              <w:bottom w:val="single" w:color="auto" w:sz="4" w:space="0"/>
              <w:right w:val="single" w:color="000000" w:sz="4" w:space="0"/>
            </w:tcBorders>
            <w:shd w:val="clear" w:color="auto" w:fill="auto"/>
            <w:vAlign w:val="center"/>
          </w:tcPr>
          <w:p>
            <w:pPr>
              <w:widowControl/>
              <w:jc w:val="left"/>
              <w:textAlignment w:val="center"/>
            </w:pPr>
          </w:p>
        </w:tc>
        <w:tc>
          <w:tcPr>
            <w:tcW w:w="1249" w:type="dxa"/>
            <w:vMerge w:val="continue"/>
            <w:tcBorders>
              <w:left w:val="single" w:color="000000" w:sz="4" w:space="0"/>
              <w:bottom w:val="single" w:color="auto" w:sz="4" w:space="0"/>
              <w:right w:val="single" w:color="000000" w:sz="4" w:space="0"/>
            </w:tcBorders>
            <w:shd w:val="clear" w:color="auto" w:fill="auto"/>
            <w:vAlign w:val="center"/>
          </w:tcPr>
          <w:p>
            <w:pPr>
              <w:widowControl/>
              <w:jc w:val="left"/>
              <w:textAlignment w:val="cente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eastAsia="宋体"/>
                <w:szCs w:val="24"/>
                <w:lang w:val="en-US" w:eastAsia="zh-CN"/>
              </w:rPr>
            </w:pPr>
            <w:r>
              <w:rPr>
                <w:rFonts w:hint="eastAsia" w:eastAsia="宋体"/>
                <w:szCs w:val="24"/>
                <w:lang w:val="en-US" w:eastAsia="zh-CN"/>
              </w:rPr>
              <w:t>提供企业在已竣工的装配式建筑整体工程进度优于传统建筑的工程实施案例，得5分</w:t>
            </w:r>
          </w:p>
        </w:tc>
      </w:tr>
      <w:tr>
        <w:tblPrEx>
          <w:tblCellMar>
            <w:top w:w="0" w:type="dxa"/>
            <w:left w:w="108" w:type="dxa"/>
            <w:bottom w:w="0" w:type="dxa"/>
            <w:right w:w="108" w:type="dxa"/>
          </w:tblCellMar>
        </w:tblPrEx>
        <w:trPr>
          <w:trHeight w:val="1110" w:hRule="atLeast"/>
          <w:jc w:val="center"/>
        </w:trPr>
        <w:tc>
          <w:tcPr>
            <w:tcW w:w="1096"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ascii="方正仿宋_GB2312" w:hAnsi="方正仿宋_GB2312" w:eastAsia="方正仿宋_GB2312" w:cs="方正仿宋_GB2312"/>
                <w:color w:val="000000"/>
                <w:szCs w:val="21"/>
              </w:rPr>
            </w:pPr>
          </w:p>
        </w:tc>
        <w:tc>
          <w:tcPr>
            <w:tcW w:w="1548"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p>
        </w:tc>
        <w:tc>
          <w:tcPr>
            <w:tcW w:w="1249" w:type="dxa"/>
            <w:vMerge w:val="restart"/>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lang w:val="en-US" w:eastAsia="zh-CN"/>
              </w:rPr>
              <w:t>垃圾减量</w:t>
            </w:r>
            <w:r>
              <w:rPr>
                <w:rFonts w:hint="eastAsia" w:asciiTheme="minorEastAsia" w:hAnsiTheme="minorEastAsia" w:eastAsiaTheme="minorEastAsia" w:cstheme="minorEastAsia"/>
                <w:b/>
                <w:bCs/>
                <w:color w:val="000000"/>
                <w:kern w:val="0"/>
                <w:szCs w:val="21"/>
              </w:rPr>
              <w:t>（</w:t>
            </w:r>
            <w:r>
              <w:rPr>
                <w:rFonts w:hint="eastAsia" w:asciiTheme="minorEastAsia" w:hAnsiTheme="minorEastAsia" w:eastAsiaTheme="minorEastAsia" w:cstheme="minorEastAsia"/>
                <w:b/>
                <w:bCs/>
                <w:color w:val="000000"/>
                <w:kern w:val="0"/>
                <w:szCs w:val="21"/>
                <w:lang w:val="en-US" w:eastAsia="zh-CN"/>
              </w:rPr>
              <w:t>5</w:t>
            </w:r>
            <w:r>
              <w:rPr>
                <w:rFonts w:hint="eastAsia" w:asciiTheme="minorEastAsia" w:hAnsiTheme="minorEastAsia" w:eastAsiaTheme="minorEastAsia" w:cstheme="minorEastAsia"/>
                <w:b/>
                <w:bCs/>
                <w:color w:val="000000"/>
                <w:kern w:val="0"/>
                <w:szCs w:val="21"/>
              </w:rPr>
              <w:t>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_GB2312" w:hAnsi="方正仿宋_GB2312" w:eastAsia="方正仿宋_GB2312" w:cs="方正仿宋_GB2312"/>
                <w:color w:val="000000"/>
                <w:szCs w:val="21"/>
                <w:lang w:eastAsia="zh-CN"/>
              </w:rPr>
            </w:pPr>
            <w:r>
              <w:rPr>
                <w:rFonts w:hint="eastAsia" w:eastAsia="宋体"/>
                <w:szCs w:val="24"/>
                <w:lang w:val="en-US" w:eastAsia="zh-CN"/>
              </w:rPr>
              <w:t>采用绿色施工措施，申报当年承接项目的建筑垃圾总量低于300吨／万平方米，得5分</w:t>
            </w:r>
          </w:p>
        </w:tc>
      </w:tr>
      <w:tr>
        <w:tblPrEx>
          <w:tblCellMar>
            <w:top w:w="0" w:type="dxa"/>
            <w:left w:w="108" w:type="dxa"/>
            <w:bottom w:w="0" w:type="dxa"/>
            <w:right w:w="108" w:type="dxa"/>
          </w:tblCellMar>
        </w:tblPrEx>
        <w:trPr>
          <w:trHeight w:val="749" w:hRule="atLeast"/>
          <w:jc w:val="center"/>
        </w:trPr>
        <w:tc>
          <w:tcPr>
            <w:tcW w:w="1096" w:type="dxa"/>
            <w:vMerge w:val="restart"/>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2</w:t>
            </w:r>
          </w:p>
        </w:tc>
        <w:tc>
          <w:tcPr>
            <w:tcW w:w="1548"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管理能力</w:t>
            </w:r>
          </w:p>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（10分）</w:t>
            </w:r>
          </w:p>
        </w:tc>
        <w:tc>
          <w:tcPr>
            <w:tcW w:w="1249"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人员配置（10分）</w:t>
            </w:r>
          </w:p>
        </w:tc>
        <w:tc>
          <w:tcPr>
            <w:tcW w:w="4629"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2"/>
              <w:rPr>
                <w:rFonts w:hint="default" w:ascii="方正仿宋_GB2312" w:hAnsi="方正仿宋_GB2312" w:eastAsia="方正仿宋_GB2312" w:cs="方正仿宋_GB2312"/>
                <w:kern w:val="0"/>
                <w:szCs w:val="21"/>
                <w:lang w:val="en-US" w:eastAsia="zh-CN"/>
              </w:rPr>
            </w:pPr>
            <w:r>
              <w:rPr>
                <w:rFonts w:hint="eastAsia" w:eastAsia="宋体"/>
                <w:szCs w:val="24"/>
                <w:lang w:val="en-US" w:eastAsia="zh-CN"/>
              </w:rPr>
              <w:t>企业总技术负责人，具有高级工程师职称或一级注册建造师执业资格，并有10年以上从事工程施工技术管理工作经历，得4分</w:t>
            </w:r>
          </w:p>
        </w:tc>
      </w:tr>
      <w:tr>
        <w:tblPrEx>
          <w:tblCellMar>
            <w:top w:w="0" w:type="dxa"/>
            <w:left w:w="108" w:type="dxa"/>
            <w:bottom w:w="0" w:type="dxa"/>
            <w:right w:w="108" w:type="dxa"/>
          </w:tblCellMar>
        </w:tblPrEx>
        <w:trPr>
          <w:trHeight w:val="702" w:hRule="atLeast"/>
          <w:jc w:val="center"/>
        </w:trPr>
        <w:tc>
          <w:tcPr>
            <w:tcW w:w="1096" w:type="dxa"/>
            <w:vMerge w:val="continue"/>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kern w:val="0"/>
                <w:szCs w:val="21"/>
              </w:rPr>
            </w:pPr>
          </w:p>
        </w:tc>
        <w:tc>
          <w:tcPr>
            <w:tcW w:w="1548"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p>
        </w:tc>
        <w:tc>
          <w:tcPr>
            <w:tcW w:w="1249"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p>
        </w:tc>
        <w:tc>
          <w:tcPr>
            <w:tcW w:w="4629" w:type="dxa"/>
            <w:tcBorders>
              <w:top w:val="single" w:color="auto" w:sz="4" w:space="0"/>
              <w:left w:val="single" w:color="000000" w:sz="4" w:space="0"/>
              <w:bottom w:val="single" w:color="auto" w:sz="4" w:space="0"/>
              <w:right w:val="single" w:color="000000" w:sz="4" w:space="0"/>
            </w:tcBorders>
            <w:shd w:val="clear" w:color="auto" w:fill="auto"/>
            <w:vAlign w:val="center"/>
          </w:tcPr>
          <w:p>
            <w:pPr>
              <w:jc w:val="left"/>
              <w:textAlignment w:val="center"/>
              <w:rPr>
                <w:rFonts w:hint="default" w:ascii="方正仿宋_GB2312" w:hAnsi="方正仿宋_GB2312" w:eastAsia="方正仿宋_GB2312" w:cs="方正仿宋_GB2312"/>
                <w:kern w:val="0"/>
                <w:szCs w:val="21"/>
                <w:lang w:val="en-US"/>
              </w:rPr>
            </w:pPr>
            <w:r>
              <w:rPr>
                <w:rFonts w:hint="eastAsia" w:ascii="Times New Roman" w:hAnsi="Times New Roman" w:eastAsia="宋体" w:cs="Times New Roman"/>
                <w:color w:val="000000"/>
                <w:sz w:val="24"/>
                <w:szCs w:val="24"/>
                <w:lang w:val="en-US" w:eastAsia="zh-CN" w:bidi="ar-SA"/>
              </w:rPr>
              <w:t>具有专门从事装配式建筑的施工</w:t>
            </w:r>
            <w:r>
              <w:rPr>
                <w:rFonts w:hint="eastAsia" w:eastAsia="宋体" w:cs="Times New Roman"/>
                <w:color w:val="000000"/>
                <w:sz w:val="24"/>
                <w:szCs w:val="24"/>
                <w:lang w:val="en-US" w:eastAsia="zh-CN" w:bidi="ar-SA"/>
              </w:rPr>
              <w:t>队伍</w:t>
            </w:r>
            <w:r>
              <w:rPr>
                <w:rFonts w:hint="eastAsia" w:ascii="Times New Roman" w:hAnsi="Times New Roman" w:eastAsia="宋体" w:cs="Times New Roman"/>
                <w:color w:val="000000"/>
                <w:sz w:val="24"/>
                <w:szCs w:val="24"/>
                <w:lang w:val="en-US" w:eastAsia="zh-CN" w:bidi="ar-SA"/>
              </w:rPr>
              <w:t>，团队数量不低于</w:t>
            </w:r>
            <w:r>
              <w:rPr>
                <w:rFonts w:hint="eastAsia" w:eastAsia="宋体" w:cs="Times New Roman"/>
                <w:color w:val="000000"/>
                <w:sz w:val="24"/>
                <w:szCs w:val="24"/>
                <w:lang w:val="en-US" w:eastAsia="zh-CN" w:bidi="ar-SA"/>
              </w:rPr>
              <w:t>3</w:t>
            </w:r>
            <w:r>
              <w:rPr>
                <w:rFonts w:hint="eastAsia" w:ascii="Times New Roman" w:hAnsi="Times New Roman" w:eastAsia="宋体" w:cs="Times New Roman"/>
                <w:color w:val="000000"/>
                <w:sz w:val="24"/>
                <w:szCs w:val="24"/>
                <w:lang w:val="en-US" w:eastAsia="zh-CN" w:bidi="ar-SA"/>
              </w:rPr>
              <w:t>0人，得</w:t>
            </w:r>
            <w:r>
              <w:rPr>
                <w:rFonts w:hint="eastAsia" w:eastAsia="宋体" w:cs="Times New Roman"/>
                <w:color w:val="000000"/>
                <w:sz w:val="24"/>
                <w:szCs w:val="24"/>
                <w:lang w:val="en-US" w:eastAsia="zh-CN" w:bidi="ar-SA"/>
              </w:rPr>
              <w:t>3</w:t>
            </w:r>
            <w:r>
              <w:rPr>
                <w:rFonts w:hint="eastAsia" w:ascii="Times New Roman" w:hAnsi="Times New Roman" w:eastAsia="宋体" w:cs="Times New Roman"/>
                <w:color w:val="000000"/>
                <w:sz w:val="24"/>
                <w:szCs w:val="24"/>
                <w:lang w:val="en-US" w:eastAsia="zh-CN" w:bidi="ar-SA"/>
              </w:rPr>
              <w:t>分</w:t>
            </w:r>
            <w:r>
              <w:rPr>
                <w:rFonts w:hint="eastAsia" w:eastAsia="宋体" w:cs="Times New Roman"/>
                <w:color w:val="000000"/>
                <w:sz w:val="24"/>
                <w:szCs w:val="24"/>
                <w:lang w:val="en-US" w:eastAsia="zh-CN" w:bidi="ar-SA"/>
              </w:rPr>
              <w:t>；提供装配式相关专业工种培训证书不低于20份，得3分，共6分</w:t>
            </w:r>
          </w:p>
        </w:tc>
      </w:tr>
      <w:tr>
        <w:tblPrEx>
          <w:tblCellMar>
            <w:top w:w="0" w:type="dxa"/>
            <w:left w:w="108" w:type="dxa"/>
            <w:bottom w:w="0" w:type="dxa"/>
            <w:right w:w="108" w:type="dxa"/>
          </w:tblCellMar>
        </w:tblPrEx>
        <w:trPr>
          <w:trHeight w:val="380" w:hRule="atLeast"/>
          <w:jc w:val="center"/>
        </w:trPr>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3</w:t>
            </w:r>
          </w:p>
        </w:tc>
        <w:tc>
          <w:tcPr>
            <w:tcW w:w="1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工程业绩</w:t>
            </w:r>
          </w:p>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（35分）</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实施面积（20分）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eastAsia="宋体"/>
                <w:szCs w:val="24"/>
                <w:lang w:val="en-US" w:eastAsia="zh-CN"/>
              </w:rPr>
            </w:pPr>
            <w:r>
              <w:rPr>
                <w:rFonts w:hint="eastAsia" w:eastAsia="宋体"/>
                <w:szCs w:val="24"/>
                <w:lang w:val="en-US" w:eastAsia="zh-CN"/>
              </w:rPr>
              <w:t>近3年，承担装配式建筑施工总承包项目实施面积不少于15万㎡，得10分，每多出1万㎡，加1分，总得分不大于20分</w:t>
            </w:r>
          </w:p>
        </w:tc>
      </w:tr>
      <w:tr>
        <w:tblPrEx>
          <w:tblCellMar>
            <w:top w:w="0" w:type="dxa"/>
            <w:left w:w="108" w:type="dxa"/>
            <w:bottom w:w="0" w:type="dxa"/>
            <w:right w:w="108" w:type="dxa"/>
          </w:tblCellMar>
        </w:tblPrEx>
        <w:trPr>
          <w:trHeight w:val="605" w:hRule="atLeast"/>
          <w:jc w:val="center"/>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总承包</w:t>
            </w:r>
          </w:p>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（10分）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eastAsia="宋体"/>
                <w:szCs w:val="24"/>
                <w:lang w:val="en-US" w:eastAsia="zh-CN"/>
              </w:rPr>
            </w:pPr>
            <w:r>
              <w:rPr>
                <w:rFonts w:hint="eastAsia" w:eastAsia="宋体"/>
                <w:szCs w:val="24"/>
                <w:lang w:val="en-US" w:eastAsia="zh-CN"/>
              </w:rPr>
              <w:t>企业承担的工程总承包项目不小于5个，得5分，每多出1个，加1分，总得分不大于10分</w:t>
            </w:r>
          </w:p>
        </w:tc>
      </w:tr>
      <w:tr>
        <w:tblPrEx>
          <w:tblCellMar>
            <w:top w:w="0" w:type="dxa"/>
            <w:left w:w="108" w:type="dxa"/>
            <w:bottom w:w="0" w:type="dxa"/>
            <w:right w:w="108" w:type="dxa"/>
          </w:tblCellMar>
        </w:tblPrEx>
        <w:trPr>
          <w:trHeight w:val="791" w:hRule="atLeast"/>
          <w:jc w:val="center"/>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示范情况</w:t>
            </w:r>
          </w:p>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（5分）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eastAsia="宋体"/>
                <w:szCs w:val="24"/>
                <w:lang w:val="en-US" w:eastAsia="zh-CN"/>
              </w:rPr>
            </w:pPr>
            <w:r>
              <w:rPr>
                <w:rFonts w:hint="eastAsia" w:eastAsia="宋体"/>
                <w:szCs w:val="24"/>
                <w:lang w:val="en-US" w:eastAsia="zh-CN"/>
              </w:rPr>
              <w:t>承接的装配式建筑项目获得省级优质工程奖（含芙蓉奖等同级别奖项）至少1项，得3分，每增加1项，加1分，总得分不大于5分；获得国家级优质工程奖（含鲁班奖等同级别奖项）至少1项，得5分</w:t>
            </w:r>
          </w:p>
        </w:tc>
      </w:tr>
      <w:tr>
        <w:tblPrEx>
          <w:tblCellMar>
            <w:top w:w="0" w:type="dxa"/>
            <w:left w:w="108" w:type="dxa"/>
            <w:bottom w:w="0" w:type="dxa"/>
            <w:right w:w="108" w:type="dxa"/>
          </w:tblCellMar>
        </w:tblPrEx>
        <w:trPr>
          <w:trHeight w:val="531" w:hRule="atLeast"/>
          <w:jc w:val="center"/>
        </w:trPr>
        <w:tc>
          <w:tcPr>
            <w:tcW w:w="852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kern w:val="0"/>
                <w:szCs w:val="21"/>
              </w:rPr>
            </w:pPr>
            <w:r>
              <w:rPr>
                <w:rFonts w:hint="eastAsia" w:asciiTheme="minorEastAsia" w:hAnsiTheme="minorEastAsia" w:eastAsiaTheme="minorEastAsia" w:cstheme="minorEastAsia"/>
                <w:b/>
                <w:bCs/>
                <w:color w:val="000000"/>
                <w:kern w:val="0"/>
                <w:szCs w:val="21"/>
                <w:lang w:val="en-US" w:eastAsia="zh-CN"/>
              </w:rPr>
              <w:t>可选</w:t>
            </w:r>
            <w:r>
              <w:rPr>
                <w:rFonts w:hint="eastAsia" w:asciiTheme="minorEastAsia" w:hAnsiTheme="minorEastAsia" w:eastAsiaTheme="minorEastAsia" w:cstheme="minorEastAsia"/>
                <w:b/>
                <w:bCs/>
                <w:color w:val="000000"/>
                <w:kern w:val="0"/>
                <w:szCs w:val="21"/>
              </w:rPr>
              <w:t>分项</w:t>
            </w:r>
          </w:p>
        </w:tc>
      </w:tr>
      <w:tr>
        <w:tblPrEx>
          <w:tblCellMar>
            <w:top w:w="0" w:type="dxa"/>
            <w:left w:w="108" w:type="dxa"/>
            <w:bottom w:w="0" w:type="dxa"/>
            <w:right w:w="108" w:type="dxa"/>
          </w:tblCellMar>
        </w:tblPrEx>
        <w:trPr>
          <w:trHeight w:val="1006" w:hRule="atLeast"/>
          <w:jc w:val="center"/>
        </w:trPr>
        <w:tc>
          <w:tcPr>
            <w:tcW w:w="109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4</w:t>
            </w:r>
          </w:p>
        </w:tc>
        <w:tc>
          <w:tcPr>
            <w:tcW w:w="2797" w:type="dxa"/>
            <w:gridSpan w:val="2"/>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可选分项</w:t>
            </w:r>
          </w:p>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（每项5分，最多不超过20分）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_GB2312" w:hAnsi="方正仿宋_GB2312" w:eastAsia="方正仿宋_GB2312" w:cs="方正仿宋_GB2312"/>
                <w:szCs w:val="21"/>
                <w:highlight w:val="yellow"/>
                <w:lang w:val="en" w:eastAsia="zh-CN"/>
              </w:rPr>
            </w:pPr>
            <w:r>
              <w:rPr>
                <w:rFonts w:hint="eastAsia" w:eastAsia="宋体"/>
                <w:szCs w:val="24"/>
                <w:lang w:val="en-US" w:eastAsia="zh-CN"/>
              </w:rPr>
              <w:t>提供全部采用装配式装修技术的完成项目佐证资料不少于1项，得5分</w:t>
            </w:r>
          </w:p>
        </w:tc>
      </w:tr>
      <w:tr>
        <w:tblPrEx>
          <w:tblCellMar>
            <w:top w:w="0" w:type="dxa"/>
            <w:left w:w="108" w:type="dxa"/>
            <w:bottom w:w="0" w:type="dxa"/>
            <w:right w:w="108" w:type="dxa"/>
          </w:tblCellMar>
        </w:tblPrEx>
        <w:trPr>
          <w:trHeight w:val="963" w:hRule="atLeast"/>
          <w:jc w:val="center"/>
        </w:trPr>
        <w:tc>
          <w:tcPr>
            <w:tcW w:w="1096" w:type="dxa"/>
            <w:vMerge w:val="continue"/>
            <w:tcBorders>
              <w:left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2797" w:type="dxa"/>
            <w:gridSpan w:val="2"/>
            <w:vMerge w:val="continue"/>
            <w:tcBorders>
              <w:left w:val="single" w:color="000000" w:sz="4" w:space="0"/>
              <w:right w:val="single" w:color="000000" w:sz="4" w:space="0"/>
            </w:tcBorders>
            <w:shd w:val="clear" w:color="auto" w:fill="auto"/>
            <w:vAlign w:val="center"/>
          </w:tcPr>
          <w:p>
            <w:pPr>
              <w:jc w:val="center"/>
              <w:rPr>
                <w:rFonts w:ascii="方正仿宋_GB2312" w:hAnsi="方正仿宋_GB2312" w:eastAsia="方正仿宋_GB2312" w:cs="方正仿宋_GB2312"/>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eastAsia="宋体"/>
                <w:szCs w:val="24"/>
                <w:lang w:val="en-US" w:eastAsia="zh-CN"/>
              </w:rPr>
            </w:pPr>
            <w:r>
              <w:rPr>
                <w:rFonts w:hint="eastAsia" w:eastAsia="宋体"/>
                <w:szCs w:val="24"/>
                <w:lang w:val="en-US" w:eastAsia="zh-CN"/>
              </w:rPr>
              <w:t>完成省标A级及以上的装配式建筑工程项目3项或AA级及以上的装配式混凝土建筑工程项目1项，加5分。</w:t>
            </w:r>
          </w:p>
        </w:tc>
      </w:tr>
      <w:tr>
        <w:tblPrEx>
          <w:tblCellMar>
            <w:top w:w="0" w:type="dxa"/>
            <w:left w:w="108" w:type="dxa"/>
            <w:bottom w:w="0" w:type="dxa"/>
            <w:right w:w="108" w:type="dxa"/>
          </w:tblCellMar>
        </w:tblPrEx>
        <w:trPr>
          <w:trHeight w:val="957" w:hRule="atLeast"/>
          <w:jc w:val="center"/>
        </w:trPr>
        <w:tc>
          <w:tcPr>
            <w:tcW w:w="1096" w:type="dxa"/>
            <w:vMerge w:val="continue"/>
            <w:tcBorders>
              <w:left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2797" w:type="dxa"/>
            <w:gridSpan w:val="2"/>
            <w:vMerge w:val="continue"/>
            <w:tcBorders>
              <w:left w:val="single" w:color="000000" w:sz="4" w:space="0"/>
              <w:right w:val="single" w:color="000000" w:sz="4" w:space="0"/>
            </w:tcBorders>
            <w:shd w:val="clear" w:color="auto" w:fill="auto"/>
            <w:vAlign w:val="center"/>
          </w:tcPr>
          <w:p>
            <w:pPr>
              <w:jc w:val="center"/>
              <w:rPr>
                <w:rFonts w:ascii="方正仿宋_GB2312" w:hAnsi="方正仿宋_GB2312" w:eastAsia="方正仿宋_GB2312" w:cs="方正仿宋_GB2312"/>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eastAsia="宋体"/>
                <w:szCs w:val="24"/>
                <w:lang w:val="en-US" w:eastAsia="zh-CN"/>
              </w:rPr>
            </w:pPr>
            <w:r>
              <w:rPr>
                <w:rFonts w:hint="eastAsia" w:eastAsia="宋体"/>
                <w:szCs w:val="24"/>
                <w:lang w:val="en-US" w:eastAsia="zh-CN"/>
              </w:rPr>
              <w:t>除主体建筑外的工程,使用建筑垃圾再生建材产品替代天砂石建材产品用量的比例≥40%，得5分</w:t>
            </w:r>
          </w:p>
        </w:tc>
      </w:tr>
      <w:tr>
        <w:tblPrEx>
          <w:tblCellMar>
            <w:top w:w="0" w:type="dxa"/>
            <w:left w:w="108" w:type="dxa"/>
            <w:bottom w:w="0" w:type="dxa"/>
            <w:right w:w="108" w:type="dxa"/>
          </w:tblCellMar>
        </w:tblPrEx>
        <w:trPr>
          <w:trHeight w:val="543" w:hRule="atLeast"/>
          <w:jc w:val="center"/>
        </w:trPr>
        <w:tc>
          <w:tcPr>
            <w:tcW w:w="1096" w:type="dxa"/>
            <w:vMerge w:val="continue"/>
            <w:tcBorders>
              <w:left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2797" w:type="dxa"/>
            <w:gridSpan w:val="2"/>
            <w:vMerge w:val="continue"/>
            <w:tcBorders>
              <w:left w:val="single" w:color="000000" w:sz="4" w:space="0"/>
              <w:right w:val="single" w:color="000000" w:sz="4" w:space="0"/>
            </w:tcBorders>
            <w:shd w:val="clear" w:color="auto" w:fill="auto"/>
            <w:vAlign w:val="center"/>
          </w:tcPr>
          <w:p>
            <w:pPr>
              <w:jc w:val="center"/>
              <w:rPr>
                <w:rFonts w:ascii="方正仿宋_GB2312" w:hAnsi="方正仿宋_GB2312" w:eastAsia="方正仿宋_GB2312" w:cs="方正仿宋_GB2312"/>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eastAsia="宋体"/>
                <w:szCs w:val="24"/>
                <w:lang w:val="en-US" w:eastAsia="zh-CN"/>
              </w:rPr>
            </w:pPr>
            <w:r>
              <w:rPr>
                <w:rFonts w:hint="eastAsia" w:eastAsia="宋体"/>
                <w:szCs w:val="24"/>
                <w:lang w:val="en-US" w:eastAsia="zh-CN"/>
              </w:rPr>
              <w:t>承包项目运用湖南省装配式建筑智能建造平台实施数字化管理应用，得3分，承包项目获评省级智慧工地，得2分。</w:t>
            </w:r>
          </w:p>
        </w:tc>
      </w:tr>
      <w:tr>
        <w:tblPrEx>
          <w:tblCellMar>
            <w:top w:w="0" w:type="dxa"/>
            <w:left w:w="108" w:type="dxa"/>
            <w:bottom w:w="0" w:type="dxa"/>
            <w:right w:w="108" w:type="dxa"/>
          </w:tblCellMar>
        </w:tblPrEx>
        <w:trPr>
          <w:trHeight w:val="543" w:hRule="atLeast"/>
          <w:jc w:val="center"/>
        </w:trPr>
        <w:tc>
          <w:tcPr>
            <w:tcW w:w="1096" w:type="dxa"/>
            <w:vMerge w:val="continue"/>
            <w:tcBorders>
              <w:left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2797" w:type="dxa"/>
            <w:gridSpan w:val="2"/>
            <w:vMerge w:val="continue"/>
            <w:tcBorders>
              <w:left w:val="single" w:color="000000" w:sz="4" w:space="0"/>
              <w:right w:val="single" w:color="000000" w:sz="4" w:space="0"/>
            </w:tcBorders>
            <w:shd w:val="clear" w:color="auto" w:fill="auto"/>
            <w:vAlign w:val="center"/>
          </w:tcPr>
          <w:p>
            <w:pPr>
              <w:jc w:val="center"/>
              <w:rPr>
                <w:rFonts w:ascii="方正仿宋_GB2312" w:hAnsi="方正仿宋_GB2312" w:eastAsia="方正仿宋_GB2312" w:cs="方正仿宋_GB2312"/>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eastAsia="宋体"/>
                <w:szCs w:val="24"/>
                <w:lang w:val="en-US" w:eastAsia="zh-CN"/>
              </w:rPr>
            </w:pPr>
            <w:r>
              <w:rPr>
                <w:rFonts w:hint="eastAsia" w:eastAsia="宋体"/>
                <w:szCs w:val="24"/>
                <w:lang w:val="en-US" w:eastAsia="zh-CN"/>
              </w:rPr>
              <w:t>具有装配式建筑专利技术或省级以上工法不少于3项，得5分。</w:t>
            </w:r>
          </w:p>
        </w:tc>
      </w:tr>
      <w:tr>
        <w:tblPrEx>
          <w:tblCellMar>
            <w:top w:w="0" w:type="dxa"/>
            <w:left w:w="108" w:type="dxa"/>
            <w:bottom w:w="0" w:type="dxa"/>
            <w:right w:w="108" w:type="dxa"/>
          </w:tblCellMar>
        </w:tblPrEx>
        <w:trPr>
          <w:trHeight w:val="777" w:hRule="atLeast"/>
          <w:jc w:val="center"/>
        </w:trPr>
        <w:tc>
          <w:tcPr>
            <w:tcW w:w="1096" w:type="dxa"/>
            <w:vMerge w:val="continue"/>
            <w:tcBorders>
              <w:left w:val="single" w:color="000000" w:sz="4" w:space="0"/>
              <w:right w:val="single" w:color="000000" w:sz="4" w:space="0"/>
            </w:tcBorders>
            <w:shd w:val="clear" w:color="auto" w:fill="auto"/>
            <w:noWrap/>
            <w:vAlign w:val="center"/>
          </w:tcPr>
          <w:p>
            <w:pPr>
              <w:widowControl/>
              <w:textAlignment w:val="center"/>
              <w:rPr>
                <w:rFonts w:ascii="方正仿宋_GB2312" w:hAnsi="方正仿宋_GB2312" w:eastAsia="方正仿宋_GB2312" w:cs="方正仿宋_GB2312"/>
                <w:kern w:val="0"/>
                <w:szCs w:val="21"/>
              </w:rPr>
            </w:pPr>
          </w:p>
        </w:tc>
        <w:tc>
          <w:tcPr>
            <w:tcW w:w="2797" w:type="dxa"/>
            <w:gridSpan w:val="2"/>
            <w:vMerge w:val="continue"/>
            <w:tcBorders>
              <w:left w:val="single" w:color="000000" w:sz="4" w:space="0"/>
              <w:right w:val="single" w:color="000000" w:sz="4" w:space="0"/>
            </w:tcBorders>
            <w:shd w:val="clear" w:color="auto" w:fill="auto"/>
            <w:noWrap/>
            <w:vAlign w:val="center"/>
          </w:tcPr>
          <w:p>
            <w:pPr>
              <w:widowControl/>
              <w:textAlignment w:val="center"/>
              <w:rPr>
                <w:rFonts w:ascii="方正仿宋_GB2312" w:hAnsi="方正仿宋_GB2312" w:eastAsia="方正仿宋_GB2312" w:cs="方正仿宋_GB2312"/>
                <w:kern w:val="0"/>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default" w:eastAsia="宋体"/>
                <w:szCs w:val="24"/>
                <w:lang w:val="en-US" w:eastAsia="zh-CN"/>
              </w:rPr>
            </w:pPr>
            <w:r>
              <w:rPr>
                <w:rFonts w:hint="eastAsia" w:eastAsia="宋体"/>
                <w:szCs w:val="24"/>
                <w:lang w:val="en-US" w:eastAsia="zh-CN"/>
              </w:rPr>
              <w:t>企业采用符合绿色化、工业化、信息化、集约化、产业化的创新技术应用证明，得5分。</w:t>
            </w:r>
          </w:p>
        </w:tc>
      </w:tr>
      <w:tr>
        <w:tblPrEx>
          <w:tblCellMar>
            <w:top w:w="0" w:type="dxa"/>
            <w:left w:w="108" w:type="dxa"/>
            <w:bottom w:w="0" w:type="dxa"/>
            <w:right w:w="108" w:type="dxa"/>
          </w:tblCellMar>
        </w:tblPrEx>
        <w:trPr>
          <w:trHeight w:val="777" w:hRule="atLeast"/>
          <w:jc w:val="center"/>
        </w:trPr>
        <w:tc>
          <w:tcPr>
            <w:tcW w:w="1096" w:type="dxa"/>
            <w:vMerge w:val="continue"/>
            <w:tcBorders>
              <w:left w:val="single" w:color="000000" w:sz="4" w:space="0"/>
              <w:right w:val="single" w:color="000000" w:sz="4" w:space="0"/>
            </w:tcBorders>
            <w:shd w:val="clear" w:color="auto" w:fill="auto"/>
            <w:noWrap/>
            <w:vAlign w:val="center"/>
          </w:tcPr>
          <w:p>
            <w:pPr>
              <w:widowControl/>
              <w:textAlignment w:val="center"/>
              <w:rPr>
                <w:rFonts w:ascii="方正仿宋_GB2312" w:hAnsi="方正仿宋_GB2312" w:eastAsia="方正仿宋_GB2312" w:cs="方正仿宋_GB2312"/>
                <w:kern w:val="0"/>
                <w:szCs w:val="21"/>
              </w:rPr>
            </w:pPr>
          </w:p>
        </w:tc>
        <w:tc>
          <w:tcPr>
            <w:tcW w:w="2797" w:type="dxa"/>
            <w:gridSpan w:val="2"/>
            <w:vMerge w:val="continue"/>
            <w:tcBorders>
              <w:left w:val="single" w:color="000000" w:sz="4" w:space="0"/>
              <w:right w:val="single" w:color="000000" w:sz="4" w:space="0"/>
            </w:tcBorders>
            <w:shd w:val="clear" w:color="auto" w:fill="auto"/>
            <w:noWrap/>
            <w:vAlign w:val="center"/>
          </w:tcPr>
          <w:p>
            <w:pPr>
              <w:widowControl/>
              <w:textAlignment w:val="center"/>
              <w:rPr>
                <w:rFonts w:ascii="方正仿宋_GB2312" w:hAnsi="方正仿宋_GB2312" w:eastAsia="方正仿宋_GB2312" w:cs="方正仿宋_GB2312"/>
                <w:kern w:val="0"/>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2"/>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pPr>
            <w:r>
              <w:rPr>
                <w:rFonts w:hint="eastAsia" w:eastAsia="宋体" w:cs="Times New Roman"/>
                <w:color w:val="000000" w:themeColor="text1"/>
                <w:sz w:val="24"/>
                <w:szCs w:val="24"/>
                <w:lang w:val="en-US" w:eastAsia="zh-CN" w:bidi="ar-SA"/>
                <w14:textFill>
                  <w14:solidFill>
                    <w14:schemeClr w14:val="tx1"/>
                  </w14:solidFill>
                </w14:textFill>
              </w:rPr>
              <w:t>参与项目获得</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《绿色建筑评价标准</w:t>
            </w:r>
            <w:r>
              <w:rPr>
                <w:rFonts w:hint="eastAsia" w:eastAsia="宋体" w:cs="Times New Roman"/>
                <w:color w:val="000000" w:themeColor="text1"/>
                <w:sz w:val="24"/>
                <w:szCs w:val="24"/>
                <w:lang w:val="en-US" w:eastAsia="zh-CN" w:bidi="ar-SA"/>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GB/T50378</w:t>
            </w:r>
            <w:r>
              <w:rPr>
                <w:rFonts w:hint="eastAsia" w:eastAsia="宋体" w:cs="Times New Roman"/>
                <w:color w:val="000000" w:themeColor="text1"/>
                <w:sz w:val="24"/>
                <w:szCs w:val="24"/>
                <w:lang w:val="en-US" w:eastAsia="zh-CN" w:bidi="ar-SA"/>
                <w14:textFill>
                  <w14:solidFill>
                    <w14:schemeClr w14:val="tx1"/>
                  </w14:solidFill>
                </w14:textFill>
              </w:rPr>
              <w:t>一</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星级</w:t>
            </w:r>
            <w:r>
              <w:rPr>
                <w:rFonts w:hint="eastAsia" w:eastAsia="宋体" w:cs="Times New Roman"/>
                <w:color w:val="000000" w:themeColor="text1"/>
                <w:sz w:val="24"/>
                <w:szCs w:val="24"/>
                <w:lang w:val="en-US" w:eastAsia="zh-CN" w:bidi="ar-SA"/>
                <w14:textFill>
                  <w14:solidFill>
                    <w14:schemeClr w14:val="tx1"/>
                  </w14:solidFill>
                </w14:textFill>
              </w:rPr>
              <w:t>项目1</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项</w:t>
            </w:r>
            <w:r>
              <w:rPr>
                <w:rFonts w:hint="eastAsia" w:eastAsia="宋体" w:cs="Times New Roman"/>
                <w:color w:val="000000" w:themeColor="text1"/>
                <w:sz w:val="24"/>
                <w:szCs w:val="24"/>
                <w:lang w:val="en-US" w:eastAsia="zh-CN" w:bidi="ar-SA"/>
                <w14:textFill>
                  <w14:solidFill>
                    <w14:schemeClr w14:val="tx1"/>
                  </w14:solidFill>
                </w14:textFill>
              </w:rPr>
              <w:t>以上</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，得5分。</w:t>
            </w:r>
          </w:p>
          <w:p>
            <w:pPr>
              <w:widowControl/>
              <w:jc w:val="left"/>
              <w:textAlignment w:val="center"/>
              <w:rPr>
                <w:rFonts w:hint="eastAsia" w:eastAsia="宋体"/>
                <w:szCs w:val="24"/>
                <w:lang w:val="en-US" w:eastAsia="zh-CN"/>
              </w:rPr>
            </w:pPr>
            <w:r>
              <w:rPr>
                <w:rFonts w:hint="eastAsia" w:eastAsia="宋体" w:cs="Times New Roman"/>
                <w:color w:val="000000" w:themeColor="text1"/>
                <w:sz w:val="24"/>
                <w:szCs w:val="24"/>
                <w:lang w:val="en-US" w:eastAsia="zh-CN" w:bidi="ar-SA"/>
                <w14:textFill>
                  <w14:solidFill>
                    <w14:schemeClr w14:val="tx1"/>
                  </w14:solidFill>
                </w14:textFill>
              </w:rPr>
              <w:t>参与项目通过</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《绿色建筑评价标准</w:t>
            </w:r>
            <w:r>
              <w:rPr>
                <w:rFonts w:hint="eastAsia" w:eastAsia="宋体" w:cs="Times New Roman"/>
                <w:color w:val="000000" w:themeColor="text1"/>
                <w:sz w:val="24"/>
                <w:szCs w:val="24"/>
                <w:lang w:val="en-US" w:eastAsia="zh-CN" w:bidi="ar-SA"/>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GB/T50378</w:t>
            </w:r>
            <w:r>
              <w:rPr>
                <w:rFonts w:hint="eastAsia" w:eastAsia="宋体" w:cs="Times New Roman"/>
                <w:color w:val="000000" w:themeColor="text1"/>
                <w:sz w:val="24"/>
                <w:szCs w:val="24"/>
                <w:lang w:val="en-US" w:eastAsia="zh-CN" w:bidi="ar-SA"/>
                <w14:textFill>
                  <w14:solidFill>
                    <w14:schemeClr w14:val="tx1"/>
                  </w14:solidFill>
                </w14:textFill>
              </w:rPr>
              <w:t>一</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星级</w:t>
            </w:r>
            <w:r>
              <w:rPr>
                <w:rFonts w:hint="eastAsia" w:eastAsia="宋体" w:cs="Times New Roman"/>
                <w:color w:val="000000" w:themeColor="text1"/>
                <w:sz w:val="24"/>
                <w:szCs w:val="24"/>
                <w:lang w:val="en-US" w:eastAsia="zh-CN" w:bidi="ar-SA"/>
                <w14:textFill>
                  <w14:solidFill>
                    <w14:schemeClr w14:val="tx1"/>
                  </w14:solidFill>
                </w14:textFill>
              </w:rPr>
              <w:t>预评价项目1</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项</w:t>
            </w:r>
            <w:r>
              <w:rPr>
                <w:rFonts w:hint="eastAsia" w:eastAsia="宋体" w:cs="Times New Roman"/>
                <w:color w:val="000000" w:themeColor="text1"/>
                <w:sz w:val="24"/>
                <w:szCs w:val="24"/>
                <w:lang w:val="en-US" w:eastAsia="zh-CN" w:bidi="ar-SA"/>
                <w14:textFill>
                  <w14:solidFill>
                    <w14:schemeClr w14:val="tx1"/>
                  </w14:solidFill>
                </w14:textFill>
              </w:rPr>
              <w:t>以上</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，得</w:t>
            </w:r>
            <w:r>
              <w:rPr>
                <w:rFonts w:hint="eastAsia" w:eastAsia="宋体" w:cs="Times New Roman"/>
                <w:color w:val="000000" w:themeColor="text1"/>
                <w:sz w:val="24"/>
                <w:szCs w:val="24"/>
                <w:lang w:val="en-US" w:eastAsia="zh-CN" w:bidi="ar-SA"/>
                <w14:textFill>
                  <w14:solidFill>
                    <w14:schemeClr w14:val="tx1"/>
                  </w14:solidFill>
                </w14:textFill>
              </w:rPr>
              <w:t>2</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分。</w:t>
            </w:r>
          </w:p>
        </w:tc>
      </w:tr>
      <w:tr>
        <w:tblPrEx>
          <w:tblCellMar>
            <w:top w:w="0" w:type="dxa"/>
            <w:left w:w="108" w:type="dxa"/>
            <w:bottom w:w="0" w:type="dxa"/>
            <w:right w:w="108" w:type="dxa"/>
          </w:tblCellMar>
        </w:tblPrEx>
        <w:trPr>
          <w:trHeight w:val="456" w:hRule="atLeast"/>
          <w:jc w:val="center"/>
        </w:trPr>
        <w:tc>
          <w:tcPr>
            <w:tcW w:w="8522" w:type="dxa"/>
            <w:gridSpan w:val="4"/>
            <w:tcBorders>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eastAsia="宋体"/>
                <w:szCs w:val="24"/>
                <w:lang w:val="en-US" w:eastAsia="zh-CN"/>
              </w:rPr>
            </w:pPr>
            <w:r>
              <w:rPr>
                <w:rFonts w:hint="eastAsia" w:eastAsia="宋体"/>
                <w:szCs w:val="24"/>
                <w:lang w:val="en-US" w:eastAsia="zh-CN"/>
              </w:rPr>
              <w:t>总得分=基础得分+可选得分</w:t>
            </w:r>
          </w:p>
        </w:tc>
      </w:tr>
    </w:tbl>
    <w:p>
      <w:pPr>
        <w:pStyle w:val="2"/>
        <w:rPr>
          <w:rFonts w:hint="eastAsia"/>
          <w:lang w:eastAsia="zh-CN"/>
        </w:rPr>
      </w:pPr>
    </w:p>
    <w:p>
      <w:pPr>
        <w:spacing w:line="500" w:lineRule="exact"/>
        <w:jc w:val="center"/>
        <w:rPr>
          <w:rFonts w:hint="eastAsia" w:ascii="黑体" w:hAnsi="黑体" w:eastAsia="黑体" w:cs="Times New Roman"/>
          <w:b/>
          <w:bCs/>
          <w:color w:val="000000"/>
          <w:sz w:val="21"/>
          <w:szCs w:val="21"/>
        </w:rPr>
      </w:pPr>
      <w:r>
        <w:rPr>
          <w:rFonts w:hint="eastAsia" w:ascii="黑体" w:hAnsi="黑体" w:eastAsia="黑体" w:cs="Times New Roman"/>
          <w:b/>
          <w:bCs/>
          <w:color w:val="000000"/>
          <w:sz w:val="21"/>
          <w:szCs w:val="21"/>
        </w:rPr>
        <w:t>表</w:t>
      </w:r>
      <w:r>
        <w:rPr>
          <w:rFonts w:hint="eastAsia" w:ascii="黑体" w:hAnsi="黑体" w:eastAsia="黑体" w:cs="Times New Roman"/>
          <w:b/>
          <w:bCs/>
          <w:color w:val="000000"/>
          <w:sz w:val="21"/>
          <w:szCs w:val="21"/>
          <w:lang w:val="en-US" w:eastAsia="zh-CN"/>
        </w:rPr>
        <w:t>4</w:t>
      </w:r>
      <w:r>
        <w:rPr>
          <w:rFonts w:hint="eastAsia" w:ascii="黑体" w:hAnsi="黑体" w:eastAsia="黑体" w:cs="Times New Roman"/>
          <w:b/>
          <w:bCs/>
          <w:color w:val="000000"/>
          <w:sz w:val="21"/>
          <w:szCs w:val="21"/>
        </w:rPr>
        <w:t>.</w:t>
      </w:r>
      <w:r>
        <w:rPr>
          <w:rFonts w:hint="eastAsia" w:ascii="黑体" w:hAnsi="黑体" w:eastAsia="黑体" w:cs="Times New Roman"/>
          <w:b/>
          <w:bCs/>
          <w:color w:val="000000"/>
          <w:sz w:val="21"/>
          <w:szCs w:val="21"/>
          <w:lang w:val="en-US" w:eastAsia="zh-CN"/>
        </w:rPr>
        <w:t>2.5</w:t>
      </w:r>
      <w:r>
        <w:rPr>
          <w:rFonts w:hint="eastAsia" w:ascii="黑体" w:hAnsi="黑体" w:eastAsia="黑体" w:cs="Times New Roman"/>
          <w:b/>
          <w:bCs/>
          <w:color w:val="000000"/>
          <w:sz w:val="21"/>
          <w:szCs w:val="21"/>
        </w:rPr>
        <w:t xml:space="preserve"> 湖南省装配式建筑产业基地（</w:t>
      </w:r>
      <w:r>
        <w:rPr>
          <w:rFonts w:hint="eastAsia" w:ascii="黑体" w:hAnsi="黑体" w:eastAsia="黑体" w:cs="Times New Roman"/>
          <w:b/>
          <w:bCs/>
          <w:color w:val="000000"/>
          <w:sz w:val="21"/>
          <w:szCs w:val="21"/>
          <w:lang w:eastAsia="zh-CN"/>
        </w:rPr>
        <w:t>科研</w:t>
      </w:r>
      <w:r>
        <w:rPr>
          <w:rFonts w:hint="eastAsia" w:ascii="黑体" w:hAnsi="黑体" w:eastAsia="黑体" w:cs="Times New Roman"/>
          <w:b/>
          <w:bCs/>
          <w:color w:val="000000"/>
          <w:sz w:val="21"/>
          <w:szCs w:val="21"/>
        </w:rPr>
        <w:t>类）评分表</w:t>
      </w:r>
    </w:p>
    <w:tbl>
      <w:tblPr>
        <w:tblStyle w:val="13"/>
        <w:tblW w:w="8522" w:type="dxa"/>
        <w:jc w:val="center"/>
        <w:tblLayout w:type="fixed"/>
        <w:tblCellMar>
          <w:top w:w="0" w:type="dxa"/>
          <w:left w:w="108" w:type="dxa"/>
          <w:bottom w:w="0" w:type="dxa"/>
          <w:right w:w="108" w:type="dxa"/>
        </w:tblCellMar>
      </w:tblPr>
      <w:tblGrid>
        <w:gridCol w:w="1096"/>
        <w:gridCol w:w="1548"/>
        <w:gridCol w:w="1249"/>
        <w:gridCol w:w="4629"/>
      </w:tblGrid>
      <w:tr>
        <w:tblPrEx>
          <w:tblCellMar>
            <w:top w:w="0" w:type="dxa"/>
            <w:left w:w="108" w:type="dxa"/>
            <w:bottom w:w="0" w:type="dxa"/>
            <w:right w:w="108" w:type="dxa"/>
          </w:tblCellMar>
        </w:tblPrEx>
        <w:trPr>
          <w:trHeight w:val="519" w:hRule="atLeast"/>
          <w:jc w:val="center"/>
        </w:trPr>
        <w:tc>
          <w:tcPr>
            <w:tcW w:w="852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b/>
                <w:bCs/>
                <w:color w:val="000000"/>
                <w:kern w:val="0"/>
                <w:szCs w:val="21"/>
              </w:rPr>
            </w:pPr>
            <w:r>
              <w:rPr>
                <w:rFonts w:hint="eastAsia" w:asciiTheme="minorEastAsia" w:hAnsiTheme="minorEastAsia" w:eastAsiaTheme="minorEastAsia" w:cstheme="minorEastAsia"/>
                <w:b/>
                <w:bCs/>
                <w:color w:val="000000"/>
                <w:kern w:val="0"/>
                <w:szCs w:val="21"/>
              </w:rPr>
              <w:t>控制项</w:t>
            </w:r>
          </w:p>
        </w:tc>
      </w:tr>
      <w:tr>
        <w:tblPrEx>
          <w:tblCellMar>
            <w:top w:w="0" w:type="dxa"/>
            <w:left w:w="108" w:type="dxa"/>
            <w:bottom w:w="0" w:type="dxa"/>
            <w:right w:w="108" w:type="dxa"/>
          </w:tblCellMar>
        </w:tblPrEx>
        <w:trPr>
          <w:trHeight w:val="353" w:hRule="atLeast"/>
          <w:jc w:val="center"/>
        </w:trPr>
        <w:tc>
          <w:tcPr>
            <w:tcW w:w="852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left"/>
              <w:textAlignment w:val="center"/>
              <w:rPr>
                <w:rFonts w:hint="eastAsia" w:eastAsia="宋体"/>
                <w:szCs w:val="24"/>
                <w:lang w:val="en-US" w:eastAsia="zh-CN"/>
              </w:rPr>
            </w:pPr>
            <w:r>
              <w:rPr>
                <w:rFonts w:hint="eastAsia" w:eastAsia="宋体"/>
                <w:szCs w:val="24"/>
                <w:lang w:val="en-US" w:eastAsia="zh-CN"/>
              </w:rPr>
              <w:t>1.具备从事与装配式建筑相关的试验研发、性能检测和分析等设备系统至少1套；</w:t>
            </w:r>
          </w:p>
          <w:p>
            <w:pPr>
              <w:widowControl/>
              <w:jc w:val="left"/>
              <w:textAlignment w:val="center"/>
              <w:rPr>
                <w:rFonts w:hint="eastAsia" w:eastAsia="宋体"/>
                <w:szCs w:val="24"/>
                <w:lang w:val="en-US" w:eastAsia="zh-CN"/>
              </w:rPr>
            </w:pPr>
            <w:r>
              <w:rPr>
                <w:rFonts w:hint="eastAsia" w:eastAsia="宋体"/>
                <w:szCs w:val="24"/>
                <w:lang w:val="en-US" w:eastAsia="zh-CN"/>
              </w:rPr>
              <w:t>2.制定了完善的科研管理及成果转化制度；</w:t>
            </w:r>
          </w:p>
          <w:p>
            <w:pPr>
              <w:widowControl/>
              <w:jc w:val="left"/>
              <w:textAlignment w:val="center"/>
              <w:rPr>
                <w:rFonts w:hint="eastAsia" w:eastAsia="宋体"/>
                <w:szCs w:val="24"/>
                <w:lang w:val="en-US" w:eastAsia="zh-CN"/>
              </w:rPr>
            </w:pPr>
            <w:r>
              <w:rPr>
                <w:rFonts w:hint="eastAsia" w:eastAsia="宋体"/>
                <w:szCs w:val="24"/>
                <w:lang w:val="en-US" w:eastAsia="zh-CN"/>
              </w:rPr>
              <w:t>3.提供企业近3年资信情况证明，企业信誉良好，无征信不良行为记录；</w:t>
            </w:r>
          </w:p>
          <w:p>
            <w:pPr>
              <w:widowControl/>
              <w:jc w:val="left"/>
              <w:textAlignment w:val="center"/>
              <w:rPr>
                <w:rFonts w:hint="eastAsia" w:eastAsia="宋体"/>
                <w:szCs w:val="24"/>
                <w:lang w:val="en-US" w:eastAsia="zh-CN"/>
              </w:rPr>
            </w:pPr>
            <w:r>
              <w:rPr>
                <w:rFonts w:hint="eastAsia" w:eastAsia="宋体"/>
                <w:szCs w:val="24"/>
                <w:lang w:val="en-US" w:eastAsia="zh-CN"/>
              </w:rPr>
              <w:t>4.具有与装配式建筑相关的建筑技术成果（如建筑技术、结构体系、新型构件、新材料、工法、运输设备和管理技术等）；</w:t>
            </w:r>
          </w:p>
          <w:p>
            <w:pPr>
              <w:widowControl/>
              <w:jc w:val="left"/>
              <w:textAlignment w:val="center"/>
              <w:rPr>
                <w:rFonts w:hint="eastAsia" w:eastAsia="宋体"/>
                <w:szCs w:val="24"/>
                <w:lang w:val="en-US" w:eastAsia="zh-CN"/>
              </w:rPr>
            </w:pPr>
            <w:r>
              <w:rPr>
                <w:rFonts w:hint="eastAsia" w:eastAsia="宋体"/>
                <w:szCs w:val="24"/>
                <w:lang w:val="en-US" w:eastAsia="zh-CN"/>
              </w:rPr>
              <w:t>5.具有装配式建筑相关的科研成果转化项目或产学研用合作协议。</w:t>
            </w:r>
          </w:p>
        </w:tc>
      </w:tr>
      <w:tr>
        <w:tblPrEx>
          <w:tblCellMar>
            <w:top w:w="0" w:type="dxa"/>
            <w:left w:w="108" w:type="dxa"/>
            <w:bottom w:w="0" w:type="dxa"/>
            <w:right w:w="108" w:type="dxa"/>
          </w:tblCellMar>
        </w:tblPrEx>
        <w:trPr>
          <w:trHeight w:val="700" w:hRule="atLeast"/>
          <w:jc w:val="center"/>
        </w:trPr>
        <w:tc>
          <w:tcPr>
            <w:tcW w:w="852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lang w:val="en-US" w:eastAsia="zh-CN"/>
              </w:rPr>
              <w:t>基础</w:t>
            </w:r>
            <w:r>
              <w:rPr>
                <w:rFonts w:hint="eastAsia" w:asciiTheme="minorEastAsia" w:hAnsiTheme="minorEastAsia" w:eastAsiaTheme="minorEastAsia" w:cstheme="minorEastAsia"/>
                <w:b/>
                <w:bCs/>
                <w:color w:val="000000"/>
                <w:kern w:val="0"/>
                <w:szCs w:val="21"/>
              </w:rPr>
              <w:t>分项</w:t>
            </w:r>
          </w:p>
        </w:tc>
      </w:tr>
      <w:tr>
        <w:tblPrEx>
          <w:tblCellMar>
            <w:top w:w="0" w:type="dxa"/>
            <w:left w:w="108" w:type="dxa"/>
            <w:bottom w:w="0" w:type="dxa"/>
            <w:right w:w="108" w:type="dxa"/>
          </w:tblCellMar>
        </w:tblPrEx>
        <w:trPr>
          <w:trHeight w:val="700" w:hRule="atLeast"/>
          <w:jc w:val="center"/>
        </w:trPr>
        <w:tc>
          <w:tcPr>
            <w:tcW w:w="109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序号</w:t>
            </w:r>
          </w:p>
        </w:tc>
        <w:tc>
          <w:tcPr>
            <w:tcW w:w="279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评分要点</w:t>
            </w:r>
          </w:p>
        </w:tc>
        <w:tc>
          <w:tcPr>
            <w:tcW w:w="462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评分标准</w:t>
            </w:r>
          </w:p>
        </w:tc>
      </w:tr>
      <w:tr>
        <w:tblPrEx>
          <w:tblCellMar>
            <w:top w:w="0" w:type="dxa"/>
            <w:left w:w="108" w:type="dxa"/>
            <w:bottom w:w="0" w:type="dxa"/>
            <w:right w:w="108" w:type="dxa"/>
          </w:tblCellMar>
        </w:tblPrEx>
        <w:trPr>
          <w:trHeight w:val="1101" w:hRule="atLeast"/>
          <w:jc w:val="center"/>
        </w:trPr>
        <w:tc>
          <w:tcPr>
            <w:tcW w:w="109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color w:val="000000"/>
                <w:szCs w:val="21"/>
              </w:rPr>
            </w:pPr>
            <w:r>
              <w:rPr>
                <w:rFonts w:hint="eastAsia" w:ascii="方正仿宋_GB2312" w:hAnsi="方正仿宋_GB2312" w:eastAsia="方正仿宋_GB2312" w:cs="方正仿宋_GB2312"/>
                <w:color w:val="000000"/>
                <w:kern w:val="0"/>
                <w:szCs w:val="21"/>
              </w:rPr>
              <w:t>1</w:t>
            </w:r>
          </w:p>
        </w:tc>
        <w:tc>
          <w:tcPr>
            <w:tcW w:w="1548"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技术水平</w:t>
            </w:r>
          </w:p>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w:t>
            </w:r>
            <w:r>
              <w:rPr>
                <w:rFonts w:hint="eastAsia" w:asciiTheme="minorEastAsia" w:hAnsiTheme="minorEastAsia" w:eastAsiaTheme="minorEastAsia" w:cstheme="minorEastAsia"/>
                <w:b/>
                <w:bCs/>
                <w:color w:val="000000"/>
                <w:kern w:val="0"/>
                <w:szCs w:val="21"/>
                <w:lang w:val="en-US" w:eastAsia="zh-CN"/>
              </w:rPr>
              <w:t>50</w:t>
            </w:r>
            <w:r>
              <w:rPr>
                <w:rFonts w:hint="eastAsia" w:asciiTheme="minorEastAsia" w:hAnsiTheme="minorEastAsia" w:eastAsiaTheme="minorEastAsia" w:cstheme="minorEastAsia"/>
                <w:b/>
                <w:bCs/>
                <w:color w:val="000000"/>
                <w:kern w:val="0"/>
                <w:szCs w:val="21"/>
              </w:rPr>
              <w:t>分）</w:t>
            </w:r>
          </w:p>
        </w:tc>
        <w:tc>
          <w:tcPr>
            <w:tcW w:w="1249"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lang w:val="en-US" w:eastAsia="zh-CN"/>
              </w:rPr>
              <w:t>研究条件</w:t>
            </w:r>
            <w:r>
              <w:rPr>
                <w:rFonts w:hint="eastAsia" w:asciiTheme="minorEastAsia" w:hAnsiTheme="minorEastAsia" w:eastAsiaTheme="minorEastAsia" w:cstheme="minorEastAsia"/>
                <w:b/>
                <w:bCs/>
                <w:color w:val="000000"/>
                <w:kern w:val="0"/>
                <w:szCs w:val="21"/>
              </w:rPr>
              <w:t>（</w:t>
            </w:r>
            <w:r>
              <w:rPr>
                <w:rFonts w:hint="eastAsia" w:asciiTheme="minorEastAsia" w:hAnsiTheme="minorEastAsia" w:eastAsiaTheme="minorEastAsia" w:cstheme="minorEastAsia"/>
                <w:b/>
                <w:bCs/>
                <w:color w:val="000000"/>
                <w:kern w:val="0"/>
                <w:szCs w:val="21"/>
                <w:lang w:val="en-US" w:eastAsia="zh-CN"/>
              </w:rPr>
              <w:t>15</w:t>
            </w:r>
            <w:r>
              <w:rPr>
                <w:rFonts w:hint="eastAsia" w:asciiTheme="minorEastAsia" w:hAnsiTheme="minorEastAsia" w:eastAsiaTheme="minorEastAsia" w:cstheme="minorEastAsia"/>
                <w:b/>
                <w:bCs/>
                <w:color w:val="000000"/>
                <w:kern w:val="0"/>
                <w:szCs w:val="21"/>
              </w:rPr>
              <w:t>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eastAsia="宋体"/>
                <w:szCs w:val="24"/>
                <w:lang w:val="en-US" w:eastAsia="zh-CN"/>
              </w:rPr>
            </w:pPr>
            <w:r>
              <w:rPr>
                <w:rFonts w:hint="eastAsia" w:eastAsia="宋体"/>
                <w:szCs w:val="24"/>
                <w:lang w:val="en-US" w:eastAsia="zh-CN"/>
              </w:rPr>
              <w:t>具备（或协议共享）对装配式建筑结构体系和组成构件的性能开展结构静载荷、变形和长期稳定性等试验、检测的全套设备系统，得5分。</w:t>
            </w:r>
          </w:p>
        </w:tc>
      </w:tr>
      <w:tr>
        <w:tblPrEx>
          <w:tblCellMar>
            <w:top w:w="0" w:type="dxa"/>
            <w:left w:w="108" w:type="dxa"/>
            <w:bottom w:w="0" w:type="dxa"/>
            <w:right w:w="108" w:type="dxa"/>
          </w:tblCellMar>
        </w:tblPrEx>
        <w:trPr>
          <w:trHeight w:val="1101" w:hRule="atLeast"/>
          <w:jc w:val="center"/>
        </w:trPr>
        <w:tc>
          <w:tcPr>
            <w:tcW w:w="1096"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方正仿宋_GB2312" w:hAnsi="方正仿宋_GB2312" w:eastAsia="方正仿宋_GB2312" w:cs="方正仿宋_GB2312"/>
                <w:color w:val="000000"/>
                <w:kern w:val="0"/>
                <w:szCs w:val="21"/>
              </w:rPr>
            </w:pPr>
          </w:p>
        </w:tc>
        <w:tc>
          <w:tcPr>
            <w:tcW w:w="1548"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p>
        </w:tc>
        <w:tc>
          <w:tcPr>
            <w:tcW w:w="1249"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eastAsia="宋体"/>
                <w:szCs w:val="24"/>
                <w:lang w:val="en-US" w:eastAsia="zh-CN"/>
              </w:rPr>
            </w:pPr>
            <w:r>
              <w:rPr>
                <w:rFonts w:hint="eastAsia" w:eastAsia="宋体"/>
                <w:szCs w:val="24"/>
                <w:lang w:val="en-US" w:eastAsia="zh-CN"/>
              </w:rPr>
              <w:t>具备（或协议共享）装配式建筑结构体系和组成构件抗震性能要求相关的动载荷试验、数据分析与优化的平台条件，得5分。</w:t>
            </w:r>
          </w:p>
        </w:tc>
      </w:tr>
      <w:tr>
        <w:tblPrEx>
          <w:tblCellMar>
            <w:top w:w="0" w:type="dxa"/>
            <w:left w:w="108" w:type="dxa"/>
            <w:bottom w:w="0" w:type="dxa"/>
            <w:right w:w="108" w:type="dxa"/>
          </w:tblCellMar>
        </w:tblPrEx>
        <w:trPr>
          <w:trHeight w:val="1101" w:hRule="atLeast"/>
          <w:jc w:val="center"/>
        </w:trPr>
        <w:tc>
          <w:tcPr>
            <w:tcW w:w="1096" w:type="dxa"/>
            <w:vMerge w:val="continue"/>
            <w:tcBorders>
              <w:left w:val="single" w:color="000000" w:sz="4" w:space="0"/>
              <w:right w:val="single" w:color="000000" w:sz="4" w:space="0"/>
            </w:tcBorders>
            <w:shd w:val="clear" w:color="auto" w:fill="auto"/>
            <w:noWrap/>
            <w:vAlign w:val="center"/>
          </w:tcPr>
          <w:p>
            <w:pPr>
              <w:widowControl/>
              <w:jc w:val="center"/>
              <w:textAlignment w:val="center"/>
              <w:rPr>
                <w:rFonts w:hint="eastAsia" w:ascii="方正仿宋_GB2312" w:hAnsi="方正仿宋_GB2312" w:eastAsia="方正仿宋_GB2312" w:cs="方正仿宋_GB2312"/>
                <w:color w:val="000000"/>
                <w:kern w:val="0"/>
                <w:szCs w:val="21"/>
              </w:rPr>
            </w:pPr>
          </w:p>
        </w:tc>
        <w:tc>
          <w:tcPr>
            <w:tcW w:w="1548"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p>
        </w:tc>
        <w:tc>
          <w:tcPr>
            <w:tcW w:w="1249"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eastAsia="宋体"/>
                <w:szCs w:val="24"/>
                <w:lang w:val="en-US" w:eastAsia="zh-CN"/>
              </w:rPr>
            </w:pPr>
            <w:r>
              <w:rPr>
                <w:rFonts w:hint="eastAsia" w:eastAsia="宋体"/>
                <w:szCs w:val="24"/>
                <w:lang w:val="en-US" w:eastAsia="zh-CN"/>
              </w:rPr>
              <w:t>具备（或协议共享）开展装配式建筑各类结构体系相关的风荷载效应试验、测试和分析设备系统，得5分。</w:t>
            </w:r>
          </w:p>
        </w:tc>
      </w:tr>
      <w:tr>
        <w:tblPrEx>
          <w:tblCellMar>
            <w:top w:w="0" w:type="dxa"/>
            <w:left w:w="108" w:type="dxa"/>
            <w:bottom w:w="0" w:type="dxa"/>
            <w:right w:w="108" w:type="dxa"/>
          </w:tblCellMar>
        </w:tblPrEx>
        <w:trPr>
          <w:trHeight w:val="90" w:hRule="atLeast"/>
          <w:jc w:val="center"/>
        </w:trPr>
        <w:tc>
          <w:tcPr>
            <w:tcW w:w="1096" w:type="dxa"/>
            <w:vMerge w:val="continue"/>
            <w:tcBorders>
              <w:left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color w:val="000000"/>
                <w:szCs w:val="21"/>
              </w:rPr>
            </w:pPr>
          </w:p>
        </w:tc>
        <w:tc>
          <w:tcPr>
            <w:tcW w:w="1548" w:type="dxa"/>
            <w:vMerge w:val="continue"/>
            <w:tcBorders>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p>
        </w:tc>
        <w:tc>
          <w:tcPr>
            <w:tcW w:w="1249"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lang w:val="en-US" w:eastAsia="zh-CN"/>
              </w:rPr>
              <w:t>科研项目</w:t>
            </w:r>
            <w:r>
              <w:rPr>
                <w:rFonts w:hint="eastAsia" w:asciiTheme="minorEastAsia" w:hAnsiTheme="minorEastAsia" w:eastAsiaTheme="minorEastAsia" w:cstheme="minorEastAsia"/>
                <w:b/>
                <w:bCs/>
                <w:color w:val="000000"/>
                <w:kern w:val="0"/>
                <w:szCs w:val="21"/>
              </w:rPr>
              <w:t>（10分）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eastAsia="宋体"/>
                <w:szCs w:val="24"/>
                <w:lang w:val="en-US" w:eastAsia="zh-CN"/>
              </w:rPr>
            </w:pPr>
            <w:r>
              <w:rPr>
                <w:rFonts w:hint="eastAsia" w:eastAsia="宋体"/>
                <w:szCs w:val="24"/>
                <w:lang w:val="en-US" w:eastAsia="zh-CN"/>
              </w:rPr>
              <w:t>主持国家、省部级相关专业的科研项目不少于2项，得6分，每增加1项，加2分，总得分不大于10分；</w:t>
            </w:r>
          </w:p>
        </w:tc>
      </w:tr>
      <w:tr>
        <w:tblPrEx>
          <w:tblCellMar>
            <w:top w:w="0" w:type="dxa"/>
            <w:left w:w="108" w:type="dxa"/>
            <w:bottom w:w="0" w:type="dxa"/>
            <w:right w:w="108" w:type="dxa"/>
          </w:tblCellMar>
        </w:tblPrEx>
        <w:trPr>
          <w:trHeight w:val="1110" w:hRule="atLeast"/>
          <w:jc w:val="center"/>
        </w:trPr>
        <w:tc>
          <w:tcPr>
            <w:tcW w:w="1096"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ascii="方正仿宋_GB2312" w:hAnsi="方正仿宋_GB2312" w:eastAsia="方正仿宋_GB2312" w:cs="方正仿宋_GB2312"/>
                <w:color w:val="000000"/>
                <w:szCs w:val="21"/>
              </w:rPr>
            </w:pPr>
          </w:p>
        </w:tc>
        <w:tc>
          <w:tcPr>
            <w:tcW w:w="1548"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p>
        </w:tc>
        <w:tc>
          <w:tcPr>
            <w:tcW w:w="1249"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lang w:val="en-US" w:eastAsia="zh-CN"/>
              </w:rPr>
              <w:t>技术创新</w:t>
            </w:r>
            <w:r>
              <w:rPr>
                <w:rFonts w:hint="eastAsia" w:asciiTheme="minorEastAsia" w:hAnsiTheme="minorEastAsia" w:eastAsiaTheme="minorEastAsia" w:cstheme="minorEastAsia"/>
                <w:b/>
                <w:bCs/>
                <w:color w:val="000000"/>
                <w:kern w:val="0"/>
                <w:szCs w:val="21"/>
              </w:rPr>
              <w:t>（</w:t>
            </w:r>
            <w:r>
              <w:rPr>
                <w:rFonts w:hint="eastAsia" w:asciiTheme="minorEastAsia" w:hAnsiTheme="minorEastAsia" w:eastAsiaTheme="minorEastAsia" w:cstheme="minorEastAsia"/>
                <w:b/>
                <w:bCs/>
                <w:color w:val="000000"/>
                <w:kern w:val="0"/>
                <w:szCs w:val="21"/>
                <w:lang w:val="en-US" w:eastAsia="zh-CN"/>
              </w:rPr>
              <w:t>15</w:t>
            </w:r>
            <w:r>
              <w:rPr>
                <w:rFonts w:hint="eastAsia" w:asciiTheme="minorEastAsia" w:hAnsiTheme="minorEastAsia" w:eastAsiaTheme="minorEastAsia" w:cstheme="minorEastAsia"/>
                <w:b/>
                <w:bCs/>
                <w:color w:val="000000"/>
                <w:kern w:val="0"/>
                <w:szCs w:val="21"/>
              </w:rPr>
              <w:t>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eastAsia="宋体"/>
                <w:szCs w:val="24"/>
                <w:lang w:val="en-US" w:eastAsia="zh-CN"/>
              </w:rPr>
            </w:pPr>
            <w:r>
              <w:rPr>
                <w:rFonts w:hint="eastAsia" w:eastAsia="宋体"/>
                <w:szCs w:val="24"/>
                <w:lang w:val="en-US" w:eastAsia="zh-CN"/>
              </w:rPr>
              <w:t>拥有自主研发的装配式建筑技术体系1个，得7分，提供体系的实施工程应用证明，得3分，共10分；</w:t>
            </w:r>
          </w:p>
        </w:tc>
      </w:tr>
      <w:tr>
        <w:tblPrEx>
          <w:tblCellMar>
            <w:top w:w="0" w:type="dxa"/>
            <w:left w:w="108" w:type="dxa"/>
            <w:bottom w:w="0" w:type="dxa"/>
            <w:right w:w="108" w:type="dxa"/>
          </w:tblCellMar>
        </w:tblPrEx>
        <w:trPr>
          <w:trHeight w:val="722" w:hRule="atLeast"/>
          <w:jc w:val="center"/>
        </w:trPr>
        <w:tc>
          <w:tcPr>
            <w:tcW w:w="1096"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ascii="方正仿宋_GB2312" w:hAnsi="方正仿宋_GB2312" w:eastAsia="方正仿宋_GB2312" w:cs="方正仿宋_GB2312"/>
                <w:color w:val="000000"/>
                <w:szCs w:val="21"/>
              </w:rPr>
            </w:pPr>
          </w:p>
        </w:tc>
        <w:tc>
          <w:tcPr>
            <w:tcW w:w="1548"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p>
        </w:tc>
        <w:tc>
          <w:tcPr>
            <w:tcW w:w="1249"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eastAsia="宋体"/>
                <w:szCs w:val="24"/>
                <w:lang w:val="en-US" w:eastAsia="zh-CN"/>
              </w:rPr>
            </w:pPr>
            <w:r>
              <w:rPr>
                <w:rFonts w:hint="eastAsia" w:eastAsia="宋体"/>
                <w:szCs w:val="24"/>
                <w:lang w:val="en-US" w:eastAsia="zh-CN"/>
              </w:rPr>
              <w:t>授权发明专利5项以上，得2分，每增加1项，加1分，总得分不大于5分；</w:t>
            </w:r>
          </w:p>
        </w:tc>
      </w:tr>
      <w:tr>
        <w:tblPrEx>
          <w:tblCellMar>
            <w:top w:w="0" w:type="dxa"/>
            <w:left w:w="108" w:type="dxa"/>
            <w:bottom w:w="0" w:type="dxa"/>
            <w:right w:w="108" w:type="dxa"/>
          </w:tblCellMar>
        </w:tblPrEx>
        <w:trPr>
          <w:trHeight w:val="1110" w:hRule="atLeast"/>
          <w:jc w:val="center"/>
        </w:trPr>
        <w:tc>
          <w:tcPr>
            <w:tcW w:w="1096"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ascii="方正仿宋_GB2312" w:hAnsi="方正仿宋_GB2312" w:eastAsia="方正仿宋_GB2312" w:cs="方正仿宋_GB2312"/>
                <w:color w:val="000000"/>
                <w:szCs w:val="21"/>
              </w:rPr>
            </w:pPr>
          </w:p>
        </w:tc>
        <w:tc>
          <w:tcPr>
            <w:tcW w:w="1548"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p>
        </w:tc>
        <w:tc>
          <w:tcPr>
            <w:tcW w:w="1249" w:type="dxa"/>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体系化建设</w:t>
            </w:r>
          </w:p>
          <w:p>
            <w:pPr>
              <w:widowControl/>
              <w:jc w:val="center"/>
              <w:textAlignment w:val="center"/>
              <w:rPr>
                <w:rFonts w:hint="eastAsia" w:asciiTheme="minorEastAsia" w:hAnsiTheme="minorEastAsia" w:eastAsiaTheme="minorEastAsia" w:cstheme="minorEastAsia"/>
                <w:b/>
                <w:bCs/>
                <w:color w:val="000000"/>
                <w:kern w:val="0"/>
                <w:szCs w:val="21"/>
              </w:rPr>
            </w:pPr>
            <w:r>
              <w:rPr>
                <w:rFonts w:hint="eastAsia" w:asciiTheme="minorEastAsia" w:hAnsiTheme="minorEastAsia" w:eastAsiaTheme="minorEastAsia" w:cstheme="minorEastAsia"/>
                <w:b/>
                <w:bCs/>
                <w:color w:val="000000"/>
                <w:kern w:val="0"/>
                <w:szCs w:val="21"/>
              </w:rPr>
              <w:t>（</w:t>
            </w:r>
            <w:r>
              <w:rPr>
                <w:rFonts w:hint="eastAsia" w:asciiTheme="minorEastAsia" w:hAnsiTheme="minorEastAsia" w:eastAsiaTheme="minorEastAsia" w:cstheme="minorEastAsia"/>
                <w:b/>
                <w:bCs/>
                <w:color w:val="000000"/>
                <w:kern w:val="0"/>
                <w:szCs w:val="21"/>
                <w:lang w:val="en-US" w:eastAsia="zh-CN"/>
              </w:rPr>
              <w:t>10</w:t>
            </w:r>
            <w:r>
              <w:rPr>
                <w:rFonts w:hint="eastAsia" w:asciiTheme="minorEastAsia" w:hAnsiTheme="minorEastAsia" w:eastAsiaTheme="minorEastAsia" w:cstheme="minorEastAsia"/>
                <w:b/>
                <w:bCs/>
                <w:color w:val="000000"/>
                <w:kern w:val="0"/>
                <w:szCs w:val="21"/>
              </w:rPr>
              <w:t>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szCs w:val="22"/>
                <w:lang w:val="en-US" w:eastAsia="zh-CN"/>
              </w:rPr>
            </w:pPr>
            <w:r>
              <w:rPr>
                <w:rFonts w:hint="eastAsia" w:eastAsia="宋体"/>
                <w:szCs w:val="24"/>
                <w:lang w:val="en-US" w:eastAsia="zh-CN"/>
              </w:rPr>
              <w:t>主编或参编过1本国家或行业装配式建筑相关的标准、规范、规程、工法，得3分，每增加1本，加1分，总得分不大于5分</w:t>
            </w:r>
          </w:p>
        </w:tc>
      </w:tr>
      <w:tr>
        <w:tblPrEx>
          <w:tblCellMar>
            <w:top w:w="0" w:type="dxa"/>
            <w:left w:w="108" w:type="dxa"/>
            <w:bottom w:w="0" w:type="dxa"/>
            <w:right w:w="108" w:type="dxa"/>
          </w:tblCellMar>
        </w:tblPrEx>
        <w:trPr>
          <w:trHeight w:val="1110" w:hRule="atLeast"/>
          <w:jc w:val="center"/>
        </w:trPr>
        <w:tc>
          <w:tcPr>
            <w:tcW w:w="1096" w:type="dxa"/>
            <w:vMerge w:val="continue"/>
            <w:tcBorders>
              <w:left w:val="single" w:color="000000" w:sz="4" w:space="0"/>
              <w:bottom w:val="single" w:color="auto" w:sz="4" w:space="0"/>
              <w:right w:val="single" w:color="000000" w:sz="4" w:space="0"/>
            </w:tcBorders>
            <w:shd w:val="clear" w:color="auto" w:fill="auto"/>
            <w:noWrap/>
            <w:vAlign w:val="center"/>
          </w:tcPr>
          <w:p>
            <w:pPr>
              <w:jc w:val="center"/>
              <w:rPr>
                <w:rFonts w:ascii="方正仿宋_GB2312" w:hAnsi="方正仿宋_GB2312" w:eastAsia="方正仿宋_GB2312" w:cs="方正仿宋_GB2312"/>
                <w:color w:val="000000"/>
                <w:szCs w:val="21"/>
              </w:rPr>
            </w:pPr>
          </w:p>
        </w:tc>
        <w:tc>
          <w:tcPr>
            <w:tcW w:w="1548"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p>
        </w:tc>
        <w:tc>
          <w:tcPr>
            <w:tcW w:w="1249" w:type="dxa"/>
            <w:vMerge w:val="continue"/>
            <w:tcBorders>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方正仿宋_GB2312" w:hAnsi="方正仿宋_GB2312" w:eastAsia="方正仿宋_GB2312" w:cs="方正仿宋_GB2312"/>
                <w:color w:val="000000"/>
                <w:szCs w:val="21"/>
                <w:lang w:eastAsia="zh-CN"/>
              </w:rPr>
            </w:pPr>
            <w:r>
              <w:rPr>
                <w:rFonts w:hint="eastAsia" w:eastAsia="宋体"/>
                <w:szCs w:val="24"/>
                <w:lang w:val="en-US" w:eastAsia="zh-CN"/>
              </w:rPr>
              <w:t>主编或参编过2本装配式建筑省级或团体技术标准、规范、规程、工法，得3分，每增加1本，加1分，总得分不大于5分</w:t>
            </w:r>
          </w:p>
        </w:tc>
      </w:tr>
      <w:tr>
        <w:tblPrEx>
          <w:tblCellMar>
            <w:top w:w="0" w:type="dxa"/>
            <w:left w:w="108" w:type="dxa"/>
            <w:bottom w:w="0" w:type="dxa"/>
            <w:right w:w="108" w:type="dxa"/>
          </w:tblCellMar>
        </w:tblPrEx>
        <w:trPr>
          <w:trHeight w:val="749" w:hRule="atLeast"/>
          <w:jc w:val="center"/>
        </w:trPr>
        <w:tc>
          <w:tcPr>
            <w:tcW w:w="1096" w:type="dxa"/>
            <w:tcBorders>
              <w:top w:val="single" w:color="auto"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2</w:t>
            </w:r>
          </w:p>
        </w:tc>
        <w:tc>
          <w:tcPr>
            <w:tcW w:w="1548" w:type="dxa"/>
            <w:tcBorders>
              <w:top w:val="single" w:color="auto"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管理能力</w:t>
            </w:r>
          </w:p>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（10分）</w:t>
            </w:r>
          </w:p>
        </w:tc>
        <w:tc>
          <w:tcPr>
            <w:tcW w:w="1249" w:type="dxa"/>
            <w:tcBorders>
              <w:top w:val="single" w:color="auto" w:sz="4" w:space="0"/>
              <w:left w:val="single" w:color="000000" w:sz="4" w:space="0"/>
              <w:right w:val="single" w:color="000000" w:sz="4" w:space="0"/>
            </w:tcBorders>
            <w:shd w:val="clear" w:color="auto" w:fill="auto"/>
            <w:vAlign w:val="center"/>
          </w:tcPr>
          <w:p>
            <w:pPr>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研发团队（10分）</w:t>
            </w:r>
          </w:p>
        </w:tc>
        <w:tc>
          <w:tcPr>
            <w:tcW w:w="4629" w:type="dxa"/>
            <w:tcBorders>
              <w:top w:val="single" w:color="000000" w:sz="4" w:space="0"/>
              <w:left w:val="single" w:color="000000" w:sz="4" w:space="0"/>
              <w:bottom w:val="single" w:color="auto" w:sz="4" w:space="0"/>
              <w:right w:val="single" w:color="000000" w:sz="4" w:space="0"/>
            </w:tcBorders>
            <w:shd w:val="clear" w:color="auto" w:fill="auto"/>
            <w:vAlign w:val="center"/>
          </w:tcPr>
          <w:p>
            <w:pPr>
              <w:pStyle w:val="2"/>
              <w:rPr>
                <w:rFonts w:hint="default" w:ascii="Times New Roman" w:hAnsi="Times New Roman" w:eastAsia="Times New Roman" w:cs="Times New Roman"/>
                <w:color w:val="000000"/>
                <w:sz w:val="24"/>
                <w:lang w:val="en-US" w:eastAsia="zh-CN" w:bidi="ar-SA"/>
              </w:rPr>
            </w:pPr>
            <w:r>
              <w:rPr>
                <w:rFonts w:hint="eastAsia" w:ascii="Times New Roman" w:hAnsi="Times New Roman" w:eastAsia="宋体" w:cs="Times New Roman"/>
                <w:color w:val="000000"/>
                <w:sz w:val="24"/>
                <w:szCs w:val="24"/>
                <w:lang w:val="en-US" w:eastAsia="zh-CN" w:bidi="ar-SA"/>
              </w:rPr>
              <w:t>具有装配式建筑研究团队：有土木工程学术带头人2名以上，得3分；各类技术人员30人，得3分；其中正高（教授）5人以上，，得2分；副高（副教授）10人以上，得2分；共10分</w:t>
            </w:r>
          </w:p>
        </w:tc>
      </w:tr>
      <w:tr>
        <w:tblPrEx>
          <w:tblCellMar>
            <w:top w:w="0" w:type="dxa"/>
            <w:left w:w="108" w:type="dxa"/>
            <w:bottom w:w="0" w:type="dxa"/>
            <w:right w:w="108" w:type="dxa"/>
          </w:tblCellMar>
        </w:tblPrEx>
        <w:trPr>
          <w:trHeight w:val="380" w:hRule="atLeast"/>
          <w:jc w:val="center"/>
        </w:trPr>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kern w:val="0"/>
                <w:szCs w:val="21"/>
              </w:rPr>
              <w:t>3</w:t>
            </w:r>
          </w:p>
        </w:tc>
        <w:tc>
          <w:tcPr>
            <w:tcW w:w="1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研发业绩</w:t>
            </w:r>
          </w:p>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（20分）</w:t>
            </w: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产学研用（15分）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lang w:val="en-US" w:eastAsia="zh-CN"/>
              </w:rPr>
            </w:pPr>
            <w:r>
              <w:rPr>
                <w:rFonts w:hint="eastAsia" w:ascii="Times New Roman" w:hAnsi="Times New Roman" w:eastAsia="宋体" w:cs="Times New Roman"/>
                <w:color w:val="000000"/>
                <w:sz w:val="24"/>
                <w:szCs w:val="24"/>
                <w:lang w:val="en-US" w:eastAsia="zh-CN" w:bidi="ar-SA"/>
              </w:rPr>
              <w:t>具有与装配式建筑相关的建筑技术成果（如建筑技术、结构体系、新型构件、新材料、工法、运输设备和管理技术等）不少于5项，得10分；具有技术成果在实际工程中应用证明不少于3项，得5分</w:t>
            </w:r>
          </w:p>
        </w:tc>
      </w:tr>
      <w:tr>
        <w:tblPrEx>
          <w:tblCellMar>
            <w:top w:w="0" w:type="dxa"/>
            <w:left w:w="108" w:type="dxa"/>
            <w:bottom w:w="0" w:type="dxa"/>
            <w:right w:w="108" w:type="dxa"/>
          </w:tblCellMar>
        </w:tblPrEx>
        <w:trPr>
          <w:trHeight w:val="791" w:hRule="atLeast"/>
          <w:jc w:val="center"/>
        </w:trPr>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1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Theme="minorEastAsia" w:hAnsiTheme="minorEastAsia" w:eastAsiaTheme="minorEastAsia" w:cstheme="minorEastAsia"/>
                <w:b/>
                <w:bCs/>
                <w:color w:val="000000"/>
                <w:kern w:val="0"/>
                <w:szCs w:val="21"/>
                <w:lang w:val="en-US" w:eastAsia="zh-CN"/>
              </w:rPr>
            </w:pPr>
          </w:p>
        </w:tc>
        <w:tc>
          <w:tcPr>
            <w:tcW w:w="124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学术影响（5分）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lang w:val="en-US" w:eastAsia="zh-CN"/>
              </w:rPr>
            </w:pPr>
            <w:r>
              <w:rPr>
                <w:rFonts w:hint="eastAsia" w:ascii="Times New Roman" w:hAnsi="Times New Roman" w:eastAsia="宋体" w:cs="Times New Roman"/>
                <w:color w:val="000000"/>
                <w:sz w:val="24"/>
                <w:szCs w:val="24"/>
                <w:lang w:val="en-US" w:eastAsia="zh-CN" w:bidi="ar-SA"/>
              </w:rPr>
              <w:t>在国家级刊物上发表与装配式建筑技术相关的论文3篇以上，得2分，每增加1篇，加1分，总得分不大于5分。</w:t>
            </w:r>
          </w:p>
        </w:tc>
      </w:tr>
      <w:tr>
        <w:tblPrEx>
          <w:tblCellMar>
            <w:top w:w="0" w:type="dxa"/>
            <w:left w:w="108" w:type="dxa"/>
            <w:bottom w:w="0" w:type="dxa"/>
            <w:right w:w="108" w:type="dxa"/>
          </w:tblCellMar>
        </w:tblPrEx>
        <w:trPr>
          <w:trHeight w:val="90" w:hRule="atLeast"/>
          <w:jc w:val="center"/>
        </w:trPr>
        <w:tc>
          <w:tcPr>
            <w:tcW w:w="8522" w:type="dxa"/>
            <w:gridSpan w:val="4"/>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方正仿宋_GB2312" w:hAnsi="方正仿宋_GB2312" w:eastAsia="方正仿宋_GB2312" w:cs="方正仿宋_GB2312"/>
                <w:kern w:val="0"/>
                <w:szCs w:val="21"/>
              </w:rPr>
            </w:pPr>
            <w:r>
              <w:rPr>
                <w:rFonts w:hint="eastAsia" w:asciiTheme="minorEastAsia" w:hAnsiTheme="minorEastAsia" w:eastAsiaTheme="minorEastAsia" w:cstheme="minorEastAsia"/>
                <w:b/>
                <w:bCs/>
                <w:color w:val="000000"/>
                <w:kern w:val="0"/>
                <w:szCs w:val="21"/>
                <w:lang w:val="en-US" w:eastAsia="zh-CN"/>
              </w:rPr>
              <w:t>可选</w:t>
            </w:r>
            <w:r>
              <w:rPr>
                <w:rFonts w:hint="eastAsia" w:asciiTheme="minorEastAsia" w:hAnsiTheme="minorEastAsia" w:eastAsiaTheme="minorEastAsia" w:cstheme="minorEastAsia"/>
                <w:b/>
                <w:bCs/>
                <w:color w:val="000000"/>
                <w:kern w:val="0"/>
                <w:szCs w:val="21"/>
              </w:rPr>
              <w:t>分项</w:t>
            </w:r>
          </w:p>
        </w:tc>
      </w:tr>
      <w:tr>
        <w:tblPrEx>
          <w:tblCellMar>
            <w:top w:w="0" w:type="dxa"/>
            <w:left w:w="108" w:type="dxa"/>
            <w:bottom w:w="0" w:type="dxa"/>
            <w:right w:w="108" w:type="dxa"/>
          </w:tblCellMar>
        </w:tblPrEx>
        <w:trPr>
          <w:trHeight w:val="1006" w:hRule="atLeast"/>
          <w:jc w:val="center"/>
        </w:trPr>
        <w:tc>
          <w:tcPr>
            <w:tcW w:w="1096" w:type="dxa"/>
            <w:vMerge w:val="restart"/>
            <w:tcBorders>
              <w:top w:val="single" w:color="000000" w:sz="4" w:space="0"/>
              <w:left w:val="single" w:color="000000" w:sz="4" w:space="0"/>
              <w:right w:val="single" w:color="000000" w:sz="4" w:space="0"/>
            </w:tcBorders>
            <w:shd w:val="clear" w:color="auto" w:fill="auto"/>
            <w:noWrap/>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4</w:t>
            </w:r>
          </w:p>
        </w:tc>
        <w:tc>
          <w:tcPr>
            <w:tcW w:w="2797" w:type="dxa"/>
            <w:gridSpan w:val="2"/>
            <w:vMerge w:val="restart"/>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可选分项</w:t>
            </w:r>
          </w:p>
          <w:p>
            <w:pPr>
              <w:widowControl/>
              <w:jc w:val="center"/>
              <w:textAlignment w:val="center"/>
              <w:rPr>
                <w:rFonts w:hint="eastAsia" w:asciiTheme="minorEastAsia" w:hAnsiTheme="minorEastAsia" w:eastAsiaTheme="minorEastAsia" w:cstheme="minorEastAsia"/>
                <w:b/>
                <w:bCs/>
                <w:color w:val="000000"/>
                <w:kern w:val="0"/>
                <w:szCs w:val="21"/>
                <w:lang w:val="en-US" w:eastAsia="zh-CN"/>
              </w:rPr>
            </w:pPr>
            <w:r>
              <w:rPr>
                <w:rFonts w:hint="eastAsia" w:asciiTheme="minorEastAsia" w:hAnsiTheme="minorEastAsia" w:eastAsiaTheme="minorEastAsia" w:cstheme="minorEastAsia"/>
                <w:b/>
                <w:bCs/>
                <w:color w:val="000000"/>
                <w:kern w:val="0"/>
                <w:szCs w:val="21"/>
                <w:lang w:val="en-US" w:eastAsia="zh-CN"/>
              </w:rPr>
              <w:t>（每项5分，最多不超过20分）</w:t>
            </w: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sz w:val="24"/>
                <w:szCs w:val="24"/>
                <w:lang w:val="en" w:eastAsia="zh-CN" w:bidi="ar-SA"/>
              </w:rPr>
            </w:pPr>
            <w:r>
              <w:rPr>
                <w:rFonts w:hint="eastAsia" w:ascii="Times New Roman" w:hAnsi="Times New Roman" w:eastAsia="宋体" w:cs="Times New Roman"/>
                <w:color w:val="000000"/>
                <w:sz w:val="24"/>
                <w:szCs w:val="24"/>
                <w:lang w:val="en-US" w:eastAsia="zh-CN" w:bidi="ar-SA"/>
              </w:rPr>
              <w:t>企业作为申报主体获得省级以上科技类奖项不少于3项，得5分</w:t>
            </w:r>
          </w:p>
        </w:tc>
      </w:tr>
      <w:tr>
        <w:tblPrEx>
          <w:tblCellMar>
            <w:top w:w="0" w:type="dxa"/>
            <w:left w:w="108" w:type="dxa"/>
            <w:bottom w:w="0" w:type="dxa"/>
            <w:right w:w="108" w:type="dxa"/>
          </w:tblCellMar>
        </w:tblPrEx>
        <w:trPr>
          <w:trHeight w:val="963" w:hRule="atLeast"/>
          <w:jc w:val="center"/>
        </w:trPr>
        <w:tc>
          <w:tcPr>
            <w:tcW w:w="1096" w:type="dxa"/>
            <w:vMerge w:val="continue"/>
            <w:tcBorders>
              <w:left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2797" w:type="dxa"/>
            <w:gridSpan w:val="2"/>
            <w:vMerge w:val="continue"/>
            <w:tcBorders>
              <w:left w:val="single" w:color="000000" w:sz="4" w:space="0"/>
              <w:right w:val="single" w:color="000000" w:sz="4" w:space="0"/>
            </w:tcBorders>
            <w:shd w:val="clear" w:color="auto" w:fill="auto"/>
            <w:vAlign w:val="center"/>
          </w:tcPr>
          <w:p>
            <w:pPr>
              <w:jc w:val="center"/>
              <w:rPr>
                <w:rFonts w:ascii="方正仿宋_GB2312" w:hAnsi="方正仿宋_GB2312" w:eastAsia="方正仿宋_GB2312" w:cs="方正仿宋_GB2312"/>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sz w:val="24"/>
                <w:szCs w:val="24"/>
                <w:lang w:val="en-US" w:eastAsia="zh-CN" w:bidi="ar-SA"/>
              </w:rPr>
            </w:pPr>
            <w:r>
              <w:rPr>
                <w:rFonts w:hint="eastAsia" w:ascii="Times New Roman" w:hAnsi="Times New Roman" w:eastAsia="宋体" w:cs="Times New Roman"/>
                <w:color w:val="000000"/>
                <w:sz w:val="24"/>
                <w:szCs w:val="24"/>
                <w:lang w:val="en-US" w:eastAsia="zh-CN" w:bidi="ar-SA"/>
              </w:rPr>
              <w:t>具备集成化部品或装配式装修部品的研究成果，得5分</w:t>
            </w:r>
          </w:p>
        </w:tc>
      </w:tr>
      <w:tr>
        <w:tblPrEx>
          <w:tblCellMar>
            <w:top w:w="0" w:type="dxa"/>
            <w:left w:w="108" w:type="dxa"/>
            <w:bottom w:w="0" w:type="dxa"/>
            <w:right w:w="108" w:type="dxa"/>
          </w:tblCellMar>
        </w:tblPrEx>
        <w:trPr>
          <w:trHeight w:val="957" w:hRule="atLeast"/>
          <w:jc w:val="center"/>
        </w:trPr>
        <w:tc>
          <w:tcPr>
            <w:tcW w:w="1096" w:type="dxa"/>
            <w:vMerge w:val="continue"/>
            <w:tcBorders>
              <w:left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2797" w:type="dxa"/>
            <w:gridSpan w:val="2"/>
            <w:vMerge w:val="continue"/>
            <w:tcBorders>
              <w:left w:val="single" w:color="000000" w:sz="4" w:space="0"/>
              <w:right w:val="single" w:color="000000" w:sz="4" w:space="0"/>
            </w:tcBorders>
            <w:shd w:val="clear" w:color="auto" w:fill="auto"/>
            <w:vAlign w:val="center"/>
          </w:tcPr>
          <w:p>
            <w:pPr>
              <w:jc w:val="center"/>
              <w:rPr>
                <w:rFonts w:ascii="方正仿宋_GB2312" w:hAnsi="方正仿宋_GB2312" w:eastAsia="方正仿宋_GB2312" w:cs="方正仿宋_GB2312"/>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color w:val="000000"/>
                <w:sz w:val="24"/>
                <w:szCs w:val="24"/>
                <w:lang w:val="en-US" w:eastAsia="zh-CN" w:bidi="ar-SA"/>
              </w:rPr>
            </w:pPr>
            <w:r>
              <w:rPr>
                <w:rFonts w:hint="eastAsia" w:ascii="Times New Roman" w:hAnsi="Times New Roman" w:eastAsia="宋体" w:cs="Times New Roman"/>
                <w:color w:val="000000"/>
                <w:sz w:val="24"/>
                <w:szCs w:val="24"/>
                <w:lang w:val="en-US" w:eastAsia="zh-CN" w:bidi="ar-SA"/>
              </w:rPr>
              <w:t>具备软件二次开发成果，并形成软件著作权</w:t>
            </w:r>
          </w:p>
        </w:tc>
      </w:tr>
      <w:tr>
        <w:tblPrEx>
          <w:tblCellMar>
            <w:top w:w="0" w:type="dxa"/>
            <w:left w:w="108" w:type="dxa"/>
            <w:bottom w:w="0" w:type="dxa"/>
            <w:right w:w="108" w:type="dxa"/>
          </w:tblCellMar>
        </w:tblPrEx>
        <w:trPr>
          <w:trHeight w:val="543" w:hRule="atLeast"/>
          <w:jc w:val="center"/>
        </w:trPr>
        <w:tc>
          <w:tcPr>
            <w:tcW w:w="1096" w:type="dxa"/>
            <w:vMerge w:val="continue"/>
            <w:tcBorders>
              <w:left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2797" w:type="dxa"/>
            <w:gridSpan w:val="2"/>
            <w:vMerge w:val="continue"/>
            <w:tcBorders>
              <w:left w:val="single" w:color="000000" w:sz="4" w:space="0"/>
              <w:right w:val="single" w:color="000000" w:sz="4" w:space="0"/>
            </w:tcBorders>
            <w:shd w:val="clear" w:color="auto" w:fill="auto"/>
            <w:vAlign w:val="center"/>
          </w:tcPr>
          <w:p>
            <w:pPr>
              <w:jc w:val="center"/>
              <w:rPr>
                <w:rFonts w:ascii="方正仿宋_GB2312" w:hAnsi="方正仿宋_GB2312" w:eastAsia="方正仿宋_GB2312" w:cs="方正仿宋_GB2312"/>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default" w:ascii="Times New Roman" w:hAnsi="Times New Roman" w:eastAsia="宋体" w:cs="Times New Roman"/>
                <w:color w:val="000000"/>
                <w:sz w:val="24"/>
                <w:szCs w:val="24"/>
                <w:lang w:val="en-US" w:eastAsia="zh-CN" w:bidi="ar-SA"/>
              </w:rPr>
            </w:pPr>
            <w:r>
              <w:rPr>
                <w:rFonts w:hint="eastAsia" w:ascii="Times New Roman" w:hAnsi="Times New Roman" w:eastAsia="宋体" w:cs="Times New Roman"/>
                <w:color w:val="000000"/>
                <w:sz w:val="24"/>
                <w:szCs w:val="24"/>
                <w:lang w:val="en-US" w:eastAsia="zh-CN" w:bidi="ar-SA"/>
              </w:rPr>
              <w:t>培养、输送装配式建筑相关人才超100人，得5分。</w:t>
            </w:r>
          </w:p>
        </w:tc>
      </w:tr>
      <w:tr>
        <w:tblPrEx>
          <w:tblCellMar>
            <w:top w:w="0" w:type="dxa"/>
            <w:left w:w="108" w:type="dxa"/>
            <w:bottom w:w="0" w:type="dxa"/>
            <w:right w:w="108" w:type="dxa"/>
          </w:tblCellMar>
        </w:tblPrEx>
        <w:trPr>
          <w:trHeight w:val="366" w:hRule="atLeast"/>
          <w:jc w:val="center"/>
        </w:trPr>
        <w:tc>
          <w:tcPr>
            <w:tcW w:w="1096" w:type="dxa"/>
            <w:vMerge w:val="continue"/>
            <w:tcBorders>
              <w:left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2797" w:type="dxa"/>
            <w:gridSpan w:val="2"/>
            <w:vMerge w:val="continue"/>
            <w:tcBorders>
              <w:left w:val="single" w:color="000000" w:sz="4" w:space="0"/>
              <w:right w:val="single" w:color="000000" w:sz="4" w:space="0"/>
            </w:tcBorders>
            <w:shd w:val="clear" w:color="auto" w:fill="auto"/>
            <w:vAlign w:val="center"/>
          </w:tcPr>
          <w:p>
            <w:pPr>
              <w:jc w:val="center"/>
              <w:rPr>
                <w:rFonts w:ascii="方正仿宋_GB2312" w:hAnsi="方正仿宋_GB2312" w:eastAsia="方正仿宋_GB2312" w:cs="方正仿宋_GB2312"/>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ascii="Times New Roman" w:hAnsi="Times New Roman" w:eastAsia="宋体" w:cs="Times New Roman"/>
                <w:color w:val="000000"/>
                <w:sz w:val="24"/>
                <w:szCs w:val="24"/>
                <w:lang w:val="en-US" w:eastAsia="zh-CN" w:bidi="ar-SA"/>
              </w:rPr>
            </w:pPr>
            <w:r>
              <w:rPr>
                <w:rFonts w:hint="eastAsia" w:ascii="Times New Roman" w:hAnsi="Times New Roman" w:eastAsia="宋体" w:cs="Times New Roman"/>
                <w:color w:val="000000"/>
                <w:sz w:val="24"/>
                <w:szCs w:val="24"/>
                <w:lang w:val="en-US" w:eastAsia="zh-CN" w:bidi="ar-SA"/>
              </w:rPr>
              <w:t>组织开展装配式建筑学术交流活动，得5分。</w:t>
            </w:r>
          </w:p>
        </w:tc>
      </w:tr>
      <w:tr>
        <w:tblPrEx>
          <w:tblCellMar>
            <w:top w:w="0" w:type="dxa"/>
            <w:left w:w="108" w:type="dxa"/>
            <w:bottom w:w="0" w:type="dxa"/>
            <w:right w:w="108" w:type="dxa"/>
          </w:tblCellMar>
        </w:tblPrEx>
        <w:trPr>
          <w:trHeight w:val="366" w:hRule="atLeast"/>
          <w:jc w:val="center"/>
        </w:trPr>
        <w:tc>
          <w:tcPr>
            <w:tcW w:w="1096" w:type="dxa"/>
            <w:vMerge w:val="continue"/>
            <w:tcBorders>
              <w:left w:val="single" w:color="000000" w:sz="4" w:space="0"/>
              <w:right w:val="single" w:color="000000" w:sz="4" w:space="0"/>
            </w:tcBorders>
            <w:shd w:val="clear" w:color="auto" w:fill="auto"/>
            <w:noWrap/>
            <w:vAlign w:val="center"/>
          </w:tcPr>
          <w:p>
            <w:pPr>
              <w:jc w:val="center"/>
              <w:rPr>
                <w:rFonts w:ascii="方正仿宋_GB2312" w:hAnsi="方正仿宋_GB2312" w:eastAsia="方正仿宋_GB2312" w:cs="方正仿宋_GB2312"/>
                <w:szCs w:val="21"/>
              </w:rPr>
            </w:pPr>
          </w:p>
        </w:tc>
        <w:tc>
          <w:tcPr>
            <w:tcW w:w="2797" w:type="dxa"/>
            <w:gridSpan w:val="2"/>
            <w:vMerge w:val="continue"/>
            <w:tcBorders>
              <w:left w:val="single" w:color="000000" w:sz="4" w:space="0"/>
              <w:right w:val="single" w:color="000000" w:sz="4" w:space="0"/>
            </w:tcBorders>
            <w:shd w:val="clear" w:color="auto" w:fill="auto"/>
            <w:vAlign w:val="center"/>
          </w:tcPr>
          <w:p>
            <w:pPr>
              <w:jc w:val="center"/>
              <w:rPr>
                <w:rFonts w:ascii="方正仿宋_GB2312" w:hAnsi="方正仿宋_GB2312" w:eastAsia="方正仿宋_GB2312" w:cs="方正仿宋_GB2312"/>
                <w:szCs w:val="21"/>
              </w:rPr>
            </w:pPr>
          </w:p>
        </w:tc>
        <w:tc>
          <w:tcPr>
            <w:tcW w:w="462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hint="eastAsia"/>
                <w:lang w:val="en-US" w:eastAsia="zh-CN"/>
              </w:rPr>
            </w:pPr>
            <w:r>
              <w:rPr>
                <w:rFonts w:hint="eastAsia" w:eastAsia="宋体"/>
                <w:szCs w:val="24"/>
                <w:lang w:val="en-US" w:eastAsia="zh-CN"/>
              </w:rPr>
              <w:t>企业采用符合绿色化、工业化、信息化、集约化、产业化的创新技术应用证明，得5分。</w:t>
            </w:r>
          </w:p>
        </w:tc>
      </w:tr>
      <w:tr>
        <w:tblPrEx>
          <w:tblCellMar>
            <w:top w:w="0" w:type="dxa"/>
            <w:left w:w="108" w:type="dxa"/>
            <w:bottom w:w="0" w:type="dxa"/>
            <w:right w:w="108" w:type="dxa"/>
          </w:tblCellMar>
        </w:tblPrEx>
        <w:trPr>
          <w:trHeight w:val="471" w:hRule="atLeast"/>
          <w:jc w:val="center"/>
        </w:trPr>
        <w:tc>
          <w:tcPr>
            <w:tcW w:w="8522" w:type="dxa"/>
            <w:gridSpan w:val="4"/>
            <w:tcBorders>
              <w:left w:val="single" w:color="000000" w:sz="4" w:space="0"/>
              <w:right w:val="single" w:color="000000" w:sz="4" w:space="0"/>
            </w:tcBorders>
            <w:shd w:val="clear" w:color="auto" w:fill="auto"/>
            <w:noWrap/>
            <w:vAlign w:val="center"/>
          </w:tcPr>
          <w:p>
            <w:pPr>
              <w:widowControl/>
              <w:jc w:val="center"/>
              <w:textAlignment w:val="center"/>
              <w:rPr>
                <w:rFonts w:hint="eastAsia" w:eastAsia="宋体"/>
                <w:szCs w:val="24"/>
                <w:lang w:val="en-US" w:eastAsia="zh-CN"/>
              </w:rPr>
            </w:pPr>
            <w:r>
              <w:rPr>
                <w:rFonts w:hint="eastAsia" w:eastAsia="宋体"/>
                <w:szCs w:val="24"/>
                <w:lang w:val="en-US" w:eastAsia="zh-CN"/>
              </w:rPr>
              <w:t>总得分=基础得分+可选得分</w:t>
            </w:r>
          </w:p>
        </w:tc>
      </w:tr>
    </w:tbl>
    <w:p>
      <w:pPr>
        <w:spacing w:line="500" w:lineRule="exact"/>
        <w:jc w:val="center"/>
        <w:rPr>
          <w:rFonts w:hint="eastAsia" w:ascii="黑体" w:hAnsi="黑体" w:eastAsia="黑体"/>
          <w:b/>
          <w:bCs/>
          <w:sz w:val="21"/>
          <w:szCs w:val="21"/>
        </w:rPr>
      </w:pPr>
    </w:p>
    <w:p>
      <w:pPr>
        <w:spacing w:line="500" w:lineRule="exact"/>
        <w:jc w:val="center"/>
        <w:rPr>
          <w:rFonts w:ascii="黑体" w:hAnsi="黑体" w:eastAsia="黑体"/>
          <w:b/>
          <w:bCs/>
          <w:sz w:val="21"/>
          <w:szCs w:val="21"/>
        </w:rPr>
      </w:pPr>
      <w:r>
        <w:rPr>
          <w:rFonts w:hint="eastAsia" w:ascii="黑体" w:hAnsi="黑体" w:eastAsia="黑体"/>
          <w:b/>
          <w:bCs/>
          <w:sz w:val="21"/>
          <w:szCs w:val="21"/>
        </w:rPr>
        <w:t>表4.2.6 湖南省装配式建筑产业基地（检测类）评分表</w:t>
      </w:r>
    </w:p>
    <w:tbl>
      <w:tblPr>
        <w:tblStyle w:val="1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6"/>
        <w:gridCol w:w="1548"/>
        <w:gridCol w:w="1249"/>
        <w:gridCol w:w="46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8522" w:type="dxa"/>
            <w:gridSpan w:val="4"/>
            <w:shd w:val="clear" w:color="auto" w:fill="auto"/>
            <w:noWrap/>
            <w:vAlign w:val="center"/>
          </w:tcPr>
          <w:p>
            <w:pPr>
              <w:widowControl/>
              <w:jc w:val="center"/>
              <w:textAlignment w:val="center"/>
              <w:rPr>
                <w:rFonts w:ascii="方正仿宋_GB2312" w:hAnsi="方正仿宋_GB2312" w:eastAsia="方正仿宋_GB2312" w:cs="方正仿宋_GB2312"/>
                <w:b/>
                <w:bCs/>
                <w:szCs w:val="21"/>
              </w:rPr>
            </w:pPr>
            <w:r>
              <w:rPr>
                <w:rFonts w:hint="eastAsia" w:asciiTheme="minorEastAsia" w:hAnsiTheme="minorEastAsia" w:eastAsiaTheme="minorEastAsia" w:cstheme="minorEastAsia"/>
                <w:b/>
                <w:bCs/>
                <w:szCs w:val="21"/>
              </w:rPr>
              <w:t>控制项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 w:hRule="atLeast"/>
          <w:jc w:val="center"/>
        </w:trPr>
        <w:tc>
          <w:tcPr>
            <w:tcW w:w="8522" w:type="dxa"/>
            <w:gridSpan w:val="4"/>
            <w:shd w:val="clear" w:color="auto" w:fill="auto"/>
            <w:noWrap/>
            <w:vAlign w:val="center"/>
          </w:tcPr>
          <w:p>
            <w:pPr>
              <w:widowControl/>
              <w:jc w:val="left"/>
              <w:textAlignment w:val="center"/>
              <w:rPr>
                <w:rFonts w:hint="eastAsia" w:eastAsia="宋体"/>
                <w:color w:val="000000" w:themeColor="text1"/>
                <w:szCs w:val="24"/>
                <w14:textFill>
                  <w14:solidFill>
                    <w14:schemeClr w14:val="tx1"/>
                  </w14:solidFill>
                </w14:textFill>
              </w:rPr>
            </w:pPr>
            <w:r>
              <w:rPr>
                <w:rFonts w:hint="eastAsia" w:eastAsia="宋体"/>
                <w:color w:val="000000" w:themeColor="text1"/>
                <w:szCs w:val="24"/>
                <w14:textFill>
                  <w14:solidFill>
                    <w14:schemeClr w14:val="tx1"/>
                  </w14:solidFill>
                </w14:textFill>
              </w:rPr>
              <w:t>1.取得湖南省住房和城乡建设厅颁发的建设工程质量检测机构资质证书（应至少涵盖见证取样、地基基础、主体结构、钢结构和建筑幕墙中</w:t>
            </w:r>
            <w:r>
              <w:rPr>
                <w:rFonts w:hint="eastAsia" w:eastAsia="宋体"/>
                <w:color w:val="000000" w:themeColor="text1"/>
                <w:szCs w:val="24"/>
                <w:lang w:val="en-US" w:eastAsia="zh-CN"/>
                <w14:textFill>
                  <w14:solidFill>
                    <w14:schemeClr w14:val="tx1"/>
                  </w14:solidFill>
                </w14:textFill>
              </w:rPr>
              <w:t>3</w:t>
            </w:r>
            <w:r>
              <w:rPr>
                <w:rFonts w:hint="eastAsia" w:eastAsia="宋体"/>
                <w:color w:val="000000" w:themeColor="text1"/>
                <w:szCs w:val="24"/>
                <w14:textFill>
                  <w14:solidFill>
                    <w14:schemeClr w14:val="tx1"/>
                  </w14:solidFill>
                </w14:textFill>
              </w:rPr>
              <w:t>项及以上资质）和湖南省技术监督局颁发的资质认定证书；</w:t>
            </w:r>
          </w:p>
          <w:p>
            <w:pPr>
              <w:widowControl/>
              <w:jc w:val="left"/>
              <w:textAlignment w:val="center"/>
              <w:rPr>
                <w:rFonts w:hint="eastAsia" w:eastAsia="宋体"/>
                <w:color w:val="000000" w:themeColor="text1"/>
                <w:szCs w:val="24"/>
                <w14:textFill>
                  <w14:solidFill>
                    <w14:schemeClr w14:val="tx1"/>
                  </w14:solidFill>
                </w14:textFill>
              </w:rPr>
            </w:pPr>
            <w:r>
              <w:rPr>
                <w:rFonts w:hint="eastAsia" w:eastAsia="宋体"/>
                <w:color w:val="000000" w:themeColor="text1"/>
                <w:szCs w:val="24"/>
                <w14:textFill>
                  <w14:solidFill>
                    <w14:schemeClr w14:val="tx1"/>
                  </w14:solidFill>
                </w14:textFill>
              </w:rPr>
              <w:t>2.有固定的工作场所，检测试验区域能满足相应的环境要求，具有监控系统，有满足要求的样品室、档案室、设备室等设施；</w:t>
            </w:r>
          </w:p>
          <w:p>
            <w:pPr>
              <w:widowControl/>
              <w:jc w:val="left"/>
              <w:textAlignment w:val="center"/>
              <w:rPr>
                <w:rFonts w:hint="eastAsia" w:eastAsia="宋体"/>
                <w:color w:val="000000" w:themeColor="text1"/>
                <w:szCs w:val="24"/>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3.企业通过质量、安全、健康体系认证，制定了完善的技术、质量、安全和档案管理制度；</w:t>
            </w:r>
          </w:p>
          <w:p>
            <w:pPr>
              <w:widowControl/>
              <w:jc w:val="left"/>
              <w:textAlignment w:val="center"/>
              <w:rPr>
                <w:rFonts w:hint="eastAsia" w:eastAsia="宋体"/>
                <w:color w:val="000000" w:themeColor="text1"/>
                <w:szCs w:val="24"/>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4</w:t>
            </w:r>
            <w:r>
              <w:rPr>
                <w:rFonts w:hint="eastAsia" w:eastAsia="宋体"/>
                <w:color w:val="000000" w:themeColor="text1"/>
                <w:szCs w:val="24"/>
                <w14:textFill>
                  <w14:solidFill>
                    <w14:schemeClr w14:val="tx1"/>
                  </w14:solidFill>
                </w14:textFill>
              </w:rPr>
              <w:t>.</w:t>
            </w:r>
            <w:r>
              <w:rPr>
                <w:rFonts w:hint="eastAsia" w:eastAsia="宋体"/>
                <w:color w:val="000000" w:themeColor="text1"/>
                <w:szCs w:val="24"/>
                <w:lang w:val="en-US" w:eastAsia="zh-CN"/>
                <w14:textFill>
                  <w14:solidFill>
                    <w14:schemeClr w14:val="tx1"/>
                  </w14:solidFill>
                </w14:textFill>
              </w:rPr>
              <w:t>提供企业近3年资信情况证明，企业信誉良好，无征信不良行为记录；</w:t>
            </w:r>
          </w:p>
          <w:p>
            <w:pPr>
              <w:widowControl/>
              <w:jc w:val="left"/>
              <w:textAlignment w:val="center"/>
              <w:rPr>
                <w:rFonts w:hint="eastAsia" w:eastAsia="宋体"/>
                <w:color w:val="000000" w:themeColor="text1"/>
                <w:szCs w:val="24"/>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5</w:t>
            </w:r>
            <w:r>
              <w:rPr>
                <w:rFonts w:hint="eastAsia" w:eastAsia="宋体"/>
                <w:color w:val="000000" w:themeColor="text1"/>
                <w:szCs w:val="24"/>
                <w14:textFill>
                  <w14:solidFill>
                    <w14:schemeClr w14:val="tx1"/>
                  </w14:solidFill>
                </w14:textFill>
              </w:rPr>
              <w:t>.</w:t>
            </w:r>
            <w:r>
              <w:rPr>
                <w:rFonts w:hint="eastAsia" w:eastAsia="宋体"/>
                <w:color w:val="000000" w:themeColor="text1"/>
                <w:szCs w:val="24"/>
                <w:lang w:val="en-US" w:eastAsia="zh-CN"/>
                <w14:textFill>
                  <w14:solidFill>
                    <w14:schemeClr w14:val="tx1"/>
                  </w14:solidFill>
                </w14:textFill>
              </w:rPr>
              <w:t>申报当年不得发生一般及以上相关安全事故，且近3年不得发生较大相关安全和质量事故</w:t>
            </w:r>
            <w:r>
              <w:rPr>
                <w:rFonts w:hint="eastAsia" w:eastAsia="宋体"/>
                <w:color w:val="000000" w:themeColor="text1"/>
                <w:szCs w:val="24"/>
                <w14:textFill>
                  <w14:solidFill>
                    <w14:schemeClr w14:val="tx1"/>
                  </w14:solidFill>
                </w14:textFill>
              </w:rPr>
              <w:t>；</w:t>
            </w:r>
          </w:p>
          <w:p>
            <w:pPr>
              <w:widowControl/>
              <w:jc w:val="left"/>
              <w:textAlignment w:val="center"/>
              <w:rPr>
                <w:rFonts w:hint="eastAsia" w:eastAsia="宋体"/>
                <w:color w:val="000000" w:themeColor="text1"/>
                <w:szCs w:val="24"/>
                <w:lang w:eastAsia="zh-CN"/>
                <w14:textFill>
                  <w14:solidFill>
                    <w14:schemeClr w14:val="tx1"/>
                  </w14:solidFill>
                </w14:textFill>
              </w:rPr>
            </w:pPr>
            <w:r>
              <w:rPr>
                <w:rFonts w:hint="eastAsia" w:eastAsia="宋体"/>
                <w:color w:val="000000" w:themeColor="text1"/>
                <w:szCs w:val="24"/>
                <w:lang w:val="en-US" w:eastAsia="zh-CN"/>
                <w14:textFill>
                  <w14:solidFill>
                    <w14:schemeClr w14:val="tx1"/>
                  </w14:solidFill>
                </w14:textFill>
              </w:rPr>
              <w:t>6</w:t>
            </w:r>
            <w:r>
              <w:rPr>
                <w:rFonts w:hint="eastAsia" w:eastAsia="宋体"/>
                <w:color w:val="000000" w:themeColor="text1"/>
                <w:szCs w:val="24"/>
                <w14:textFill>
                  <w14:solidFill>
                    <w14:schemeClr w14:val="tx1"/>
                  </w14:solidFill>
                </w14:textFill>
              </w:rPr>
              <w:t>.</w:t>
            </w:r>
            <w:r>
              <w:rPr>
                <w:rFonts w:hint="eastAsia" w:eastAsia="宋体"/>
                <w:color w:val="000000" w:themeColor="text1"/>
                <w:szCs w:val="24"/>
                <w:lang w:val="en-US" w:eastAsia="zh-CN"/>
                <w14:textFill>
                  <w14:solidFill>
                    <w14:schemeClr w14:val="tx1"/>
                  </w14:solidFill>
                </w14:textFill>
              </w:rPr>
              <w:t>累计</w:t>
            </w:r>
            <w:r>
              <w:rPr>
                <w:rFonts w:hint="eastAsia" w:eastAsia="宋体"/>
                <w:color w:val="000000" w:themeColor="text1"/>
                <w:szCs w:val="24"/>
                <w14:textFill>
                  <w14:solidFill>
                    <w14:schemeClr w14:val="tx1"/>
                  </w14:solidFill>
                </w14:textFill>
              </w:rPr>
              <w:t>承担装配式建筑检测项目业务10项以上，且至少包含一项采用竖向预制构件项目的检测业绩</w:t>
            </w:r>
            <w:r>
              <w:rPr>
                <w:rFonts w:hint="eastAsia" w:eastAsia="宋体"/>
                <w:color w:val="000000" w:themeColor="text1"/>
                <w:szCs w:val="24"/>
                <w:lang w:eastAsia="zh-CN"/>
                <w14:textFill>
                  <w14:solidFill>
                    <w14:schemeClr w14:val="tx1"/>
                  </w14:solidFill>
                </w14:textFill>
              </w:rPr>
              <w:t>；</w:t>
            </w:r>
          </w:p>
          <w:p>
            <w:pPr>
              <w:widowControl/>
              <w:jc w:val="left"/>
              <w:textAlignment w:val="center"/>
              <w:rPr>
                <w:rFonts w:hint="default" w:eastAsia="宋体"/>
                <w:lang w:val="en-US" w:eastAsia="zh-CN"/>
              </w:rPr>
            </w:pPr>
            <w:r>
              <w:rPr>
                <w:rFonts w:hint="eastAsia" w:eastAsia="宋体"/>
                <w:color w:val="000000" w:themeColor="text1"/>
                <w:szCs w:val="24"/>
                <w:lang w:val="en-US" w:eastAsia="zh-CN"/>
                <w14:textFill>
                  <w14:solidFill>
                    <w14:schemeClr w14:val="tx1"/>
                  </w14:solidFill>
                </w14:textFill>
              </w:rPr>
              <w:t>7.企业未开具不实报告和虚假报告，并提供相关承诺。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522" w:type="dxa"/>
            <w:gridSpan w:val="4"/>
            <w:shd w:val="clear" w:color="auto" w:fill="auto"/>
            <w:noWrap/>
            <w:vAlign w:val="center"/>
          </w:tcPr>
          <w:p>
            <w:pPr>
              <w:widowControl/>
              <w:jc w:val="center"/>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基础分项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1096" w:type="dxa"/>
            <w:shd w:val="clear" w:color="auto" w:fill="auto"/>
            <w:noWrap/>
            <w:vAlign w:val="center"/>
          </w:tcPr>
          <w:p>
            <w:pPr>
              <w:widowControl/>
              <w:jc w:val="center"/>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序号</w:t>
            </w:r>
          </w:p>
        </w:tc>
        <w:tc>
          <w:tcPr>
            <w:tcW w:w="2797" w:type="dxa"/>
            <w:gridSpan w:val="2"/>
            <w:shd w:val="clear" w:color="auto" w:fill="auto"/>
            <w:noWrap/>
            <w:vAlign w:val="center"/>
          </w:tcPr>
          <w:p>
            <w:pPr>
              <w:widowControl/>
              <w:jc w:val="center"/>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评分要点</w:t>
            </w:r>
          </w:p>
        </w:tc>
        <w:tc>
          <w:tcPr>
            <w:tcW w:w="4629" w:type="dxa"/>
            <w:shd w:val="clear" w:color="auto" w:fill="auto"/>
            <w:noWrap/>
            <w:vAlign w:val="center"/>
          </w:tcPr>
          <w:p>
            <w:pPr>
              <w:widowControl/>
              <w:jc w:val="center"/>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1" w:hRule="atLeast"/>
          <w:jc w:val="center"/>
        </w:trPr>
        <w:tc>
          <w:tcPr>
            <w:tcW w:w="1096" w:type="dxa"/>
            <w:vMerge w:val="restart"/>
            <w:shd w:val="clear" w:color="auto" w:fill="auto"/>
            <w:noWrap/>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1</w:t>
            </w:r>
          </w:p>
        </w:tc>
        <w:tc>
          <w:tcPr>
            <w:tcW w:w="1548" w:type="dxa"/>
            <w:vMerge w:val="restart"/>
            <w:shd w:val="clear" w:color="auto" w:fill="auto"/>
            <w:vAlign w:val="center"/>
          </w:tcPr>
          <w:p>
            <w:pPr>
              <w:widowControl/>
              <w:jc w:val="center"/>
              <w:textAlignment w:val="center"/>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技术水平</w:t>
            </w:r>
          </w:p>
          <w:p>
            <w:pPr>
              <w:widowControl/>
              <w:jc w:val="center"/>
              <w:textAlignment w:val="center"/>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（40分）</w:t>
            </w:r>
          </w:p>
        </w:tc>
        <w:tc>
          <w:tcPr>
            <w:tcW w:w="1249" w:type="dxa"/>
            <w:shd w:val="clear" w:color="auto" w:fill="auto"/>
            <w:vAlign w:val="center"/>
          </w:tcPr>
          <w:p>
            <w:pPr>
              <w:widowControl/>
              <w:jc w:val="center"/>
              <w:textAlignment w:val="center"/>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信息化应用</w:t>
            </w:r>
          </w:p>
          <w:p>
            <w:pPr>
              <w:widowControl/>
              <w:jc w:val="center"/>
              <w:textAlignment w:val="center"/>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（10分）</w:t>
            </w:r>
          </w:p>
        </w:tc>
        <w:tc>
          <w:tcPr>
            <w:tcW w:w="4629" w:type="dxa"/>
            <w:shd w:val="clear" w:color="auto" w:fill="auto"/>
            <w:vAlign w:val="center"/>
          </w:tcPr>
          <w:p>
            <w:pPr>
              <w:widowControl/>
              <w:jc w:val="left"/>
              <w:textAlignment w:val="center"/>
              <w:rPr>
                <w:rFonts w:ascii="方正仿宋_GB2312" w:hAnsi="方正仿宋_GB2312" w:eastAsia="方正仿宋_GB2312" w:cs="方正仿宋_GB2312"/>
                <w:color w:val="000000" w:themeColor="text1"/>
                <w:szCs w:val="21"/>
                <w14:textFill>
                  <w14:solidFill>
                    <w14:schemeClr w14:val="tx1"/>
                  </w14:solidFill>
                </w14:textFill>
              </w:rPr>
            </w:pPr>
            <w:r>
              <w:rPr>
                <w:rFonts w:hint="eastAsia" w:eastAsia="宋体"/>
                <w:color w:val="000000" w:themeColor="text1"/>
                <w:szCs w:val="24"/>
                <w14:textFill>
                  <w14:solidFill>
                    <w14:schemeClr w14:val="tx1"/>
                  </w14:solidFill>
                </w14:textFill>
              </w:rPr>
              <w:t>具备相关检测数据联网信息化系统至少一套，且能实现混凝土、钢筋和水泥力学数据自动采集和实时上传的，得5分；装配式检测项目全流程采用信息化管理的，得5分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96" w:type="dxa"/>
            <w:vMerge w:val="continue"/>
            <w:shd w:val="clear" w:color="auto" w:fill="auto"/>
            <w:noWrap/>
            <w:vAlign w:val="center"/>
          </w:tcPr>
          <w:p>
            <w:pPr>
              <w:jc w:val="center"/>
              <w:rPr>
                <w:rFonts w:ascii="方正仿宋_GB2312" w:hAnsi="方正仿宋_GB2312" w:eastAsia="方正仿宋_GB2312" w:cs="方正仿宋_GB2312"/>
                <w:szCs w:val="21"/>
              </w:rPr>
            </w:pPr>
          </w:p>
        </w:tc>
        <w:tc>
          <w:tcPr>
            <w:tcW w:w="1548" w:type="dxa"/>
            <w:vMerge w:val="continue"/>
            <w:shd w:val="clear" w:color="auto" w:fill="auto"/>
            <w:vAlign w:val="center"/>
          </w:tcPr>
          <w:p>
            <w:pPr>
              <w:widowControl/>
              <w:jc w:val="center"/>
              <w:textAlignment w:val="center"/>
              <w:rPr>
                <w:rFonts w:asciiTheme="minorEastAsia" w:hAnsiTheme="minorEastAsia" w:eastAsiaTheme="minorEastAsia" w:cstheme="minorEastAsia"/>
                <w:b/>
                <w:bCs/>
                <w:color w:val="000000" w:themeColor="text1"/>
                <w:szCs w:val="21"/>
                <w14:textFill>
                  <w14:solidFill>
                    <w14:schemeClr w14:val="tx1"/>
                  </w14:solidFill>
                </w14:textFill>
              </w:rPr>
            </w:pPr>
          </w:p>
        </w:tc>
        <w:tc>
          <w:tcPr>
            <w:tcW w:w="1249" w:type="dxa"/>
            <w:vMerge w:val="restart"/>
            <w:shd w:val="clear" w:color="auto" w:fill="auto"/>
            <w:vAlign w:val="center"/>
          </w:tcPr>
          <w:p>
            <w:pPr>
              <w:widowControl/>
              <w:jc w:val="center"/>
              <w:textAlignment w:val="center"/>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检测能力（25分）</w:t>
            </w:r>
          </w:p>
        </w:tc>
        <w:tc>
          <w:tcPr>
            <w:tcW w:w="4629" w:type="dxa"/>
            <w:shd w:val="clear" w:color="auto" w:fill="auto"/>
            <w:vAlign w:val="center"/>
          </w:tcPr>
          <w:p>
            <w:pPr>
              <w:widowControl/>
              <w:jc w:val="left"/>
              <w:textAlignment w:val="center"/>
              <w:rPr>
                <w:rFonts w:eastAsia="宋体"/>
                <w:color w:val="000000" w:themeColor="text1"/>
                <w:szCs w:val="24"/>
                <w14:textFill>
                  <w14:solidFill>
                    <w14:schemeClr w14:val="tx1"/>
                  </w14:solidFill>
                </w14:textFill>
              </w:rPr>
            </w:pPr>
            <w:r>
              <w:rPr>
                <w:rFonts w:hint="eastAsia" w:eastAsia="宋体"/>
                <w:color w:val="000000" w:themeColor="text1"/>
                <w:szCs w:val="24"/>
                <w14:textFill>
                  <w14:solidFill>
                    <w14:schemeClr w14:val="tx1"/>
                  </w14:solidFill>
                </w14:textFill>
              </w:rPr>
              <w:t>具有满足141号令中关于见证取样、地基基础、主体结构、钢结构和建筑幕墙资质要求的全部检测项目的，每一项得3分，共12分；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096" w:type="dxa"/>
            <w:vMerge w:val="continue"/>
            <w:shd w:val="clear" w:color="auto" w:fill="auto"/>
            <w:noWrap/>
            <w:vAlign w:val="center"/>
          </w:tcPr>
          <w:p>
            <w:pPr>
              <w:widowControl/>
              <w:jc w:val="left"/>
              <w:textAlignment w:val="center"/>
            </w:pPr>
          </w:p>
        </w:tc>
        <w:tc>
          <w:tcPr>
            <w:tcW w:w="1548" w:type="dxa"/>
            <w:vMerge w:val="continue"/>
            <w:shd w:val="clear" w:color="auto" w:fill="auto"/>
            <w:vAlign w:val="center"/>
          </w:tcPr>
          <w:p>
            <w:pPr>
              <w:widowControl/>
              <w:jc w:val="center"/>
              <w:textAlignment w:val="center"/>
              <w:rPr>
                <w:rFonts w:asciiTheme="minorEastAsia" w:hAnsiTheme="minorEastAsia" w:eastAsiaTheme="minorEastAsia" w:cstheme="minorEastAsia"/>
                <w:b/>
                <w:bCs/>
                <w:color w:val="000000" w:themeColor="text1"/>
                <w:szCs w:val="21"/>
                <w14:textFill>
                  <w14:solidFill>
                    <w14:schemeClr w14:val="tx1"/>
                  </w14:solidFill>
                </w14:textFill>
              </w:rPr>
            </w:pPr>
          </w:p>
        </w:tc>
        <w:tc>
          <w:tcPr>
            <w:tcW w:w="1249" w:type="dxa"/>
            <w:vMerge w:val="continue"/>
            <w:shd w:val="clear" w:color="auto" w:fill="auto"/>
            <w:vAlign w:val="center"/>
          </w:tcPr>
          <w:p>
            <w:pPr>
              <w:widowControl/>
              <w:jc w:val="center"/>
              <w:textAlignment w:val="center"/>
              <w:rPr>
                <w:rFonts w:asciiTheme="minorEastAsia" w:hAnsiTheme="minorEastAsia" w:eastAsiaTheme="minorEastAsia" w:cstheme="minorEastAsia"/>
                <w:b/>
                <w:bCs/>
                <w:color w:val="000000" w:themeColor="text1"/>
                <w:szCs w:val="21"/>
                <w14:textFill>
                  <w14:solidFill>
                    <w14:schemeClr w14:val="tx1"/>
                  </w14:solidFill>
                </w14:textFill>
              </w:rPr>
            </w:pPr>
          </w:p>
        </w:tc>
        <w:tc>
          <w:tcPr>
            <w:tcW w:w="4629" w:type="dxa"/>
            <w:shd w:val="clear" w:color="auto" w:fill="auto"/>
            <w:vAlign w:val="center"/>
          </w:tcPr>
          <w:p>
            <w:pPr>
              <w:widowControl/>
              <w:jc w:val="left"/>
              <w:textAlignment w:val="center"/>
              <w:rPr>
                <w:rFonts w:eastAsia="宋体"/>
                <w:color w:val="000000" w:themeColor="text1"/>
                <w:szCs w:val="24"/>
                <w14:textFill>
                  <w14:solidFill>
                    <w14:schemeClr w14:val="tx1"/>
                  </w14:solidFill>
                </w14:textFill>
              </w:rPr>
            </w:pPr>
            <w:r>
              <w:rPr>
                <w:rFonts w:hint="eastAsia" w:eastAsia="宋体"/>
                <w:color w:val="000000" w:themeColor="text1"/>
                <w:szCs w:val="24"/>
                <w14:textFill>
                  <w14:solidFill>
                    <w14:schemeClr w14:val="tx1"/>
                  </w14:solidFill>
                </w14:textFill>
              </w:rPr>
              <w:t>具备装配式建筑接头型式检验的检测能力，得3分；</w:t>
            </w:r>
          </w:p>
          <w:p>
            <w:pPr>
              <w:pStyle w:val="2"/>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具备灌浆料型式检验的检测能力的，得1分；</w:t>
            </w:r>
          </w:p>
          <w:p>
            <w:pPr>
              <w:widowControl/>
              <w:jc w:val="left"/>
              <w:textAlignment w:val="center"/>
              <w:rPr>
                <w:rFonts w:eastAsia="宋体"/>
                <w:color w:val="000000" w:themeColor="text1"/>
                <w:szCs w:val="24"/>
                <w14:textFill>
                  <w14:solidFill>
                    <w14:schemeClr w14:val="tx1"/>
                  </w14:solidFill>
                </w14:textFill>
              </w:rPr>
            </w:pPr>
            <w:r>
              <w:rPr>
                <w:rFonts w:hint="eastAsia" w:eastAsia="宋体"/>
                <w:color w:val="000000" w:themeColor="text1"/>
                <w:szCs w:val="24"/>
                <w14:textFill>
                  <w14:solidFill>
                    <w14:schemeClr w14:val="tx1"/>
                  </w14:solidFill>
                </w14:textFill>
              </w:rPr>
              <w:t>具备装配式建筑现场喷水试验能力的，每一项得1分；</w:t>
            </w:r>
          </w:p>
          <w:p>
            <w:pPr>
              <w:pStyle w:val="2"/>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具备室内环境污染物浓度检测能力的，得2分；</w:t>
            </w:r>
          </w:p>
          <w:p>
            <w:pPr>
              <w:pStyle w:val="2"/>
              <w:rPr>
                <w:rFonts w:eastAsia="宋体"/>
                <w:color w:val="000000" w:themeColor="text1"/>
                <w14:textFill>
                  <w14:solidFill>
                    <w14:schemeClr w14:val="tx1"/>
                  </w14:solidFill>
                </w14:textFill>
              </w:rPr>
            </w:pPr>
            <w:r>
              <w:rPr>
                <w:rFonts w:hint="eastAsia" w:eastAsia="宋体"/>
                <w:color w:val="000000" w:themeColor="text1"/>
                <w14:textFill>
                  <w14:solidFill>
                    <w14:schemeClr w14:val="tx1"/>
                  </w14:solidFill>
                </w14:textFill>
              </w:rPr>
              <w:t>根据绿色建材评价标准，具备相应绿色建材品质属性检测能力的，每一类得1分，共6分。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0" w:hRule="atLeast"/>
          <w:jc w:val="center"/>
        </w:trPr>
        <w:tc>
          <w:tcPr>
            <w:tcW w:w="1096" w:type="dxa"/>
            <w:vMerge w:val="continue"/>
            <w:shd w:val="clear" w:color="auto" w:fill="auto"/>
            <w:noWrap/>
            <w:vAlign w:val="center"/>
          </w:tcPr>
          <w:p>
            <w:pPr>
              <w:jc w:val="center"/>
              <w:rPr>
                <w:rFonts w:ascii="方正仿宋_GB2312" w:hAnsi="方正仿宋_GB2312" w:eastAsia="方正仿宋_GB2312" w:cs="方正仿宋_GB2312"/>
                <w:szCs w:val="21"/>
              </w:rPr>
            </w:pPr>
          </w:p>
        </w:tc>
        <w:tc>
          <w:tcPr>
            <w:tcW w:w="1548" w:type="dxa"/>
            <w:vMerge w:val="continue"/>
            <w:shd w:val="clear" w:color="auto" w:fill="auto"/>
            <w:vAlign w:val="center"/>
          </w:tcPr>
          <w:p>
            <w:pPr>
              <w:widowControl/>
              <w:jc w:val="center"/>
              <w:textAlignment w:val="center"/>
              <w:rPr>
                <w:rFonts w:asciiTheme="minorEastAsia" w:hAnsiTheme="minorEastAsia" w:eastAsiaTheme="minorEastAsia" w:cstheme="minorEastAsia"/>
                <w:b/>
                <w:bCs/>
                <w:color w:val="000000" w:themeColor="text1"/>
                <w:szCs w:val="21"/>
                <w14:textFill>
                  <w14:solidFill>
                    <w14:schemeClr w14:val="tx1"/>
                  </w14:solidFill>
                </w14:textFill>
              </w:rPr>
            </w:pPr>
          </w:p>
        </w:tc>
        <w:tc>
          <w:tcPr>
            <w:tcW w:w="1249" w:type="dxa"/>
            <w:shd w:val="clear" w:color="auto" w:fill="auto"/>
            <w:vAlign w:val="center"/>
          </w:tcPr>
          <w:p>
            <w:pPr>
              <w:widowControl/>
              <w:jc w:val="center"/>
              <w:textAlignment w:val="center"/>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体系化建设</w:t>
            </w:r>
          </w:p>
          <w:p>
            <w:pPr>
              <w:widowControl/>
              <w:jc w:val="center"/>
              <w:textAlignment w:val="center"/>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（5分）</w:t>
            </w:r>
          </w:p>
        </w:tc>
        <w:tc>
          <w:tcPr>
            <w:tcW w:w="4629" w:type="dxa"/>
            <w:shd w:val="clear" w:color="auto" w:fill="auto"/>
            <w:vAlign w:val="center"/>
          </w:tcPr>
          <w:p>
            <w:pPr>
              <w:widowControl/>
              <w:jc w:val="left"/>
              <w:textAlignment w:val="center"/>
              <w:rPr>
                <w:rFonts w:ascii="方正仿宋_GB2312" w:hAnsi="方正仿宋_GB2312" w:eastAsia="方正仿宋_GB2312" w:cs="方正仿宋_GB2312"/>
                <w:color w:val="000000" w:themeColor="text1"/>
                <w:szCs w:val="21"/>
                <w14:textFill>
                  <w14:solidFill>
                    <w14:schemeClr w14:val="tx1"/>
                  </w14:solidFill>
                </w14:textFill>
              </w:rPr>
            </w:pPr>
            <w:r>
              <w:rPr>
                <w:rFonts w:hint="eastAsia" w:eastAsia="宋体"/>
                <w:color w:val="000000" w:themeColor="text1"/>
                <w:szCs w:val="24"/>
                <w14:textFill>
                  <w14:solidFill>
                    <w14:schemeClr w14:val="tx1"/>
                  </w14:solidFill>
                </w14:textFill>
              </w:rPr>
              <w:t>主编或参编过2本装配式建筑省级或团体技术标准、规范及标准图集，得3分，每多出1本，加1分，总得分不大于5分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1096" w:type="dxa"/>
            <w:vMerge w:val="restart"/>
            <w:shd w:val="clear" w:color="auto" w:fill="auto"/>
            <w:noWrap/>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2</w:t>
            </w:r>
          </w:p>
        </w:tc>
        <w:tc>
          <w:tcPr>
            <w:tcW w:w="1548" w:type="dxa"/>
            <w:vMerge w:val="restart"/>
            <w:shd w:val="clear" w:color="auto" w:fill="auto"/>
            <w:vAlign w:val="center"/>
          </w:tcPr>
          <w:p>
            <w:pPr>
              <w:widowControl/>
              <w:jc w:val="center"/>
              <w:textAlignment w:val="center"/>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管理能力</w:t>
            </w:r>
          </w:p>
          <w:p>
            <w:pPr>
              <w:widowControl/>
              <w:jc w:val="center"/>
              <w:textAlignment w:val="center"/>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（20分）</w:t>
            </w:r>
          </w:p>
        </w:tc>
        <w:tc>
          <w:tcPr>
            <w:tcW w:w="1249" w:type="dxa"/>
            <w:vMerge w:val="restart"/>
            <w:shd w:val="clear" w:color="auto" w:fill="auto"/>
            <w:vAlign w:val="center"/>
          </w:tcPr>
          <w:p>
            <w:pPr>
              <w:widowControl/>
              <w:jc w:val="center"/>
              <w:textAlignment w:val="center"/>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管理体系</w:t>
            </w:r>
          </w:p>
          <w:p>
            <w:pPr>
              <w:widowControl/>
              <w:jc w:val="center"/>
              <w:textAlignment w:val="center"/>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（10分）</w:t>
            </w:r>
          </w:p>
        </w:tc>
        <w:tc>
          <w:tcPr>
            <w:tcW w:w="4629" w:type="dxa"/>
            <w:shd w:val="clear" w:color="auto" w:fill="auto"/>
            <w:vAlign w:val="center"/>
          </w:tcPr>
          <w:p>
            <w:pPr>
              <w:pStyle w:val="2"/>
              <w:rPr>
                <w:rFonts w:ascii="方正仿宋_GB2312" w:hAnsi="方正仿宋_GB2312" w:eastAsia="方正仿宋_GB2312" w:cs="方正仿宋_GB2312"/>
                <w:color w:val="000000" w:themeColor="text1"/>
                <w:szCs w:val="21"/>
                <w14:textFill>
                  <w14:solidFill>
                    <w14:schemeClr w14:val="tx1"/>
                  </w14:solidFill>
                </w14:textFill>
              </w:rPr>
            </w:pPr>
            <w:r>
              <w:rPr>
                <w:rFonts w:hint="eastAsia" w:eastAsia="宋体"/>
                <w:color w:val="000000" w:themeColor="text1"/>
                <w:szCs w:val="24"/>
                <w14:textFill>
                  <w14:solidFill>
                    <w14:schemeClr w14:val="tx1"/>
                  </w14:solidFill>
                </w14:textFill>
              </w:rPr>
              <w:t>企业通过CNAS国家实验室认可的，得</w:t>
            </w:r>
            <w:r>
              <w:rPr>
                <w:rFonts w:hint="eastAsia" w:eastAsia="宋体"/>
                <w:color w:val="000000" w:themeColor="text1"/>
                <w:szCs w:val="24"/>
                <w:lang w:val="en-US" w:eastAsia="zh-CN"/>
                <w14:textFill>
                  <w14:solidFill>
                    <w14:schemeClr w14:val="tx1"/>
                  </w14:solidFill>
                </w14:textFill>
              </w:rPr>
              <w:t>5</w:t>
            </w:r>
            <w:r>
              <w:rPr>
                <w:rFonts w:hint="eastAsia" w:eastAsia="宋体"/>
                <w:color w:val="000000" w:themeColor="text1"/>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096" w:type="dxa"/>
            <w:vMerge w:val="continue"/>
            <w:shd w:val="clear" w:color="auto" w:fill="auto"/>
            <w:noWrap/>
            <w:vAlign w:val="center"/>
          </w:tcPr>
          <w:p>
            <w:pPr>
              <w:jc w:val="left"/>
              <w:textAlignment w:val="center"/>
            </w:pPr>
          </w:p>
        </w:tc>
        <w:tc>
          <w:tcPr>
            <w:tcW w:w="1548" w:type="dxa"/>
            <w:vMerge w:val="continue"/>
            <w:shd w:val="clear" w:color="auto" w:fill="auto"/>
            <w:vAlign w:val="center"/>
          </w:tcPr>
          <w:p>
            <w:pPr>
              <w:jc w:val="left"/>
              <w:textAlignment w:val="center"/>
              <w:rPr>
                <w:color w:val="000000" w:themeColor="text1"/>
                <w14:textFill>
                  <w14:solidFill>
                    <w14:schemeClr w14:val="tx1"/>
                  </w14:solidFill>
                </w14:textFill>
              </w:rPr>
            </w:pPr>
          </w:p>
        </w:tc>
        <w:tc>
          <w:tcPr>
            <w:tcW w:w="1249" w:type="dxa"/>
            <w:vMerge w:val="continue"/>
            <w:shd w:val="clear" w:color="auto" w:fill="auto"/>
            <w:vAlign w:val="center"/>
          </w:tcPr>
          <w:p>
            <w:pPr>
              <w:jc w:val="left"/>
              <w:textAlignment w:val="center"/>
              <w:rPr>
                <w:color w:val="000000" w:themeColor="text1"/>
                <w14:textFill>
                  <w14:solidFill>
                    <w14:schemeClr w14:val="tx1"/>
                  </w14:solidFill>
                </w14:textFill>
              </w:rPr>
            </w:pPr>
          </w:p>
        </w:tc>
        <w:tc>
          <w:tcPr>
            <w:tcW w:w="4629" w:type="dxa"/>
            <w:shd w:val="clear" w:color="auto" w:fill="auto"/>
            <w:vAlign w:val="center"/>
          </w:tcPr>
          <w:p>
            <w:pPr>
              <w:jc w:val="left"/>
              <w:textAlignment w:val="center"/>
              <w:rPr>
                <w:rFonts w:eastAsia="宋体"/>
                <w:color w:val="000000" w:themeColor="text1"/>
                <w:szCs w:val="24"/>
                <w14:textFill>
                  <w14:solidFill>
                    <w14:schemeClr w14:val="tx1"/>
                  </w14:solidFill>
                </w14:textFill>
              </w:rPr>
            </w:pPr>
            <w:r>
              <w:rPr>
                <w:rFonts w:hint="eastAsia" w:eastAsia="宋体"/>
                <w:color w:val="000000" w:themeColor="text1"/>
                <w:szCs w:val="24"/>
                <w14:textFill>
                  <w14:solidFill>
                    <w14:schemeClr w14:val="tx1"/>
                  </w14:solidFill>
                </w14:textFill>
              </w:rPr>
              <w:t>开展检测对比活动、能力验证及定期内审评审，得</w:t>
            </w:r>
            <w:r>
              <w:rPr>
                <w:rFonts w:hint="eastAsia" w:eastAsia="宋体"/>
                <w:color w:val="000000" w:themeColor="text1"/>
                <w:szCs w:val="24"/>
                <w:lang w:val="en-US" w:eastAsia="zh-CN"/>
                <w14:textFill>
                  <w14:solidFill>
                    <w14:schemeClr w14:val="tx1"/>
                  </w14:solidFill>
                </w14:textFill>
              </w:rPr>
              <w:t>5</w:t>
            </w:r>
            <w:r>
              <w:rPr>
                <w:rFonts w:hint="eastAsia" w:eastAsia="宋体"/>
                <w:color w:val="000000" w:themeColor="text1"/>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096" w:type="dxa"/>
            <w:vMerge w:val="continue"/>
            <w:shd w:val="clear" w:color="auto" w:fill="auto"/>
            <w:noWrap/>
            <w:vAlign w:val="center"/>
          </w:tcPr>
          <w:p>
            <w:pPr>
              <w:widowControl/>
              <w:jc w:val="center"/>
              <w:textAlignment w:val="center"/>
              <w:rPr>
                <w:rFonts w:ascii="方正仿宋_GB2312" w:hAnsi="方正仿宋_GB2312" w:eastAsia="方正仿宋_GB2312" w:cs="方正仿宋_GB2312"/>
                <w:szCs w:val="21"/>
              </w:rPr>
            </w:pPr>
          </w:p>
        </w:tc>
        <w:tc>
          <w:tcPr>
            <w:tcW w:w="1548" w:type="dxa"/>
            <w:vMerge w:val="continue"/>
            <w:shd w:val="clear" w:color="auto" w:fill="auto"/>
            <w:vAlign w:val="center"/>
          </w:tcPr>
          <w:p>
            <w:pPr>
              <w:widowControl/>
              <w:jc w:val="center"/>
              <w:textAlignment w:val="center"/>
              <w:rPr>
                <w:rFonts w:asciiTheme="minorEastAsia" w:hAnsiTheme="minorEastAsia" w:eastAsiaTheme="minorEastAsia" w:cstheme="minorEastAsia"/>
                <w:b/>
                <w:bCs/>
                <w:color w:val="000000" w:themeColor="text1"/>
                <w:szCs w:val="21"/>
                <w14:textFill>
                  <w14:solidFill>
                    <w14:schemeClr w14:val="tx1"/>
                  </w14:solidFill>
                </w14:textFill>
              </w:rPr>
            </w:pPr>
          </w:p>
        </w:tc>
        <w:tc>
          <w:tcPr>
            <w:tcW w:w="1249" w:type="dxa"/>
            <w:vMerge w:val="restart"/>
            <w:shd w:val="clear" w:color="auto" w:fill="auto"/>
            <w:vAlign w:val="center"/>
          </w:tcPr>
          <w:p>
            <w:pPr>
              <w:widowControl/>
              <w:jc w:val="center"/>
              <w:textAlignment w:val="center"/>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管理能力（</w:t>
            </w:r>
            <w:r>
              <w:rPr>
                <w:rFonts w:hint="eastAsia" w:asciiTheme="minorEastAsia" w:hAnsiTheme="minorEastAsia" w:eastAsiaTheme="minorEastAsia" w:cstheme="minorEastAsia"/>
                <w:b/>
                <w:bCs/>
                <w:color w:val="000000" w:themeColor="text1"/>
                <w:szCs w:val="21"/>
                <w:lang w:val="en-US" w:eastAsia="zh-CN"/>
                <w14:textFill>
                  <w14:solidFill>
                    <w14:schemeClr w14:val="tx1"/>
                  </w14:solidFill>
                </w14:textFill>
              </w:rPr>
              <w:t>10</w:t>
            </w:r>
            <w:r>
              <w:rPr>
                <w:rFonts w:hint="eastAsia" w:asciiTheme="minorEastAsia" w:hAnsiTheme="minorEastAsia" w:eastAsiaTheme="minorEastAsia" w:cstheme="minorEastAsia"/>
                <w:b/>
                <w:bCs/>
                <w:color w:val="000000" w:themeColor="text1"/>
                <w:szCs w:val="21"/>
                <w14:textFill>
                  <w14:solidFill>
                    <w14:schemeClr w14:val="tx1"/>
                  </w14:solidFill>
                </w14:textFill>
              </w:rPr>
              <w:t>分）</w:t>
            </w:r>
          </w:p>
        </w:tc>
        <w:tc>
          <w:tcPr>
            <w:tcW w:w="4629" w:type="dxa"/>
            <w:shd w:val="clear" w:color="auto" w:fill="auto"/>
            <w:vAlign w:val="center"/>
          </w:tcPr>
          <w:p>
            <w:pPr>
              <w:jc w:val="left"/>
              <w:textAlignment w:val="center"/>
              <w:rPr>
                <w:rFonts w:eastAsia="宋体"/>
                <w:color w:val="000000" w:themeColor="text1"/>
                <w:szCs w:val="24"/>
                <w14:textFill>
                  <w14:solidFill>
                    <w14:schemeClr w14:val="tx1"/>
                  </w14:solidFill>
                </w14:textFill>
              </w:rPr>
            </w:pPr>
            <w:r>
              <w:rPr>
                <w:rFonts w:hint="eastAsia" w:eastAsia="宋体"/>
                <w:color w:val="000000" w:themeColor="text1"/>
                <w:szCs w:val="24"/>
                <w14:textFill>
                  <w14:solidFill>
                    <w14:schemeClr w14:val="tx1"/>
                  </w14:solidFill>
                </w14:textFill>
              </w:rPr>
              <w:t>技术总负责人应具有高级职称或一级注册结构工程师执业资格，得</w:t>
            </w:r>
            <w:r>
              <w:rPr>
                <w:rFonts w:hint="eastAsia" w:eastAsia="宋体"/>
                <w:color w:val="000000" w:themeColor="text1"/>
                <w:szCs w:val="24"/>
                <w:lang w:val="en-US" w:eastAsia="zh-CN"/>
                <w14:textFill>
                  <w14:solidFill>
                    <w14:schemeClr w14:val="tx1"/>
                  </w14:solidFill>
                </w14:textFill>
              </w:rPr>
              <w:t>2</w:t>
            </w:r>
            <w:r>
              <w:rPr>
                <w:rFonts w:hint="eastAsia" w:eastAsia="宋体"/>
                <w:color w:val="000000" w:themeColor="text1"/>
                <w:szCs w:val="24"/>
                <w14:textFill>
                  <w14:solidFill>
                    <w14:schemeClr w14:val="tx1"/>
                  </w14:solidFill>
                </w14:textFill>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096" w:type="dxa"/>
            <w:vMerge w:val="continue"/>
            <w:shd w:val="clear" w:color="auto" w:fill="auto"/>
            <w:noWrap/>
            <w:vAlign w:val="center"/>
          </w:tcPr>
          <w:p>
            <w:pPr>
              <w:widowControl/>
              <w:jc w:val="center"/>
              <w:textAlignment w:val="center"/>
              <w:rPr>
                <w:rFonts w:ascii="方正仿宋_GB2312" w:hAnsi="方正仿宋_GB2312" w:eastAsia="方正仿宋_GB2312" w:cs="方正仿宋_GB2312"/>
                <w:szCs w:val="21"/>
              </w:rPr>
            </w:pPr>
          </w:p>
        </w:tc>
        <w:tc>
          <w:tcPr>
            <w:tcW w:w="1548" w:type="dxa"/>
            <w:vMerge w:val="continue"/>
            <w:shd w:val="clear" w:color="auto" w:fill="auto"/>
            <w:vAlign w:val="center"/>
          </w:tcPr>
          <w:p>
            <w:pPr>
              <w:widowControl/>
              <w:jc w:val="center"/>
              <w:textAlignment w:val="center"/>
              <w:rPr>
                <w:rFonts w:asciiTheme="minorEastAsia" w:hAnsiTheme="minorEastAsia" w:eastAsiaTheme="minorEastAsia" w:cstheme="minorEastAsia"/>
                <w:b/>
                <w:bCs/>
                <w:color w:val="000000" w:themeColor="text1"/>
                <w:szCs w:val="21"/>
                <w14:textFill>
                  <w14:solidFill>
                    <w14:schemeClr w14:val="tx1"/>
                  </w14:solidFill>
                </w14:textFill>
              </w:rPr>
            </w:pPr>
          </w:p>
        </w:tc>
        <w:tc>
          <w:tcPr>
            <w:tcW w:w="1249" w:type="dxa"/>
            <w:vMerge w:val="continue"/>
            <w:shd w:val="clear" w:color="auto" w:fill="auto"/>
            <w:vAlign w:val="center"/>
          </w:tcPr>
          <w:p>
            <w:pPr>
              <w:widowControl/>
              <w:jc w:val="center"/>
              <w:textAlignment w:val="center"/>
              <w:rPr>
                <w:rFonts w:hint="eastAsia" w:asciiTheme="minorEastAsia" w:hAnsiTheme="minorEastAsia" w:eastAsiaTheme="minorEastAsia" w:cstheme="minorEastAsia"/>
                <w:b/>
                <w:bCs/>
                <w:color w:val="000000" w:themeColor="text1"/>
                <w:szCs w:val="21"/>
                <w14:textFill>
                  <w14:solidFill>
                    <w14:schemeClr w14:val="tx1"/>
                  </w14:solidFill>
                </w14:textFill>
              </w:rPr>
            </w:pPr>
          </w:p>
        </w:tc>
        <w:tc>
          <w:tcPr>
            <w:tcW w:w="4629" w:type="dxa"/>
            <w:shd w:val="clear" w:color="auto" w:fill="auto"/>
            <w:vAlign w:val="center"/>
          </w:tcPr>
          <w:p>
            <w:pPr>
              <w:jc w:val="left"/>
              <w:textAlignment w:val="center"/>
              <w:rPr>
                <w:rFonts w:hint="default" w:eastAsia="宋体"/>
                <w:color w:val="000000" w:themeColor="text1"/>
                <w:szCs w:val="24"/>
                <w:lang w:val="en-US" w:eastAsia="zh-CN"/>
                <w14:textFill>
                  <w14:solidFill>
                    <w14:schemeClr w14:val="tx1"/>
                  </w14:solidFill>
                </w14:textFill>
              </w:rPr>
            </w:pPr>
            <w:r>
              <w:rPr>
                <w:rFonts w:hint="eastAsia"/>
              </w:rPr>
              <w:t>具备专门从事装配式建筑检验检测的技术团队，</w:t>
            </w:r>
            <w:r>
              <w:rPr>
                <w:rFonts w:hint="eastAsia"/>
                <w:color w:val="000000" w:themeColor="text1"/>
                <w14:textFill>
                  <w14:solidFill>
                    <w14:schemeClr w14:val="tx1"/>
                  </w14:solidFill>
                </w14:textFill>
              </w:rPr>
              <w:t>检测技术人员不少于</w:t>
            </w:r>
            <w:r>
              <w:rPr>
                <w:rFonts w:hint="eastAsia"/>
                <w:color w:val="000000" w:themeColor="text1"/>
                <w:lang w:val="en-US" w:eastAsia="zh-CN"/>
                <w14:textFill>
                  <w14:solidFill>
                    <w14:schemeClr w14:val="tx1"/>
                  </w14:solidFill>
                </w14:textFill>
              </w:rPr>
              <w:t>2</w:t>
            </w:r>
            <w:r>
              <w:rPr>
                <w:rFonts w:hint="eastAsia"/>
                <w:color w:val="000000" w:themeColor="text1"/>
                <w14:textFill>
                  <w14:solidFill>
                    <w14:schemeClr w14:val="tx1"/>
                  </w14:solidFill>
                </w14:textFill>
              </w:rPr>
              <w:t>0人</w:t>
            </w:r>
            <w:r>
              <w:rPr>
                <w:rFonts w:hint="eastAsia" w:eastAsia="宋体"/>
                <w:color w:val="000000" w:themeColor="text1"/>
                <w:lang w:eastAsia="zh-CN"/>
                <w14:textFill>
                  <w14:solidFill>
                    <w14:schemeClr w14:val="tx1"/>
                  </w14:solidFill>
                </w14:textFill>
              </w:rPr>
              <w:t>，</w:t>
            </w:r>
            <w:r>
              <w:rPr>
                <w:rFonts w:hint="eastAsia" w:eastAsia="宋体"/>
                <w:color w:val="000000" w:themeColor="text1"/>
                <w:lang w:val="en-US" w:eastAsia="zh-CN"/>
                <w14:textFill>
                  <w14:solidFill>
                    <w14:schemeClr w14:val="tx1"/>
                  </w14:solidFill>
                </w14:textFill>
              </w:rPr>
              <w:t>得3分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jc w:val="center"/>
        </w:trPr>
        <w:tc>
          <w:tcPr>
            <w:tcW w:w="1096" w:type="dxa"/>
            <w:vMerge w:val="continue"/>
            <w:shd w:val="clear" w:color="auto" w:fill="auto"/>
            <w:noWrap/>
            <w:vAlign w:val="center"/>
          </w:tcPr>
          <w:p>
            <w:pPr>
              <w:jc w:val="left"/>
              <w:textAlignment w:val="center"/>
            </w:pPr>
          </w:p>
        </w:tc>
        <w:tc>
          <w:tcPr>
            <w:tcW w:w="1548" w:type="dxa"/>
            <w:vMerge w:val="continue"/>
            <w:shd w:val="clear" w:color="auto" w:fill="auto"/>
            <w:vAlign w:val="center"/>
          </w:tcPr>
          <w:p>
            <w:pPr>
              <w:jc w:val="left"/>
              <w:textAlignment w:val="center"/>
              <w:rPr>
                <w:color w:val="000000" w:themeColor="text1"/>
                <w14:textFill>
                  <w14:solidFill>
                    <w14:schemeClr w14:val="tx1"/>
                  </w14:solidFill>
                </w14:textFill>
              </w:rPr>
            </w:pPr>
          </w:p>
        </w:tc>
        <w:tc>
          <w:tcPr>
            <w:tcW w:w="1249" w:type="dxa"/>
            <w:vMerge w:val="continue"/>
            <w:shd w:val="clear" w:color="auto" w:fill="auto"/>
            <w:vAlign w:val="center"/>
          </w:tcPr>
          <w:p>
            <w:pPr>
              <w:jc w:val="left"/>
              <w:textAlignment w:val="center"/>
              <w:rPr>
                <w:color w:val="000000" w:themeColor="text1"/>
                <w14:textFill>
                  <w14:solidFill>
                    <w14:schemeClr w14:val="tx1"/>
                  </w14:solidFill>
                </w14:textFill>
              </w:rPr>
            </w:pPr>
          </w:p>
        </w:tc>
        <w:tc>
          <w:tcPr>
            <w:tcW w:w="4629" w:type="dxa"/>
            <w:shd w:val="clear" w:color="auto" w:fill="auto"/>
            <w:vAlign w:val="center"/>
          </w:tcPr>
          <w:p>
            <w:pPr>
              <w:jc w:val="left"/>
              <w:textAlignment w:val="center"/>
              <w:rPr>
                <w:rFonts w:hint="eastAsia" w:eastAsia="宋体"/>
                <w:color w:val="000000" w:themeColor="text1"/>
                <w:szCs w:val="24"/>
                <w:lang w:eastAsia="zh-CN"/>
                <w14:textFill>
                  <w14:solidFill>
                    <w14:schemeClr w14:val="tx1"/>
                  </w14:solidFill>
                </w14:textFill>
              </w:rPr>
            </w:pPr>
            <w:r>
              <w:rPr>
                <w:rFonts w:hint="eastAsia" w:eastAsia="宋体"/>
                <w:color w:val="000000" w:themeColor="text1"/>
                <w:szCs w:val="24"/>
                <w14:textFill>
                  <w14:solidFill>
                    <w14:schemeClr w14:val="tx1"/>
                  </w14:solidFill>
                </w14:textFill>
              </w:rPr>
              <w:t>各专业技术负责人应有岩土、结构、材料、电气、暖通和化学等专业</w:t>
            </w:r>
            <w:r>
              <w:rPr>
                <w:rFonts w:hint="eastAsia" w:eastAsia="宋体"/>
                <w:color w:val="000000" w:themeColor="text1"/>
                <w:szCs w:val="24"/>
                <w:lang w:val="en-US" w:eastAsia="zh-CN"/>
                <w14:textFill>
                  <w14:solidFill>
                    <w14:schemeClr w14:val="tx1"/>
                  </w14:solidFill>
                </w14:textFill>
              </w:rPr>
              <w:t>高</w:t>
            </w:r>
            <w:r>
              <w:rPr>
                <w:rFonts w:hint="eastAsia" w:eastAsia="宋体"/>
                <w:color w:val="000000" w:themeColor="text1"/>
                <w:szCs w:val="24"/>
                <w14:textFill>
                  <w14:solidFill>
                    <w14:schemeClr w14:val="tx1"/>
                  </w14:solidFill>
                </w14:textFill>
              </w:rPr>
              <w:t>级以上技术职称或一级注册执业资格，</w:t>
            </w:r>
            <w:r>
              <w:rPr>
                <w:rFonts w:hint="eastAsia" w:eastAsia="宋体"/>
                <w:color w:val="000000" w:themeColor="text1"/>
                <w:szCs w:val="24"/>
                <w:lang w:val="en-US" w:eastAsia="zh-CN"/>
                <w14:textFill>
                  <w14:solidFill>
                    <w14:schemeClr w14:val="tx1"/>
                  </w14:solidFill>
                </w14:textFill>
              </w:rPr>
              <w:t>得5分，</w:t>
            </w:r>
            <w:r>
              <w:rPr>
                <w:rFonts w:hint="eastAsia" w:eastAsia="宋体"/>
                <w:color w:val="000000" w:themeColor="text1"/>
                <w:szCs w:val="24"/>
                <w14:textFill>
                  <w14:solidFill>
                    <w14:schemeClr w14:val="tx1"/>
                  </w14:solidFill>
                </w14:textFill>
              </w:rPr>
              <w:t>每有一个专业</w:t>
            </w:r>
            <w:r>
              <w:rPr>
                <w:rFonts w:hint="eastAsia" w:eastAsia="宋体"/>
                <w:color w:val="000000" w:themeColor="text1"/>
                <w:szCs w:val="24"/>
                <w:lang w:val="en-US" w:eastAsia="zh-CN"/>
                <w14:textFill>
                  <w14:solidFill>
                    <w14:schemeClr w14:val="tx1"/>
                  </w14:solidFill>
                </w14:textFill>
              </w:rPr>
              <w:t>不</w:t>
            </w:r>
            <w:r>
              <w:rPr>
                <w:rFonts w:hint="eastAsia" w:eastAsia="宋体"/>
                <w:color w:val="000000" w:themeColor="text1"/>
                <w:szCs w:val="24"/>
                <w14:textFill>
                  <w14:solidFill>
                    <w14:schemeClr w14:val="tx1"/>
                  </w14:solidFill>
                </w14:textFill>
              </w:rPr>
              <w:t>满足，</w:t>
            </w:r>
            <w:r>
              <w:rPr>
                <w:rFonts w:hint="eastAsia" w:eastAsia="宋体"/>
                <w:color w:val="000000" w:themeColor="text1"/>
                <w:szCs w:val="24"/>
                <w:lang w:val="en-US" w:eastAsia="zh-CN"/>
                <w14:textFill>
                  <w14:solidFill>
                    <w14:schemeClr w14:val="tx1"/>
                  </w14:solidFill>
                </w14:textFill>
              </w:rPr>
              <w:t>扣1</w:t>
            </w:r>
            <w:r>
              <w:rPr>
                <w:rFonts w:hint="eastAsia" w:eastAsia="宋体"/>
                <w:color w:val="000000" w:themeColor="text1"/>
                <w:szCs w:val="24"/>
                <w14:textFill>
                  <w14:solidFill>
                    <w14:schemeClr w14:val="tx1"/>
                  </w14:solidFill>
                </w14:textFill>
              </w:rPr>
              <w:t>分</w:t>
            </w:r>
            <w:r>
              <w:rPr>
                <w:rFonts w:hint="eastAsia" w:eastAsia="宋体"/>
                <w:color w:val="000000" w:themeColor="text1"/>
                <w:szCs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jc w:val="center"/>
        </w:trPr>
        <w:tc>
          <w:tcPr>
            <w:tcW w:w="1096" w:type="dxa"/>
            <w:vMerge w:val="restart"/>
            <w:shd w:val="clear" w:color="auto" w:fill="auto"/>
            <w:noWrap/>
            <w:vAlign w:val="center"/>
          </w:tcPr>
          <w:p>
            <w:pPr>
              <w:widowControl/>
              <w:jc w:val="center"/>
              <w:textAlignment w:val="center"/>
              <w:rPr>
                <w:rFonts w:ascii="方正仿宋_GB2312" w:hAnsi="方正仿宋_GB2312" w:eastAsia="方正仿宋_GB2312" w:cs="方正仿宋_GB2312"/>
                <w:szCs w:val="21"/>
              </w:rPr>
            </w:pPr>
            <w:r>
              <w:rPr>
                <w:rFonts w:hint="eastAsia" w:ascii="方正仿宋_GB2312" w:hAnsi="方正仿宋_GB2312" w:eastAsia="方正仿宋_GB2312" w:cs="方正仿宋_GB2312"/>
                <w:szCs w:val="21"/>
              </w:rPr>
              <w:t>3</w:t>
            </w:r>
          </w:p>
        </w:tc>
        <w:tc>
          <w:tcPr>
            <w:tcW w:w="1548" w:type="dxa"/>
            <w:vMerge w:val="restart"/>
            <w:shd w:val="clear" w:color="auto" w:fill="auto"/>
            <w:vAlign w:val="center"/>
          </w:tcPr>
          <w:p>
            <w:pPr>
              <w:widowControl/>
              <w:jc w:val="center"/>
              <w:textAlignment w:val="center"/>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工程业绩</w:t>
            </w:r>
          </w:p>
          <w:p>
            <w:pPr>
              <w:widowControl/>
              <w:jc w:val="center"/>
              <w:textAlignment w:val="center"/>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（20分）</w:t>
            </w:r>
          </w:p>
        </w:tc>
        <w:tc>
          <w:tcPr>
            <w:tcW w:w="1249" w:type="dxa"/>
            <w:shd w:val="clear" w:color="auto" w:fill="auto"/>
            <w:vAlign w:val="center"/>
          </w:tcPr>
          <w:p>
            <w:pPr>
              <w:widowControl/>
              <w:jc w:val="center"/>
              <w:textAlignment w:val="center"/>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检测业绩（15分）</w:t>
            </w:r>
          </w:p>
        </w:tc>
        <w:tc>
          <w:tcPr>
            <w:tcW w:w="4629" w:type="dxa"/>
            <w:shd w:val="clear" w:color="auto" w:fill="auto"/>
            <w:vAlign w:val="center"/>
          </w:tcPr>
          <w:p>
            <w:pPr>
              <w:jc w:val="left"/>
              <w:textAlignment w:val="center"/>
              <w:rPr>
                <w:rFonts w:eastAsia="宋体"/>
                <w:color w:val="000000" w:themeColor="text1"/>
                <w:szCs w:val="24"/>
                <w14:textFill>
                  <w14:solidFill>
                    <w14:schemeClr w14:val="tx1"/>
                  </w14:solidFill>
                </w14:textFill>
              </w:rPr>
            </w:pPr>
            <w:r>
              <w:rPr>
                <w:rFonts w:hint="eastAsia" w:eastAsia="宋体"/>
                <w:color w:val="000000" w:themeColor="text1"/>
                <w:szCs w:val="24"/>
                <w14:textFill>
                  <w14:solidFill>
                    <w14:schemeClr w14:val="tx1"/>
                  </w14:solidFill>
                </w14:textFill>
              </w:rPr>
              <w:t>近三年，从事装配式建筑检测项目业务10项以上，得5分，每增加1项，加0.5分，总得分不大于15分。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1096" w:type="dxa"/>
            <w:vMerge w:val="continue"/>
            <w:shd w:val="clear" w:color="auto" w:fill="auto"/>
            <w:noWrap/>
            <w:vAlign w:val="center"/>
          </w:tcPr>
          <w:p>
            <w:pPr>
              <w:jc w:val="center"/>
              <w:rPr>
                <w:rFonts w:ascii="方正仿宋_GB2312" w:hAnsi="方正仿宋_GB2312" w:eastAsia="方正仿宋_GB2312" w:cs="方正仿宋_GB2312"/>
                <w:szCs w:val="21"/>
              </w:rPr>
            </w:pPr>
          </w:p>
        </w:tc>
        <w:tc>
          <w:tcPr>
            <w:tcW w:w="1548" w:type="dxa"/>
            <w:vMerge w:val="continue"/>
            <w:shd w:val="clear" w:color="auto" w:fill="auto"/>
            <w:vAlign w:val="center"/>
          </w:tcPr>
          <w:p>
            <w:pPr>
              <w:widowControl/>
              <w:jc w:val="center"/>
              <w:textAlignment w:val="center"/>
              <w:rPr>
                <w:rFonts w:asciiTheme="minorEastAsia" w:hAnsiTheme="minorEastAsia" w:eastAsiaTheme="minorEastAsia" w:cstheme="minorEastAsia"/>
                <w:b/>
                <w:bCs/>
                <w:color w:val="000000" w:themeColor="text1"/>
                <w:szCs w:val="21"/>
                <w14:textFill>
                  <w14:solidFill>
                    <w14:schemeClr w14:val="tx1"/>
                  </w14:solidFill>
                </w14:textFill>
              </w:rPr>
            </w:pPr>
          </w:p>
        </w:tc>
        <w:tc>
          <w:tcPr>
            <w:tcW w:w="1249" w:type="dxa"/>
            <w:shd w:val="clear" w:color="auto" w:fill="auto"/>
            <w:vAlign w:val="center"/>
          </w:tcPr>
          <w:p>
            <w:pPr>
              <w:widowControl/>
              <w:jc w:val="center"/>
              <w:textAlignment w:val="center"/>
              <w:rPr>
                <w:rFonts w:asciiTheme="minorEastAsia" w:hAnsiTheme="minorEastAsia" w:eastAsiaTheme="minorEastAsia" w:cstheme="minorEastAsia"/>
                <w:b/>
                <w:bCs/>
                <w:color w:val="000000" w:themeColor="text1"/>
                <w:szCs w:val="21"/>
                <w14:textFill>
                  <w14:solidFill>
                    <w14:schemeClr w14:val="tx1"/>
                  </w14:solidFill>
                </w14:textFill>
              </w:rPr>
            </w:pPr>
            <w:r>
              <w:rPr>
                <w:rFonts w:hint="eastAsia" w:asciiTheme="minorEastAsia" w:hAnsiTheme="minorEastAsia" w:eastAsiaTheme="minorEastAsia" w:cstheme="minorEastAsia"/>
                <w:b/>
                <w:bCs/>
                <w:color w:val="000000" w:themeColor="text1"/>
                <w:szCs w:val="21"/>
                <w14:textFill>
                  <w14:solidFill>
                    <w14:schemeClr w14:val="tx1"/>
                  </w14:solidFill>
                </w14:textFill>
              </w:rPr>
              <w:t>学术能力（5分）</w:t>
            </w:r>
          </w:p>
        </w:tc>
        <w:tc>
          <w:tcPr>
            <w:tcW w:w="4629" w:type="dxa"/>
            <w:shd w:val="clear" w:color="auto" w:fill="auto"/>
            <w:vAlign w:val="center"/>
          </w:tcPr>
          <w:p>
            <w:pPr>
              <w:jc w:val="left"/>
              <w:textAlignment w:val="center"/>
              <w:rPr>
                <w:rFonts w:eastAsia="宋体"/>
                <w:color w:val="000000" w:themeColor="text1"/>
                <w:szCs w:val="24"/>
                <w14:textFill>
                  <w14:solidFill>
                    <w14:schemeClr w14:val="tx1"/>
                  </w14:solidFill>
                </w14:textFill>
              </w:rPr>
            </w:pPr>
            <w:r>
              <w:rPr>
                <w:rFonts w:hint="eastAsia" w:eastAsia="宋体"/>
                <w:color w:val="000000" w:themeColor="text1"/>
                <w:szCs w:val="24"/>
                <w14:textFill>
                  <w14:solidFill>
                    <w14:schemeClr w14:val="tx1"/>
                  </w14:solidFill>
                </w14:textFill>
              </w:rPr>
              <w:t>在省级及以上相关刊物发表论文数量</w:t>
            </w:r>
            <w:r>
              <w:rPr>
                <w:rFonts w:hint="eastAsia" w:eastAsia="宋体"/>
                <w:color w:val="000000" w:themeColor="text1"/>
                <w:szCs w:val="24"/>
                <w:lang w:val="en-US" w:eastAsia="zh-CN"/>
                <w14:textFill>
                  <w14:solidFill>
                    <w14:schemeClr w14:val="tx1"/>
                  </w14:solidFill>
                </w14:textFill>
              </w:rPr>
              <w:t>5</w:t>
            </w:r>
            <w:r>
              <w:rPr>
                <w:rFonts w:hint="eastAsia" w:eastAsia="宋体"/>
                <w:color w:val="000000" w:themeColor="text1"/>
                <w:szCs w:val="24"/>
                <w14:textFill>
                  <w14:solidFill>
                    <w14:schemeClr w14:val="tx1"/>
                  </w14:solidFill>
                </w14:textFill>
              </w:rPr>
              <w:t>篇以上，得3分，每增加1篇，加0.5分，总得分不大于5分。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522" w:type="dxa"/>
            <w:gridSpan w:val="4"/>
            <w:shd w:val="clear" w:color="auto" w:fill="auto"/>
            <w:noWrap/>
            <w:vAlign w:val="center"/>
          </w:tcPr>
          <w:p>
            <w:pPr>
              <w:widowControl/>
              <w:jc w:val="center"/>
              <w:textAlignment w:val="center"/>
              <w:rPr>
                <w:rFonts w:ascii="方正仿宋_GB2312" w:hAnsi="方正仿宋_GB2312" w:eastAsia="方正仿宋_GB2312" w:cs="方正仿宋_GB2312"/>
                <w:szCs w:val="21"/>
              </w:rPr>
            </w:pPr>
            <w:r>
              <w:rPr>
                <w:rFonts w:hint="eastAsia" w:asciiTheme="minorEastAsia" w:hAnsiTheme="minorEastAsia" w:eastAsiaTheme="minorEastAsia" w:cstheme="minorEastAsia"/>
                <w:b/>
                <w:bCs/>
                <w:szCs w:val="21"/>
              </w:rPr>
              <w:t>可选分项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6" w:hRule="atLeast"/>
          <w:jc w:val="center"/>
        </w:trPr>
        <w:tc>
          <w:tcPr>
            <w:tcW w:w="1096" w:type="dxa"/>
            <w:vMerge w:val="restart"/>
            <w:shd w:val="clear" w:color="auto" w:fill="auto"/>
            <w:noWrap/>
            <w:vAlign w:val="center"/>
          </w:tcPr>
          <w:p>
            <w:pPr>
              <w:widowControl/>
              <w:jc w:val="center"/>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4</w:t>
            </w:r>
          </w:p>
        </w:tc>
        <w:tc>
          <w:tcPr>
            <w:tcW w:w="2797" w:type="dxa"/>
            <w:gridSpan w:val="2"/>
            <w:vMerge w:val="restart"/>
            <w:shd w:val="clear" w:color="auto" w:fill="auto"/>
            <w:vAlign w:val="center"/>
          </w:tcPr>
          <w:p>
            <w:pPr>
              <w:widowControl/>
              <w:jc w:val="center"/>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可选分项</w:t>
            </w:r>
          </w:p>
          <w:p>
            <w:pPr>
              <w:widowControl/>
              <w:jc w:val="center"/>
              <w:textAlignment w:val="center"/>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（每项5分，最多不超过20分）</w:t>
            </w:r>
          </w:p>
        </w:tc>
        <w:tc>
          <w:tcPr>
            <w:tcW w:w="4629" w:type="dxa"/>
            <w:shd w:val="clear" w:color="auto" w:fill="auto"/>
            <w:vAlign w:val="center"/>
          </w:tcPr>
          <w:p>
            <w:pPr>
              <w:widowControl/>
              <w:jc w:val="left"/>
              <w:textAlignment w:val="center"/>
              <w:rPr>
                <w:rFonts w:ascii="方正仿宋_GB2312" w:hAnsi="方正仿宋_GB2312" w:eastAsia="方正仿宋_GB2312" w:cs="方正仿宋_GB2312"/>
                <w:szCs w:val="21"/>
                <w:highlight w:val="yellow"/>
              </w:rPr>
            </w:pPr>
            <w:r>
              <w:rPr>
                <w:rFonts w:hint="eastAsia" w:eastAsia="宋体"/>
                <w:szCs w:val="24"/>
              </w:rPr>
              <w:t>企业作为申报主体获得省级以上科技类奖项不少于3项，得5分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3" w:hRule="atLeast"/>
          <w:jc w:val="center"/>
        </w:trPr>
        <w:tc>
          <w:tcPr>
            <w:tcW w:w="1096" w:type="dxa"/>
            <w:vMerge w:val="continue"/>
            <w:shd w:val="clear" w:color="auto" w:fill="auto"/>
            <w:noWrap/>
            <w:vAlign w:val="center"/>
          </w:tcPr>
          <w:p>
            <w:pPr>
              <w:jc w:val="center"/>
              <w:rPr>
                <w:rFonts w:ascii="方正仿宋_GB2312" w:hAnsi="方正仿宋_GB2312" w:eastAsia="方正仿宋_GB2312" w:cs="方正仿宋_GB2312"/>
                <w:szCs w:val="21"/>
              </w:rPr>
            </w:pPr>
          </w:p>
        </w:tc>
        <w:tc>
          <w:tcPr>
            <w:tcW w:w="2797" w:type="dxa"/>
            <w:gridSpan w:val="2"/>
            <w:vMerge w:val="continue"/>
            <w:shd w:val="clear" w:color="auto" w:fill="auto"/>
            <w:vAlign w:val="center"/>
          </w:tcPr>
          <w:p>
            <w:pPr>
              <w:jc w:val="center"/>
              <w:rPr>
                <w:rFonts w:ascii="方正仿宋_GB2312" w:hAnsi="方正仿宋_GB2312" w:eastAsia="方正仿宋_GB2312" w:cs="方正仿宋_GB2312"/>
                <w:szCs w:val="21"/>
              </w:rPr>
            </w:pPr>
          </w:p>
        </w:tc>
        <w:tc>
          <w:tcPr>
            <w:tcW w:w="4629" w:type="dxa"/>
            <w:shd w:val="clear" w:color="auto" w:fill="auto"/>
            <w:vAlign w:val="center"/>
          </w:tcPr>
          <w:p>
            <w:pPr>
              <w:widowControl/>
              <w:jc w:val="left"/>
              <w:textAlignment w:val="center"/>
              <w:rPr>
                <w:rFonts w:eastAsia="宋体"/>
                <w:szCs w:val="24"/>
              </w:rPr>
            </w:pPr>
            <w:r>
              <w:rPr>
                <w:rFonts w:hint="eastAsia" w:eastAsia="宋体"/>
                <w:szCs w:val="24"/>
              </w:rPr>
              <w:t>完成省标A级及以上的装配式建筑项目检测业绩3项或AA级及以上的装配式混凝土建筑项目检测业绩1项，得5分。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096" w:type="dxa"/>
            <w:vMerge w:val="continue"/>
            <w:shd w:val="clear" w:color="auto" w:fill="auto"/>
            <w:noWrap/>
            <w:vAlign w:val="center"/>
          </w:tcPr>
          <w:p>
            <w:pPr>
              <w:jc w:val="center"/>
              <w:rPr>
                <w:rFonts w:ascii="方正仿宋_GB2312" w:hAnsi="方正仿宋_GB2312" w:eastAsia="方正仿宋_GB2312" w:cs="方正仿宋_GB2312"/>
                <w:szCs w:val="21"/>
              </w:rPr>
            </w:pPr>
          </w:p>
        </w:tc>
        <w:tc>
          <w:tcPr>
            <w:tcW w:w="2797" w:type="dxa"/>
            <w:gridSpan w:val="2"/>
            <w:vMerge w:val="continue"/>
            <w:shd w:val="clear" w:color="auto" w:fill="auto"/>
            <w:vAlign w:val="center"/>
          </w:tcPr>
          <w:p>
            <w:pPr>
              <w:jc w:val="center"/>
              <w:rPr>
                <w:rFonts w:ascii="方正仿宋_GB2312" w:hAnsi="方正仿宋_GB2312" w:eastAsia="方正仿宋_GB2312" w:cs="方正仿宋_GB2312"/>
                <w:szCs w:val="21"/>
              </w:rPr>
            </w:pPr>
          </w:p>
        </w:tc>
        <w:tc>
          <w:tcPr>
            <w:tcW w:w="4629" w:type="dxa"/>
            <w:shd w:val="clear" w:color="auto" w:fill="auto"/>
            <w:vAlign w:val="center"/>
          </w:tcPr>
          <w:p>
            <w:pPr>
              <w:widowControl/>
              <w:jc w:val="left"/>
              <w:textAlignment w:val="center"/>
              <w:rPr>
                <w:rFonts w:eastAsia="宋体"/>
                <w:szCs w:val="24"/>
              </w:rPr>
            </w:pPr>
            <w:r>
              <w:rPr>
                <w:rFonts w:hint="eastAsia" w:eastAsia="宋体"/>
                <w:szCs w:val="24"/>
              </w:rPr>
              <w:t>申报当年度的检测数据能够全部上传到湖南省装配式建筑全产业链智能建造平台或同类型省级数据管理平台，得5分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096" w:type="dxa"/>
            <w:vMerge w:val="continue"/>
            <w:shd w:val="clear" w:color="auto" w:fill="auto"/>
            <w:noWrap/>
            <w:vAlign w:val="center"/>
          </w:tcPr>
          <w:p>
            <w:pPr>
              <w:jc w:val="center"/>
              <w:rPr>
                <w:rFonts w:ascii="方正仿宋_GB2312" w:hAnsi="方正仿宋_GB2312" w:eastAsia="方正仿宋_GB2312" w:cs="方正仿宋_GB2312"/>
                <w:szCs w:val="21"/>
              </w:rPr>
            </w:pPr>
          </w:p>
        </w:tc>
        <w:tc>
          <w:tcPr>
            <w:tcW w:w="2797" w:type="dxa"/>
            <w:gridSpan w:val="2"/>
            <w:vMerge w:val="continue"/>
            <w:shd w:val="clear" w:color="auto" w:fill="auto"/>
            <w:vAlign w:val="center"/>
          </w:tcPr>
          <w:p>
            <w:pPr>
              <w:jc w:val="center"/>
              <w:rPr>
                <w:rFonts w:ascii="方正仿宋_GB2312" w:hAnsi="方正仿宋_GB2312" w:eastAsia="方正仿宋_GB2312" w:cs="方正仿宋_GB2312"/>
                <w:szCs w:val="21"/>
              </w:rPr>
            </w:pPr>
          </w:p>
        </w:tc>
        <w:tc>
          <w:tcPr>
            <w:tcW w:w="4629" w:type="dxa"/>
            <w:shd w:val="clear" w:color="auto" w:fill="auto"/>
            <w:vAlign w:val="center"/>
          </w:tcPr>
          <w:p>
            <w:pPr>
              <w:widowControl/>
              <w:jc w:val="left"/>
              <w:textAlignment w:val="center"/>
              <w:rPr>
                <w:rFonts w:hint="eastAsia" w:eastAsia="宋体"/>
                <w:szCs w:val="24"/>
              </w:rPr>
            </w:pPr>
            <w:r>
              <w:rPr>
                <w:rFonts w:hint="eastAsia" w:eastAsia="宋体"/>
                <w:szCs w:val="24"/>
              </w:rPr>
              <w:t>具有装配式建筑专利技术或软件著作权3项以上，得5分。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096" w:type="dxa"/>
            <w:vMerge w:val="continue"/>
            <w:shd w:val="clear" w:color="auto" w:fill="auto"/>
            <w:noWrap/>
            <w:vAlign w:val="center"/>
          </w:tcPr>
          <w:p>
            <w:pPr>
              <w:jc w:val="center"/>
              <w:rPr>
                <w:rFonts w:ascii="方正仿宋_GB2312" w:hAnsi="方正仿宋_GB2312" w:eastAsia="方正仿宋_GB2312" w:cs="方正仿宋_GB2312"/>
                <w:szCs w:val="21"/>
              </w:rPr>
            </w:pPr>
          </w:p>
        </w:tc>
        <w:tc>
          <w:tcPr>
            <w:tcW w:w="2797" w:type="dxa"/>
            <w:gridSpan w:val="2"/>
            <w:vMerge w:val="continue"/>
            <w:shd w:val="clear" w:color="auto" w:fill="auto"/>
            <w:vAlign w:val="center"/>
          </w:tcPr>
          <w:p>
            <w:pPr>
              <w:jc w:val="center"/>
              <w:rPr>
                <w:rFonts w:ascii="方正仿宋_GB2312" w:hAnsi="方正仿宋_GB2312" w:eastAsia="方正仿宋_GB2312" w:cs="方正仿宋_GB2312"/>
                <w:szCs w:val="21"/>
              </w:rPr>
            </w:pPr>
          </w:p>
        </w:tc>
        <w:tc>
          <w:tcPr>
            <w:tcW w:w="4629" w:type="dxa"/>
            <w:shd w:val="clear" w:color="auto" w:fill="auto"/>
            <w:vAlign w:val="center"/>
          </w:tcPr>
          <w:p>
            <w:pPr>
              <w:widowControl/>
              <w:jc w:val="left"/>
              <w:textAlignment w:val="center"/>
              <w:rPr>
                <w:rFonts w:eastAsia="宋体"/>
                <w:szCs w:val="24"/>
              </w:rPr>
            </w:pPr>
            <w:r>
              <w:rPr>
                <w:rFonts w:hint="eastAsia" w:eastAsia="宋体"/>
                <w:szCs w:val="24"/>
                <w:lang w:val="en-US" w:eastAsia="zh-CN"/>
              </w:rPr>
              <w:t>企业采用符合绿色化、工业化、信息化、集约化、产业化的创新技术应用证明，得5分。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8522" w:type="dxa"/>
            <w:gridSpan w:val="4"/>
            <w:shd w:val="clear" w:color="auto" w:fill="auto"/>
            <w:noWrap/>
            <w:vAlign w:val="center"/>
          </w:tcPr>
          <w:p>
            <w:pPr>
              <w:widowControl/>
              <w:jc w:val="center"/>
              <w:textAlignment w:val="center"/>
              <w:rPr>
                <w:rFonts w:eastAsia="宋体"/>
                <w:szCs w:val="24"/>
              </w:rPr>
            </w:pPr>
            <w:r>
              <w:rPr>
                <w:rFonts w:hint="eastAsia" w:eastAsia="宋体"/>
                <w:szCs w:val="24"/>
              </w:rPr>
              <w:t>总得分=基础得分+可选得分</w:t>
            </w:r>
          </w:p>
        </w:tc>
      </w:tr>
    </w:tbl>
    <w:p>
      <w:pPr>
        <w:spacing w:line="500" w:lineRule="exact"/>
        <w:rPr>
          <w:rFonts w:ascii="黑体" w:hAnsi="黑体" w:eastAsia="黑体"/>
          <w:b/>
          <w:bCs/>
          <w:sz w:val="21"/>
          <w:szCs w:val="21"/>
        </w:rPr>
      </w:pPr>
    </w:p>
    <w:p>
      <w:pPr>
        <w:pStyle w:val="3"/>
        <w:spacing w:line="360" w:lineRule="auto"/>
        <w:jc w:val="center"/>
        <w:rPr>
          <w:rFonts w:hint="eastAsia" w:eastAsia="宋体" w:cs="宋体"/>
          <w:color w:val="000000"/>
          <w:sz w:val="28"/>
          <w:szCs w:val="28"/>
          <w:lang w:val="en-US" w:eastAsia="zh-CN"/>
        </w:rPr>
      </w:pPr>
      <w:r>
        <w:rPr>
          <w:rFonts w:hint="eastAsia" w:eastAsia="宋体" w:cs="宋体"/>
          <w:color w:val="000000"/>
          <w:sz w:val="28"/>
          <w:szCs w:val="28"/>
          <w:lang w:val="en-US" w:eastAsia="zh-CN"/>
        </w:rPr>
        <w:t>本导则用词说明</w:t>
      </w:r>
    </w:p>
    <w:p>
      <w:pPr>
        <w:autoSpaceDE w:val="0"/>
        <w:autoSpaceDN w:val="0"/>
        <w:spacing w:line="360" w:lineRule="auto"/>
        <w:rPr>
          <w:rFonts w:hint="eastAsia" w:eastAsia="宋体"/>
          <w:szCs w:val="24"/>
          <w:lang w:val="en-US" w:eastAsia="zh-CN"/>
        </w:rPr>
      </w:pPr>
      <w:r>
        <w:rPr>
          <w:rFonts w:hint="eastAsia" w:eastAsia="宋体"/>
          <w:szCs w:val="24"/>
          <w:lang w:val="en-US" w:eastAsia="zh-CN"/>
        </w:rPr>
        <w:t>1  为便于在执行本导则条文时区别对待，对要求严格程度不同的用词说明如下：</w:t>
      </w:r>
    </w:p>
    <w:p>
      <w:pPr>
        <w:autoSpaceDE w:val="0"/>
        <w:autoSpaceDN w:val="0"/>
        <w:spacing w:line="360" w:lineRule="auto"/>
        <w:ind w:firstLine="240" w:firstLineChars="100"/>
        <w:rPr>
          <w:rFonts w:hint="eastAsia" w:eastAsia="宋体"/>
          <w:szCs w:val="24"/>
          <w:lang w:val="en-US" w:eastAsia="zh-CN"/>
        </w:rPr>
      </w:pPr>
      <w:r>
        <w:rPr>
          <w:rFonts w:hint="eastAsia" w:eastAsia="宋体"/>
          <w:szCs w:val="24"/>
          <w:lang w:val="en-US" w:eastAsia="zh-CN"/>
        </w:rPr>
        <w:t>1）表示很严格，非这样做不可的：</w:t>
      </w:r>
    </w:p>
    <w:p>
      <w:pPr>
        <w:autoSpaceDE w:val="0"/>
        <w:autoSpaceDN w:val="0"/>
        <w:spacing w:line="360" w:lineRule="auto"/>
        <w:ind w:firstLine="240" w:firstLineChars="100"/>
        <w:rPr>
          <w:rFonts w:hint="eastAsia" w:eastAsia="宋体"/>
          <w:szCs w:val="24"/>
          <w:lang w:val="en-US" w:eastAsia="zh-CN"/>
        </w:rPr>
      </w:pPr>
      <w:r>
        <w:rPr>
          <w:rFonts w:hint="eastAsia" w:eastAsia="宋体"/>
          <w:szCs w:val="24"/>
          <w:lang w:val="en-US" w:eastAsia="zh-CN"/>
        </w:rPr>
        <w:t>正面词采用“必须”，反面词采用“严禁”；</w:t>
      </w:r>
    </w:p>
    <w:p>
      <w:pPr>
        <w:autoSpaceDE w:val="0"/>
        <w:autoSpaceDN w:val="0"/>
        <w:spacing w:line="360" w:lineRule="auto"/>
        <w:ind w:firstLine="240" w:firstLineChars="100"/>
        <w:rPr>
          <w:rFonts w:hint="eastAsia" w:eastAsia="宋体"/>
          <w:szCs w:val="24"/>
          <w:lang w:val="en-US" w:eastAsia="zh-CN"/>
        </w:rPr>
      </w:pPr>
      <w:r>
        <w:rPr>
          <w:rFonts w:hint="eastAsia" w:eastAsia="宋体"/>
          <w:szCs w:val="24"/>
          <w:lang w:val="en-US" w:eastAsia="zh-CN"/>
        </w:rPr>
        <w:t>2）表示严格，在正常情况下均应这样做的：</w:t>
      </w:r>
    </w:p>
    <w:p>
      <w:pPr>
        <w:autoSpaceDE w:val="0"/>
        <w:autoSpaceDN w:val="0"/>
        <w:spacing w:line="360" w:lineRule="auto"/>
        <w:ind w:firstLine="240" w:firstLineChars="100"/>
        <w:rPr>
          <w:rFonts w:hint="eastAsia" w:eastAsia="宋体"/>
          <w:szCs w:val="24"/>
          <w:lang w:val="en-US" w:eastAsia="zh-CN"/>
        </w:rPr>
      </w:pPr>
      <w:r>
        <w:rPr>
          <w:rFonts w:hint="eastAsia" w:eastAsia="宋体"/>
          <w:szCs w:val="24"/>
          <w:lang w:val="en-US" w:eastAsia="zh-CN"/>
        </w:rPr>
        <w:t>正面词采用“应”，反面词采用“不应”或“不得”；</w:t>
      </w:r>
    </w:p>
    <w:p>
      <w:pPr>
        <w:autoSpaceDE w:val="0"/>
        <w:autoSpaceDN w:val="0"/>
        <w:spacing w:line="360" w:lineRule="auto"/>
        <w:ind w:firstLine="240" w:firstLineChars="100"/>
        <w:rPr>
          <w:rFonts w:hint="eastAsia" w:eastAsia="宋体"/>
          <w:szCs w:val="24"/>
          <w:lang w:val="en-US" w:eastAsia="zh-CN"/>
        </w:rPr>
      </w:pPr>
      <w:r>
        <w:rPr>
          <w:rFonts w:hint="eastAsia" w:eastAsia="宋体"/>
          <w:szCs w:val="24"/>
          <w:lang w:val="en-US" w:eastAsia="zh-CN"/>
        </w:rPr>
        <w:t>3）表示允许稍有选择，在条件许可时首先应这样做的：</w:t>
      </w:r>
    </w:p>
    <w:p>
      <w:pPr>
        <w:autoSpaceDE w:val="0"/>
        <w:autoSpaceDN w:val="0"/>
        <w:spacing w:line="360" w:lineRule="auto"/>
        <w:ind w:firstLine="240" w:firstLineChars="100"/>
        <w:rPr>
          <w:rFonts w:hint="eastAsia" w:eastAsia="宋体"/>
          <w:szCs w:val="24"/>
          <w:lang w:val="en-US" w:eastAsia="zh-CN"/>
        </w:rPr>
      </w:pPr>
      <w:r>
        <w:rPr>
          <w:rFonts w:hint="eastAsia" w:eastAsia="宋体"/>
          <w:szCs w:val="24"/>
          <w:lang w:val="en-US" w:eastAsia="zh-CN"/>
        </w:rPr>
        <w:t>正面词采用“宜”，反面词采用“不宜”；</w:t>
      </w:r>
    </w:p>
    <w:p>
      <w:pPr>
        <w:autoSpaceDE w:val="0"/>
        <w:autoSpaceDN w:val="0"/>
        <w:spacing w:line="360" w:lineRule="auto"/>
        <w:ind w:firstLine="240" w:firstLineChars="100"/>
        <w:rPr>
          <w:rFonts w:hint="eastAsia" w:eastAsia="宋体"/>
          <w:szCs w:val="24"/>
          <w:lang w:val="en-US" w:eastAsia="zh-CN"/>
        </w:rPr>
      </w:pPr>
      <w:r>
        <w:rPr>
          <w:rFonts w:hint="eastAsia" w:eastAsia="宋体"/>
          <w:szCs w:val="24"/>
          <w:lang w:val="en-US" w:eastAsia="zh-CN"/>
        </w:rPr>
        <w:t>4）表示有选择，在一定条件下可以这样做的，采用“可”。</w:t>
      </w:r>
    </w:p>
    <w:p>
      <w:pPr>
        <w:autoSpaceDE w:val="0"/>
        <w:autoSpaceDN w:val="0"/>
        <w:spacing w:line="360" w:lineRule="auto"/>
        <w:rPr>
          <w:rFonts w:hint="eastAsia" w:eastAsia="宋体"/>
          <w:szCs w:val="24"/>
          <w:lang w:val="en-US" w:eastAsia="zh-CN"/>
        </w:rPr>
      </w:pPr>
      <w:r>
        <w:rPr>
          <w:rFonts w:hint="eastAsia" w:eastAsia="宋体"/>
          <w:szCs w:val="24"/>
          <w:lang w:val="en-US" w:eastAsia="zh-CN"/>
        </w:rPr>
        <w:t>2   条文中指明应按其他有关标准执行的写法为：“应符合……的规定”或“应按…….执行”。</w:t>
      </w:r>
    </w:p>
    <w:p>
      <w:pPr>
        <w:rPr>
          <w:rFonts w:hint="eastAsia"/>
          <w:lang w:val="en-US" w:eastAsia="zh-CN"/>
        </w:rPr>
      </w:pPr>
    </w:p>
    <w:p>
      <w:pPr>
        <w:pStyle w:val="3"/>
        <w:spacing w:line="360" w:lineRule="auto"/>
        <w:jc w:val="center"/>
        <w:rPr>
          <w:rFonts w:hint="eastAsia" w:eastAsia="宋体" w:cs="宋体"/>
          <w:color w:val="000000"/>
          <w:sz w:val="28"/>
          <w:szCs w:val="28"/>
          <w:lang w:val="en-US" w:eastAsia="zh-CN"/>
        </w:rPr>
      </w:pPr>
    </w:p>
    <w:p>
      <w:pPr>
        <w:pStyle w:val="3"/>
        <w:spacing w:line="360" w:lineRule="auto"/>
        <w:jc w:val="center"/>
        <w:rPr>
          <w:rFonts w:hint="eastAsia" w:eastAsia="宋体" w:cs="宋体"/>
          <w:color w:val="000000"/>
          <w:sz w:val="28"/>
          <w:szCs w:val="28"/>
          <w:lang w:val="en-US" w:eastAsia="zh-CN"/>
        </w:rPr>
      </w:pPr>
    </w:p>
    <w:p>
      <w:pPr>
        <w:pStyle w:val="3"/>
        <w:spacing w:line="360" w:lineRule="auto"/>
        <w:jc w:val="center"/>
        <w:rPr>
          <w:rFonts w:hint="eastAsia" w:eastAsia="宋体" w:cs="宋体"/>
          <w:color w:val="000000"/>
          <w:sz w:val="28"/>
          <w:szCs w:val="28"/>
          <w:lang w:val="en-US" w:eastAsia="zh-CN"/>
        </w:rPr>
      </w:pPr>
      <w:r>
        <w:rPr>
          <w:rFonts w:hint="eastAsia" w:eastAsia="宋体" w:cs="宋体"/>
          <w:color w:val="000000"/>
          <w:sz w:val="28"/>
          <w:szCs w:val="28"/>
          <w:lang w:val="en-US" w:eastAsia="zh-CN"/>
        </w:rPr>
        <w:t>引用标准名录</w:t>
      </w:r>
    </w:p>
    <w:p>
      <w:pPr>
        <w:autoSpaceDE w:val="0"/>
        <w:autoSpaceDN w:val="0"/>
        <w:spacing w:line="360" w:lineRule="auto"/>
        <w:rPr>
          <w:rFonts w:hint="eastAsia" w:eastAsia="宋体"/>
          <w:szCs w:val="24"/>
          <w:lang w:val="en-US" w:eastAsia="zh-CN"/>
        </w:rPr>
      </w:pPr>
      <w:r>
        <w:rPr>
          <w:rFonts w:hint="eastAsia" w:eastAsia="宋体"/>
          <w:szCs w:val="24"/>
          <w:lang w:val="en-US" w:eastAsia="zh-CN"/>
        </w:rPr>
        <w:t xml:space="preserve">1 </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《绿色建筑评价标准</w:t>
      </w:r>
      <w:r>
        <w:rPr>
          <w:rFonts w:hint="eastAsia" w:eastAsia="宋体" w:cs="Times New Roman"/>
          <w:color w:val="000000" w:themeColor="text1"/>
          <w:sz w:val="24"/>
          <w:szCs w:val="24"/>
          <w:lang w:val="en-US" w:eastAsia="zh-CN" w:bidi="ar-SA"/>
          <w14:textFill>
            <w14:solidFill>
              <w14:schemeClr w14:val="tx1"/>
            </w14:solidFill>
          </w14:textFill>
        </w:rPr>
        <w:t>》</w:t>
      </w:r>
      <w:r>
        <w:rPr>
          <w:rFonts w:hint="eastAsia" w:ascii="Times New Roman" w:hAnsi="Times New Roman" w:eastAsia="宋体" w:cs="Times New Roman"/>
          <w:color w:val="000000" w:themeColor="text1"/>
          <w:sz w:val="24"/>
          <w:szCs w:val="24"/>
          <w:lang w:val="en-US" w:eastAsia="zh-CN" w:bidi="ar-SA"/>
          <w14:textFill>
            <w14:solidFill>
              <w14:schemeClr w14:val="tx1"/>
            </w14:solidFill>
          </w14:textFill>
        </w:rPr>
        <w:t>GB/T50378</w:t>
      </w:r>
    </w:p>
    <w:p>
      <w:pPr>
        <w:autoSpaceDE w:val="0"/>
        <w:autoSpaceDN w:val="0"/>
        <w:spacing w:line="360" w:lineRule="auto"/>
        <w:rPr>
          <w:rFonts w:hint="eastAsia" w:eastAsia="宋体"/>
          <w:szCs w:val="24"/>
          <w:lang w:val="en-US" w:eastAsia="zh-CN"/>
        </w:rPr>
      </w:pPr>
      <w:r>
        <w:rPr>
          <w:rFonts w:hint="eastAsia" w:eastAsia="宋体"/>
          <w:szCs w:val="24"/>
          <w:lang w:val="en-US" w:eastAsia="zh-CN"/>
        </w:rPr>
        <w:t>2 《湖南省绿色装配式建筑评价标准》DBJ 43/T332</w:t>
      </w:r>
    </w:p>
    <w:p>
      <w:pPr>
        <w:autoSpaceDE w:val="0"/>
        <w:autoSpaceDN w:val="0"/>
        <w:spacing w:line="360" w:lineRule="auto"/>
        <w:rPr>
          <w:rFonts w:hint="default" w:eastAsia="宋体"/>
          <w:sz w:val="22"/>
          <w:szCs w:val="22"/>
          <w:lang w:val="en-US" w:eastAsia="zh-CN"/>
        </w:rPr>
      </w:pPr>
      <w:r>
        <w:rPr>
          <w:rFonts w:hint="eastAsia" w:eastAsia="宋体"/>
          <w:sz w:val="22"/>
          <w:szCs w:val="22"/>
          <w:lang w:val="en-US" w:eastAsia="zh-CN"/>
        </w:rPr>
        <w:t>注：上述标准引用均以正式发布实施的最新版本为准</w:t>
      </w:r>
    </w:p>
    <w:sectPr>
      <w:footerReference r:id="rId4" w:type="default"/>
      <w:footnotePr>
        <w:numStart w:val="0"/>
      </w:footnotePr>
      <w:endnotePr>
        <w:numFmt w:val="decimal"/>
        <w:numStart w:val="0"/>
      </w:endnotePr>
      <w:pgSz w:w="11907" w:h="16840"/>
      <w:pgMar w:top="1440" w:right="1797" w:bottom="1440" w:left="1797" w:header="851" w:footer="992" w:gutter="0"/>
      <w:cols w:space="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方正仿宋_GB2312">
    <w:altName w:val="仿宋"/>
    <w:panose1 w:val="02000000000000000000"/>
    <w:charset w:val="86"/>
    <w:family w:val="auto"/>
    <w:pitch w:val="default"/>
    <w:sig w:usb0="00000000" w:usb1="00000000" w:usb2="00000000" w:usb3="00000000" w:csb0="0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方正宋体S-超大字符集">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FreeSerif">
    <w:panose1 w:val="02020603050405020304"/>
    <w:charset w:val="00"/>
    <w:family w:val="auto"/>
    <w:pitch w:val="default"/>
    <w:sig w:usb0="E59FAFFF" w:usb1="C200FDFF" w:usb2="43501B29" w:usb3="04000043" w:csb0="6001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17739"/>
      <w:docPartObj>
        <w:docPartGallery w:val="autotext"/>
      </w:docPartObj>
    </w:sdtPr>
    <w:sdtContent>
      <w:p>
        <w:pPr>
          <w:pStyle w:val="7"/>
          <w:jc w:val="center"/>
        </w:pPr>
        <w:r>
          <w:rPr>
            <w:rFonts w:ascii="宋体" w:hAnsi="宋体" w:eastAsia="宋体"/>
            <w:sz w:val="28"/>
            <w:szCs w:val="28"/>
          </w:rPr>
          <w:fldChar w:fldCharType="begin"/>
        </w:r>
        <w:r>
          <w:rPr>
            <w:rFonts w:ascii="宋体" w:hAnsi="宋体" w:eastAsia="宋体"/>
            <w:sz w:val="28"/>
            <w:szCs w:val="28"/>
          </w:rPr>
          <w:instrText xml:space="preserve"> PAGE   \* MERGEFORMAT </w:instrText>
        </w:r>
        <w:r>
          <w:rPr>
            <w:rFonts w:ascii="宋体" w:hAnsi="宋体" w:eastAsia="宋体"/>
            <w:sz w:val="28"/>
            <w:szCs w:val="28"/>
          </w:rPr>
          <w:fldChar w:fldCharType="separate"/>
        </w:r>
        <w:r>
          <w:rPr>
            <w:rFonts w:ascii="宋体" w:hAnsi="宋体" w:eastAsia="宋体"/>
            <w:sz w:val="28"/>
            <w:szCs w:val="28"/>
            <w:lang w:val="zh-CN"/>
          </w:rPr>
          <w:t>7</w:t>
        </w:r>
        <w:r>
          <w:rPr>
            <w:rFonts w:ascii="宋体" w:hAnsi="宋体" w:eastAsia="宋体"/>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wrap="none" lIns="0" tIns="0" rIns="0" bIns="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WAAAAZHJzL1BLAQIUABQAAAAIAIdO&#10;4kDOqXm5zwAAAAUBAAAPAAAAAAAAAAEAIAAAADgAAABkcnMvZG93bnJldi54bWxQSwECFAAUAAAA&#10;CACHTuJASnK2+6gBAABCAwAADgAAAAAAAAABACAAAAA0AQAAZHJzL2Uyb0RvYy54bWxQSwUGAAAA&#10;AAYABgBZAQAATgUAAAAA&#10;">
              <v:fill on="f" focussize="0,0"/>
              <v:stroke on="f"/>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false"/>
  <w:bordersDoNotSurroundFooter w:val="false"/>
  <w:documentProtection w:enforcement="0"/>
  <w:defaultTabStop w:val="720"/>
  <w:drawingGridHorizontalSpacing w:val="240"/>
  <w:drawingGridVerticalSpacing w:val="-7946"/>
  <w:displayHorizontalDrawingGridEvery w:val="1"/>
  <w:displayVerticalDrawingGridEvery w:val="1"/>
  <w:doNotUseMarginsForDrawingGridOrigin w:val="true"/>
  <w:drawingGridHorizontalOrigin w:val="0"/>
  <w:drawingGridVerticalOrigin w:val="0"/>
  <w:noPunctuationKerning w:val="true"/>
  <w:characterSpacingControl w:val="compressPunctuation"/>
  <w:compat>
    <w:balanceSingleByteDoubleByteWidth/>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Q2ZjE5Y2MyYTA5MzE0OTQ1ZWM2ZTUyZDU1YmUzMDIifQ=="/>
  </w:docVars>
  <w:rsids>
    <w:rsidRoot w:val="00172A27"/>
    <w:rsid w:val="00001289"/>
    <w:rsid w:val="00003439"/>
    <w:rsid w:val="000039AF"/>
    <w:rsid w:val="000075C5"/>
    <w:rsid w:val="000212C9"/>
    <w:rsid w:val="00024220"/>
    <w:rsid w:val="000243A2"/>
    <w:rsid w:val="00024491"/>
    <w:rsid w:val="000418F6"/>
    <w:rsid w:val="00046FE0"/>
    <w:rsid w:val="0004789E"/>
    <w:rsid w:val="0005031B"/>
    <w:rsid w:val="00053E97"/>
    <w:rsid w:val="00054EB6"/>
    <w:rsid w:val="00055F69"/>
    <w:rsid w:val="0006232A"/>
    <w:rsid w:val="00063001"/>
    <w:rsid w:val="00063C64"/>
    <w:rsid w:val="0006491E"/>
    <w:rsid w:val="000715C1"/>
    <w:rsid w:val="00071822"/>
    <w:rsid w:val="00072C0C"/>
    <w:rsid w:val="00074B13"/>
    <w:rsid w:val="0008115E"/>
    <w:rsid w:val="00084F3F"/>
    <w:rsid w:val="0008536E"/>
    <w:rsid w:val="00085F96"/>
    <w:rsid w:val="00086EC3"/>
    <w:rsid w:val="000906BA"/>
    <w:rsid w:val="000917A9"/>
    <w:rsid w:val="00093D7E"/>
    <w:rsid w:val="00094722"/>
    <w:rsid w:val="000A22A9"/>
    <w:rsid w:val="000B0746"/>
    <w:rsid w:val="000B37B4"/>
    <w:rsid w:val="000B5E95"/>
    <w:rsid w:val="000C42C2"/>
    <w:rsid w:val="000D5022"/>
    <w:rsid w:val="000D667E"/>
    <w:rsid w:val="000F2ADC"/>
    <w:rsid w:val="000F4683"/>
    <w:rsid w:val="000F799E"/>
    <w:rsid w:val="00103321"/>
    <w:rsid w:val="00107FC6"/>
    <w:rsid w:val="001135C7"/>
    <w:rsid w:val="00116033"/>
    <w:rsid w:val="001215C8"/>
    <w:rsid w:val="001237E2"/>
    <w:rsid w:val="00125F7F"/>
    <w:rsid w:val="00126F97"/>
    <w:rsid w:val="001334E6"/>
    <w:rsid w:val="001355A4"/>
    <w:rsid w:val="0015159D"/>
    <w:rsid w:val="00152B6B"/>
    <w:rsid w:val="00156AB3"/>
    <w:rsid w:val="00164B9A"/>
    <w:rsid w:val="00166EDB"/>
    <w:rsid w:val="001705A1"/>
    <w:rsid w:val="00172A27"/>
    <w:rsid w:val="00172A52"/>
    <w:rsid w:val="0017544F"/>
    <w:rsid w:val="001756E5"/>
    <w:rsid w:val="00177961"/>
    <w:rsid w:val="00182DE6"/>
    <w:rsid w:val="0019248C"/>
    <w:rsid w:val="00194212"/>
    <w:rsid w:val="00194AD4"/>
    <w:rsid w:val="0019505F"/>
    <w:rsid w:val="00196190"/>
    <w:rsid w:val="0019622D"/>
    <w:rsid w:val="001A6DA4"/>
    <w:rsid w:val="001C15D6"/>
    <w:rsid w:val="001C6CBE"/>
    <w:rsid w:val="001C7CA6"/>
    <w:rsid w:val="001D14D3"/>
    <w:rsid w:val="001D31B7"/>
    <w:rsid w:val="001D47C7"/>
    <w:rsid w:val="001D4810"/>
    <w:rsid w:val="001D5BD4"/>
    <w:rsid w:val="001E46D0"/>
    <w:rsid w:val="001F1535"/>
    <w:rsid w:val="001F3BF4"/>
    <w:rsid w:val="00206E7F"/>
    <w:rsid w:val="0021083A"/>
    <w:rsid w:val="0021299A"/>
    <w:rsid w:val="002152CD"/>
    <w:rsid w:val="00221BD5"/>
    <w:rsid w:val="002229E4"/>
    <w:rsid w:val="00222A9C"/>
    <w:rsid w:val="00222E17"/>
    <w:rsid w:val="00222E82"/>
    <w:rsid w:val="00223E7A"/>
    <w:rsid w:val="002243AC"/>
    <w:rsid w:val="0022500C"/>
    <w:rsid w:val="00234C8A"/>
    <w:rsid w:val="00241842"/>
    <w:rsid w:val="00244B93"/>
    <w:rsid w:val="002455FC"/>
    <w:rsid w:val="00247402"/>
    <w:rsid w:val="00250154"/>
    <w:rsid w:val="00250A36"/>
    <w:rsid w:val="0025279D"/>
    <w:rsid w:val="00253277"/>
    <w:rsid w:val="00254DE9"/>
    <w:rsid w:val="002563FD"/>
    <w:rsid w:val="002612AC"/>
    <w:rsid w:val="002636FF"/>
    <w:rsid w:val="00266335"/>
    <w:rsid w:val="00266526"/>
    <w:rsid w:val="00271255"/>
    <w:rsid w:val="0027145D"/>
    <w:rsid w:val="002803C3"/>
    <w:rsid w:val="0028114D"/>
    <w:rsid w:val="0028789F"/>
    <w:rsid w:val="002939A2"/>
    <w:rsid w:val="002A097E"/>
    <w:rsid w:val="002A15F4"/>
    <w:rsid w:val="002A333C"/>
    <w:rsid w:val="002A3BB5"/>
    <w:rsid w:val="002A6475"/>
    <w:rsid w:val="002B59F5"/>
    <w:rsid w:val="002C5584"/>
    <w:rsid w:val="002D19CC"/>
    <w:rsid w:val="002D4AFA"/>
    <w:rsid w:val="002D704B"/>
    <w:rsid w:val="002E0EC3"/>
    <w:rsid w:val="002E3ACC"/>
    <w:rsid w:val="002F3728"/>
    <w:rsid w:val="002F57BA"/>
    <w:rsid w:val="002F6E9A"/>
    <w:rsid w:val="002F7535"/>
    <w:rsid w:val="002F755A"/>
    <w:rsid w:val="0030581C"/>
    <w:rsid w:val="00305FC8"/>
    <w:rsid w:val="003125AD"/>
    <w:rsid w:val="00313FF2"/>
    <w:rsid w:val="00317C85"/>
    <w:rsid w:val="003251CC"/>
    <w:rsid w:val="00326770"/>
    <w:rsid w:val="00336529"/>
    <w:rsid w:val="0033707D"/>
    <w:rsid w:val="00337E9A"/>
    <w:rsid w:val="00347490"/>
    <w:rsid w:val="003479A7"/>
    <w:rsid w:val="00347B41"/>
    <w:rsid w:val="00350607"/>
    <w:rsid w:val="00351AFA"/>
    <w:rsid w:val="00352888"/>
    <w:rsid w:val="00354C01"/>
    <w:rsid w:val="00362DA0"/>
    <w:rsid w:val="003644E9"/>
    <w:rsid w:val="003651B5"/>
    <w:rsid w:val="0036631E"/>
    <w:rsid w:val="003675FC"/>
    <w:rsid w:val="00372956"/>
    <w:rsid w:val="00380DBB"/>
    <w:rsid w:val="00382A1C"/>
    <w:rsid w:val="00387563"/>
    <w:rsid w:val="00390C64"/>
    <w:rsid w:val="00397354"/>
    <w:rsid w:val="003A0F67"/>
    <w:rsid w:val="003A0FA7"/>
    <w:rsid w:val="003A2167"/>
    <w:rsid w:val="003A4041"/>
    <w:rsid w:val="003A51C4"/>
    <w:rsid w:val="003A5FA9"/>
    <w:rsid w:val="003B2DB7"/>
    <w:rsid w:val="003B395C"/>
    <w:rsid w:val="003B6E82"/>
    <w:rsid w:val="003C269C"/>
    <w:rsid w:val="003C2A58"/>
    <w:rsid w:val="003D0A1A"/>
    <w:rsid w:val="003D55F7"/>
    <w:rsid w:val="003F021D"/>
    <w:rsid w:val="003F4760"/>
    <w:rsid w:val="003F4A2F"/>
    <w:rsid w:val="003F6DA0"/>
    <w:rsid w:val="004003A3"/>
    <w:rsid w:val="00403A20"/>
    <w:rsid w:val="00410B42"/>
    <w:rsid w:val="00410BAC"/>
    <w:rsid w:val="00414900"/>
    <w:rsid w:val="00415831"/>
    <w:rsid w:val="0042427F"/>
    <w:rsid w:val="0042476A"/>
    <w:rsid w:val="00432F24"/>
    <w:rsid w:val="00433AC1"/>
    <w:rsid w:val="00436FA0"/>
    <w:rsid w:val="00441217"/>
    <w:rsid w:val="00447A66"/>
    <w:rsid w:val="004535F2"/>
    <w:rsid w:val="00453643"/>
    <w:rsid w:val="00461DFB"/>
    <w:rsid w:val="004650EC"/>
    <w:rsid w:val="00480CA4"/>
    <w:rsid w:val="00481227"/>
    <w:rsid w:val="004868AF"/>
    <w:rsid w:val="004868E2"/>
    <w:rsid w:val="00487DFB"/>
    <w:rsid w:val="00492F1B"/>
    <w:rsid w:val="00495E9F"/>
    <w:rsid w:val="004962BA"/>
    <w:rsid w:val="004A1F32"/>
    <w:rsid w:val="004A28ED"/>
    <w:rsid w:val="004A2A31"/>
    <w:rsid w:val="004A31BA"/>
    <w:rsid w:val="004A5852"/>
    <w:rsid w:val="004B2C2B"/>
    <w:rsid w:val="004B48A4"/>
    <w:rsid w:val="004B642E"/>
    <w:rsid w:val="004B64F2"/>
    <w:rsid w:val="004C0094"/>
    <w:rsid w:val="004C0D63"/>
    <w:rsid w:val="004C121F"/>
    <w:rsid w:val="004C2006"/>
    <w:rsid w:val="004C327A"/>
    <w:rsid w:val="004C3ED4"/>
    <w:rsid w:val="004C6D49"/>
    <w:rsid w:val="004D1643"/>
    <w:rsid w:val="004D3139"/>
    <w:rsid w:val="004D4ECB"/>
    <w:rsid w:val="004D68AA"/>
    <w:rsid w:val="004D7DC5"/>
    <w:rsid w:val="004E28CF"/>
    <w:rsid w:val="004E2CC8"/>
    <w:rsid w:val="004E6B96"/>
    <w:rsid w:val="004F2945"/>
    <w:rsid w:val="004F7608"/>
    <w:rsid w:val="00500243"/>
    <w:rsid w:val="00505C1D"/>
    <w:rsid w:val="00521B1C"/>
    <w:rsid w:val="00521C1D"/>
    <w:rsid w:val="00523FFB"/>
    <w:rsid w:val="005250F5"/>
    <w:rsid w:val="005363B6"/>
    <w:rsid w:val="0053654C"/>
    <w:rsid w:val="00540B35"/>
    <w:rsid w:val="00541DE6"/>
    <w:rsid w:val="00541E45"/>
    <w:rsid w:val="00545248"/>
    <w:rsid w:val="00545EC8"/>
    <w:rsid w:val="00547554"/>
    <w:rsid w:val="0055791F"/>
    <w:rsid w:val="00561500"/>
    <w:rsid w:val="005621B1"/>
    <w:rsid w:val="00564767"/>
    <w:rsid w:val="005651C4"/>
    <w:rsid w:val="005655A1"/>
    <w:rsid w:val="005655A8"/>
    <w:rsid w:val="005702E6"/>
    <w:rsid w:val="00572A1C"/>
    <w:rsid w:val="00581BF7"/>
    <w:rsid w:val="00582FFF"/>
    <w:rsid w:val="0058676E"/>
    <w:rsid w:val="00590287"/>
    <w:rsid w:val="0059125E"/>
    <w:rsid w:val="005953A3"/>
    <w:rsid w:val="0059687F"/>
    <w:rsid w:val="005A0DD0"/>
    <w:rsid w:val="005A2A58"/>
    <w:rsid w:val="005A5EFE"/>
    <w:rsid w:val="005B08C5"/>
    <w:rsid w:val="005B228F"/>
    <w:rsid w:val="005B3307"/>
    <w:rsid w:val="005C00EF"/>
    <w:rsid w:val="005C22C3"/>
    <w:rsid w:val="005C409B"/>
    <w:rsid w:val="005D4401"/>
    <w:rsid w:val="005E42E5"/>
    <w:rsid w:val="005E4FAB"/>
    <w:rsid w:val="005F3782"/>
    <w:rsid w:val="005F4AB0"/>
    <w:rsid w:val="005F55FC"/>
    <w:rsid w:val="00613044"/>
    <w:rsid w:val="00617AA5"/>
    <w:rsid w:val="00622AC3"/>
    <w:rsid w:val="0062411E"/>
    <w:rsid w:val="00624B85"/>
    <w:rsid w:val="00625FA5"/>
    <w:rsid w:val="006263B5"/>
    <w:rsid w:val="00627F7D"/>
    <w:rsid w:val="0063085D"/>
    <w:rsid w:val="00630BF8"/>
    <w:rsid w:val="00634514"/>
    <w:rsid w:val="0063601C"/>
    <w:rsid w:val="00636911"/>
    <w:rsid w:val="00637D19"/>
    <w:rsid w:val="00637D8C"/>
    <w:rsid w:val="00641A6E"/>
    <w:rsid w:val="006511E7"/>
    <w:rsid w:val="00653907"/>
    <w:rsid w:val="006571EC"/>
    <w:rsid w:val="0066362F"/>
    <w:rsid w:val="006662E8"/>
    <w:rsid w:val="00667E5D"/>
    <w:rsid w:val="0067253C"/>
    <w:rsid w:val="00676FBB"/>
    <w:rsid w:val="00681C2B"/>
    <w:rsid w:val="006872B3"/>
    <w:rsid w:val="00692AF7"/>
    <w:rsid w:val="00694F58"/>
    <w:rsid w:val="006973CF"/>
    <w:rsid w:val="006A3068"/>
    <w:rsid w:val="006A4C5D"/>
    <w:rsid w:val="006B0181"/>
    <w:rsid w:val="006B082A"/>
    <w:rsid w:val="006B1026"/>
    <w:rsid w:val="006B6082"/>
    <w:rsid w:val="006C0641"/>
    <w:rsid w:val="006C0F39"/>
    <w:rsid w:val="006C0FB2"/>
    <w:rsid w:val="006C5FF2"/>
    <w:rsid w:val="006C7ADD"/>
    <w:rsid w:val="006D6DBA"/>
    <w:rsid w:val="006D7E1E"/>
    <w:rsid w:val="006E1F96"/>
    <w:rsid w:val="006E2C23"/>
    <w:rsid w:val="006E67FF"/>
    <w:rsid w:val="006E7D61"/>
    <w:rsid w:val="006E7F17"/>
    <w:rsid w:val="006E7F92"/>
    <w:rsid w:val="006F3E8F"/>
    <w:rsid w:val="006F76C7"/>
    <w:rsid w:val="006F7D54"/>
    <w:rsid w:val="00703C13"/>
    <w:rsid w:val="00717296"/>
    <w:rsid w:val="00717831"/>
    <w:rsid w:val="00717876"/>
    <w:rsid w:val="00720020"/>
    <w:rsid w:val="00720F4A"/>
    <w:rsid w:val="0072440C"/>
    <w:rsid w:val="00732678"/>
    <w:rsid w:val="00732809"/>
    <w:rsid w:val="00733D75"/>
    <w:rsid w:val="00735644"/>
    <w:rsid w:val="00736C0E"/>
    <w:rsid w:val="00740432"/>
    <w:rsid w:val="007448C3"/>
    <w:rsid w:val="00744C6F"/>
    <w:rsid w:val="0075363D"/>
    <w:rsid w:val="00753CFC"/>
    <w:rsid w:val="00755CB6"/>
    <w:rsid w:val="00757BBA"/>
    <w:rsid w:val="00774393"/>
    <w:rsid w:val="0077710A"/>
    <w:rsid w:val="007902D6"/>
    <w:rsid w:val="0079496D"/>
    <w:rsid w:val="00795B9B"/>
    <w:rsid w:val="007A3018"/>
    <w:rsid w:val="007B1D85"/>
    <w:rsid w:val="007B2C3D"/>
    <w:rsid w:val="007C4F0F"/>
    <w:rsid w:val="007C703E"/>
    <w:rsid w:val="007D0404"/>
    <w:rsid w:val="007D4BF4"/>
    <w:rsid w:val="007E1F54"/>
    <w:rsid w:val="007F0F67"/>
    <w:rsid w:val="007F63FD"/>
    <w:rsid w:val="00800DC1"/>
    <w:rsid w:val="00804B8E"/>
    <w:rsid w:val="0080594A"/>
    <w:rsid w:val="00807044"/>
    <w:rsid w:val="00810608"/>
    <w:rsid w:val="00816958"/>
    <w:rsid w:val="00817AB7"/>
    <w:rsid w:val="00820105"/>
    <w:rsid w:val="00821261"/>
    <w:rsid w:val="00833687"/>
    <w:rsid w:val="008348F8"/>
    <w:rsid w:val="008413E3"/>
    <w:rsid w:val="008416D7"/>
    <w:rsid w:val="00843200"/>
    <w:rsid w:val="00843495"/>
    <w:rsid w:val="00845912"/>
    <w:rsid w:val="008512FF"/>
    <w:rsid w:val="00853971"/>
    <w:rsid w:val="00860F8F"/>
    <w:rsid w:val="00862D3F"/>
    <w:rsid w:val="008668A3"/>
    <w:rsid w:val="008676B4"/>
    <w:rsid w:val="008728AB"/>
    <w:rsid w:val="008768A7"/>
    <w:rsid w:val="00881204"/>
    <w:rsid w:val="008812E6"/>
    <w:rsid w:val="00881524"/>
    <w:rsid w:val="00884223"/>
    <w:rsid w:val="008909D3"/>
    <w:rsid w:val="00895609"/>
    <w:rsid w:val="0089584A"/>
    <w:rsid w:val="00896D8D"/>
    <w:rsid w:val="00896F7C"/>
    <w:rsid w:val="008A189E"/>
    <w:rsid w:val="008A6989"/>
    <w:rsid w:val="008A725C"/>
    <w:rsid w:val="008A7348"/>
    <w:rsid w:val="008B2F26"/>
    <w:rsid w:val="008B5B72"/>
    <w:rsid w:val="008B5D4A"/>
    <w:rsid w:val="008B70F2"/>
    <w:rsid w:val="008C20E1"/>
    <w:rsid w:val="008C2482"/>
    <w:rsid w:val="008C2A38"/>
    <w:rsid w:val="008C3D30"/>
    <w:rsid w:val="008C477C"/>
    <w:rsid w:val="008C5D70"/>
    <w:rsid w:val="008C68D5"/>
    <w:rsid w:val="008C73B9"/>
    <w:rsid w:val="008D751D"/>
    <w:rsid w:val="008E0544"/>
    <w:rsid w:val="008F1705"/>
    <w:rsid w:val="008F1918"/>
    <w:rsid w:val="008F6117"/>
    <w:rsid w:val="008F665D"/>
    <w:rsid w:val="008F7721"/>
    <w:rsid w:val="00900DBC"/>
    <w:rsid w:val="00901617"/>
    <w:rsid w:val="0090256F"/>
    <w:rsid w:val="00903CFA"/>
    <w:rsid w:val="00904239"/>
    <w:rsid w:val="00904D80"/>
    <w:rsid w:val="0091326A"/>
    <w:rsid w:val="00914562"/>
    <w:rsid w:val="009169C9"/>
    <w:rsid w:val="009271CC"/>
    <w:rsid w:val="00927636"/>
    <w:rsid w:val="00931961"/>
    <w:rsid w:val="00932345"/>
    <w:rsid w:val="00932FF8"/>
    <w:rsid w:val="009351AA"/>
    <w:rsid w:val="0094061E"/>
    <w:rsid w:val="0094304B"/>
    <w:rsid w:val="009471B6"/>
    <w:rsid w:val="00951A13"/>
    <w:rsid w:val="00952D56"/>
    <w:rsid w:val="00953F95"/>
    <w:rsid w:val="00955D3B"/>
    <w:rsid w:val="0096426F"/>
    <w:rsid w:val="00964740"/>
    <w:rsid w:val="009673AE"/>
    <w:rsid w:val="00967934"/>
    <w:rsid w:val="00976EF1"/>
    <w:rsid w:val="00977F75"/>
    <w:rsid w:val="0098020E"/>
    <w:rsid w:val="00982079"/>
    <w:rsid w:val="00986B45"/>
    <w:rsid w:val="00992D9B"/>
    <w:rsid w:val="009B109E"/>
    <w:rsid w:val="009B5FC9"/>
    <w:rsid w:val="009C35F3"/>
    <w:rsid w:val="009C4EB3"/>
    <w:rsid w:val="009D2626"/>
    <w:rsid w:val="009D289A"/>
    <w:rsid w:val="009E57FF"/>
    <w:rsid w:val="009E594B"/>
    <w:rsid w:val="009F311F"/>
    <w:rsid w:val="00A06E47"/>
    <w:rsid w:val="00A13C86"/>
    <w:rsid w:val="00A168C1"/>
    <w:rsid w:val="00A22B4A"/>
    <w:rsid w:val="00A26DE2"/>
    <w:rsid w:val="00A318F0"/>
    <w:rsid w:val="00A34D8C"/>
    <w:rsid w:val="00A379A1"/>
    <w:rsid w:val="00A413C7"/>
    <w:rsid w:val="00A44773"/>
    <w:rsid w:val="00A5168D"/>
    <w:rsid w:val="00A51A32"/>
    <w:rsid w:val="00A5301B"/>
    <w:rsid w:val="00A547D4"/>
    <w:rsid w:val="00A6123C"/>
    <w:rsid w:val="00A6226F"/>
    <w:rsid w:val="00A62760"/>
    <w:rsid w:val="00A67A61"/>
    <w:rsid w:val="00A75D0D"/>
    <w:rsid w:val="00A76AAF"/>
    <w:rsid w:val="00A84A7E"/>
    <w:rsid w:val="00A90344"/>
    <w:rsid w:val="00A92CAE"/>
    <w:rsid w:val="00A96F80"/>
    <w:rsid w:val="00AA1016"/>
    <w:rsid w:val="00AA24D7"/>
    <w:rsid w:val="00AA30EC"/>
    <w:rsid w:val="00AA3CFF"/>
    <w:rsid w:val="00AA444F"/>
    <w:rsid w:val="00AA7D9A"/>
    <w:rsid w:val="00AB0111"/>
    <w:rsid w:val="00AB79FE"/>
    <w:rsid w:val="00AC0831"/>
    <w:rsid w:val="00AC6705"/>
    <w:rsid w:val="00AD1A05"/>
    <w:rsid w:val="00AD1D0D"/>
    <w:rsid w:val="00AD2199"/>
    <w:rsid w:val="00AD51EA"/>
    <w:rsid w:val="00AE0D2E"/>
    <w:rsid w:val="00AE2C72"/>
    <w:rsid w:val="00AE2F59"/>
    <w:rsid w:val="00AE3B1A"/>
    <w:rsid w:val="00AF0E42"/>
    <w:rsid w:val="00B00B15"/>
    <w:rsid w:val="00B03BC2"/>
    <w:rsid w:val="00B1005D"/>
    <w:rsid w:val="00B2162D"/>
    <w:rsid w:val="00B24432"/>
    <w:rsid w:val="00B2564F"/>
    <w:rsid w:val="00B25E1A"/>
    <w:rsid w:val="00B33258"/>
    <w:rsid w:val="00B3521A"/>
    <w:rsid w:val="00B40026"/>
    <w:rsid w:val="00B4138A"/>
    <w:rsid w:val="00B41A66"/>
    <w:rsid w:val="00B42760"/>
    <w:rsid w:val="00B51A8B"/>
    <w:rsid w:val="00B55D5C"/>
    <w:rsid w:val="00B56253"/>
    <w:rsid w:val="00B72D21"/>
    <w:rsid w:val="00B7312C"/>
    <w:rsid w:val="00B73542"/>
    <w:rsid w:val="00B735D2"/>
    <w:rsid w:val="00B8490E"/>
    <w:rsid w:val="00B859E9"/>
    <w:rsid w:val="00B8686C"/>
    <w:rsid w:val="00B8788C"/>
    <w:rsid w:val="00B9245A"/>
    <w:rsid w:val="00B97B7B"/>
    <w:rsid w:val="00BA3116"/>
    <w:rsid w:val="00BA6D1E"/>
    <w:rsid w:val="00BB66BC"/>
    <w:rsid w:val="00BC6E16"/>
    <w:rsid w:val="00BD38EC"/>
    <w:rsid w:val="00BE14EF"/>
    <w:rsid w:val="00BE5BC5"/>
    <w:rsid w:val="00BE5C30"/>
    <w:rsid w:val="00BF0F9C"/>
    <w:rsid w:val="00BF5863"/>
    <w:rsid w:val="00C04B9A"/>
    <w:rsid w:val="00C12200"/>
    <w:rsid w:val="00C241DF"/>
    <w:rsid w:val="00C320AA"/>
    <w:rsid w:val="00C35FA2"/>
    <w:rsid w:val="00C4009A"/>
    <w:rsid w:val="00C400D2"/>
    <w:rsid w:val="00C408CF"/>
    <w:rsid w:val="00C40F4A"/>
    <w:rsid w:val="00C51948"/>
    <w:rsid w:val="00C53875"/>
    <w:rsid w:val="00C60C81"/>
    <w:rsid w:val="00C63326"/>
    <w:rsid w:val="00C6499D"/>
    <w:rsid w:val="00C7147F"/>
    <w:rsid w:val="00C810B3"/>
    <w:rsid w:val="00C8626D"/>
    <w:rsid w:val="00C9157D"/>
    <w:rsid w:val="00CA29E1"/>
    <w:rsid w:val="00CA6308"/>
    <w:rsid w:val="00CA72B5"/>
    <w:rsid w:val="00CB2213"/>
    <w:rsid w:val="00CB2640"/>
    <w:rsid w:val="00CB5C6B"/>
    <w:rsid w:val="00CB771C"/>
    <w:rsid w:val="00CC2836"/>
    <w:rsid w:val="00CC4149"/>
    <w:rsid w:val="00CC4892"/>
    <w:rsid w:val="00CC76CD"/>
    <w:rsid w:val="00CD0E7E"/>
    <w:rsid w:val="00CD2EB9"/>
    <w:rsid w:val="00CD3CBA"/>
    <w:rsid w:val="00CD780D"/>
    <w:rsid w:val="00CE2275"/>
    <w:rsid w:val="00CE4E26"/>
    <w:rsid w:val="00CF2096"/>
    <w:rsid w:val="00CF3B84"/>
    <w:rsid w:val="00D04DF0"/>
    <w:rsid w:val="00D06E61"/>
    <w:rsid w:val="00D07743"/>
    <w:rsid w:val="00D07B91"/>
    <w:rsid w:val="00D16134"/>
    <w:rsid w:val="00D21983"/>
    <w:rsid w:val="00D402F1"/>
    <w:rsid w:val="00D40AB1"/>
    <w:rsid w:val="00D41B14"/>
    <w:rsid w:val="00D42695"/>
    <w:rsid w:val="00D671D5"/>
    <w:rsid w:val="00D73024"/>
    <w:rsid w:val="00D74ECF"/>
    <w:rsid w:val="00D77AAB"/>
    <w:rsid w:val="00D83548"/>
    <w:rsid w:val="00D90B8C"/>
    <w:rsid w:val="00D9210E"/>
    <w:rsid w:val="00D923C4"/>
    <w:rsid w:val="00DA003A"/>
    <w:rsid w:val="00DA037B"/>
    <w:rsid w:val="00DB2E99"/>
    <w:rsid w:val="00DB7CF5"/>
    <w:rsid w:val="00DC09DF"/>
    <w:rsid w:val="00DC29FC"/>
    <w:rsid w:val="00DC4BFE"/>
    <w:rsid w:val="00DC6E0D"/>
    <w:rsid w:val="00DC740C"/>
    <w:rsid w:val="00DD5B5B"/>
    <w:rsid w:val="00DE2D07"/>
    <w:rsid w:val="00DE596D"/>
    <w:rsid w:val="00DF0CF5"/>
    <w:rsid w:val="00DF32F2"/>
    <w:rsid w:val="00DF7702"/>
    <w:rsid w:val="00E13677"/>
    <w:rsid w:val="00E13E6C"/>
    <w:rsid w:val="00E13EB9"/>
    <w:rsid w:val="00E16498"/>
    <w:rsid w:val="00E16E49"/>
    <w:rsid w:val="00E252EA"/>
    <w:rsid w:val="00E27306"/>
    <w:rsid w:val="00E45755"/>
    <w:rsid w:val="00E46156"/>
    <w:rsid w:val="00E50096"/>
    <w:rsid w:val="00E50963"/>
    <w:rsid w:val="00E521C2"/>
    <w:rsid w:val="00E52388"/>
    <w:rsid w:val="00E52D0D"/>
    <w:rsid w:val="00E53B7A"/>
    <w:rsid w:val="00E54434"/>
    <w:rsid w:val="00E6436C"/>
    <w:rsid w:val="00E705C5"/>
    <w:rsid w:val="00E70FE1"/>
    <w:rsid w:val="00E74421"/>
    <w:rsid w:val="00E76C4C"/>
    <w:rsid w:val="00E77DE4"/>
    <w:rsid w:val="00E80847"/>
    <w:rsid w:val="00E80BFA"/>
    <w:rsid w:val="00E84CE1"/>
    <w:rsid w:val="00E8745D"/>
    <w:rsid w:val="00E902AB"/>
    <w:rsid w:val="00E91925"/>
    <w:rsid w:val="00E9300F"/>
    <w:rsid w:val="00EA5A0A"/>
    <w:rsid w:val="00EB0E81"/>
    <w:rsid w:val="00EB23F2"/>
    <w:rsid w:val="00EB5690"/>
    <w:rsid w:val="00EC3ACD"/>
    <w:rsid w:val="00ED30DC"/>
    <w:rsid w:val="00EE1835"/>
    <w:rsid w:val="00EE2B63"/>
    <w:rsid w:val="00EE5AFB"/>
    <w:rsid w:val="00EF08D8"/>
    <w:rsid w:val="00EF75C5"/>
    <w:rsid w:val="00F007C8"/>
    <w:rsid w:val="00F02372"/>
    <w:rsid w:val="00F03A16"/>
    <w:rsid w:val="00F05F9E"/>
    <w:rsid w:val="00F12EC4"/>
    <w:rsid w:val="00F2651C"/>
    <w:rsid w:val="00F276C8"/>
    <w:rsid w:val="00F31602"/>
    <w:rsid w:val="00F336F1"/>
    <w:rsid w:val="00F374E9"/>
    <w:rsid w:val="00F4153D"/>
    <w:rsid w:val="00F43AFA"/>
    <w:rsid w:val="00F44765"/>
    <w:rsid w:val="00F4709A"/>
    <w:rsid w:val="00F53541"/>
    <w:rsid w:val="00F551F9"/>
    <w:rsid w:val="00F56DEB"/>
    <w:rsid w:val="00F57C05"/>
    <w:rsid w:val="00F60127"/>
    <w:rsid w:val="00F62F2C"/>
    <w:rsid w:val="00F64936"/>
    <w:rsid w:val="00F668B5"/>
    <w:rsid w:val="00F67B05"/>
    <w:rsid w:val="00F70CC8"/>
    <w:rsid w:val="00F72C0C"/>
    <w:rsid w:val="00F737B7"/>
    <w:rsid w:val="00F90363"/>
    <w:rsid w:val="00F91B8C"/>
    <w:rsid w:val="00F924E4"/>
    <w:rsid w:val="00F92808"/>
    <w:rsid w:val="00F95224"/>
    <w:rsid w:val="00FA08BE"/>
    <w:rsid w:val="00FA141B"/>
    <w:rsid w:val="00FA2E25"/>
    <w:rsid w:val="00FA4019"/>
    <w:rsid w:val="00FA4D7F"/>
    <w:rsid w:val="00FA58A1"/>
    <w:rsid w:val="00FB47F5"/>
    <w:rsid w:val="00FB6205"/>
    <w:rsid w:val="00FB7000"/>
    <w:rsid w:val="00FC5330"/>
    <w:rsid w:val="00FC6843"/>
    <w:rsid w:val="00FC732C"/>
    <w:rsid w:val="00FD36A8"/>
    <w:rsid w:val="00FD5F47"/>
    <w:rsid w:val="00FD6E29"/>
    <w:rsid w:val="00FE1773"/>
    <w:rsid w:val="00FE4743"/>
    <w:rsid w:val="00FE5960"/>
    <w:rsid w:val="00FE692F"/>
    <w:rsid w:val="00FF5446"/>
    <w:rsid w:val="00FF6C7F"/>
    <w:rsid w:val="01282C37"/>
    <w:rsid w:val="02540AA4"/>
    <w:rsid w:val="02F2133F"/>
    <w:rsid w:val="03931B8B"/>
    <w:rsid w:val="04385AE7"/>
    <w:rsid w:val="04A71D94"/>
    <w:rsid w:val="076D4BE0"/>
    <w:rsid w:val="0B033195"/>
    <w:rsid w:val="0B36387B"/>
    <w:rsid w:val="0B644EF5"/>
    <w:rsid w:val="0B8E60FB"/>
    <w:rsid w:val="0C13182A"/>
    <w:rsid w:val="0F4E3EB7"/>
    <w:rsid w:val="0F8F0703"/>
    <w:rsid w:val="0FBDE95D"/>
    <w:rsid w:val="106542C3"/>
    <w:rsid w:val="1198197A"/>
    <w:rsid w:val="126E6C55"/>
    <w:rsid w:val="13FA5CE5"/>
    <w:rsid w:val="181C277B"/>
    <w:rsid w:val="18234082"/>
    <w:rsid w:val="18B8571B"/>
    <w:rsid w:val="193D1E40"/>
    <w:rsid w:val="1ACA27A0"/>
    <w:rsid w:val="1B334711"/>
    <w:rsid w:val="1C1843C3"/>
    <w:rsid w:val="1FFFB73F"/>
    <w:rsid w:val="200E4836"/>
    <w:rsid w:val="203D7C26"/>
    <w:rsid w:val="20C96B38"/>
    <w:rsid w:val="20CC2C57"/>
    <w:rsid w:val="242779B4"/>
    <w:rsid w:val="244646B6"/>
    <w:rsid w:val="24806598"/>
    <w:rsid w:val="255812A6"/>
    <w:rsid w:val="26FA3EC4"/>
    <w:rsid w:val="2CD37106"/>
    <w:rsid w:val="2D1C1B7E"/>
    <w:rsid w:val="2D567917"/>
    <w:rsid w:val="2D8234D9"/>
    <w:rsid w:val="2F2344A3"/>
    <w:rsid w:val="2F6F6D1F"/>
    <w:rsid w:val="2FDBF99C"/>
    <w:rsid w:val="2FDE092B"/>
    <w:rsid w:val="2FFC24C3"/>
    <w:rsid w:val="30313B80"/>
    <w:rsid w:val="306D6C98"/>
    <w:rsid w:val="31BC1391"/>
    <w:rsid w:val="321E2592"/>
    <w:rsid w:val="32FF9443"/>
    <w:rsid w:val="34780830"/>
    <w:rsid w:val="34AC57AD"/>
    <w:rsid w:val="365A3289"/>
    <w:rsid w:val="368414F2"/>
    <w:rsid w:val="36922C04"/>
    <w:rsid w:val="39290D24"/>
    <w:rsid w:val="392E62C8"/>
    <w:rsid w:val="3A9C6719"/>
    <w:rsid w:val="3A9E658D"/>
    <w:rsid w:val="3BF23ADF"/>
    <w:rsid w:val="3DC14FB3"/>
    <w:rsid w:val="3E4B7B52"/>
    <w:rsid w:val="3F770464"/>
    <w:rsid w:val="3F7F32DC"/>
    <w:rsid w:val="3FFFC1B4"/>
    <w:rsid w:val="41C479D0"/>
    <w:rsid w:val="459D4AF6"/>
    <w:rsid w:val="47AC49DC"/>
    <w:rsid w:val="47FBCE1E"/>
    <w:rsid w:val="48EE3B5E"/>
    <w:rsid w:val="49C64061"/>
    <w:rsid w:val="4AD37C0E"/>
    <w:rsid w:val="4B671167"/>
    <w:rsid w:val="4BB45F5F"/>
    <w:rsid w:val="4CAB0A30"/>
    <w:rsid w:val="4D996EC9"/>
    <w:rsid w:val="4FBC6F84"/>
    <w:rsid w:val="4FFA7301"/>
    <w:rsid w:val="4FFEE73B"/>
    <w:rsid w:val="503D50AC"/>
    <w:rsid w:val="504E47D5"/>
    <w:rsid w:val="51B16058"/>
    <w:rsid w:val="524934CA"/>
    <w:rsid w:val="527E5661"/>
    <w:rsid w:val="53C67E51"/>
    <w:rsid w:val="53FF346A"/>
    <w:rsid w:val="54C07A96"/>
    <w:rsid w:val="551541D7"/>
    <w:rsid w:val="551A4DDB"/>
    <w:rsid w:val="57FEC178"/>
    <w:rsid w:val="58022AFF"/>
    <w:rsid w:val="596A4974"/>
    <w:rsid w:val="59FFB286"/>
    <w:rsid w:val="5A5720A1"/>
    <w:rsid w:val="5B394462"/>
    <w:rsid w:val="5C343AB3"/>
    <w:rsid w:val="5C4446E6"/>
    <w:rsid w:val="5C9028B6"/>
    <w:rsid w:val="5CC879DF"/>
    <w:rsid w:val="5D450F57"/>
    <w:rsid w:val="5DBF08CD"/>
    <w:rsid w:val="5DD27A11"/>
    <w:rsid w:val="5DD9F4CD"/>
    <w:rsid w:val="5F155242"/>
    <w:rsid w:val="5FBF5C33"/>
    <w:rsid w:val="606C61D4"/>
    <w:rsid w:val="631C32D3"/>
    <w:rsid w:val="63F37B14"/>
    <w:rsid w:val="64083C42"/>
    <w:rsid w:val="64831B97"/>
    <w:rsid w:val="653A6564"/>
    <w:rsid w:val="661A5B7C"/>
    <w:rsid w:val="664C2705"/>
    <w:rsid w:val="66F429B5"/>
    <w:rsid w:val="675BC661"/>
    <w:rsid w:val="679C56F4"/>
    <w:rsid w:val="6831159F"/>
    <w:rsid w:val="69B92CA8"/>
    <w:rsid w:val="6AA668C9"/>
    <w:rsid w:val="6BE756FE"/>
    <w:rsid w:val="6F9C3CE4"/>
    <w:rsid w:val="70FB3EB5"/>
    <w:rsid w:val="72AD792C"/>
    <w:rsid w:val="7373A217"/>
    <w:rsid w:val="739B373C"/>
    <w:rsid w:val="73CC7A6A"/>
    <w:rsid w:val="73FEF7CE"/>
    <w:rsid w:val="749459F3"/>
    <w:rsid w:val="76C56B67"/>
    <w:rsid w:val="76D7302A"/>
    <w:rsid w:val="773A5AD2"/>
    <w:rsid w:val="77572311"/>
    <w:rsid w:val="7766634F"/>
    <w:rsid w:val="79FB6154"/>
    <w:rsid w:val="7A4B0817"/>
    <w:rsid w:val="7B3B59BA"/>
    <w:rsid w:val="7BAC8A13"/>
    <w:rsid w:val="7DE542EA"/>
    <w:rsid w:val="7DE9F801"/>
    <w:rsid w:val="7DFDD313"/>
    <w:rsid w:val="7E5F5990"/>
    <w:rsid w:val="7E8F2724"/>
    <w:rsid w:val="7F1961BF"/>
    <w:rsid w:val="7FFBF3C3"/>
    <w:rsid w:val="7FFDF371"/>
    <w:rsid w:val="7FFF91FB"/>
    <w:rsid w:val="7FFFEF20"/>
    <w:rsid w:val="87FC1C32"/>
    <w:rsid w:val="ABEEB5FB"/>
    <w:rsid w:val="AF6FBF2A"/>
    <w:rsid w:val="B56E0055"/>
    <w:rsid w:val="BAFDA781"/>
    <w:rsid w:val="BD37D072"/>
    <w:rsid w:val="BEB7AC9C"/>
    <w:rsid w:val="BF7F5256"/>
    <w:rsid w:val="BFDF5450"/>
    <w:rsid w:val="CEFBBD6E"/>
    <w:rsid w:val="D3DDDAC6"/>
    <w:rsid w:val="D7835E0D"/>
    <w:rsid w:val="DDFFABD8"/>
    <w:rsid w:val="DFEB443E"/>
    <w:rsid w:val="EF677190"/>
    <w:rsid w:val="EF7736AA"/>
    <w:rsid w:val="EFCFB7AC"/>
    <w:rsid w:val="F5FF01D1"/>
    <w:rsid w:val="F6FAA565"/>
    <w:rsid w:val="F7BAF097"/>
    <w:rsid w:val="F97E92E6"/>
    <w:rsid w:val="F9EBBC52"/>
    <w:rsid w:val="F9F13EAB"/>
    <w:rsid w:val="FBE42DA0"/>
    <w:rsid w:val="FDBF55D5"/>
    <w:rsid w:val="FDEC906F"/>
    <w:rsid w:val="FDFF1790"/>
    <w:rsid w:val="FEDF0213"/>
    <w:rsid w:val="FEFF1374"/>
    <w:rsid w:val="FF4D9AB2"/>
    <w:rsid w:val="FFDB165F"/>
    <w:rsid w:val="FFFD43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qFormat="1" w:unhideWhenUsed="0" w:uiPriority="0" w:semiHidden="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22"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Times New Roman" w:cs="Times New Roman"/>
      <w:color w:val="000000"/>
      <w:sz w:val="24"/>
      <w:lang w:val="en-US" w:eastAsia="zh-CN" w:bidi="ar-SA"/>
    </w:rPr>
  </w:style>
  <w:style w:type="paragraph" w:styleId="3">
    <w:name w:val="heading 1"/>
    <w:basedOn w:val="1"/>
    <w:next w:val="1"/>
    <w:link w:val="21"/>
    <w:qFormat/>
    <w:uiPriority w:val="0"/>
    <w:pPr>
      <w:keepNext/>
      <w:keepLines/>
      <w:spacing w:before="340" w:after="330" w:line="578" w:lineRule="auto"/>
      <w:outlineLvl w:val="0"/>
    </w:pPr>
    <w:rPr>
      <w:b/>
      <w:bCs/>
      <w:kern w:val="44"/>
      <w:sz w:val="44"/>
      <w:szCs w:val="44"/>
    </w:rPr>
  </w:style>
  <w:style w:type="paragraph" w:styleId="4">
    <w:name w:val="heading 2"/>
    <w:basedOn w:val="1"/>
    <w:next w:val="1"/>
    <w:link w:val="23"/>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endnote text"/>
    <w:basedOn w:val="1"/>
    <w:qFormat/>
    <w:uiPriority w:val="0"/>
    <w:pPr>
      <w:snapToGrid w:val="0"/>
      <w:jc w:val="left"/>
    </w:pPr>
  </w:style>
  <w:style w:type="paragraph" w:styleId="5">
    <w:name w:val="Date"/>
    <w:basedOn w:val="1"/>
    <w:next w:val="1"/>
    <w:link w:val="24"/>
    <w:qFormat/>
    <w:uiPriority w:val="0"/>
    <w:pPr>
      <w:ind w:left="100" w:leftChars="2500"/>
    </w:pPr>
  </w:style>
  <w:style w:type="paragraph" w:styleId="6">
    <w:name w:val="Balloon Text"/>
    <w:basedOn w:val="1"/>
    <w:link w:val="22"/>
    <w:qFormat/>
    <w:uiPriority w:val="0"/>
    <w:rPr>
      <w:sz w:val="18"/>
      <w:szCs w:val="18"/>
    </w:rPr>
  </w:style>
  <w:style w:type="paragraph" w:styleId="7">
    <w:name w:val="footer"/>
    <w:basedOn w:val="1"/>
    <w:link w:val="27"/>
    <w:qFormat/>
    <w:uiPriority w:val="99"/>
    <w:pPr>
      <w:tabs>
        <w:tab w:val="center" w:pos="4153"/>
        <w:tab w:val="right" w:pos="8306"/>
      </w:tabs>
      <w:snapToGrid w:val="0"/>
      <w:jc w:val="left"/>
    </w:pPr>
    <w:rPr>
      <w:sz w:val="18"/>
      <w:szCs w:val="18"/>
    </w:rPr>
  </w:style>
  <w:style w:type="paragraph" w:styleId="8">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style>
  <w:style w:type="paragraph" w:styleId="10">
    <w:name w:val="toc 2"/>
    <w:basedOn w:val="1"/>
    <w:next w:val="1"/>
    <w:qFormat/>
    <w:uiPriority w:val="39"/>
    <w:pPr>
      <w:ind w:left="420" w:leftChars="200"/>
    </w:pPr>
  </w:style>
  <w:style w:type="paragraph" w:styleId="11">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paragraph" w:styleId="12">
    <w:name w:val="Title"/>
    <w:basedOn w:val="1"/>
    <w:next w:val="1"/>
    <w:link w:val="28"/>
    <w:qFormat/>
    <w:uiPriority w:val="0"/>
    <w:pPr>
      <w:spacing w:before="240" w:after="60"/>
      <w:jc w:val="center"/>
      <w:outlineLvl w:val="0"/>
    </w:pPr>
    <w:rPr>
      <w:rFonts w:eastAsia="宋体" w:asciiTheme="majorHAnsi" w:hAnsiTheme="majorHAnsi" w:cstheme="majorBidi"/>
      <w:b/>
      <w:bCs/>
      <w:color w:val="auto"/>
      <w:kern w:val="2"/>
      <w:sz w:val="32"/>
      <w:szCs w:val="3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styleId="18">
    <w:name w:val="annotation reference"/>
    <w:basedOn w:val="15"/>
    <w:qFormat/>
    <w:uiPriority w:val="0"/>
    <w:rPr>
      <w:sz w:val="21"/>
      <w:szCs w:val="21"/>
    </w:rPr>
  </w:style>
  <w:style w:type="paragraph" w:customStyle="1" w:styleId="19">
    <w:name w:val="WPSOffice手动目录 1"/>
    <w:qFormat/>
    <w:uiPriority w:val="0"/>
    <w:rPr>
      <w:rFonts w:asciiTheme="minorHAnsi" w:hAnsiTheme="minorHAnsi" w:eastAsiaTheme="minorEastAsia" w:cstheme="minorBidi"/>
      <w:lang w:val="en-US" w:eastAsia="zh-CN" w:bidi="ar-SA"/>
    </w:rPr>
  </w:style>
  <w:style w:type="paragraph" w:customStyle="1" w:styleId="20">
    <w:name w:val="WPSOffice手动目录 2"/>
    <w:qFormat/>
    <w:uiPriority w:val="0"/>
    <w:pPr>
      <w:ind w:left="200" w:leftChars="200"/>
    </w:pPr>
    <w:rPr>
      <w:rFonts w:asciiTheme="minorHAnsi" w:hAnsiTheme="minorHAnsi" w:eastAsiaTheme="minorEastAsia" w:cstheme="minorBidi"/>
      <w:lang w:val="en-US" w:eastAsia="zh-CN" w:bidi="ar-SA"/>
    </w:rPr>
  </w:style>
  <w:style w:type="character" w:customStyle="1" w:styleId="21">
    <w:name w:val="标题 1 Char"/>
    <w:basedOn w:val="15"/>
    <w:link w:val="3"/>
    <w:qFormat/>
    <w:uiPriority w:val="0"/>
    <w:rPr>
      <w:rFonts w:ascii="Times New Roman" w:hAnsi="Times New Roman" w:eastAsia="Times New Roman" w:cs="Times New Roman"/>
      <w:b/>
      <w:bCs/>
      <w:color w:val="000000"/>
      <w:kern w:val="44"/>
      <w:sz w:val="44"/>
      <w:szCs w:val="44"/>
    </w:rPr>
  </w:style>
  <w:style w:type="character" w:customStyle="1" w:styleId="22">
    <w:name w:val="批注框文本 Char"/>
    <w:basedOn w:val="15"/>
    <w:link w:val="6"/>
    <w:qFormat/>
    <w:uiPriority w:val="0"/>
    <w:rPr>
      <w:rFonts w:ascii="Times New Roman" w:hAnsi="Times New Roman" w:eastAsia="Times New Roman" w:cs="Times New Roman"/>
      <w:color w:val="000000"/>
      <w:sz w:val="18"/>
      <w:szCs w:val="18"/>
    </w:rPr>
  </w:style>
  <w:style w:type="character" w:customStyle="1" w:styleId="23">
    <w:name w:val="标题 2 Char"/>
    <w:basedOn w:val="15"/>
    <w:link w:val="4"/>
    <w:qFormat/>
    <w:uiPriority w:val="0"/>
    <w:rPr>
      <w:rFonts w:asciiTheme="majorHAnsi" w:hAnsiTheme="majorHAnsi" w:eastAsiaTheme="majorEastAsia" w:cstheme="majorBidi"/>
      <w:b/>
      <w:bCs/>
      <w:color w:val="000000"/>
      <w:sz w:val="32"/>
      <w:szCs w:val="32"/>
    </w:rPr>
  </w:style>
  <w:style w:type="character" w:customStyle="1" w:styleId="24">
    <w:name w:val="日期 Char"/>
    <w:basedOn w:val="15"/>
    <w:link w:val="5"/>
    <w:qFormat/>
    <w:uiPriority w:val="0"/>
    <w:rPr>
      <w:rFonts w:ascii="Times New Roman" w:hAnsi="Times New Roman" w:eastAsia="Times New Roman" w:cs="Times New Roman"/>
      <w:color w:val="000000"/>
      <w:sz w:val="24"/>
    </w:rPr>
  </w:style>
  <w:style w:type="paragraph" w:styleId="25">
    <w:name w:val="List Paragraph"/>
    <w:basedOn w:val="1"/>
    <w:qFormat/>
    <w:uiPriority w:val="99"/>
    <w:pPr>
      <w:ind w:firstLine="420" w:firstLineChars="200"/>
    </w:pPr>
  </w:style>
  <w:style w:type="character" w:customStyle="1" w:styleId="26">
    <w:name w:val="页眉 Char"/>
    <w:basedOn w:val="15"/>
    <w:link w:val="8"/>
    <w:qFormat/>
    <w:uiPriority w:val="0"/>
    <w:rPr>
      <w:rFonts w:ascii="Times New Roman" w:hAnsi="Times New Roman" w:eastAsia="Times New Roman" w:cs="Times New Roman"/>
      <w:color w:val="000000"/>
      <w:sz w:val="18"/>
      <w:szCs w:val="18"/>
    </w:rPr>
  </w:style>
  <w:style w:type="character" w:customStyle="1" w:styleId="27">
    <w:name w:val="页脚 Char"/>
    <w:basedOn w:val="15"/>
    <w:link w:val="7"/>
    <w:qFormat/>
    <w:uiPriority w:val="99"/>
    <w:rPr>
      <w:rFonts w:ascii="Times New Roman" w:hAnsi="Times New Roman" w:eastAsia="Times New Roman" w:cs="Times New Roman"/>
      <w:color w:val="000000"/>
      <w:sz w:val="18"/>
      <w:szCs w:val="18"/>
    </w:rPr>
  </w:style>
  <w:style w:type="character" w:customStyle="1" w:styleId="28">
    <w:name w:val="标题 Char"/>
    <w:basedOn w:val="15"/>
    <w:link w:val="12"/>
    <w:qFormat/>
    <w:uiPriority w:val="0"/>
    <w:rPr>
      <w:rFonts w:asciiTheme="majorHAnsi" w:hAnsiTheme="majorHAnsi" w:cstheme="majorBidi"/>
      <w:b/>
      <w:bCs/>
      <w:kern w:val="2"/>
      <w:sz w:val="32"/>
      <w:szCs w:val="32"/>
    </w:rPr>
  </w:style>
  <w:style w:type="character" w:customStyle="1" w:styleId="29">
    <w:name w:val="NormalCharacter"/>
    <w:semiHidden/>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19</Pages>
  <Words>8666</Words>
  <Characters>9161</Characters>
  <Lines>43</Lines>
  <Paragraphs>12</Paragraphs>
  <TotalTime>1</TotalTime>
  <ScaleCrop>false</ScaleCrop>
  <LinksUpToDate>false</LinksUpToDate>
  <CharactersWithSpaces>9246</CharactersWithSpaces>
  <Application>WPS Office_11.8.2.10195_F1E327BC-269C-435d-A152-05C5408002CA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2021-12-23T10:51:00Z</dcterms:created>
  <dc:creator>Administrator</dc:creator>
  <cp:lastModifiedBy>kylin</cp:lastModifiedBy>
  <cp:lastPrinted>2022-07-30T05:45:00Z</cp:lastPrinted>
  <dcterms:modified xsi:type="dcterms:W3CDTF">2022-08-11T17:03:12Z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2052-11.8.2.10195</vt:lpwstr>
  </property>
  <property fmtid="{D5CDD505-2E9C-101B-9397-08002B2CF9AE}" pid="3" name="ICV">
    <vt:lpwstr>72D9BE7C02034CC68A3A4DC4C1D3504A</vt:lpwstr>
  </property>
</Properties>
</file>