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/>
        </w:rPr>
      </w:pPr>
      <w:bookmarkStart w:id="1" w:name="_GoBack"/>
      <w:bookmarkEnd w:id="1"/>
      <w:bookmarkStart w:id="0" w:name="zhengwen"/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 w:firstLine="420" w:firstLineChars="200"/>
        <w:jc w:val="both"/>
        <w:rPr>
          <w:rFonts w:hint="default" w:ascii="Times New Roman" w:hAnsi="Times New Roman" w:eastAsia="仿宋" w:cs="Times New Roman"/>
          <w:sz w:val="30"/>
          <w:szCs w:val="30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1"/>
          <w:szCs w:val="22"/>
          <w:lang w:val="en-US" w:eastAsia="zh-CN" w:bidi="ar"/>
        </w:rPr>
        <w:t xml:space="preserve">                                         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>项目编号：</w:t>
      </w:r>
      <w:r>
        <w:rPr>
          <w:rFonts w:hint="default" w:ascii="Times New Roman" w:hAnsi="Times New Roman" w:eastAsia="仿宋" w:cs="Times New Roman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bCs w:val="0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黑体" w:hAnsi="宋体" w:eastAsia="黑体" w:cs="Times New Roman"/>
          <w:sz w:val="52"/>
          <w:szCs w:val="22"/>
          <w:lang w:val="en-US"/>
        </w:rPr>
      </w:pPr>
      <w:r>
        <w:rPr>
          <w:rFonts w:hint="eastAsia" w:ascii="黑体" w:hAnsi="宋体" w:eastAsia="黑体" w:cs="Times New Roman"/>
          <w:kern w:val="2"/>
          <w:sz w:val="52"/>
          <w:szCs w:val="22"/>
          <w:lang w:val="en-US" w:eastAsia="zh-CN" w:bidi="ar"/>
        </w:rPr>
        <w:t>绿色建筑示范项目申报书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" w:cs="Times New Roman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580"/>
          <w:tab w:val="left" w:pos="6780"/>
        </w:tabs>
        <w:snapToGrid w:val="0"/>
        <w:spacing w:before="0" w:beforeAutospacing="0" w:after="0" w:afterAutospacing="0" w:line="360" w:lineRule="auto"/>
        <w:ind w:left="0" w:right="0" w:firstLine="960" w:firstLineChars="300"/>
        <w:jc w:val="both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项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目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名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称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580"/>
          <w:tab w:val="left" w:pos="6780"/>
        </w:tabs>
        <w:snapToGrid w:val="0"/>
        <w:spacing w:before="0" w:beforeAutospacing="0" w:after="0" w:afterAutospacing="0" w:line="360" w:lineRule="auto"/>
        <w:ind w:left="0" w:right="0" w:firstLine="960" w:firstLineChars="300"/>
        <w:jc w:val="both"/>
        <w:rPr>
          <w:rFonts w:hint="default" w:ascii="Times New Roman" w:hAnsi="Times New Roman" w:eastAsia="仿宋" w:cs="Times New Roman"/>
          <w:sz w:val="32"/>
          <w:szCs w:val="22"/>
          <w:u w:val="single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申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报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单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位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u w:val="single"/>
          <w:lang w:val="en-US" w:eastAsia="zh-CN" w:bidi="ar"/>
        </w:rPr>
        <w:t xml:space="preserve">                       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（盖章）</w:t>
      </w:r>
    </w:p>
    <w:p>
      <w:pPr>
        <w:keepNext w:val="0"/>
        <w:keepLines w:val="0"/>
        <w:widowControl w:val="0"/>
        <w:suppressLineNumbers w:val="0"/>
        <w:tabs>
          <w:tab w:val="left" w:pos="6580"/>
          <w:tab w:val="left" w:pos="6780"/>
        </w:tabs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sz w:val="32"/>
          <w:szCs w:val="22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580"/>
          <w:tab w:val="left" w:pos="6780"/>
        </w:tabs>
        <w:snapToGrid w:val="0"/>
        <w:spacing w:before="0" w:beforeAutospacing="0" w:after="0" w:afterAutospacing="0" w:line="360" w:lineRule="auto"/>
        <w:ind w:left="0" w:right="0" w:firstLine="960" w:firstLineChars="300"/>
        <w:jc w:val="both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主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管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部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门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6580"/>
          <w:tab w:val="left" w:pos="6780"/>
        </w:tabs>
        <w:snapToGrid w:val="0"/>
        <w:spacing w:before="0" w:beforeAutospacing="0" w:after="0" w:afterAutospacing="0" w:line="360" w:lineRule="auto"/>
        <w:ind w:left="0" w:right="0" w:firstLine="960" w:firstLineChars="300"/>
        <w:jc w:val="both"/>
        <w:rPr>
          <w:rFonts w:hint="default" w:ascii="Times New Roman" w:hAnsi="Times New Roman" w:eastAsia="仿宋" w:cs="Times New Roman"/>
          <w:sz w:val="32"/>
          <w:szCs w:val="22"/>
          <w:lang w:val="en-US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申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报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时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>间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u w:val="single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22"/>
          <w:lang w:val="en-US" w:eastAsia="zh-CN" w:bidi="ar"/>
        </w:rPr>
        <w:t>2022</w:t>
      </w:r>
      <w:r>
        <w:rPr>
          <w:rFonts w:hint="eastAsia" w:ascii="Times New Roman" w:hAnsi="Times New Roman" w:eastAsia="仿宋" w:cs="Times New Roman"/>
          <w:b/>
          <w:bCs w:val="0"/>
          <w:kern w:val="2"/>
          <w:sz w:val="32"/>
          <w:szCs w:val="22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b/>
          <w:bCs w:val="0"/>
          <w:kern w:val="2"/>
          <w:sz w:val="32"/>
          <w:szCs w:val="22"/>
          <w:lang w:val="en-US" w:eastAsia="zh-CN" w:bidi="ar"/>
        </w:rPr>
        <w:t>8</w:t>
      </w:r>
      <w:r>
        <w:rPr>
          <w:rFonts w:hint="eastAsia" w:ascii="Times New Roman" w:hAnsi="Times New Roman" w:eastAsia="仿宋" w:cs="Times New Roman"/>
          <w:b/>
          <w:bCs w:val="0"/>
          <w:kern w:val="2"/>
          <w:sz w:val="32"/>
          <w:szCs w:val="22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/>
        </w:rPr>
      </w:pPr>
      <w:r>
        <w:rPr>
          <w:rFonts w:hint="eastAsia" w:ascii="Times New Roman" w:hAnsi="Times New Roman" w:eastAsia="仿宋" w:cs="Times New Roman"/>
          <w:b/>
          <w:bCs w:val="0"/>
          <w:kern w:val="2"/>
          <w:sz w:val="32"/>
          <w:szCs w:val="32"/>
          <w:lang w:val="en-US" w:eastAsia="zh-CN" w:bidi="ar"/>
        </w:rPr>
        <w:t>湖北省住房和城乡建设厅</w:t>
      </w:r>
    </w:p>
    <w:p>
      <w:pPr>
        <w:spacing w:line="480" w:lineRule="auto"/>
        <w:rPr>
          <w:rFonts w:hint="default" w:ascii="Times New Roman" w:hAnsi="Times New Roman" w:eastAsia="仿宋" w:cs="Times New Roman"/>
          <w:b/>
          <w:bCs w:val="0"/>
          <w:sz w:val="32"/>
          <w:szCs w:val="32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680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W w:w="83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6" w:type="dxa"/>
          <w:bottom w:w="0" w:type="dxa"/>
          <w:right w:w="0" w:type="dxa"/>
        </w:tblCellMar>
      </w:tblPr>
      <w:tblGrid>
        <w:gridCol w:w="1612"/>
        <w:gridCol w:w="375"/>
        <w:gridCol w:w="522"/>
        <w:gridCol w:w="1708"/>
        <w:gridCol w:w="611"/>
        <w:gridCol w:w="132"/>
        <w:gridCol w:w="1057"/>
        <w:gridCol w:w="247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、项目名称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3120" w:firstLineChars="130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（与立项批复项目名称一致）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86" w:hRule="exact"/>
          <w:jc w:val="center"/>
        </w:trPr>
        <w:tc>
          <w:tcPr>
            <w:tcW w:w="19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、建筑类型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新建（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既有（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（在相应包括内打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19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居建（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公建（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居建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+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公建（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）（在相应包括内打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40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、申报示范类型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星级绿色建筑示范（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绿色建筑集中区示范（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超低能耗绿色建筑示范（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（在相应包括内打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√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1304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、实施起止年限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项目立项时间：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项目竣工时间：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项目目前进展情况：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66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、总建筑面积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"/>
              </w:rPr>
              <w:t>，居建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2"/>
                <w:u w:val="single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vertAlign w:val="superscript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"/>
              </w:rPr>
              <w:t>，公建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2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766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、总投资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"/>
              </w:rPr>
              <w:t>万元，绿色建筑增量成本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u w:val="single"/>
                <w:lang w:val="en-US" w:eastAsia="zh-CN" w:bidi="ar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2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元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/m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、建设单位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项目负责人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、设计单位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项目负责人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、施工单位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项目负责人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、技术支撑单位</w:t>
            </w:r>
          </w:p>
        </w:tc>
        <w:tc>
          <w:tcPr>
            <w:tcW w:w="638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项目负责人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2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FF000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二、项目建设进度安排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（规划、设计、施工、设备调试、竣工验收等）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起始时间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终止时间</w:t>
            </w: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内容安排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3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三、工程概况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（地理位置、用地面积、建筑面积、创建面积、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2"/>
                <w:lang w:val="en-US" w:eastAsia="zh-CN" w:bidi="ar"/>
              </w:rPr>
              <w:t>工程性质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、工程投资、结构形式、增量成本、推广价值及综合效益等情况）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2457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四、创建内容简介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（根据申报示范类型填写）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3336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（一）星级绿色建筑示范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（绿色建筑星级、安全耐久、健康舒适、生活便利、资源节约、环境宜居等主要技术指标介绍）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3124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（二）绿色建筑集中区示范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（绿色建筑星级、安全耐久、健康舒适、生活便利、资源节约、环境宜居等主要技术指标介绍）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3408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（三）超低能耗绿色建筑示范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（能效指标、围护结构、能源设备和系统、技术措施等主要技术指标介绍）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五、参与创建的主要参加人员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姓名</w:t>
            </w: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职务</w:t>
            </w: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职称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承担主要工作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2192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六、申报单位意见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8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七、当地住建、发改部门审查意见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6" w:type="dxa"/>
            <w:bottom w:w="0" w:type="dxa"/>
            <w:right w:w="0" w:type="dxa"/>
          </w:tblCellMar>
        </w:tblPrEx>
        <w:trPr>
          <w:trHeight w:val="2383" w:hRule="atLeast"/>
          <w:jc w:val="center"/>
        </w:trPr>
        <w:tc>
          <w:tcPr>
            <w:tcW w:w="83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right w:w="56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b/>
                <w:bCs w:val="0"/>
                <w:kern w:val="2"/>
                <w:sz w:val="24"/>
                <w:szCs w:val="22"/>
                <w:lang w:val="en-US" w:eastAsia="zh-CN" w:bidi="ar"/>
              </w:rPr>
              <w:t>八、省住房和城乡建设厅审查意见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b/>
                <w:bCs w:val="0"/>
                <w:sz w:val="24"/>
                <w:szCs w:val="22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盖章：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default" w:ascii="Times New Roman" w:hAnsi="Times New Roman" w:eastAsia="仿宋" w:cs="Times New Roman"/>
                <w:sz w:val="24"/>
                <w:szCs w:val="22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</w:t>
            </w:r>
            <w:r>
              <w:rPr>
                <w:rFonts w:hint="eastAsia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    </w:t>
            </w: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kern w:val="0"/>
          <w:sz w:val="30"/>
          <w:szCs w:val="30"/>
          <w:lang w:val="en-US" w:eastAsia="zh-CN" w:bidi="ar"/>
        </w:rPr>
        <w:sectPr>
          <w:pgSz w:w="11906" w:h="16838"/>
          <w:pgMar w:top="1440" w:right="1797" w:bottom="1440" w:left="1797" w:header="851" w:footer="680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附件2</w:t>
      </w:r>
    </w:p>
    <w:tbl>
      <w:tblPr>
        <w:tblStyle w:val="5"/>
        <w:tblpPr w:leftFromText="180" w:rightFromText="180" w:vertAnchor="text" w:horzAnchor="margin" w:tblpXSpec="center" w:tblpY="22"/>
        <w:tblOverlap w:val="never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3311"/>
        <w:gridCol w:w="720"/>
        <w:gridCol w:w="720"/>
        <w:gridCol w:w="720"/>
        <w:gridCol w:w="1151"/>
        <w:gridCol w:w="3311"/>
        <w:gridCol w:w="1004"/>
        <w:gridCol w:w="720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20" w:lineRule="exact"/>
              <w:ind w:left="0" w:right="0"/>
              <w:jc w:val="center"/>
              <w:rPr>
                <w:rFonts w:hint="eastAsia" w:ascii="黑体" w:hAnsi="宋体" w:eastAsia="黑体" w:cs="Times New Roman"/>
                <w:color w:val="000000"/>
                <w:kern w:val="0"/>
                <w:sz w:val="36"/>
                <w:szCs w:val="36"/>
                <w:lang w:val="en-US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36"/>
                <w:szCs w:val="36"/>
                <w:lang w:val="en-US" w:eastAsia="zh-CN" w:bidi="ar"/>
              </w:rPr>
              <w:t>绿色建筑示范项目申报汇总表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174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填报单位：（盖章）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项目名称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建筑类型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示范类型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标识类型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建筑面积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（万㎡）</w:t>
            </w: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项目负责人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项目进度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项目建设起止时间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3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4174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说明：建筑类型为【1】公共建筑、【2】居住建筑、【3】居住+公共建筑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示范类型为【A】星级绿色建筑示范、【B】绿色建筑集中区示范、【C】超低能耗绿色建筑示范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绿色建筑标识类型为【1】一星级、【2】二星级、【3】三星级；超低能耗建筑标识类型为【4】设计评价、【5】施工评价、【6】运行评估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项目进度为【1】已落实、【2】设计阶段、【3】建设阶段、【4】已竣工验收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项目建设起止时间写法示例20220824-20220824</w:t>
            </w:r>
          </w:p>
        </w:tc>
      </w:tr>
      <w:bookmarkEnd w:id="0"/>
    </w:tbl>
    <w:p/>
    <w:sectPr>
      <w:pgSz w:w="16838" w:h="11906" w:orient="landscape"/>
      <w:pgMar w:top="1440" w:right="1800" w:bottom="1440" w:left="1800" w:header="851" w:footer="68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NmUyYmYxMzY0OWYzNzQ1Y2E3OGZiNzU0OTU1M2EifQ=="/>
  </w:docVars>
  <w:rsids>
    <w:rsidRoot w:val="00A70E6F"/>
    <w:rsid w:val="00214168"/>
    <w:rsid w:val="00281D4B"/>
    <w:rsid w:val="002B16CC"/>
    <w:rsid w:val="005E5293"/>
    <w:rsid w:val="007A7224"/>
    <w:rsid w:val="00875B96"/>
    <w:rsid w:val="009F242B"/>
    <w:rsid w:val="00A70E6F"/>
    <w:rsid w:val="00AD3DE4"/>
    <w:rsid w:val="00AD5B3D"/>
    <w:rsid w:val="00B772D3"/>
    <w:rsid w:val="00BD1472"/>
    <w:rsid w:val="00EA5778"/>
    <w:rsid w:val="0F2D5874"/>
    <w:rsid w:val="1DB86168"/>
    <w:rsid w:val="1F236109"/>
    <w:rsid w:val="1FD747DE"/>
    <w:rsid w:val="2ED90444"/>
    <w:rsid w:val="47C7CC34"/>
    <w:rsid w:val="4A2658A1"/>
    <w:rsid w:val="553A35F1"/>
    <w:rsid w:val="5B8FDDCE"/>
    <w:rsid w:val="5E977924"/>
    <w:rsid w:val="64EE55D5"/>
    <w:rsid w:val="73F77FDD"/>
    <w:rsid w:val="74FD8221"/>
    <w:rsid w:val="77FF0131"/>
    <w:rsid w:val="7BD46E34"/>
    <w:rsid w:val="7BF54F1B"/>
    <w:rsid w:val="B7FFBE47"/>
    <w:rsid w:val="CFFFD2CD"/>
    <w:rsid w:val="DB5B9F39"/>
    <w:rsid w:val="FB2FFD81"/>
    <w:rsid w:val="FEDB5DD6"/>
    <w:rsid w:val="FF7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等线" w:hAnsi="等线" w:eastAsia="等线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qFormat/>
    <w:uiPriority w:val="99"/>
  </w:style>
  <w:style w:type="character" w:customStyle="1" w:styleId="9">
    <w:name w:val="页眉 Char"/>
    <w:link w:val="4"/>
    <w:qFormat/>
    <w:uiPriority w:val="99"/>
    <w:rPr>
      <w:rFonts w:ascii="等线" w:hAnsi="等线" w:eastAsia="等线" w:cs="Times New Roman"/>
      <w:sz w:val="18"/>
      <w:szCs w:val="20"/>
    </w:rPr>
  </w:style>
  <w:style w:type="character" w:customStyle="1" w:styleId="10">
    <w:name w:val="页脚 Char"/>
    <w:link w:val="3"/>
    <w:qFormat/>
    <w:uiPriority w:val="99"/>
    <w:rPr>
      <w:rFonts w:ascii="等线" w:hAnsi="等线" w:eastAsia="等线" w:cs="Times New Roman"/>
      <w:sz w:val="18"/>
      <w:szCs w:val="20"/>
    </w:rPr>
  </w:style>
  <w:style w:type="character" w:customStyle="1" w:styleId="11">
    <w:name w:val="批注框文本 Char"/>
    <w:link w:val="2"/>
    <w:semiHidden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9</Pages>
  <Words>2205</Words>
  <Characters>2358</Characters>
  <Lines>1</Lines>
  <Paragraphs>1</Paragraphs>
  <TotalTime>65</TotalTime>
  <ScaleCrop>false</ScaleCrop>
  <LinksUpToDate>false</LinksUpToDate>
  <CharactersWithSpaces>3139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2022-05-20T15:54:00Z</dcterms:created>
  <dc:creator>Epoint</dc:creator>
  <cp:lastModifiedBy>冯卫/信息中心/湖北省住房和城乡建设厅</cp:lastModifiedBy>
  <dcterms:modified xsi:type="dcterms:W3CDTF">2022-09-26T01:14:05Z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6DDB3265830E4E438804A62EE821AA32</vt:lpwstr>
  </property>
</Properties>
</file>