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hint="eastAsia" w:ascii="Times New Roman"/>
          <w:sz w:val="20"/>
        </w:rPr>
      </w:pPr>
    </w:p>
    <w:p>
      <w:pPr>
        <w:pStyle w:val="14"/>
      </w:pPr>
    </w:p>
    <w:p>
      <w:pPr>
        <w:pStyle w:val="14"/>
      </w:pPr>
      <w:r>
        <w:rPr>
          <w:rFonts w:hint="eastAsia"/>
        </w:rPr>
        <w:t xml:space="preserve"> </w:t>
      </w:r>
      <w:r>
        <w:rPr>
          <w:rFonts w:hint="eastAsia"/>
          <w:lang w:val="en-US" w:eastAsia="zh-CN"/>
        </w:rPr>
        <w:t>***</w:t>
      </w:r>
      <w:r>
        <w:t>装配式实施方案</w:t>
      </w:r>
    </w:p>
    <w:p>
      <w:pPr>
        <w:pStyle w:val="6"/>
        <w:rPr>
          <w:b/>
          <w:sz w:val="44"/>
        </w:rPr>
      </w:pPr>
    </w:p>
    <w:p>
      <w:pPr>
        <w:pStyle w:val="6"/>
        <w:rPr>
          <w:b/>
          <w:sz w:val="44"/>
        </w:rPr>
      </w:pPr>
      <w:r>
        <w:rPr>
          <w:sz w:val="44"/>
        </w:rPr>
        <w:pict>
          <v:rect id="_x0000_s3101" o:spid="_x0000_s3101" o:spt="1" style="position:absolute;left:0pt;margin-left:9.6pt;margin-top:18.8pt;height:291.1pt;width:447.85pt;z-index:251749376;mso-width-relative:page;mso-height-relative:page;" fillcolor="#FFFFFF" filled="t" stroked="t" coordsize="21600,21600">
            <v:path/>
            <v:fill on="t" color2="#FFFFFF" focussize="0,0"/>
            <v:stroke color="#000000"/>
            <v:imagedata o:title=""/>
            <o:lock v:ext="edit" aspectratio="f"/>
            <v:textbox>
              <w:txbxContent>
                <w:p>
                  <w:pPr>
                    <w:jc w:val="center"/>
                    <w:rPr>
                      <w:rFonts w:hint="eastAsia"/>
                      <w:b/>
                      <w:sz w:val="32"/>
                      <w:lang w:eastAsia="zh-CN"/>
                    </w:rPr>
                  </w:pPr>
                </w:p>
                <w:p>
                  <w:pPr>
                    <w:jc w:val="center"/>
                    <w:rPr>
                      <w:rFonts w:hint="eastAsia"/>
                      <w:b/>
                      <w:sz w:val="32"/>
                      <w:lang w:eastAsia="zh-CN"/>
                    </w:rPr>
                  </w:pPr>
                </w:p>
                <w:p>
                  <w:pPr>
                    <w:jc w:val="center"/>
                    <w:rPr>
                      <w:rFonts w:hint="eastAsia"/>
                      <w:b/>
                      <w:sz w:val="32"/>
                      <w:lang w:eastAsia="zh-CN"/>
                    </w:rPr>
                  </w:pPr>
                </w:p>
                <w:p>
                  <w:pPr>
                    <w:jc w:val="center"/>
                    <w:rPr>
                      <w:rFonts w:hint="eastAsia"/>
                      <w:b/>
                      <w:sz w:val="32"/>
                      <w:lang w:eastAsia="zh-CN"/>
                    </w:rPr>
                  </w:pPr>
                </w:p>
                <w:p>
                  <w:pPr>
                    <w:jc w:val="center"/>
                    <w:rPr>
                      <w:rFonts w:hint="eastAsia"/>
                      <w:b/>
                      <w:sz w:val="32"/>
                      <w:lang w:eastAsia="zh-CN"/>
                    </w:rPr>
                  </w:pPr>
                </w:p>
                <w:p>
                  <w:pPr>
                    <w:jc w:val="center"/>
                    <w:rPr>
                      <w:rFonts w:hint="eastAsia"/>
                      <w:b/>
                      <w:sz w:val="32"/>
                      <w:lang w:eastAsia="zh-CN"/>
                    </w:rPr>
                  </w:pPr>
                </w:p>
                <w:p>
                  <w:pPr>
                    <w:jc w:val="center"/>
                    <w:rPr>
                      <w:rFonts w:hint="eastAsia" w:eastAsia="宋体"/>
                      <w:b/>
                      <w:sz w:val="32"/>
                      <w:lang w:eastAsia="zh-CN"/>
                    </w:rPr>
                  </w:pPr>
                  <w:r>
                    <w:rPr>
                      <w:rFonts w:hint="eastAsia"/>
                      <w:b/>
                      <w:sz w:val="32"/>
                      <w:lang w:eastAsia="zh-CN"/>
                    </w:rPr>
                    <w:t>（项目效果图）</w:t>
                  </w:r>
                </w:p>
                <w:p/>
              </w:txbxContent>
            </v:textbox>
          </v:rect>
        </w:pict>
      </w:r>
      <w:r>
        <w:rPr>
          <w:b/>
          <w:sz w:val="44"/>
        </w:rPr>
        <w:pict>
          <v:shape id="_x0000_s3079" o:spid="_x0000_s3079" o:spt="202" type="#_x0000_t202" style="position:absolute;left:0pt;margin-left:2.2pt;margin-top:16.6pt;height:301.45pt;width:486.25pt;z-index:251745280;mso-width-relative:page;mso-height-relative:page;" fillcolor="#FFFFFF" filled="t" stroked="f" coordsize="21600,21600">
            <v:path/>
            <v:fill on="t" color2="#FFFFFF" focussize="0,0"/>
            <v:stroke on="f"/>
            <v:imagedata o:title=""/>
            <o:lock v:ext="edit" aspectratio="f"/>
            <v:textbox>
              <w:txbxContent>
                <w:p>
                  <w:pPr>
                    <w:rPr>
                      <w:rFonts w:hint="eastAsia" w:eastAsia="宋体"/>
                      <w:lang w:eastAsia="zh-CN"/>
                    </w:rPr>
                  </w:pPr>
                </w:p>
              </w:txbxContent>
            </v:textbox>
          </v:shape>
        </w:pict>
      </w:r>
    </w:p>
    <w:p>
      <w:pPr>
        <w:pStyle w:val="6"/>
        <w:rPr>
          <w:b/>
          <w:sz w:val="44"/>
        </w:rPr>
      </w:pPr>
    </w:p>
    <w:p>
      <w:pPr>
        <w:pStyle w:val="6"/>
        <w:rPr>
          <w:b/>
          <w:sz w:val="44"/>
        </w:rPr>
      </w:pPr>
    </w:p>
    <w:p>
      <w:pPr>
        <w:pStyle w:val="6"/>
        <w:rPr>
          <w:b/>
          <w:sz w:val="44"/>
        </w:rPr>
      </w:pPr>
    </w:p>
    <w:p>
      <w:pPr>
        <w:pStyle w:val="6"/>
        <w:rPr>
          <w:b/>
          <w:sz w:val="44"/>
        </w:rPr>
      </w:pPr>
    </w:p>
    <w:p>
      <w:pPr>
        <w:pStyle w:val="6"/>
        <w:rPr>
          <w:b/>
          <w:sz w:val="44"/>
        </w:rPr>
      </w:pPr>
    </w:p>
    <w:p>
      <w:pPr>
        <w:pStyle w:val="6"/>
        <w:rPr>
          <w:b/>
          <w:sz w:val="44"/>
        </w:rPr>
      </w:pPr>
    </w:p>
    <w:p>
      <w:pPr>
        <w:pStyle w:val="6"/>
        <w:rPr>
          <w:b/>
          <w:sz w:val="44"/>
        </w:rPr>
      </w:pPr>
    </w:p>
    <w:p>
      <w:pPr>
        <w:pStyle w:val="6"/>
        <w:rPr>
          <w:b/>
          <w:sz w:val="44"/>
        </w:rPr>
      </w:pPr>
    </w:p>
    <w:p>
      <w:pPr>
        <w:pStyle w:val="6"/>
        <w:spacing w:before="6"/>
        <w:rPr>
          <w:b/>
          <w:sz w:val="56"/>
        </w:rPr>
      </w:pPr>
    </w:p>
    <w:p>
      <w:pPr>
        <w:pStyle w:val="6"/>
        <w:spacing w:before="6"/>
        <w:rPr>
          <w:b/>
          <w:sz w:val="56"/>
        </w:rPr>
      </w:pPr>
    </w:p>
    <w:p>
      <w:pPr>
        <w:jc w:val="center"/>
        <w:rPr>
          <w:b/>
          <w:sz w:val="32"/>
        </w:rPr>
      </w:pPr>
    </w:p>
    <w:p>
      <w:pPr>
        <w:ind w:firstLine="2088" w:firstLineChars="650"/>
        <w:rPr>
          <w:rFonts w:hint="default" w:eastAsia="宋体"/>
          <w:b/>
          <w:sz w:val="32"/>
          <w:u w:val="single"/>
          <w:lang w:val="en-US" w:eastAsia="zh-CN"/>
        </w:rPr>
      </w:pPr>
      <w:r>
        <w:rPr>
          <w:b/>
          <w:sz w:val="32"/>
        </w:rPr>
        <w:t>项目名称：</w:t>
      </w:r>
      <w:r>
        <w:rPr>
          <w:rFonts w:hint="eastAsia"/>
          <w:b/>
          <w:sz w:val="32"/>
          <w:u w:val="single"/>
          <w:lang w:val="en-US" w:eastAsia="zh-CN"/>
        </w:rPr>
        <w:t xml:space="preserve">                   </w:t>
      </w:r>
    </w:p>
    <w:p>
      <w:pPr>
        <w:ind w:firstLine="2088" w:firstLineChars="650"/>
        <w:rPr>
          <w:b/>
          <w:sz w:val="32"/>
          <w:u w:val="single"/>
        </w:rPr>
      </w:pPr>
    </w:p>
    <w:p>
      <w:pPr>
        <w:spacing w:before="212"/>
        <w:ind w:firstLine="2249" w:firstLineChars="700"/>
        <w:jc w:val="both"/>
        <w:rPr>
          <w:rFonts w:hint="default"/>
          <w:b/>
          <w:sz w:val="32"/>
          <w:u w:val="single"/>
          <w:lang w:val="en-US"/>
        </w:rPr>
      </w:pPr>
      <w:r>
        <w:rPr>
          <w:b/>
          <w:sz w:val="32"/>
        </w:rPr>
        <w:t>建设单位：</w:t>
      </w:r>
      <w:r>
        <w:rPr>
          <w:rFonts w:hint="eastAsia"/>
          <w:b/>
          <w:sz w:val="32"/>
          <w:u w:val="single"/>
          <w:lang w:val="en-US" w:eastAsia="zh-CN"/>
        </w:rPr>
        <w:t xml:space="preserve">                  </w:t>
      </w:r>
    </w:p>
    <w:p>
      <w:pPr>
        <w:pStyle w:val="6"/>
        <w:jc w:val="center"/>
        <w:rPr>
          <w:b/>
          <w:sz w:val="20"/>
        </w:rPr>
      </w:pPr>
    </w:p>
    <w:p>
      <w:pPr>
        <w:pStyle w:val="6"/>
        <w:rPr>
          <w:b/>
          <w:sz w:val="20"/>
        </w:rPr>
      </w:pPr>
    </w:p>
    <w:p>
      <w:pPr>
        <w:pStyle w:val="6"/>
        <w:rPr>
          <w:b/>
          <w:sz w:val="20"/>
        </w:rPr>
      </w:pPr>
    </w:p>
    <w:p>
      <w:pPr>
        <w:pStyle w:val="6"/>
        <w:rPr>
          <w:b/>
          <w:sz w:val="20"/>
        </w:rPr>
      </w:pPr>
    </w:p>
    <w:p>
      <w:pPr>
        <w:pStyle w:val="6"/>
        <w:rPr>
          <w:b/>
          <w:sz w:val="20"/>
        </w:rPr>
      </w:pPr>
    </w:p>
    <w:p>
      <w:pPr>
        <w:pStyle w:val="6"/>
        <w:rPr>
          <w:b/>
          <w:sz w:val="20"/>
        </w:rPr>
      </w:pPr>
    </w:p>
    <w:p>
      <w:pPr>
        <w:pStyle w:val="6"/>
        <w:spacing w:before="4"/>
        <w:rPr>
          <w:b/>
          <w:sz w:val="14"/>
        </w:rPr>
      </w:pPr>
    </w:p>
    <w:p>
      <w:pPr>
        <w:jc w:val="center"/>
        <w:rPr>
          <w:b/>
          <w:sz w:val="32"/>
        </w:rPr>
      </w:pPr>
      <w:r>
        <w:rPr>
          <w:b/>
          <w:sz w:val="32"/>
        </w:rPr>
        <w:t>202</w:t>
      </w:r>
      <w:r>
        <w:rPr>
          <w:rFonts w:hint="eastAsia"/>
          <w:b/>
          <w:sz w:val="32"/>
          <w:lang w:val="en-US" w:eastAsia="zh-CN"/>
        </w:rPr>
        <w:t>*</w:t>
      </w:r>
      <w:r>
        <w:rPr>
          <w:b/>
          <w:sz w:val="32"/>
        </w:rPr>
        <w:t xml:space="preserve">年 </w:t>
      </w:r>
      <w:r>
        <w:rPr>
          <w:rFonts w:hint="eastAsia"/>
          <w:b/>
          <w:sz w:val="32"/>
          <w:lang w:val="en-US" w:eastAsia="zh-CN"/>
        </w:rPr>
        <w:t>**</w:t>
      </w:r>
      <w:r>
        <w:rPr>
          <w:b/>
          <w:sz w:val="32"/>
        </w:rPr>
        <w:t xml:space="preserve"> 月</w:t>
      </w:r>
      <w:r>
        <w:rPr>
          <w:rFonts w:hint="eastAsia"/>
          <w:b/>
          <w:sz w:val="32"/>
          <w:lang w:val="en-US" w:eastAsia="zh-CN"/>
        </w:rPr>
        <w:t>**</w:t>
      </w:r>
      <w:r>
        <w:rPr>
          <w:b/>
          <w:sz w:val="32"/>
        </w:rPr>
        <w:t>日</w:t>
      </w:r>
    </w:p>
    <w:p>
      <w:pPr>
        <w:ind w:firstLine="3694" w:firstLineChars="1150"/>
        <w:jc w:val="both"/>
        <w:rPr>
          <w:b/>
          <w:sz w:val="32"/>
        </w:rPr>
      </w:pPr>
    </w:p>
    <w:p>
      <w:pPr>
        <w:ind w:firstLine="5542" w:firstLineChars="1150"/>
        <w:jc w:val="both"/>
        <w:rPr>
          <w:b/>
          <w:sz w:val="48"/>
          <w:szCs w:val="36"/>
        </w:rPr>
      </w:pPr>
    </w:p>
    <w:p>
      <w:pPr>
        <w:pStyle w:val="6"/>
        <w:spacing w:before="2"/>
        <w:rPr>
          <w:rFonts w:hint="eastAsia" w:eastAsia="宋体"/>
          <w:b/>
          <w:sz w:val="24"/>
          <w:szCs w:val="40"/>
          <w:lang w:eastAsia="zh-CN"/>
        </w:rPr>
      </w:pPr>
      <w:r>
        <w:rPr>
          <w:rFonts w:hint="eastAsia"/>
          <w:b/>
          <w:sz w:val="24"/>
          <w:szCs w:val="40"/>
          <w:lang w:eastAsia="zh-CN"/>
        </w:rPr>
        <w:t>注：此文件仅作为参考样式使用，设计技术措施、参数等内容应以工程实际为准。</w:t>
      </w:r>
    </w:p>
    <w:p>
      <w:pPr>
        <w:spacing w:before="93"/>
        <w:ind w:right="174"/>
        <w:jc w:val="both"/>
        <w:rPr>
          <w:rFonts w:ascii="Times New Roman"/>
          <w:sz w:val="18"/>
        </w:rPr>
      </w:pPr>
    </w:p>
    <w:sdt>
      <w:sdtPr>
        <w:rPr>
          <w:rFonts w:ascii="宋体" w:hAnsi="宋体" w:eastAsia="宋体" w:cs="宋体"/>
          <w:color w:val="auto"/>
          <w:sz w:val="22"/>
          <w:szCs w:val="22"/>
          <w:lang w:val="zh-CN"/>
        </w:rPr>
        <w:id w:val="1170300804"/>
        <w:docPartObj>
          <w:docPartGallery w:val="Table of Contents"/>
          <w:docPartUnique/>
        </w:docPartObj>
      </w:sdtPr>
      <w:sdtEndPr>
        <w:rPr>
          <w:rFonts w:ascii="宋体" w:hAnsi="宋体" w:eastAsia="宋体" w:cs="宋体"/>
          <w:b/>
          <w:bCs/>
          <w:color w:val="auto"/>
          <w:sz w:val="22"/>
          <w:szCs w:val="22"/>
          <w:lang w:val="zh-CN"/>
        </w:rPr>
      </w:sdtEndPr>
      <w:sdtContent>
        <w:p>
          <w:pPr>
            <w:pStyle w:val="32"/>
            <w:ind w:left="141" w:leftChars="64" w:firstLine="140" w:firstLineChars="64"/>
            <w:jc w:val="center"/>
            <w:rPr>
              <w:lang w:val="zh-CN"/>
            </w:rPr>
          </w:pPr>
          <w:r>
            <w:rPr>
              <w:lang w:val="zh-CN"/>
            </w:rPr>
            <w:t>目录</w:t>
          </w:r>
        </w:p>
        <w:p>
          <w:pPr>
            <w:rPr>
              <w:lang w:val="zh-CN"/>
            </w:rPr>
          </w:pPr>
        </w:p>
        <w:p>
          <w:pPr>
            <w:rPr>
              <w:lang w:val="zh-CN"/>
            </w:rPr>
          </w:pPr>
        </w:p>
        <w:p>
          <w:pPr>
            <w:pStyle w:val="11"/>
            <w:tabs>
              <w:tab w:val="right" w:leader="dot" w:pos="9190"/>
            </w:tabs>
          </w:pPr>
          <w:r>
            <w:fldChar w:fldCharType="begin"/>
          </w:r>
          <w:r>
            <w:instrText xml:space="preserve"> TOC \o "1-3" \h \z \u </w:instrText>
          </w:r>
          <w:r>
            <w:fldChar w:fldCharType="separate"/>
          </w:r>
          <w:r>
            <w:fldChar w:fldCharType="begin"/>
          </w:r>
          <w:r>
            <w:instrText xml:space="preserve"> HYPERLINK \l _Toc678 </w:instrText>
          </w:r>
          <w:r>
            <w:fldChar w:fldCharType="separate"/>
          </w:r>
          <w:r>
            <w:t>第一篇 项目概况</w:t>
          </w:r>
          <w:r>
            <w:tab/>
          </w:r>
          <w:r>
            <w:fldChar w:fldCharType="begin"/>
          </w:r>
          <w:r>
            <w:instrText xml:space="preserve"> PAGEREF _Toc678 \h </w:instrText>
          </w:r>
          <w:r>
            <w:fldChar w:fldCharType="separate"/>
          </w:r>
          <w:r>
            <w:t>3</w:t>
          </w:r>
          <w:r>
            <w:fldChar w:fldCharType="end"/>
          </w:r>
          <w:r>
            <w:fldChar w:fldCharType="end"/>
          </w:r>
        </w:p>
        <w:p>
          <w:pPr>
            <w:pStyle w:val="11"/>
            <w:tabs>
              <w:tab w:val="right" w:leader="dot" w:pos="9190"/>
            </w:tabs>
          </w:pPr>
          <w:r>
            <w:rPr>
              <w:bCs/>
              <w:lang w:val="zh-CN"/>
            </w:rPr>
            <w:fldChar w:fldCharType="begin"/>
          </w:r>
          <w:r>
            <w:rPr>
              <w:bCs/>
              <w:lang w:val="zh-CN"/>
            </w:rPr>
            <w:instrText xml:space="preserve"> HYPERLINK \l _Toc30739 </w:instrText>
          </w:r>
          <w:r>
            <w:rPr>
              <w:bCs/>
              <w:lang w:val="zh-CN"/>
            </w:rPr>
            <w:fldChar w:fldCharType="separate"/>
          </w:r>
          <w:r>
            <w:t>第二篇 工作机制</w:t>
          </w:r>
          <w:r>
            <w:tab/>
          </w:r>
          <w:r>
            <w:fldChar w:fldCharType="begin"/>
          </w:r>
          <w:r>
            <w:instrText xml:space="preserve"> PAGEREF _Toc30739 \h </w:instrText>
          </w:r>
          <w:r>
            <w:fldChar w:fldCharType="separate"/>
          </w:r>
          <w:r>
            <w:t>4</w:t>
          </w:r>
          <w:r>
            <w:fldChar w:fldCharType="end"/>
          </w:r>
          <w:r>
            <w:rPr>
              <w:bCs/>
              <w:lang w:val="zh-CN"/>
            </w:rPr>
            <w:fldChar w:fldCharType="end"/>
          </w:r>
        </w:p>
        <w:p>
          <w:pPr>
            <w:pStyle w:val="12"/>
            <w:tabs>
              <w:tab w:val="right" w:leader="dot" w:pos="9190"/>
            </w:tabs>
          </w:pPr>
          <w:r>
            <w:rPr>
              <w:bCs/>
              <w:lang w:val="zh-CN"/>
            </w:rPr>
            <w:fldChar w:fldCharType="begin"/>
          </w:r>
          <w:r>
            <w:rPr>
              <w:bCs/>
              <w:lang w:val="zh-CN"/>
            </w:rPr>
            <w:instrText xml:space="preserve"> HYPERLINK \l _Toc20692 </w:instrText>
          </w:r>
          <w:r>
            <w:rPr>
              <w:bCs/>
              <w:lang w:val="zh-CN"/>
            </w:rPr>
            <w:fldChar w:fldCharType="separate"/>
          </w:r>
          <w:r>
            <w:t>第一章 装配式建筑统筹协调及管理人员配置情况</w:t>
          </w:r>
          <w:r>
            <w:tab/>
          </w:r>
          <w:r>
            <w:fldChar w:fldCharType="begin"/>
          </w:r>
          <w:r>
            <w:instrText xml:space="preserve"> PAGEREF _Toc20692 \h </w:instrText>
          </w:r>
          <w:r>
            <w:fldChar w:fldCharType="separate"/>
          </w:r>
          <w:r>
            <w:t>4</w:t>
          </w:r>
          <w:r>
            <w:fldChar w:fldCharType="end"/>
          </w:r>
          <w:r>
            <w:rPr>
              <w:bCs/>
              <w:lang w:val="zh-CN"/>
            </w:rPr>
            <w:fldChar w:fldCharType="end"/>
          </w:r>
        </w:p>
        <w:p>
          <w:pPr>
            <w:pStyle w:val="7"/>
            <w:tabs>
              <w:tab w:val="right" w:leader="dot" w:pos="9190"/>
            </w:tabs>
          </w:pPr>
          <w:r>
            <w:rPr>
              <w:bCs/>
              <w:lang w:val="zh-CN"/>
            </w:rPr>
            <w:fldChar w:fldCharType="begin"/>
          </w:r>
          <w:r>
            <w:rPr>
              <w:bCs/>
              <w:lang w:val="zh-CN"/>
            </w:rPr>
            <w:instrText xml:space="preserve"> HYPERLINK \l _Toc23913 </w:instrText>
          </w:r>
          <w:r>
            <w:rPr>
              <w:bCs/>
              <w:lang w:val="zh-CN"/>
            </w:rPr>
            <w:fldChar w:fldCharType="separate"/>
          </w:r>
          <w:r>
            <w:t>第一节 建设单位统筹协调参建各方的工作机制</w:t>
          </w:r>
          <w:r>
            <w:tab/>
          </w:r>
          <w:r>
            <w:fldChar w:fldCharType="begin"/>
          </w:r>
          <w:r>
            <w:instrText xml:space="preserve"> PAGEREF _Toc23913 \h </w:instrText>
          </w:r>
          <w:r>
            <w:fldChar w:fldCharType="separate"/>
          </w:r>
          <w:r>
            <w:t>4</w:t>
          </w:r>
          <w:r>
            <w:fldChar w:fldCharType="end"/>
          </w:r>
          <w:r>
            <w:rPr>
              <w:bCs/>
              <w:lang w:val="zh-CN"/>
            </w:rPr>
            <w:fldChar w:fldCharType="end"/>
          </w:r>
        </w:p>
        <w:p>
          <w:pPr>
            <w:pStyle w:val="7"/>
            <w:tabs>
              <w:tab w:val="right" w:leader="dot" w:pos="9190"/>
            </w:tabs>
          </w:pPr>
          <w:r>
            <w:rPr>
              <w:bCs/>
              <w:lang w:val="zh-CN"/>
            </w:rPr>
            <w:fldChar w:fldCharType="begin"/>
          </w:r>
          <w:r>
            <w:rPr>
              <w:bCs/>
              <w:lang w:val="zh-CN"/>
            </w:rPr>
            <w:instrText xml:space="preserve"> HYPERLINK \l _Toc27984 </w:instrText>
          </w:r>
          <w:r>
            <w:rPr>
              <w:bCs/>
              <w:lang w:val="zh-CN"/>
            </w:rPr>
            <w:fldChar w:fldCharType="separate"/>
          </w:r>
          <w:r>
            <w:t>第二节 管理人员配置情况</w:t>
          </w:r>
          <w:r>
            <w:tab/>
          </w:r>
          <w:r>
            <w:fldChar w:fldCharType="begin"/>
          </w:r>
          <w:r>
            <w:instrText xml:space="preserve"> PAGEREF _Toc27984 \h </w:instrText>
          </w:r>
          <w:r>
            <w:fldChar w:fldCharType="separate"/>
          </w:r>
          <w:r>
            <w:t>4</w:t>
          </w:r>
          <w:r>
            <w:fldChar w:fldCharType="end"/>
          </w:r>
          <w:r>
            <w:rPr>
              <w:bCs/>
              <w:lang w:val="zh-CN"/>
            </w:rPr>
            <w:fldChar w:fldCharType="end"/>
          </w:r>
        </w:p>
        <w:p>
          <w:pPr>
            <w:pStyle w:val="12"/>
            <w:tabs>
              <w:tab w:val="right" w:leader="dot" w:pos="9190"/>
            </w:tabs>
          </w:pPr>
          <w:r>
            <w:rPr>
              <w:bCs/>
              <w:lang w:val="zh-CN"/>
            </w:rPr>
            <w:fldChar w:fldCharType="begin"/>
          </w:r>
          <w:r>
            <w:rPr>
              <w:bCs/>
              <w:lang w:val="zh-CN"/>
            </w:rPr>
            <w:instrText xml:space="preserve"> HYPERLINK \l _Toc28184 </w:instrText>
          </w:r>
          <w:r>
            <w:rPr>
              <w:bCs/>
              <w:lang w:val="zh-CN"/>
            </w:rPr>
            <w:fldChar w:fldCharType="separate"/>
          </w:r>
          <w:r>
            <w:t>第二章 装配式建筑验收制度</w:t>
          </w:r>
          <w:r>
            <w:tab/>
          </w:r>
          <w:r>
            <w:fldChar w:fldCharType="begin"/>
          </w:r>
          <w:r>
            <w:instrText xml:space="preserve"> PAGEREF _Toc28184 \h </w:instrText>
          </w:r>
          <w:r>
            <w:fldChar w:fldCharType="separate"/>
          </w:r>
          <w:r>
            <w:t>6</w:t>
          </w:r>
          <w:r>
            <w:fldChar w:fldCharType="end"/>
          </w:r>
          <w:r>
            <w:rPr>
              <w:bCs/>
              <w:lang w:val="zh-CN"/>
            </w:rPr>
            <w:fldChar w:fldCharType="end"/>
          </w:r>
        </w:p>
        <w:p>
          <w:pPr>
            <w:pStyle w:val="7"/>
            <w:tabs>
              <w:tab w:val="right" w:leader="dot" w:pos="9190"/>
            </w:tabs>
          </w:pPr>
          <w:r>
            <w:rPr>
              <w:bCs/>
              <w:lang w:val="zh-CN"/>
            </w:rPr>
            <w:fldChar w:fldCharType="begin"/>
          </w:r>
          <w:r>
            <w:rPr>
              <w:bCs/>
              <w:lang w:val="zh-CN"/>
            </w:rPr>
            <w:instrText xml:space="preserve"> HYPERLINK \l _Toc9716 </w:instrText>
          </w:r>
          <w:r>
            <w:rPr>
              <w:bCs/>
              <w:lang w:val="zh-CN"/>
            </w:rPr>
            <w:fldChar w:fldCharType="separate"/>
          </w:r>
          <w:r>
            <w:t>第一节 预制构件样板验收制度</w:t>
          </w:r>
          <w:r>
            <w:tab/>
          </w:r>
          <w:r>
            <w:fldChar w:fldCharType="begin"/>
          </w:r>
          <w:r>
            <w:instrText xml:space="preserve"> PAGEREF _Toc9716 \h </w:instrText>
          </w:r>
          <w:r>
            <w:fldChar w:fldCharType="separate"/>
          </w:r>
          <w:r>
            <w:t>6</w:t>
          </w:r>
          <w:r>
            <w:fldChar w:fldCharType="end"/>
          </w:r>
          <w:r>
            <w:rPr>
              <w:bCs/>
              <w:lang w:val="zh-CN"/>
            </w:rPr>
            <w:fldChar w:fldCharType="end"/>
          </w:r>
        </w:p>
        <w:p>
          <w:pPr>
            <w:pStyle w:val="7"/>
            <w:tabs>
              <w:tab w:val="right" w:leader="dot" w:pos="9190"/>
            </w:tabs>
          </w:pPr>
          <w:r>
            <w:rPr>
              <w:bCs/>
              <w:lang w:val="zh-CN"/>
            </w:rPr>
            <w:fldChar w:fldCharType="begin"/>
          </w:r>
          <w:r>
            <w:rPr>
              <w:bCs/>
              <w:lang w:val="zh-CN"/>
            </w:rPr>
            <w:instrText xml:space="preserve"> HYPERLINK \l _Toc11449 </w:instrText>
          </w:r>
          <w:r>
            <w:rPr>
              <w:bCs/>
              <w:lang w:val="zh-CN"/>
            </w:rPr>
            <w:fldChar w:fldCharType="separate"/>
          </w:r>
          <w:r>
            <w:t>第</w:t>
          </w:r>
          <w:r>
            <w:rPr>
              <w:rFonts w:hint="eastAsia"/>
            </w:rPr>
            <w:t>二</w:t>
          </w:r>
          <w:r>
            <w:t xml:space="preserve">节 </w:t>
          </w:r>
          <w:r>
            <w:rPr>
              <w:rFonts w:hint="eastAsia"/>
            </w:rPr>
            <w:t>装配式结构首层</w:t>
          </w:r>
          <w:r>
            <w:t>联合验收制度</w:t>
          </w:r>
          <w:r>
            <w:tab/>
          </w:r>
          <w:r>
            <w:fldChar w:fldCharType="begin"/>
          </w:r>
          <w:r>
            <w:instrText xml:space="preserve"> PAGEREF _Toc11449 \h </w:instrText>
          </w:r>
          <w:r>
            <w:fldChar w:fldCharType="separate"/>
          </w:r>
          <w:r>
            <w:t>8</w:t>
          </w:r>
          <w:r>
            <w:fldChar w:fldCharType="end"/>
          </w:r>
          <w:r>
            <w:rPr>
              <w:bCs/>
              <w:lang w:val="zh-CN"/>
            </w:rPr>
            <w:fldChar w:fldCharType="end"/>
          </w:r>
        </w:p>
        <w:p>
          <w:pPr>
            <w:pStyle w:val="7"/>
            <w:tabs>
              <w:tab w:val="right" w:leader="dot" w:pos="9190"/>
            </w:tabs>
          </w:pPr>
          <w:r>
            <w:rPr>
              <w:bCs/>
              <w:lang w:val="zh-CN"/>
            </w:rPr>
            <w:fldChar w:fldCharType="begin"/>
          </w:r>
          <w:r>
            <w:rPr>
              <w:bCs/>
              <w:lang w:val="zh-CN"/>
            </w:rPr>
            <w:instrText xml:space="preserve"> HYPERLINK \l _Toc13968 </w:instrText>
          </w:r>
          <w:r>
            <w:rPr>
              <w:bCs/>
              <w:lang w:val="zh-CN"/>
            </w:rPr>
            <w:fldChar w:fldCharType="separate"/>
          </w:r>
          <w:r>
            <w:t>第</w:t>
          </w:r>
          <w:r>
            <w:rPr>
              <w:rFonts w:hint="eastAsia"/>
            </w:rPr>
            <w:t>三</w:t>
          </w:r>
          <w:r>
            <w:t>节 分部分项验收制度</w:t>
          </w:r>
          <w:r>
            <w:tab/>
          </w:r>
          <w:r>
            <w:fldChar w:fldCharType="begin"/>
          </w:r>
          <w:r>
            <w:instrText xml:space="preserve"> PAGEREF _Toc13968 \h </w:instrText>
          </w:r>
          <w:r>
            <w:fldChar w:fldCharType="separate"/>
          </w:r>
          <w:r>
            <w:t>8</w:t>
          </w:r>
          <w:r>
            <w:fldChar w:fldCharType="end"/>
          </w:r>
          <w:r>
            <w:rPr>
              <w:bCs/>
              <w:lang w:val="zh-CN"/>
            </w:rPr>
            <w:fldChar w:fldCharType="end"/>
          </w:r>
        </w:p>
        <w:p>
          <w:pPr>
            <w:pStyle w:val="11"/>
            <w:tabs>
              <w:tab w:val="right" w:leader="dot" w:pos="9190"/>
            </w:tabs>
          </w:pPr>
          <w:r>
            <w:rPr>
              <w:bCs/>
              <w:lang w:val="zh-CN"/>
            </w:rPr>
            <w:fldChar w:fldCharType="begin"/>
          </w:r>
          <w:r>
            <w:rPr>
              <w:bCs/>
              <w:lang w:val="zh-CN"/>
            </w:rPr>
            <w:instrText xml:space="preserve"> HYPERLINK \l _Toc777 </w:instrText>
          </w:r>
          <w:r>
            <w:rPr>
              <w:bCs/>
              <w:lang w:val="zh-CN"/>
            </w:rPr>
            <w:fldChar w:fldCharType="separate"/>
          </w:r>
          <w:r>
            <w:t>第三篇 装配式建筑的设计</w:t>
          </w:r>
          <w:r>
            <w:tab/>
          </w:r>
          <w:r>
            <w:fldChar w:fldCharType="begin"/>
          </w:r>
          <w:r>
            <w:instrText xml:space="preserve"> PAGEREF _Toc777 \h </w:instrText>
          </w:r>
          <w:r>
            <w:fldChar w:fldCharType="separate"/>
          </w:r>
          <w:r>
            <w:t>9</w:t>
          </w:r>
          <w:r>
            <w:fldChar w:fldCharType="end"/>
          </w:r>
          <w:r>
            <w:rPr>
              <w:bCs/>
              <w:lang w:val="zh-CN"/>
            </w:rPr>
            <w:fldChar w:fldCharType="end"/>
          </w:r>
        </w:p>
        <w:p>
          <w:pPr>
            <w:pStyle w:val="12"/>
            <w:tabs>
              <w:tab w:val="right" w:leader="dot" w:pos="9190"/>
            </w:tabs>
          </w:pPr>
          <w:r>
            <w:rPr>
              <w:bCs/>
              <w:lang w:val="zh-CN"/>
            </w:rPr>
            <w:fldChar w:fldCharType="begin"/>
          </w:r>
          <w:r>
            <w:rPr>
              <w:bCs/>
              <w:lang w:val="zh-CN"/>
            </w:rPr>
            <w:instrText xml:space="preserve"> HYPERLINK \l _Toc21079 </w:instrText>
          </w:r>
          <w:r>
            <w:rPr>
              <w:bCs/>
              <w:lang w:val="zh-CN"/>
            </w:rPr>
            <w:fldChar w:fldCharType="separate"/>
          </w:r>
          <w:r>
            <w:t>第一章 建筑设计</w:t>
          </w:r>
          <w:r>
            <w:tab/>
          </w:r>
          <w:r>
            <w:fldChar w:fldCharType="begin"/>
          </w:r>
          <w:r>
            <w:instrText xml:space="preserve"> PAGEREF _Toc21079 \h </w:instrText>
          </w:r>
          <w:r>
            <w:fldChar w:fldCharType="separate"/>
          </w:r>
          <w:r>
            <w:t>9</w:t>
          </w:r>
          <w:r>
            <w:fldChar w:fldCharType="end"/>
          </w:r>
          <w:r>
            <w:rPr>
              <w:bCs/>
              <w:lang w:val="zh-CN"/>
            </w:rPr>
            <w:fldChar w:fldCharType="end"/>
          </w:r>
        </w:p>
        <w:p>
          <w:pPr>
            <w:pStyle w:val="12"/>
            <w:tabs>
              <w:tab w:val="right" w:leader="dot" w:pos="9190"/>
            </w:tabs>
          </w:pPr>
          <w:r>
            <w:rPr>
              <w:bCs/>
              <w:lang w:val="zh-CN"/>
            </w:rPr>
            <w:fldChar w:fldCharType="begin"/>
          </w:r>
          <w:r>
            <w:rPr>
              <w:bCs/>
              <w:lang w:val="zh-CN"/>
            </w:rPr>
            <w:instrText xml:space="preserve"> HYPERLINK \l _Toc11825 </w:instrText>
          </w:r>
          <w:r>
            <w:rPr>
              <w:bCs/>
              <w:lang w:val="zh-CN"/>
            </w:rPr>
            <w:fldChar w:fldCharType="separate"/>
          </w:r>
          <w:r>
            <w:t>第二章 结构设计</w:t>
          </w:r>
          <w:r>
            <w:tab/>
          </w:r>
          <w:r>
            <w:fldChar w:fldCharType="begin"/>
          </w:r>
          <w:r>
            <w:instrText xml:space="preserve"> PAGEREF _Toc11825 \h </w:instrText>
          </w:r>
          <w:r>
            <w:fldChar w:fldCharType="separate"/>
          </w:r>
          <w:r>
            <w:t>22</w:t>
          </w:r>
          <w:r>
            <w:fldChar w:fldCharType="end"/>
          </w:r>
          <w:r>
            <w:rPr>
              <w:bCs/>
              <w:lang w:val="zh-CN"/>
            </w:rPr>
            <w:fldChar w:fldCharType="end"/>
          </w:r>
        </w:p>
        <w:p>
          <w:pPr>
            <w:pStyle w:val="12"/>
            <w:tabs>
              <w:tab w:val="right" w:leader="dot" w:pos="9190"/>
            </w:tabs>
          </w:pPr>
          <w:r>
            <w:rPr>
              <w:bCs/>
              <w:lang w:val="zh-CN"/>
            </w:rPr>
            <w:fldChar w:fldCharType="begin"/>
          </w:r>
          <w:r>
            <w:rPr>
              <w:bCs/>
              <w:lang w:val="zh-CN"/>
            </w:rPr>
            <w:instrText xml:space="preserve"> HYPERLINK \l _Toc17798 </w:instrText>
          </w:r>
          <w:r>
            <w:rPr>
              <w:bCs/>
              <w:lang w:val="zh-CN"/>
            </w:rPr>
            <w:fldChar w:fldCharType="separate"/>
          </w:r>
          <w:r>
            <w:t>第三章</w:t>
          </w:r>
          <w:r>
            <w:rPr>
              <w:rFonts w:hint="eastAsia"/>
            </w:rPr>
            <w:t xml:space="preserve"> </w:t>
          </w:r>
          <w:r>
            <w:t>专项深化设计</w:t>
          </w:r>
          <w:r>
            <w:tab/>
          </w:r>
          <w:r>
            <w:fldChar w:fldCharType="begin"/>
          </w:r>
          <w:r>
            <w:instrText xml:space="preserve"> PAGEREF _Toc17798 \h </w:instrText>
          </w:r>
          <w:r>
            <w:fldChar w:fldCharType="separate"/>
          </w:r>
          <w:r>
            <w:t>24</w:t>
          </w:r>
          <w:r>
            <w:fldChar w:fldCharType="end"/>
          </w:r>
          <w:r>
            <w:rPr>
              <w:bCs/>
              <w:lang w:val="zh-CN"/>
            </w:rPr>
            <w:fldChar w:fldCharType="end"/>
          </w:r>
        </w:p>
        <w:p>
          <w:pPr>
            <w:pStyle w:val="11"/>
            <w:tabs>
              <w:tab w:val="right" w:leader="dot" w:pos="9190"/>
            </w:tabs>
          </w:pPr>
          <w:r>
            <w:rPr>
              <w:bCs/>
              <w:lang w:val="zh-CN"/>
            </w:rPr>
            <w:fldChar w:fldCharType="begin"/>
          </w:r>
          <w:r>
            <w:rPr>
              <w:bCs/>
              <w:lang w:val="zh-CN"/>
            </w:rPr>
            <w:instrText xml:space="preserve"> HYPERLINK \l _Toc9804 </w:instrText>
          </w:r>
          <w:r>
            <w:rPr>
              <w:bCs/>
              <w:lang w:val="zh-CN"/>
            </w:rPr>
            <w:fldChar w:fldCharType="separate"/>
          </w:r>
          <w:r>
            <w:t>第四篇 装配式建筑的施工</w:t>
          </w:r>
          <w:r>
            <w:tab/>
          </w:r>
          <w:r>
            <w:fldChar w:fldCharType="begin"/>
          </w:r>
          <w:r>
            <w:instrText xml:space="preserve"> PAGEREF _Toc9804 \h </w:instrText>
          </w:r>
          <w:r>
            <w:fldChar w:fldCharType="separate"/>
          </w:r>
          <w:r>
            <w:t>25</w:t>
          </w:r>
          <w:r>
            <w:fldChar w:fldCharType="end"/>
          </w:r>
          <w:r>
            <w:rPr>
              <w:bCs/>
              <w:lang w:val="zh-CN"/>
            </w:rPr>
            <w:fldChar w:fldCharType="end"/>
          </w:r>
        </w:p>
        <w:p>
          <w:pPr>
            <w:pStyle w:val="12"/>
            <w:tabs>
              <w:tab w:val="right" w:leader="dot" w:pos="9190"/>
            </w:tabs>
          </w:pPr>
          <w:r>
            <w:rPr>
              <w:bCs/>
              <w:lang w:val="zh-CN"/>
            </w:rPr>
            <w:fldChar w:fldCharType="begin"/>
          </w:r>
          <w:r>
            <w:rPr>
              <w:bCs/>
              <w:lang w:val="zh-CN"/>
            </w:rPr>
            <w:instrText xml:space="preserve"> HYPERLINK \l _Toc22872 </w:instrText>
          </w:r>
          <w:r>
            <w:rPr>
              <w:bCs/>
              <w:lang w:val="zh-CN"/>
            </w:rPr>
            <w:fldChar w:fldCharType="separate"/>
          </w:r>
          <w:r>
            <w:t>第一章 施工总平面布置和施工计划</w:t>
          </w:r>
          <w:r>
            <w:tab/>
          </w:r>
          <w:r>
            <w:fldChar w:fldCharType="begin"/>
          </w:r>
          <w:r>
            <w:instrText xml:space="preserve"> PAGEREF _Toc22872 \h </w:instrText>
          </w:r>
          <w:r>
            <w:fldChar w:fldCharType="separate"/>
          </w:r>
          <w:r>
            <w:t>25</w:t>
          </w:r>
          <w:r>
            <w:fldChar w:fldCharType="end"/>
          </w:r>
          <w:r>
            <w:rPr>
              <w:bCs/>
              <w:lang w:val="zh-CN"/>
            </w:rPr>
            <w:fldChar w:fldCharType="end"/>
          </w:r>
        </w:p>
        <w:p>
          <w:pPr>
            <w:pStyle w:val="7"/>
            <w:tabs>
              <w:tab w:val="right" w:leader="dot" w:pos="9190"/>
            </w:tabs>
          </w:pPr>
          <w:r>
            <w:rPr>
              <w:bCs/>
              <w:lang w:val="zh-CN"/>
            </w:rPr>
            <w:fldChar w:fldCharType="begin"/>
          </w:r>
          <w:r>
            <w:rPr>
              <w:bCs/>
              <w:lang w:val="zh-CN"/>
            </w:rPr>
            <w:instrText xml:space="preserve"> HYPERLINK \l _Toc8976 </w:instrText>
          </w:r>
          <w:r>
            <w:rPr>
              <w:bCs/>
              <w:lang w:val="zh-CN"/>
            </w:rPr>
            <w:fldChar w:fldCharType="separate"/>
          </w:r>
          <w:r>
            <w:t>第一节 施工总平面布置</w:t>
          </w:r>
          <w:r>
            <w:tab/>
          </w:r>
          <w:r>
            <w:fldChar w:fldCharType="begin"/>
          </w:r>
          <w:r>
            <w:instrText xml:space="preserve"> PAGEREF _Toc8976 \h </w:instrText>
          </w:r>
          <w:r>
            <w:fldChar w:fldCharType="separate"/>
          </w:r>
          <w:r>
            <w:t>25</w:t>
          </w:r>
          <w:r>
            <w:fldChar w:fldCharType="end"/>
          </w:r>
          <w:r>
            <w:rPr>
              <w:bCs/>
              <w:lang w:val="zh-CN"/>
            </w:rPr>
            <w:fldChar w:fldCharType="end"/>
          </w:r>
        </w:p>
        <w:p>
          <w:pPr>
            <w:pStyle w:val="7"/>
            <w:tabs>
              <w:tab w:val="right" w:leader="dot" w:pos="9190"/>
            </w:tabs>
          </w:pPr>
          <w:r>
            <w:rPr>
              <w:bCs/>
              <w:lang w:val="zh-CN"/>
            </w:rPr>
            <w:fldChar w:fldCharType="begin"/>
          </w:r>
          <w:r>
            <w:rPr>
              <w:bCs/>
              <w:lang w:val="zh-CN"/>
            </w:rPr>
            <w:instrText xml:space="preserve"> HYPERLINK \l _Toc13444 </w:instrText>
          </w:r>
          <w:r>
            <w:rPr>
              <w:bCs/>
              <w:lang w:val="zh-CN"/>
            </w:rPr>
            <w:fldChar w:fldCharType="separate"/>
          </w:r>
          <w:r>
            <w:t>第二节 施工计划</w:t>
          </w:r>
          <w:r>
            <w:tab/>
          </w:r>
          <w:r>
            <w:fldChar w:fldCharType="begin"/>
          </w:r>
          <w:r>
            <w:instrText xml:space="preserve"> PAGEREF _Toc13444 \h </w:instrText>
          </w:r>
          <w:r>
            <w:fldChar w:fldCharType="separate"/>
          </w:r>
          <w:r>
            <w:t>26</w:t>
          </w:r>
          <w:r>
            <w:fldChar w:fldCharType="end"/>
          </w:r>
          <w:r>
            <w:rPr>
              <w:bCs/>
              <w:lang w:val="zh-CN"/>
            </w:rPr>
            <w:fldChar w:fldCharType="end"/>
          </w:r>
        </w:p>
        <w:p>
          <w:pPr>
            <w:pStyle w:val="7"/>
            <w:tabs>
              <w:tab w:val="right" w:leader="dot" w:pos="9190"/>
            </w:tabs>
          </w:pPr>
          <w:r>
            <w:rPr>
              <w:bCs/>
              <w:lang w:val="zh-CN"/>
            </w:rPr>
            <w:fldChar w:fldCharType="begin"/>
          </w:r>
          <w:r>
            <w:rPr>
              <w:bCs/>
              <w:lang w:val="zh-CN"/>
            </w:rPr>
            <w:instrText xml:space="preserve"> HYPERLINK \l _Toc11972 </w:instrText>
          </w:r>
          <w:r>
            <w:rPr>
              <w:bCs/>
              <w:lang w:val="zh-CN"/>
            </w:rPr>
            <w:fldChar w:fldCharType="separate"/>
          </w:r>
          <w:r>
            <w:t>第三节 资源配置计划</w:t>
          </w:r>
          <w:r>
            <w:tab/>
          </w:r>
          <w:r>
            <w:fldChar w:fldCharType="begin"/>
          </w:r>
          <w:r>
            <w:instrText xml:space="preserve"> PAGEREF _Toc11972 \h </w:instrText>
          </w:r>
          <w:r>
            <w:fldChar w:fldCharType="separate"/>
          </w:r>
          <w:r>
            <w:t>26</w:t>
          </w:r>
          <w:r>
            <w:fldChar w:fldCharType="end"/>
          </w:r>
          <w:r>
            <w:rPr>
              <w:bCs/>
              <w:lang w:val="zh-CN"/>
            </w:rPr>
            <w:fldChar w:fldCharType="end"/>
          </w:r>
        </w:p>
        <w:p>
          <w:pPr>
            <w:pStyle w:val="12"/>
            <w:tabs>
              <w:tab w:val="right" w:leader="dot" w:pos="9190"/>
            </w:tabs>
          </w:pPr>
          <w:r>
            <w:rPr>
              <w:bCs/>
              <w:lang w:val="zh-CN"/>
            </w:rPr>
            <w:fldChar w:fldCharType="begin"/>
          </w:r>
          <w:r>
            <w:rPr>
              <w:bCs/>
              <w:lang w:val="zh-CN"/>
            </w:rPr>
            <w:instrText xml:space="preserve"> HYPERLINK \l _Toc1247 </w:instrText>
          </w:r>
          <w:r>
            <w:rPr>
              <w:bCs/>
              <w:lang w:val="zh-CN"/>
            </w:rPr>
            <w:fldChar w:fldCharType="separate"/>
          </w:r>
          <w:r>
            <w:t>第二章 预制构件生产和运输</w:t>
          </w:r>
          <w:r>
            <w:tab/>
          </w:r>
          <w:r>
            <w:fldChar w:fldCharType="begin"/>
          </w:r>
          <w:r>
            <w:instrText xml:space="preserve"> PAGEREF _Toc1247 \h </w:instrText>
          </w:r>
          <w:r>
            <w:fldChar w:fldCharType="separate"/>
          </w:r>
          <w:r>
            <w:t>28</w:t>
          </w:r>
          <w:r>
            <w:fldChar w:fldCharType="end"/>
          </w:r>
          <w:r>
            <w:rPr>
              <w:bCs/>
              <w:lang w:val="zh-CN"/>
            </w:rPr>
            <w:fldChar w:fldCharType="end"/>
          </w:r>
        </w:p>
        <w:p>
          <w:pPr>
            <w:pStyle w:val="7"/>
            <w:tabs>
              <w:tab w:val="right" w:leader="dot" w:pos="9190"/>
            </w:tabs>
          </w:pPr>
          <w:r>
            <w:rPr>
              <w:bCs/>
              <w:lang w:val="zh-CN"/>
            </w:rPr>
            <w:fldChar w:fldCharType="begin"/>
          </w:r>
          <w:r>
            <w:rPr>
              <w:bCs/>
              <w:lang w:val="zh-CN"/>
            </w:rPr>
            <w:instrText xml:space="preserve"> HYPERLINK \l _Toc492 </w:instrText>
          </w:r>
          <w:r>
            <w:rPr>
              <w:bCs/>
              <w:lang w:val="zh-CN"/>
            </w:rPr>
            <w:fldChar w:fldCharType="separate"/>
          </w:r>
          <w:r>
            <w:t>第一节 预制构件生产概况</w:t>
          </w:r>
          <w:r>
            <w:tab/>
          </w:r>
          <w:r>
            <w:fldChar w:fldCharType="begin"/>
          </w:r>
          <w:r>
            <w:instrText xml:space="preserve"> PAGEREF _Toc492 \h </w:instrText>
          </w:r>
          <w:r>
            <w:fldChar w:fldCharType="separate"/>
          </w:r>
          <w:r>
            <w:t>28</w:t>
          </w:r>
          <w:r>
            <w:fldChar w:fldCharType="end"/>
          </w:r>
          <w:r>
            <w:rPr>
              <w:bCs/>
              <w:lang w:val="zh-CN"/>
            </w:rPr>
            <w:fldChar w:fldCharType="end"/>
          </w:r>
        </w:p>
        <w:p>
          <w:pPr>
            <w:pStyle w:val="7"/>
            <w:tabs>
              <w:tab w:val="right" w:leader="dot" w:pos="9190"/>
            </w:tabs>
          </w:pPr>
          <w:r>
            <w:rPr>
              <w:bCs/>
              <w:lang w:val="zh-CN"/>
            </w:rPr>
            <w:fldChar w:fldCharType="begin"/>
          </w:r>
          <w:r>
            <w:rPr>
              <w:bCs/>
              <w:lang w:val="zh-CN"/>
            </w:rPr>
            <w:instrText xml:space="preserve"> HYPERLINK \l _Toc25304 </w:instrText>
          </w:r>
          <w:r>
            <w:rPr>
              <w:bCs/>
              <w:lang w:val="zh-CN"/>
            </w:rPr>
            <w:fldChar w:fldCharType="separate"/>
          </w:r>
          <w:r>
            <w:t>第</w:t>
          </w:r>
          <w:r>
            <w:rPr>
              <w:rFonts w:hint="eastAsia"/>
            </w:rPr>
            <w:t>二</w:t>
          </w:r>
          <w:r>
            <w:t>节 预制构件生产</w:t>
          </w:r>
          <w:r>
            <w:rPr>
              <w:rFonts w:hint="eastAsia"/>
            </w:rPr>
            <w:t>工艺及方法</w:t>
          </w:r>
          <w:r>
            <w:tab/>
          </w:r>
          <w:r>
            <w:fldChar w:fldCharType="begin"/>
          </w:r>
          <w:r>
            <w:instrText xml:space="preserve"> PAGEREF _Toc25304 \h </w:instrText>
          </w:r>
          <w:r>
            <w:fldChar w:fldCharType="separate"/>
          </w:r>
          <w:r>
            <w:t>29</w:t>
          </w:r>
          <w:r>
            <w:fldChar w:fldCharType="end"/>
          </w:r>
          <w:r>
            <w:rPr>
              <w:bCs/>
              <w:lang w:val="zh-CN"/>
            </w:rPr>
            <w:fldChar w:fldCharType="end"/>
          </w:r>
        </w:p>
        <w:p>
          <w:pPr>
            <w:pStyle w:val="7"/>
            <w:tabs>
              <w:tab w:val="right" w:leader="dot" w:pos="9190"/>
            </w:tabs>
          </w:pPr>
          <w:r>
            <w:rPr>
              <w:bCs/>
              <w:lang w:val="zh-CN"/>
            </w:rPr>
            <w:fldChar w:fldCharType="begin"/>
          </w:r>
          <w:r>
            <w:rPr>
              <w:bCs/>
              <w:lang w:val="zh-CN"/>
            </w:rPr>
            <w:instrText xml:space="preserve"> HYPERLINK \l _Toc30034 </w:instrText>
          </w:r>
          <w:r>
            <w:rPr>
              <w:bCs/>
              <w:lang w:val="zh-CN"/>
            </w:rPr>
            <w:fldChar w:fldCharType="separate"/>
          </w:r>
          <w:r>
            <w:t>第三节 预制构件运输</w:t>
          </w:r>
          <w:r>
            <w:tab/>
          </w:r>
          <w:r>
            <w:fldChar w:fldCharType="begin"/>
          </w:r>
          <w:r>
            <w:instrText xml:space="preserve"> PAGEREF _Toc30034 \h </w:instrText>
          </w:r>
          <w:r>
            <w:fldChar w:fldCharType="separate"/>
          </w:r>
          <w:r>
            <w:t>40</w:t>
          </w:r>
          <w:r>
            <w:fldChar w:fldCharType="end"/>
          </w:r>
          <w:r>
            <w:rPr>
              <w:bCs/>
              <w:lang w:val="zh-CN"/>
            </w:rPr>
            <w:fldChar w:fldCharType="end"/>
          </w:r>
        </w:p>
        <w:p>
          <w:pPr>
            <w:pStyle w:val="12"/>
            <w:tabs>
              <w:tab w:val="right" w:leader="dot" w:pos="9190"/>
            </w:tabs>
          </w:pPr>
          <w:r>
            <w:rPr>
              <w:bCs/>
              <w:lang w:val="zh-CN"/>
            </w:rPr>
            <w:fldChar w:fldCharType="begin"/>
          </w:r>
          <w:r>
            <w:rPr>
              <w:bCs/>
              <w:lang w:val="zh-CN"/>
            </w:rPr>
            <w:instrText xml:space="preserve"> HYPERLINK \l _Toc9689 </w:instrText>
          </w:r>
          <w:r>
            <w:rPr>
              <w:bCs/>
              <w:lang w:val="zh-CN"/>
            </w:rPr>
            <w:fldChar w:fldCharType="separate"/>
          </w:r>
          <w:r>
            <w:t>第三章 预制构件吊装和安装</w:t>
          </w:r>
          <w:r>
            <w:tab/>
          </w:r>
          <w:r>
            <w:fldChar w:fldCharType="begin"/>
          </w:r>
          <w:r>
            <w:instrText xml:space="preserve"> PAGEREF _Toc9689 \h </w:instrText>
          </w:r>
          <w:r>
            <w:fldChar w:fldCharType="separate"/>
          </w:r>
          <w:r>
            <w:t>41</w:t>
          </w:r>
          <w:r>
            <w:fldChar w:fldCharType="end"/>
          </w:r>
          <w:r>
            <w:rPr>
              <w:bCs/>
              <w:lang w:val="zh-CN"/>
            </w:rPr>
            <w:fldChar w:fldCharType="end"/>
          </w:r>
        </w:p>
        <w:p>
          <w:pPr>
            <w:pStyle w:val="7"/>
            <w:tabs>
              <w:tab w:val="right" w:leader="dot" w:pos="9190"/>
            </w:tabs>
          </w:pPr>
          <w:r>
            <w:rPr>
              <w:bCs/>
              <w:lang w:val="zh-CN"/>
            </w:rPr>
            <w:fldChar w:fldCharType="begin"/>
          </w:r>
          <w:r>
            <w:rPr>
              <w:bCs/>
              <w:lang w:val="zh-CN"/>
            </w:rPr>
            <w:instrText xml:space="preserve"> HYPERLINK \l _Toc1363 </w:instrText>
          </w:r>
          <w:r>
            <w:rPr>
              <w:bCs/>
              <w:lang w:val="zh-CN"/>
            </w:rPr>
            <w:fldChar w:fldCharType="separate"/>
          </w:r>
          <w:r>
            <w:t>第一节 吊具安全措施</w:t>
          </w:r>
          <w:r>
            <w:tab/>
          </w:r>
          <w:r>
            <w:fldChar w:fldCharType="begin"/>
          </w:r>
          <w:r>
            <w:instrText xml:space="preserve"> PAGEREF _Toc1363 \h </w:instrText>
          </w:r>
          <w:r>
            <w:fldChar w:fldCharType="separate"/>
          </w:r>
          <w:r>
            <w:t>41</w:t>
          </w:r>
          <w:r>
            <w:fldChar w:fldCharType="end"/>
          </w:r>
          <w:r>
            <w:rPr>
              <w:bCs/>
              <w:lang w:val="zh-CN"/>
            </w:rPr>
            <w:fldChar w:fldCharType="end"/>
          </w:r>
        </w:p>
        <w:p>
          <w:pPr>
            <w:pStyle w:val="7"/>
            <w:tabs>
              <w:tab w:val="right" w:leader="dot" w:pos="9190"/>
            </w:tabs>
          </w:pPr>
          <w:r>
            <w:rPr>
              <w:bCs/>
              <w:lang w:val="zh-CN"/>
            </w:rPr>
            <w:fldChar w:fldCharType="begin"/>
          </w:r>
          <w:r>
            <w:rPr>
              <w:bCs/>
              <w:lang w:val="zh-CN"/>
            </w:rPr>
            <w:instrText xml:space="preserve"> HYPERLINK \l _Toc22757 </w:instrText>
          </w:r>
          <w:r>
            <w:rPr>
              <w:bCs/>
              <w:lang w:val="zh-CN"/>
            </w:rPr>
            <w:fldChar w:fldCharType="separate"/>
          </w:r>
          <w:r>
            <w:t>第</w:t>
          </w:r>
          <w:r>
            <w:rPr>
              <w:rFonts w:hint="eastAsia"/>
              <w:lang w:val="en-US" w:eastAsia="zh-CN"/>
            </w:rPr>
            <w:t>二</w:t>
          </w:r>
          <w:r>
            <w:t>节 施工质量控制要点</w:t>
          </w:r>
          <w:r>
            <w:tab/>
          </w:r>
          <w:r>
            <w:fldChar w:fldCharType="begin"/>
          </w:r>
          <w:r>
            <w:instrText xml:space="preserve"> PAGEREF _Toc22757 \h </w:instrText>
          </w:r>
          <w:r>
            <w:fldChar w:fldCharType="separate"/>
          </w:r>
          <w:r>
            <w:t>42</w:t>
          </w:r>
          <w:r>
            <w:fldChar w:fldCharType="end"/>
          </w:r>
          <w:r>
            <w:rPr>
              <w:bCs/>
              <w:lang w:val="zh-CN"/>
            </w:rPr>
            <w:fldChar w:fldCharType="end"/>
          </w:r>
        </w:p>
        <w:p>
          <w:pPr>
            <w:pStyle w:val="7"/>
            <w:tabs>
              <w:tab w:val="right" w:leader="dot" w:pos="9190"/>
            </w:tabs>
          </w:pPr>
          <w:r>
            <w:rPr>
              <w:bCs/>
              <w:lang w:val="zh-CN"/>
            </w:rPr>
            <w:fldChar w:fldCharType="begin"/>
          </w:r>
          <w:r>
            <w:rPr>
              <w:bCs/>
              <w:lang w:val="zh-CN"/>
            </w:rPr>
            <w:instrText xml:space="preserve"> HYPERLINK \l _Toc30875 </w:instrText>
          </w:r>
          <w:r>
            <w:rPr>
              <w:bCs/>
              <w:lang w:val="zh-CN"/>
            </w:rPr>
            <w:fldChar w:fldCharType="separate"/>
          </w:r>
          <w:r>
            <w:t>第</w:t>
          </w:r>
          <w:r>
            <w:rPr>
              <w:rFonts w:hint="eastAsia"/>
              <w:lang w:val="en-US" w:eastAsia="zh-CN"/>
            </w:rPr>
            <w:t>三</w:t>
          </w:r>
          <w:r>
            <w:t>节 安全保证措施</w:t>
          </w:r>
          <w:r>
            <w:tab/>
          </w:r>
          <w:r>
            <w:fldChar w:fldCharType="begin"/>
          </w:r>
          <w:r>
            <w:instrText xml:space="preserve"> PAGEREF _Toc30875 \h </w:instrText>
          </w:r>
          <w:r>
            <w:fldChar w:fldCharType="separate"/>
          </w:r>
          <w:r>
            <w:t>43</w:t>
          </w:r>
          <w:r>
            <w:fldChar w:fldCharType="end"/>
          </w:r>
          <w:r>
            <w:rPr>
              <w:bCs/>
              <w:lang w:val="zh-CN"/>
            </w:rPr>
            <w:fldChar w:fldCharType="end"/>
          </w:r>
        </w:p>
        <w:p>
          <w:pPr>
            <w:pStyle w:val="12"/>
            <w:tabs>
              <w:tab w:val="right" w:leader="dot" w:pos="9190"/>
            </w:tabs>
          </w:pPr>
          <w:r>
            <w:rPr>
              <w:bCs/>
              <w:lang w:val="zh-CN"/>
            </w:rPr>
            <w:fldChar w:fldCharType="begin"/>
          </w:r>
          <w:r>
            <w:rPr>
              <w:bCs/>
              <w:lang w:val="zh-CN"/>
            </w:rPr>
            <w:instrText xml:space="preserve"> HYPERLINK \l _Toc14565 </w:instrText>
          </w:r>
          <w:r>
            <w:rPr>
              <w:bCs/>
              <w:lang w:val="zh-CN"/>
            </w:rPr>
            <w:fldChar w:fldCharType="separate"/>
          </w:r>
          <w:r>
            <w:t>第</w:t>
          </w:r>
          <w:r>
            <w:rPr>
              <w:rFonts w:hint="eastAsia"/>
            </w:rPr>
            <w:t>四</w:t>
          </w:r>
          <w:r>
            <w:t xml:space="preserve">章 </w:t>
          </w:r>
          <w:r>
            <w:rPr>
              <w:rFonts w:hint="eastAsia"/>
            </w:rPr>
            <w:t>预制</w:t>
          </w:r>
          <w:r>
            <w:t>楼板</w:t>
          </w:r>
          <w:r>
            <w:rPr>
              <w:rFonts w:hint="eastAsia"/>
              <w:lang w:val="en-US" w:eastAsia="zh-CN"/>
            </w:rPr>
            <w:t>及空调板</w:t>
          </w:r>
          <w:r>
            <w:t>施工</w:t>
          </w:r>
          <w:r>
            <w:tab/>
          </w:r>
          <w:r>
            <w:fldChar w:fldCharType="begin"/>
          </w:r>
          <w:r>
            <w:instrText xml:space="preserve"> PAGEREF _Toc14565 \h </w:instrText>
          </w:r>
          <w:r>
            <w:fldChar w:fldCharType="separate"/>
          </w:r>
          <w:r>
            <w:t>46</w:t>
          </w:r>
          <w:r>
            <w:fldChar w:fldCharType="end"/>
          </w:r>
          <w:r>
            <w:rPr>
              <w:bCs/>
              <w:lang w:val="zh-CN"/>
            </w:rPr>
            <w:fldChar w:fldCharType="end"/>
          </w:r>
        </w:p>
        <w:p>
          <w:pPr>
            <w:pStyle w:val="7"/>
            <w:tabs>
              <w:tab w:val="right" w:leader="dot" w:pos="9190"/>
            </w:tabs>
          </w:pPr>
          <w:r>
            <w:rPr>
              <w:bCs/>
              <w:lang w:val="zh-CN"/>
            </w:rPr>
            <w:fldChar w:fldCharType="begin"/>
          </w:r>
          <w:r>
            <w:rPr>
              <w:bCs/>
              <w:lang w:val="zh-CN"/>
            </w:rPr>
            <w:instrText xml:space="preserve"> HYPERLINK \l _Toc3507 </w:instrText>
          </w:r>
          <w:r>
            <w:rPr>
              <w:bCs/>
              <w:lang w:val="zh-CN"/>
            </w:rPr>
            <w:fldChar w:fldCharType="separate"/>
          </w:r>
          <w:r>
            <w:t>第</w:t>
          </w:r>
          <w:r>
            <w:rPr>
              <w:rFonts w:hint="eastAsia"/>
              <w:lang w:val="en-US" w:eastAsia="zh-CN"/>
            </w:rPr>
            <w:t>一</w:t>
          </w:r>
          <w:r>
            <w:t xml:space="preserve">节 </w:t>
          </w:r>
          <w:r>
            <w:rPr>
              <w:rFonts w:hint="eastAsia"/>
            </w:rPr>
            <w:t>预制</w:t>
          </w:r>
          <w:r>
            <w:t>楼板</w:t>
          </w:r>
          <w:r>
            <w:rPr>
              <w:rFonts w:hint="eastAsia"/>
              <w:lang w:val="en-US" w:eastAsia="zh-CN"/>
            </w:rPr>
            <w:t>及空调板</w:t>
          </w:r>
          <w:r>
            <w:t>施工流程</w:t>
          </w:r>
          <w:r>
            <w:tab/>
          </w:r>
          <w:r>
            <w:fldChar w:fldCharType="begin"/>
          </w:r>
          <w:r>
            <w:instrText xml:space="preserve"> PAGEREF _Toc3507 \h </w:instrText>
          </w:r>
          <w:r>
            <w:fldChar w:fldCharType="separate"/>
          </w:r>
          <w:r>
            <w:t>46</w:t>
          </w:r>
          <w:r>
            <w:fldChar w:fldCharType="end"/>
          </w:r>
          <w:r>
            <w:rPr>
              <w:bCs/>
              <w:lang w:val="zh-CN"/>
            </w:rPr>
            <w:fldChar w:fldCharType="end"/>
          </w:r>
        </w:p>
        <w:p>
          <w:pPr>
            <w:pStyle w:val="12"/>
            <w:tabs>
              <w:tab w:val="right" w:leader="dot" w:pos="9190"/>
            </w:tabs>
          </w:pPr>
          <w:r>
            <w:rPr>
              <w:bCs/>
              <w:lang w:val="zh-CN"/>
            </w:rPr>
            <w:fldChar w:fldCharType="begin"/>
          </w:r>
          <w:r>
            <w:rPr>
              <w:bCs/>
              <w:lang w:val="zh-CN"/>
            </w:rPr>
            <w:instrText xml:space="preserve"> HYPERLINK \l _Toc12921 </w:instrText>
          </w:r>
          <w:r>
            <w:rPr>
              <w:bCs/>
              <w:lang w:val="zh-CN"/>
            </w:rPr>
            <w:fldChar w:fldCharType="separate"/>
          </w:r>
          <w:r>
            <w:t>第</w:t>
          </w:r>
          <w:r>
            <w:rPr>
              <w:rFonts w:hint="eastAsia"/>
            </w:rPr>
            <w:t>五</w:t>
          </w:r>
          <w:r>
            <w:t xml:space="preserve">章 </w:t>
          </w:r>
          <w:r>
            <w:rPr>
              <w:rFonts w:hint="eastAsia"/>
              <w:lang w:val="en-US" w:eastAsia="zh-CN"/>
            </w:rPr>
            <w:t>预制楼梯段</w:t>
          </w:r>
          <w:r>
            <w:t>施工</w:t>
          </w:r>
          <w:r>
            <w:tab/>
          </w:r>
          <w:r>
            <w:fldChar w:fldCharType="begin"/>
          </w:r>
          <w:r>
            <w:instrText xml:space="preserve"> PAGEREF _Toc12921 \h </w:instrText>
          </w:r>
          <w:r>
            <w:fldChar w:fldCharType="separate"/>
          </w:r>
          <w:r>
            <w:t>56</w:t>
          </w:r>
          <w:r>
            <w:fldChar w:fldCharType="end"/>
          </w:r>
          <w:r>
            <w:rPr>
              <w:bCs/>
              <w:lang w:val="zh-CN"/>
            </w:rPr>
            <w:fldChar w:fldCharType="end"/>
          </w:r>
        </w:p>
        <w:p>
          <w:pPr>
            <w:pStyle w:val="12"/>
            <w:tabs>
              <w:tab w:val="right" w:leader="dot" w:pos="9190"/>
            </w:tabs>
          </w:pPr>
          <w:r>
            <w:rPr>
              <w:bCs/>
              <w:lang w:val="zh-CN"/>
            </w:rPr>
            <w:fldChar w:fldCharType="begin"/>
          </w:r>
          <w:r>
            <w:rPr>
              <w:bCs/>
              <w:lang w:val="zh-CN"/>
            </w:rPr>
            <w:instrText xml:space="preserve"> HYPERLINK \l _Toc28172 </w:instrText>
          </w:r>
          <w:r>
            <w:rPr>
              <w:bCs/>
              <w:lang w:val="zh-CN"/>
            </w:rPr>
            <w:fldChar w:fldCharType="separate"/>
          </w:r>
          <w:r>
            <w:t>第</w:t>
          </w:r>
          <w:r>
            <w:rPr>
              <w:rFonts w:hint="eastAsia"/>
              <w:lang w:val="en-US" w:eastAsia="zh-CN"/>
            </w:rPr>
            <w:t>六</w:t>
          </w:r>
          <w:r>
            <w:t xml:space="preserve">章 </w:t>
          </w:r>
          <w:r>
            <w:rPr>
              <w:rFonts w:hint="eastAsia"/>
              <w:lang w:eastAsia="zh-CN"/>
            </w:rPr>
            <w:t>ALC隔墙</w:t>
          </w:r>
          <w:r>
            <w:t>施工</w:t>
          </w:r>
          <w:r>
            <w:tab/>
          </w:r>
          <w:r>
            <w:fldChar w:fldCharType="begin"/>
          </w:r>
          <w:r>
            <w:instrText xml:space="preserve"> PAGEREF _Toc28172 \h </w:instrText>
          </w:r>
          <w:r>
            <w:fldChar w:fldCharType="separate"/>
          </w:r>
          <w:r>
            <w:t>56</w:t>
          </w:r>
          <w:r>
            <w:fldChar w:fldCharType="end"/>
          </w:r>
          <w:r>
            <w:rPr>
              <w:bCs/>
              <w:lang w:val="zh-CN"/>
            </w:rPr>
            <w:fldChar w:fldCharType="end"/>
          </w:r>
        </w:p>
        <w:p>
          <w:pPr>
            <w:pStyle w:val="7"/>
            <w:tabs>
              <w:tab w:val="right" w:leader="dot" w:pos="9190"/>
            </w:tabs>
          </w:pPr>
          <w:r>
            <w:rPr>
              <w:bCs/>
              <w:lang w:val="zh-CN"/>
            </w:rPr>
            <w:fldChar w:fldCharType="begin"/>
          </w:r>
          <w:r>
            <w:rPr>
              <w:bCs/>
              <w:lang w:val="zh-CN"/>
            </w:rPr>
            <w:instrText xml:space="preserve"> HYPERLINK \l _Toc17232 </w:instrText>
          </w:r>
          <w:r>
            <w:rPr>
              <w:bCs/>
              <w:lang w:val="zh-CN"/>
            </w:rPr>
            <w:fldChar w:fldCharType="separate"/>
          </w:r>
          <w:r>
            <w:t>第</w:t>
          </w:r>
          <w:r>
            <w:rPr>
              <w:rFonts w:hint="eastAsia"/>
              <w:lang w:val="en-US" w:eastAsia="zh-CN"/>
            </w:rPr>
            <w:t>一</w:t>
          </w:r>
          <w:r>
            <w:t xml:space="preserve">节 </w:t>
          </w:r>
          <w:r>
            <w:rPr>
              <w:rFonts w:hint="eastAsia"/>
              <w:lang w:eastAsia="zh-CN"/>
            </w:rPr>
            <w:t>ALC隔墙</w:t>
          </w:r>
          <w:r>
            <w:t>的堆放、运输及安装</w:t>
          </w:r>
          <w:r>
            <w:tab/>
          </w:r>
          <w:r>
            <w:fldChar w:fldCharType="begin"/>
          </w:r>
          <w:r>
            <w:instrText xml:space="preserve"> PAGEREF _Toc17232 \h </w:instrText>
          </w:r>
          <w:r>
            <w:fldChar w:fldCharType="separate"/>
          </w:r>
          <w:r>
            <w:t>56</w:t>
          </w:r>
          <w:r>
            <w:fldChar w:fldCharType="end"/>
          </w:r>
          <w:r>
            <w:rPr>
              <w:bCs/>
              <w:lang w:val="zh-CN"/>
            </w:rPr>
            <w:fldChar w:fldCharType="end"/>
          </w:r>
        </w:p>
        <w:p>
          <w:pPr>
            <w:pStyle w:val="12"/>
            <w:tabs>
              <w:tab w:val="right" w:leader="dot" w:pos="9190"/>
            </w:tabs>
          </w:pPr>
          <w:r>
            <w:rPr>
              <w:bCs/>
              <w:lang w:val="zh-CN"/>
            </w:rPr>
            <w:fldChar w:fldCharType="begin"/>
          </w:r>
          <w:r>
            <w:rPr>
              <w:bCs/>
              <w:lang w:val="zh-CN"/>
            </w:rPr>
            <w:instrText xml:space="preserve"> HYPERLINK \l _Toc23159 </w:instrText>
          </w:r>
          <w:r>
            <w:rPr>
              <w:bCs/>
              <w:lang w:val="zh-CN"/>
            </w:rPr>
            <w:fldChar w:fldCharType="separate"/>
          </w:r>
          <w:r>
            <w:t>第</w:t>
          </w:r>
          <w:r>
            <w:rPr>
              <w:rFonts w:hint="eastAsia"/>
              <w:lang w:val="en-US" w:eastAsia="zh-CN"/>
            </w:rPr>
            <w:t>七</w:t>
          </w:r>
          <w:r>
            <w:t>章 安全文明施工保证措施</w:t>
          </w:r>
          <w:r>
            <w:tab/>
          </w:r>
          <w:r>
            <w:fldChar w:fldCharType="begin"/>
          </w:r>
          <w:r>
            <w:instrText xml:space="preserve"> PAGEREF _Toc23159 \h </w:instrText>
          </w:r>
          <w:r>
            <w:fldChar w:fldCharType="separate"/>
          </w:r>
          <w:r>
            <w:t>60</w:t>
          </w:r>
          <w:r>
            <w:fldChar w:fldCharType="end"/>
          </w:r>
          <w:r>
            <w:rPr>
              <w:bCs/>
              <w:lang w:val="zh-CN"/>
            </w:rPr>
            <w:fldChar w:fldCharType="end"/>
          </w:r>
        </w:p>
        <w:p>
          <w:pPr>
            <w:pStyle w:val="7"/>
            <w:tabs>
              <w:tab w:val="right" w:leader="dot" w:pos="9190"/>
            </w:tabs>
          </w:pPr>
          <w:r>
            <w:rPr>
              <w:bCs/>
              <w:lang w:val="zh-CN"/>
            </w:rPr>
            <w:fldChar w:fldCharType="begin"/>
          </w:r>
          <w:r>
            <w:rPr>
              <w:bCs/>
              <w:lang w:val="zh-CN"/>
            </w:rPr>
            <w:instrText xml:space="preserve"> HYPERLINK \l _Toc858 </w:instrText>
          </w:r>
          <w:r>
            <w:rPr>
              <w:bCs/>
              <w:lang w:val="zh-CN"/>
            </w:rPr>
            <w:fldChar w:fldCharType="separate"/>
          </w:r>
          <w:r>
            <w:t>第一节 组织措施</w:t>
          </w:r>
          <w:r>
            <w:tab/>
          </w:r>
          <w:r>
            <w:fldChar w:fldCharType="begin"/>
          </w:r>
          <w:r>
            <w:instrText xml:space="preserve"> PAGEREF _Toc858 \h </w:instrText>
          </w:r>
          <w:r>
            <w:fldChar w:fldCharType="separate"/>
          </w:r>
          <w:r>
            <w:t>60</w:t>
          </w:r>
          <w:r>
            <w:fldChar w:fldCharType="end"/>
          </w:r>
          <w:r>
            <w:rPr>
              <w:bCs/>
              <w:lang w:val="zh-CN"/>
            </w:rPr>
            <w:fldChar w:fldCharType="end"/>
          </w:r>
        </w:p>
        <w:p>
          <w:pPr>
            <w:pStyle w:val="7"/>
            <w:tabs>
              <w:tab w:val="right" w:leader="dot" w:pos="9190"/>
            </w:tabs>
          </w:pPr>
          <w:r>
            <w:rPr>
              <w:bCs/>
              <w:lang w:val="zh-CN"/>
            </w:rPr>
            <w:fldChar w:fldCharType="begin"/>
          </w:r>
          <w:r>
            <w:rPr>
              <w:bCs/>
              <w:lang w:val="zh-CN"/>
            </w:rPr>
            <w:instrText xml:space="preserve"> HYPERLINK \l _Toc25628 </w:instrText>
          </w:r>
          <w:r>
            <w:rPr>
              <w:bCs/>
              <w:lang w:val="zh-CN"/>
            </w:rPr>
            <w:fldChar w:fldCharType="separate"/>
          </w:r>
          <w:r>
            <w:t>第二节 安全文明措施</w:t>
          </w:r>
          <w:r>
            <w:tab/>
          </w:r>
          <w:r>
            <w:fldChar w:fldCharType="begin"/>
          </w:r>
          <w:r>
            <w:instrText xml:space="preserve"> PAGEREF _Toc25628 \h </w:instrText>
          </w:r>
          <w:r>
            <w:fldChar w:fldCharType="separate"/>
          </w:r>
          <w:r>
            <w:t>61</w:t>
          </w:r>
          <w:r>
            <w:fldChar w:fldCharType="end"/>
          </w:r>
          <w:r>
            <w:rPr>
              <w:bCs/>
              <w:lang w:val="zh-CN"/>
            </w:rPr>
            <w:fldChar w:fldCharType="end"/>
          </w:r>
        </w:p>
        <w:p>
          <w:pPr>
            <w:pStyle w:val="7"/>
            <w:tabs>
              <w:tab w:val="right" w:leader="dot" w:pos="9190"/>
            </w:tabs>
          </w:pPr>
          <w:r>
            <w:rPr>
              <w:bCs/>
              <w:lang w:val="zh-CN"/>
            </w:rPr>
            <w:fldChar w:fldCharType="begin"/>
          </w:r>
          <w:r>
            <w:rPr>
              <w:bCs/>
              <w:lang w:val="zh-CN"/>
            </w:rPr>
            <w:instrText xml:space="preserve"> HYPERLINK \l _Toc31812 </w:instrText>
          </w:r>
          <w:r>
            <w:rPr>
              <w:bCs/>
              <w:lang w:val="zh-CN"/>
            </w:rPr>
            <w:fldChar w:fldCharType="separate"/>
          </w:r>
          <w:r>
            <w:t>第三节 应急响应</w:t>
          </w:r>
          <w:r>
            <w:tab/>
          </w:r>
          <w:r>
            <w:fldChar w:fldCharType="begin"/>
          </w:r>
          <w:r>
            <w:instrText xml:space="preserve"> PAGEREF _Toc31812 \h </w:instrText>
          </w:r>
          <w:r>
            <w:fldChar w:fldCharType="separate"/>
          </w:r>
          <w:r>
            <w:t>61</w:t>
          </w:r>
          <w:r>
            <w:fldChar w:fldCharType="end"/>
          </w:r>
          <w:r>
            <w:rPr>
              <w:bCs/>
              <w:lang w:val="zh-CN"/>
            </w:rPr>
            <w:fldChar w:fldCharType="end"/>
          </w:r>
        </w:p>
        <w:p>
          <w:pPr>
            <w:rPr>
              <w:b/>
              <w:bCs/>
              <w:lang w:val="zh-CN"/>
            </w:rPr>
          </w:pPr>
          <w:r>
            <w:rPr>
              <w:bCs/>
              <w:lang w:val="zh-CN"/>
            </w:rPr>
            <w:fldChar w:fldCharType="end"/>
          </w:r>
        </w:p>
      </w:sdtContent>
    </w:sdt>
    <w:p>
      <w:pPr>
        <w:rPr>
          <w:rFonts w:ascii="Times New Roman" w:eastAsia="Times New Roman"/>
        </w:rPr>
      </w:pPr>
      <w:r>
        <w:rPr>
          <w:rFonts w:ascii="Times New Roman" w:eastAsia="Times New Roman"/>
        </w:rPr>
        <w:tab/>
      </w:r>
    </w:p>
    <w:p>
      <w:pPr>
        <w:pStyle w:val="3"/>
        <w:ind w:left="0" w:leftChars="0" w:firstLine="0" w:firstLineChars="0"/>
        <w:jc w:val="center"/>
      </w:pPr>
    </w:p>
    <w:p>
      <w:pPr>
        <w:pStyle w:val="3"/>
        <w:ind w:left="0" w:leftChars="0" w:firstLine="0" w:firstLineChars="0"/>
        <w:jc w:val="center"/>
      </w:pPr>
    </w:p>
    <w:p>
      <w:pPr>
        <w:pStyle w:val="3"/>
        <w:ind w:left="0" w:leftChars="0" w:firstLine="0" w:firstLineChars="0"/>
        <w:jc w:val="center"/>
      </w:pPr>
    </w:p>
    <w:p>
      <w:pPr>
        <w:pStyle w:val="3"/>
        <w:ind w:left="0" w:leftChars="0" w:firstLine="0" w:firstLineChars="0"/>
        <w:jc w:val="center"/>
      </w:pPr>
    </w:p>
    <w:p>
      <w:pPr>
        <w:pStyle w:val="3"/>
        <w:ind w:left="0" w:leftChars="0" w:firstLine="0" w:firstLineChars="0"/>
        <w:jc w:val="center"/>
      </w:pPr>
    </w:p>
    <w:p>
      <w:pPr>
        <w:pStyle w:val="3"/>
        <w:ind w:left="0" w:leftChars="0" w:firstLine="0" w:firstLineChars="0"/>
        <w:jc w:val="center"/>
      </w:pPr>
      <w:bookmarkStart w:id="0" w:name="_Toc678"/>
      <w:r>
        <w:t>第一篇 项目概况</w:t>
      </w:r>
      <w:bookmarkEnd w:id="0"/>
    </w:p>
    <w:p>
      <w:pPr>
        <w:pStyle w:val="6"/>
        <w:rPr>
          <w:b/>
          <w:sz w:val="30"/>
        </w:rPr>
      </w:pPr>
    </w:p>
    <w:p>
      <w:pPr>
        <w:keepNext/>
        <w:keepLines/>
        <w:adjustRightInd w:val="0"/>
        <w:snapToGrid w:val="0"/>
        <w:rPr>
          <w:rFonts w:ascii="Times New Roman" w:hAnsi="Times New Roman" w:eastAsia="仿宋" w:cs="Times New Roman"/>
          <w:b/>
          <w:bCs/>
          <w:sz w:val="32"/>
          <w:szCs w:val="32"/>
        </w:rPr>
      </w:pPr>
      <w:r>
        <w:rPr>
          <w:rFonts w:hint="default" w:ascii="Times New Roman" w:hAnsi="Times New Roman" w:eastAsia="仿宋" w:cs="Times New Roman"/>
          <w:b/>
          <w:bCs/>
          <w:sz w:val="32"/>
          <w:szCs w:val="32"/>
        </w:rPr>
        <w:t>一、项目基本情况</w:t>
      </w:r>
    </w:p>
    <w:p>
      <w:pPr>
        <w:adjustRightInd w:val="0"/>
        <w:snapToGrid w:val="0"/>
        <w:spacing w:line="520" w:lineRule="exact"/>
        <w:ind w:firstLine="560"/>
        <w:jc w:val="left"/>
        <w:rPr>
          <w:rFonts w:hint="default" w:ascii="Times New Roman" w:hAnsi="Times New Roman" w:eastAsia="仿宋" w:cs="Times New Roman"/>
          <w:sz w:val="28"/>
          <w:szCs w:val="28"/>
          <w:lang w:val="en-US" w:eastAsia="zh-CN"/>
        </w:rPr>
      </w:pPr>
      <w:r>
        <w:rPr>
          <w:rFonts w:ascii="Times New Roman" w:hAnsi="Times New Roman" w:eastAsia="仿宋" w:cs="Times New Roman"/>
          <w:sz w:val="28"/>
          <w:szCs w:val="28"/>
        </w:rPr>
        <w:t xml:space="preserve">   </w:t>
      </w:r>
      <w:r>
        <w:rPr>
          <w:rFonts w:hint="eastAsia" w:ascii="Times New Roman" w:hAnsi="Times New Roman" w:eastAsia="仿宋" w:cs="Times New Roman"/>
          <w:sz w:val="28"/>
          <w:szCs w:val="28"/>
          <w:lang w:val="en-US" w:eastAsia="zh-CN"/>
        </w:rPr>
        <w:t xml:space="preserve">  </w:t>
      </w:r>
      <w:r>
        <w:rPr>
          <w:rFonts w:ascii="Times New Roman" w:hAnsi="Times New Roman" w:eastAsia="仿宋" w:cs="Times New Roman"/>
          <w:sz w:val="28"/>
          <w:szCs w:val="28"/>
        </w:rPr>
        <w:t xml:space="preserve"> </w:t>
      </w:r>
      <w:r>
        <w:rPr>
          <w:rFonts w:hint="default" w:ascii="Times New Roman" w:hAnsi="Times New Roman" w:eastAsia="仿宋" w:cs="Times New Roman"/>
          <w:sz w:val="28"/>
          <w:szCs w:val="28"/>
        </w:rPr>
        <w:t>项目位于</w:t>
      </w:r>
      <w:r>
        <w:rPr>
          <w:rFonts w:hint="eastAsia" w:ascii="Times New Roman" w:hAnsi="Times New Roman" w:eastAsia="仿宋" w:cs="Times New Roman"/>
          <w:sz w:val="28"/>
          <w:szCs w:val="28"/>
          <w:u w:val="single"/>
          <w:lang w:val="en-US" w:eastAsia="zh-CN"/>
        </w:rPr>
        <w:t>*******************</w:t>
      </w:r>
      <w:r>
        <w:rPr>
          <w:rFonts w:hint="default" w:ascii="Times New Roman" w:hAnsi="Times New Roman" w:eastAsia="仿宋" w:cs="Times New Roman"/>
          <w:sz w:val="28"/>
          <w:szCs w:val="28"/>
          <w:u w:val="single"/>
        </w:rPr>
        <w:t>，</w:t>
      </w:r>
      <w:r>
        <w:rPr>
          <w:rFonts w:hint="default" w:ascii="Times New Roman" w:hAnsi="Times New Roman" w:eastAsia="仿宋" w:cs="Times New Roman"/>
          <w:sz w:val="28"/>
          <w:szCs w:val="28"/>
        </w:rPr>
        <w:t>共有</w:t>
      </w:r>
      <w:r>
        <w:rPr>
          <w:rFonts w:ascii="Times New Roman" w:hAnsi="Times New Roman" w:eastAsia="仿宋" w:cs="Times New Roman"/>
          <w:sz w:val="28"/>
          <w:szCs w:val="28"/>
          <w:u w:val="single"/>
        </w:rPr>
        <w:t xml:space="preserve">  </w:t>
      </w:r>
      <w:r>
        <w:rPr>
          <w:rFonts w:hint="eastAsia" w:ascii="Times New Roman" w:hAnsi="Times New Roman" w:eastAsia="仿宋" w:cs="Times New Roman"/>
          <w:sz w:val="28"/>
          <w:szCs w:val="28"/>
          <w:u w:val="single"/>
          <w:lang w:val="en-US" w:eastAsia="zh-CN"/>
        </w:rPr>
        <w:t>**</w:t>
      </w:r>
      <w:r>
        <w:rPr>
          <w:rFonts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栋塔楼，其中</w:t>
      </w:r>
      <w:r>
        <w:rPr>
          <w:rFonts w:ascii="Times New Roman" w:hAnsi="Times New Roman" w:eastAsia="仿宋" w:cs="Times New Roman"/>
          <w:sz w:val="28"/>
          <w:szCs w:val="28"/>
          <w:u w:val="single"/>
        </w:rPr>
        <w:t xml:space="preserve"> </w:t>
      </w:r>
      <w:r>
        <w:rPr>
          <w:rFonts w:hint="eastAsia" w:ascii="Times New Roman" w:hAnsi="Times New Roman" w:eastAsia="仿宋" w:cs="Times New Roman"/>
          <w:sz w:val="28"/>
          <w:szCs w:val="28"/>
          <w:u w:val="single"/>
          <w:lang w:val="en-US" w:eastAsia="zh-CN"/>
        </w:rPr>
        <w:t>***</w:t>
      </w:r>
      <w:r>
        <w:rPr>
          <w:rFonts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栋实施装配式建筑，建筑高度</w:t>
      </w:r>
      <w:r>
        <w:rPr>
          <w:rFonts w:ascii="Times New Roman" w:hAnsi="Times New Roman" w:eastAsia="仿宋" w:cs="Times New Roman"/>
          <w:sz w:val="28"/>
          <w:szCs w:val="28"/>
          <w:u w:val="single"/>
        </w:rPr>
        <w:t xml:space="preserve"> </w:t>
      </w:r>
      <w:r>
        <w:rPr>
          <w:rFonts w:hint="eastAsia" w:ascii="Times New Roman" w:hAnsi="Times New Roman" w:eastAsia="仿宋" w:cs="Times New Roman"/>
          <w:sz w:val="28"/>
          <w:szCs w:val="28"/>
          <w:u w:val="single"/>
          <w:lang w:val="en-US" w:eastAsia="zh-CN"/>
        </w:rPr>
        <w:t>***</w:t>
      </w:r>
      <w:r>
        <w:rPr>
          <w:rFonts w:hint="default" w:ascii="Times New Roman" w:hAnsi="Times New Roman" w:eastAsia="仿宋" w:cs="Times New Roman"/>
          <w:sz w:val="28"/>
          <w:szCs w:val="28"/>
        </w:rPr>
        <w:t>米，单体建筑面积</w:t>
      </w:r>
      <w:r>
        <w:rPr>
          <w:rFonts w:hint="eastAsia" w:ascii="Times New Roman" w:hAnsi="Times New Roman" w:eastAsia="仿宋" w:cs="Times New Roman"/>
          <w:sz w:val="28"/>
          <w:szCs w:val="28"/>
          <w:u w:val="single"/>
          <w:lang w:val="en-US" w:eastAsia="zh-CN"/>
        </w:rPr>
        <w:t>*****</w:t>
      </w:r>
      <w:r>
        <w:rPr>
          <w:rFonts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平方米。</w:t>
      </w:r>
      <w:r>
        <w:rPr>
          <w:rFonts w:hint="eastAsia" w:ascii="Times New Roman" w:hAnsi="Times New Roman" w:eastAsia="仿宋" w:cs="Times New Roman"/>
          <w:sz w:val="28"/>
          <w:szCs w:val="28"/>
          <w:lang w:val="en-US" w:eastAsia="zh-CN"/>
        </w:rPr>
        <w:t>本项目采用预制部品部件种类有预制楼板、预制楼梯段、预制空调板、ALC隔墙、集成厨房...共**种。</w:t>
      </w:r>
    </w:p>
    <w:p>
      <w:pPr>
        <w:adjustRightInd w:val="0"/>
        <w:snapToGrid w:val="0"/>
        <w:spacing w:line="520" w:lineRule="exact"/>
        <w:jc w:val="center"/>
        <w:rPr>
          <w:sz w:val="28"/>
        </w:rPr>
      </w:pPr>
      <w:r>
        <w:rPr>
          <w:sz w:val="28"/>
        </w:rPr>
        <w:pict>
          <v:rect id="_x0000_s3102" o:spid="_x0000_s3102" o:spt="1" style="position:absolute;left:0pt;margin-left:22.9pt;margin-top:4.9pt;height:265.95pt;width:409.3pt;z-index:251750400;mso-width-relative:page;mso-height-relative:page;" fillcolor="#FFFFFF" filled="t" stroked="t" coordsize="21600,21600">
            <v:path/>
            <v:fill on="t" color2="#FFFFFF" focussize="0,0"/>
            <v:stroke color="#000000"/>
            <v:imagedata o:title=""/>
            <o:lock v:ext="edit" aspectratio="f"/>
            <v:textbox>
              <w:txbxContent>
                <w:p>
                  <w:pPr>
                    <w:adjustRightInd w:val="0"/>
                    <w:snapToGrid w:val="0"/>
                    <w:spacing w:line="520" w:lineRule="exact"/>
                    <w:jc w:val="center"/>
                    <w:rPr>
                      <w:rFonts w:hint="eastAsia" w:ascii="Times New Roman" w:hAnsi="Times New Roman" w:eastAsia="仿宋" w:cs="Times New Roman"/>
                      <w:sz w:val="28"/>
                      <w:szCs w:val="28"/>
                      <w:u w:val="single"/>
                      <w:lang w:val="en-US" w:eastAsia="zh-CN"/>
                    </w:rPr>
                  </w:pPr>
                </w:p>
                <w:p>
                  <w:pPr>
                    <w:adjustRightInd w:val="0"/>
                    <w:snapToGrid w:val="0"/>
                    <w:spacing w:line="520" w:lineRule="exact"/>
                    <w:jc w:val="center"/>
                    <w:rPr>
                      <w:rFonts w:hint="eastAsia" w:ascii="Times New Roman" w:hAnsi="Times New Roman" w:eastAsia="仿宋" w:cs="Times New Roman"/>
                      <w:sz w:val="28"/>
                      <w:szCs w:val="28"/>
                      <w:u w:val="single"/>
                      <w:lang w:val="en-US" w:eastAsia="zh-CN"/>
                    </w:rPr>
                  </w:pPr>
                </w:p>
                <w:p>
                  <w:pPr>
                    <w:adjustRightInd w:val="0"/>
                    <w:snapToGrid w:val="0"/>
                    <w:spacing w:line="520" w:lineRule="exact"/>
                    <w:jc w:val="center"/>
                    <w:rPr>
                      <w:rFonts w:hint="eastAsia" w:ascii="Times New Roman" w:hAnsi="Times New Roman" w:eastAsia="仿宋" w:cs="Times New Roman"/>
                      <w:sz w:val="28"/>
                      <w:szCs w:val="28"/>
                      <w:u w:val="single"/>
                      <w:lang w:val="en-US" w:eastAsia="zh-CN"/>
                    </w:rPr>
                  </w:pPr>
                </w:p>
                <w:p>
                  <w:pPr>
                    <w:adjustRightInd w:val="0"/>
                    <w:snapToGrid w:val="0"/>
                    <w:spacing w:line="520" w:lineRule="exact"/>
                    <w:jc w:val="center"/>
                    <w:rPr>
                      <w:rFonts w:hint="eastAsia" w:ascii="Times New Roman" w:hAnsi="Times New Roman" w:eastAsia="仿宋" w:cs="Times New Roman"/>
                      <w:sz w:val="28"/>
                      <w:szCs w:val="28"/>
                      <w:u w:val="single"/>
                      <w:lang w:val="en-US" w:eastAsia="zh-CN"/>
                    </w:rPr>
                  </w:pPr>
                </w:p>
                <w:p>
                  <w:pPr>
                    <w:adjustRightInd w:val="0"/>
                    <w:snapToGrid w:val="0"/>
                    <w:spacing w:line="520" w:lineRule="exact"/>
                    <w:jc w:val="center"/>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u w:val="single"/>
                      <w:lang w:val="en-US" w:eastAsia="zh-CN"/>
                    </w:rPr>
                    <w:t>项目总平面效果图</w:t>
                  </w:r>
                </w:p>
                <w:p/>
              </w:txbxContent>
            </v:textbox>
          </v:rect>
        </w:pict>
      </w:r>
    </w:p>
    <w:p>
      <w:pPr>
        <w:adjustRightInd w:val="0"/>
        <w:snapToGrid w:val="0"/>
        <w:spacing w:line="520" w:lineRule="exact"/>
        <w:jc w:val="center"/>
        <w:rPr>
          <w:sz w:val="28"/>
        </w:rPr>
      </w:pPr>
    </w:p>
    <w:p>
      <w:pPr>
        <w:adjustRightInd w:val="0"/>
        <w:snapToGrid w:val="0"/>
        <w:spacing w:line="520" w:lineRule="exact"/>
        <w:jc w:val="center"/>
        <w:rPr>
          <w:sz w:val="28"/>
        </w:rPr>
      </w:pPr>
    </w:p>
    <w:p>
      <w:pPr>
        <w:adjustRightInd w:val="0"/>
        <w:snapToGrid w:val="0"/>
        <w:spacing w:line="520" w:lineRule="exact"/>
        <w:jc w:val="center"/>
        <w:rPr>
          <w:sz w:val="28"/>
        </w:rPr>
      </w:pPr>
    </w:p>
    <w:p>
      <w:pPr>
        <w:adjustRightInd w:val="0"/>
        <w:snapToGrid w:val="0"/>
        <w:spacing w:line="520" w:lineRule="exact"/>
        <w:jc w:val="center"/>
        <w:rPr>
          <w:sz w:val="28"/>
        </w:rPr>
      </w:pPr>
    </w:p>
    <w:p>
      <w:pPr>
        <w:adjustRightInd w:val="0"/>
        <w:snapToGrid w:val="0"/>
        <w:spacing w:line="520" w:lineRule="exact"/>
        <w:jc w:val="center"/>
        <w:rPr>
          <w:sz w:val="28"/>
        </w:rPr>
      </w:pPr>
    </w:p>
    <w:p>
      <w:pPr>
        <w:adjustRightInd w:val="0"/>
        <w:snapToGrid w:val="0"/>
        <w:spacing w:line="520" w:lineRule="exact"/>
        <w:jc w:val="center"/>
        <w:rPr>
          <w:sz w:val="28"/>
        </w:rPr>
      </w:pPr>
    </w:p>
    <w:p>
      <w:pPr>
        <w:adjustRightInd w:val="0"/>
        <w:snapToGrid w:val="0"/>
        <w:spacing w:line="520" w:lineRule="exact"/>
        <w:jc w:val="center"/>
        <w:rPr>
          <w:sz w:val="28"/>
        </w:rPr>
      </w:pPr>
    </w:p>
    <w:p>
      <w:pPr>
        <w:adjustRightInd w:val="0"/>
        <w:snapToGrid w:val="0"/>
        <w:spacing w:line="520" w:lineRule="exact"/>
        <w:jc w:val="center"/>
        <w:rPr>
          <w:sz w:val="28"/>
        </w:rPr>
      </w:pPr>
    </w:p>
    <w:p>
      <w:pPr>
        <w:adjustRightInd w:val="0"/>
        <w:snapToGrid w:val="0"/>
        <w:spacing w:line="520" w:lineRule="exact"/>
        <w:jc w:val="center"/>
        <w:rPr>
          <w:sz w:val="28"/>
        </w:rPr>
      </w:pPr>
    </w:p>
    <w:p>
      <w:pPr>
        <w:adjustRightInd w:val="0"/>
        <w:snapToGrid w:val="0"/>
        <w:spacing w:line="240" w:lineRule="auto"/>
        <w:jc w:val="center"/>
        <w:rPr>
          <w:rFonts w:hint="eastAsia" w:ascii="Times New Roman" w:hAnsi="Times New Roman" w:eastAsia="仿宋" w:cs="Times New Roman"/>
          <w:sz w:val="28"/>
          <w:szCs w:val="28"/>
          <w:lang w:val="en-US" w:eastAsia="zh-CN"/>
        </w:rPr>
      </w:pPr>
    </w:p>
    <w:p>
      <w:pPr>
        <w:adjustRightInd w:val="0"/>
        <w:snapToGrid w:val="0"/>
        <w:spacing w:line="520" w:lineRule="exact"/>
        <w:jc w:val="center"/>
        <w:rPr>
          <w:rFonts w:hint="eastAsia" w:ascii="Times New Roman" w:hAnsi="Times New Roman" w:eastAsia="仿宋" w:cs="Times New Roman"/>
          <w:sz w:val="28"/>
          <w:szCs w:val="28"/>
          <w:lang w:val="en-US" w:eastAsia="zh-CN"/>
        </w:rPr>
      </w:pPr>
      <w:r>
        <w:rPr>
          <w:sz w:val="28"/>
        </w:rPr>
        <w:pict>
          <v:rect id="_x0000_s3103" o:spid="_x0000_s3103" o:spt="1" style="position:absolute;left:0pt;margin-left:20.45pt;margin-top:8.35pt;height:226.95pt;width:414.5pt;z-index:251751424;mso-width-relative:page;mso-height-relative:page;" fillcolor="#FFFFFF" filled="t" stroked="t" coordsize="21600,21600">
            <v:path/>
            <v:fill on="t" color2="#FFFFFF" focussize="0,0"/>
            <v:stroke color="#000000"/>
            <v:imagedata o:title=""/>
            <o:lock v:ext="edit" aspectratio="f"/>
            <v:textbox>
              <w:txbxContent>
                <w:p>
                  <w:pPr>
                    <w:jc w:val="center"/>
                    <w:rPr>
                      <w:rFonts w:hint="eastAsia" w:ascii="Times New Roman" w:hAnsi="Times New Roman" w:eastAsia="仿宋" w:cs="Times New Roman"/>
                      <w:sz w:val="28"/>
                      <w:szCs w:val="28"/>
                      <w:u w:val="single"/>
                      <w:lang w:val="en-US" w:eastAsia="zh-CN"/>
                    </w:rPr>
                  </w:pPr>
                </w:p>
                <w:p>
                  <w:pPr>
                    <w:jc w:val="center"/>
                    <w:rPr>
                      <w:rFonts w:hint="eastAsia" w:ascii="Times New Roman" w:hAnsi="Times New Roman" w:eastAsia="仿宋" w:cs="Times New Roman"/>
                      <w:sz w:val="28"/>
                      <w:szCs w:val="28"/>
                      <w:u w:val="single"/>
                      <w:lang w:val="en-US" w:eastAsia="zh-CN"/>
                    </w:rPr>
                  </w:pPr>
                </w:p>
                <w:p>
                  <w:pPr>
                    <w:jc w:val="center"/>
                    <w:rPr>
                      <w:rFonts w:hint="eastAsia" w:ascii="Times New Roman" w:hAnsi="Times New Roman" w:eastAsia="仿宋" w:cs="Times New Roman"/>
                      <w:sz w:val="28"/>
                      <w:szCs w:val="28"/>
                      <w:u w:val="single"/>
                      <w:lang w:val="en-US" w:eastAsia="zh-CN"/>
                    </w:rPr>
                  </w:pPr>
                </w:p>
                <w:p>
                  <w:pPr>
                    <w:jc w:val="center"/>
                    <w:rPr>
                      <w:rFonts w:hint="eastAsia" w:ascii="Times New Roman" w:hAnsi="Times New Roman" w:eastAsia="仿宋" w:cs="Times New Roman"/>
                      <w:sz w:val="28"/>
                      <w:szCs w:val="28"/>
                      <w:u w:val="single"/>
                      <w:lang w:val="en-US" w:eastAsia="zh-CN"/>
                    </w:rPr>
                  </w:pPr>
                </w:p>
                <w:p>
                  <w:pPr>
                    <w:jc w:val="center"/>
                    <w:rPr>
                      <w:rFonts w:hint="eastAsia" w:ascii="Times New Roman" w:hAnsi="Times New Roman" w:eastAsia="仿宋" w:cs="Times New Roman"/>
                      <w:sz w:val="28"/>
                      <w:szCs w:val="28"/>
                      <w:u w:val="single"/>
                      <w:lang w:val="en-US" w:eastAsia="zh-CN"/>
                    </w:rPr>
                  </w:pPr>
                </w:p>
                <w:p>
                  <w:pPr>
                    <w:jc w:val="center"/>
                    <w:rPr>
                      <w:rFonts w:hint="eastAsia" w:ascii="Times New Roman" w:hAnsi="Times New Roman" w:eastAsia="仿宋" w:cs="Times New Roman"/>
                      <w:sz w:val="28"/>
                      <w:szCs w:val="28"/>
                      <w:u w:val="single"/>
                      <w:lang w:val="en-US" w:eastAsia="zh-CN"/>
                    </w:rPr>
                  </w:pPr>
                </w:p>
                <w:p>
                  <w:pPr>
                    <w:jc w:val="center"/>
                  </w:pPr>
                  <w:r>
                    <w:rPr>
                      <w:rFonts w:hint="eastAsia" w:ascii="Times New Roman" w:hAnsi="Times New Roman" w:eastAsia="仿宋" w:cs="Times New Roman"/>
                      <w:sz w:val="28"/>
                      <w:szCs w:val="28"/>
                      <w:u w:val="single"/>
                      <w:lang w:val="en-US" w:eastAsia="zh-CN"/>
                    </w:rPr>
                    <w:t>项目地理位置图</w:t>
                  </w:r>
                </w:p>
              </w:txbxContent>
            </v:textbox>
          </v:rect>
        </w:pict>
      </w:r>
    </w:p>
    <w:p>
      <w:pPr>
        <w:adjustRightInd w:val="0"/>
        <w:snapToGrid w:val="0"/>
        <w:spacing w:line="520" w:lineRule="exact"/>
        <w:jc w:val="center"/>
        <w:rPr>
          <w:rFonts w:hint="eastAsia" w:ascii="Times New Roman" w:hAnsi="Times New Roman" w:eastAsia="仿宋" w:cs="Times New Roman"/>
          <w:sz w:val="28"/>
          <w:szCs w:val="28"/>
          <w:lang w:val="en-US" w:eastAsia="zh-CN"/>
        </w:rPr>
      </w:pPr>
    </w:p>
    <w:p>
      <w:pPr>
        <w:adjustRightInd w:val="0"/>
        <w:snapToGrid w:val="0"/>
        <w:spacing w:line="520" w:lineRule="exact"/>
        <w:jc w:val="center"/>
        <w:rPr>
          <w:rFonts w:hint="eastAsia" w:ascii="Times New Roman" w:hAnsi="Times New Roman" w:eastAsia="仿宋" w:cs="Times New Roman"/>
          <w:sz w:val="28"/>
          <w:szCs w:val="28"/>
          <w:lang w:val="en-US" w:eastAsia="zh-CN"/>
        </w:rPr>
      </w:pPr>
    </w:p>
    <w:p>
      <w:pPr>
        <w:adjustRightInd w:val="0"/>
        <w:snapToGrid w:val="0"/>
        <w:spacing w:line="520" w:lineRule="exact"/>
        <w:jc w:val="center"/>
        <w:rPr>
          <w:rFonts w:hint="eastAsia" w:ascii="Times New Roman" w:hAnsi="Times New Roman" w:eastAsia="仿宋" w:cs="Times New Roman"/>
          <w:sz w:val="28"/>
          <w:szCs w:val="28"/>
          <w:lang w:val="en-US" w:eastAsia="zh-CN"/>
        </w:rPr>
      </w:pPr>
    </w:p>
    <w:p>
      <w:pPr>
        <w:adjustRightInd w:val="0"/>
        <w:snapToGrid w:val="0"/>
        <w:spacing w:line="520" w:lineRule="exact"/>
        <w:jc w:val="center"/>
        <w:rPr>
          <w:rFonts w:hint="eastAsia" w:ascii="Times New Roman" w:hAnsi="Times New Roman" w:eastAsia="仿宋" w:cs="Times New Roman"/>
          <w:sz w:val="28"/>
          <w:szCs w:val="28"/>
          <w:lang w:val="en-US" w:eastAsia="zh-CN"/>
        </w:rPr>
      </w:pPr>
    </w:p>
    <w:p>
      <w:pPr>
        <w:adjustRightInd w:val="0"/>
        <w:snapToGrid w:val="0"/>
        <w:spacing w:line="520" w:lineRule="exact"/>
        <w:jc w:val="center"/>
        <w:rPr>
          <w:rFonts w:hint="eastAsia" w:ascii="Times New Roman" w:hAnsi="Times New Roman" w:eastAsia="仿宋" w:cs="Times New Roman"/>
          <w:sz w:val="28"/>
          <w:szCs w:val="28"/>
          <w:lang w:val="en-US" w:eastAsia="zh-CN"/>
        </w:rPr>
      </w:pPr>
    </w:p>
    <w:p>
      <w:pPr>
        <w:adjustRightInd w:val="0"/>
        <w:snapToGrid w:val="0"/>
        <w:spacing w:line="520" w:lineRule="exact"/>
        <w:jc w:val="center"/>
        <w:rPr>
          <w:rFonts w:hint="eastAsia" w:ascii="Times New Roman" w:hAnsi="Times New Roman" w:eastAsia="仿宋" w:cs="Times New Roman"/>
          <w:sz w:val="28"/>
          <w:szCs w:val="28"/>
          <w:lang w:val="en-US" w:eastAsia="zh-CN"/>
        </w:rPr>
      </w:pPr>
    </w:p>
    <w:p>
      <w:pPr>
        <w:adjustRightInd w:val="0"/>
        <w:snapToGrid w:val="0"/>
        <w:spacing w:line="520" w:lineRule="exact"/>
        <w:jc w:val="center"/>
        <w:rPr>
          <w:rFonts w:hint="default" w:ascii="Times New Roman" w:hAnsi="Times New Roman" w:eastAsia="仿宋" w:cs="Times New Roman"/>
          <w:sz w:val="28"/>
          <w:szCs w:val="28"/>
          <w:lang w:val="en-US" w:eastAsia="zh-CN"/>
        </w:rPr>
      </w:pPr>
    </w:p>
    <w:p>
      <w:pPr>
        <w:adjustRightInd w:val="0"/>
        <w:snapToGrid w:val="0"/>
        <w:spacing w:line="520" w:lineRule="exact"/>
        <w:jc w:val="center"/>
        <w:rPr>
          <w:rFonts w:hint="default" w:ascii="Times New Roman" w:hAnsi="Times New Roman" w:eastAsia="仿宋" w:cs="Times New Roman"/>
          <w:color w:val="C00000"/>
          <w:sz w:val="22"/>
          <w:szCs w:val="28"/>
        </w:rPr>
      </w:pPr>
    </w:p>
    <w:p>
      <w:pPr>
        <w:adjustRightInd w:val="0"/>
        <w:snapToGrid w:val="0"/>
        <w:spacing w:line="520" w:lineRule="exact"/>
        <w:jc w:val="center"/>
        <w:rPr>
          <w:rFonts w:hint="default" w:ascii="Times New Roman" w:hAnsi="Times New Roman" w:eastAsia="仿宋" w:cs="Times New Roman"/>
          <w:sz w:val="28"/>
          <w:szCs w:val="28"/>
          <w:u w:val="single"/>
          <w:lang w:val="en-US" w:eastAsia="zh-CN"/>
        </w:rPr>
      </w:pPr>
    </w:p>
    <w:p>
      <w:pPr>
        <w:pStyle w:val="3"/>
        <w:ind w:left="0"/>
        <w:jc w:val="center"/>
      </w:pPr>
      <w:bookmarkStart w:id="1" w:name="第二篇_工作机制"/>
      <w:bookmarkEnd w:id="1"/>
      <w:bookmarkStart w:id="2" w:name="_Toc105680874"/>
      <w:bookmarkEnd w:id="2"/>
      <w:bookmarkStart w:id="3" w:name="_Toc30739"/>
    </w:p>
    <w:p>
      <w:pPr>
        <w:pStyle w:val="3"/>
        <w:ind w:left="0"/>
        <w:jc w:val="center"/>
      </w:pPr>
    </w:p>
    <w:p>
      <w:pPr>
        <w:pStyle w:val="3"/>
        <w:ind w:left="0"/>
        <w:jc w:val="center"/>
      </w:pPr>
      <w:r>
        <w:t>第二篇 工作机制</w:t>
      </w:r>
      <w:bookmarkEnd w:id="3"/>
    </w:p>
    <w:p>
      <w:pPr>
        <w:pStyle w:val="6"/>
        <w:rPr>
          <w:b/>
          <w:sz w:val="30"/>
        </w:rPr>
      </w:pPr>
    </w:p>
    <w:p>
      <w:pPr>
        <w:pStyle w:val="4"/>
        <w:spacing w:before="223"/>
        <w:ind w:left="33"/>
      </w:pPr>
      <w:bookmarkStart w:id="4" w:name="第一章_装配式建筑统筹协调及管理人员配置情况"/>
      <w:bookmarkEnd w:id="4"/>
      <w:bookmarkStart w:id="5" w:name="_Toc20692"/>
      <w:r>
        <w:t>第一章 装配式建筑统筹协调及管理人员配置情况</w:t>
      </w:r>
      <w:bookmarkEnd w:id="5"/>
    </w:p>
    <w:p>
      <w:pPr>
        <w:pStyle w:val="6"/>
        <w:spacing w:before="10"/>
        <w:rPr>
          <w:b/>
          <w:sz w:val="36"/>
        </w:rPr>
      </w:pPr>
    </w:p>
    <w:p>
      <w:pPr>
        <w:pStyle w:val="5"/>
        <w:ind w:right="0"/>
        <w:jc w:val="center"/>
        <w:rPr>
          <w:u w:val="none"/>
        </w:rPr>
      </w:pPr>
      <w:bookmarkStart w:id="6" w:name="第一节_建设单位统筹协调参建各方的工作机制"/>
      <w:bookmarkEnd w:id="6"/>
      <w:bookmarkStart w:id="7" w:name="_Toc23913"/>
      <w:r>
        <w:rPr>
          <w:u w:val="none"/>
        </w:rPr>
        <w:t>第一节 建设单位统筹协调参建各方的工作机制</w:t>
      </w:r>
      <w:bookmarkEnd w:id="7"/>
    </w:p>
    <w:p>
      <w:pPr>
        <w:pStyle w:val="6"/>
        <w:spacing w:before="160" w:line="362" w:lineRule="auto"/>
        <w:ind w:left="405" w:right="576" w:firstLine="480"/>
        <w:jc w:val="both"/>
      </w:pPr>
      <w:r>
        <w:rPr>
          <w:spacing w:val="-6"/>
        </w:rPr>
        <w:t>根据装配式建筑工程的特点，总体协调本项目设计、</w:t>
      </w:r>
      <w:r>
        <w:rPr>
          <w:rFonts w:hint="eastAsia"/>
          <w:spacing w:val="-6"/>
          <w:lang w:val="en-US" w:eastAsia="zh-CN"/>
        </w:rPr>
        <w:t>监理</w:t>
      </w:r>
      <w:r>
        <w:rPr>
          <w:spacing w:val="-6"/>
        </w:rPr>
        <w:t>、构件生产和施工等全</w:t>
      </w:r>
      <w:r>
        <w:rPr>
          <w:spacing w:val="-9"/>
        </w:rPr>
        <w:t>面工作，</w:t>
      </w:r>
      <w:r>
        <w:rPr>
          <w:rFonts w:hint="eastAsia"/>
          <w:spacing w:val="-9"/>
        </w:rPr>
        <w:t>按照建设程序分阶段</w:t>
      </w:r>
      <w:r>
        <w:rPr>
          <w:spacing w:val="-9"/>
        </w:rPr>
        <w:t>确定了相关合作单位或专业配合单位，通过定期会议、微信群、现场沟通等</w:t>
      </w:r>
      <w:r>
        <w:t>方式建立各单位协同合作工作机制，促进各方之间的紧密协作。</w:t>
      </w:r>
    </w:p>
    <w:p>
      <w:pPr>
        <w:pStyle w:val="5"/>
        <w:ind w:right="0"/>
        <w:rPr>
          <w:u w:val="none"/>
        </w:rPr>
      </w:pPr>
      <w:bookmarkStart w:id="8" w:name="第二节_管理人员配置情况"/>
      <w:bookmarkEnd w:id="8"/>
      <w:bookmarkStart w:id="9" w:name="_Toc27984"/>
      <w:r>
        <w:rPr>
          <w:u w:val="none"/>
        </w:rPr>
        <w:t>第二节 管理人员配置情况</w:t>
      </w:r>
      <w:bookmarkEnd w:id="9"/>
    </w:p>
    <w:p>
      <w:pPr>
        <w:pStyle w:val="6"/>
        <w:spacing w:before="161" w:line="364" w:lineRule="auto"/>
        <w:ind w:left="405" w:right="578" w:firstLine="480"/>
        <w:jc w:val="both"/>
      </w:pPr>
      <w:r>
        <w:rPr>
          <w:spacing w:val="-7"/>
        </w:rPr>
        <w:t>根据本装配式项目的特点，拟成立“装配式建筑项目管理团队”，管理团队由建设单</w:t>
      </w:r>
      <w:r>
        <w:rPr>
          <w:spacing w:val="-8"/>
        </w:rPr>
        <w:t>位工程管理中心、设计单位专项小组、监理单位专项监理工程师、构件生产</w:t>
      </w:r>
      <w:r>
        <w:t>单位技术负责人以及施工单位项目经理和现场技术员组成。</w:t>
      </w:r>
    </w:p>
    <w:p>
      <w:pPr>
        <w:pStyle w:val="6"/>
        <w:spacing w:before="3"/>
        <w:rPr>
          <w:rFonts w:hint="eastAsia" w:eastAsia="宋体"/>
          <w:spacing w:val="-8"/>
          <w:lang w:eastAsia="zh-CN"/>
        </w:rPr>
      </w:pPr>
      <w:r>
        <w:rPr>
          <w:rFonts w:hint="eastAsia" w:eastAsia="宋体"/>
          <w:spacing w:val="-8"/>
          <w:lang w:eastAsia="zh-CN"/>
        </w:rPr>
        <w:drawing>
          <wp:anchor distT="0" distB="0" distL="114300" distR="114300" simplePos="0" relativeHeight="251748352" behindDoc="1" locked="0" layoutInCell="1" allowOverlap="1">
            <wp:simplePos x="0" y="0"/>
            <wp:positionH relativeFrom="column">
              <wp:posOffset>372745</wp:posOffset>
            </wp:positionH>
            <wp:positionV relativeFrom="paragraph">
              <wp:posOffset>168275</wp:posOffset>
            </wp:positionV>
            <wp:extent cx="5335905" cy="1969135"/>
            <wp:effectExtent l="0" t="0" r="10795" b="12065"/>
            <wp:wrapTight wrapText="bothSides">
              <wp:wrapPolygon>
                <wp:start x="0" y="0"/>
                <wp:lineTo x="0" y="21454"/>
                <wp:lineTo x="21541" y="21454"/>
                <wp:lineTo x="21541" y="0"/>
                <wp:lineTo x="0" y="0"/>
              </wp:wrapPolygon>
            </wp:wrapTight>
            <wp:docPr id="23" name="图片 23" descr="装配式方案实施架构-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装配式方案实施架构-Model"/>
                    <pic:cNvPicPr>
                      <a:picLocks noChangeAspect="1"/>
                    </pic:cNvPicPr>
                  </pic:nvPicPr>
                  <pic:blipFill>
                    <a:blip r:embed="rId8"/>
                    <a:stretch>
                      <a:fillRect/>
                    </a:stretch>
                  </pic:blipFill>
                  <pic:spPr>
                    <a:xfrm>
                      <a:off x="0" y="0"/>
                      <a:ext cx="5335905" cy="1969135"/>
                    </a:xfrm>
                    <a:prstGeom prst="rect">
                      <a:avLst/>
                    </a:prstGeom>
                  </pic:spPr>
                </pic:pic>
              </a:graphicData>
            </a:graphic>
          </wp:anchor>
        </w:drawing>
      </w:r>
    </w:p>
    <w:p>
      <w:pPr>
        <w:pStyle w:val="6"/>
        <w:spacing w:before="3"/>
        <w:rPr>
          <w:spacing w:val="-8"/>
        </w:rPr>
      </w:pPr>
    </w:p>
    <w:p>
      <w:pPr>
        <w:pStyle w:val="6"/>
        <w:spacing w:before="3"/>
        <w:rPr>
          <w:spacing w:val="-8"/>
        </w:rPr>
      </w:pPr>
    </w:p>
    <w:p>
      <w:pPr>
        <w:pStyle w:val="6"/>
        <w:spacing w:before="3"/>
        <w:rPr>
          <w:spacing w:val="-8"/>
        </w:rPr>
      </w:pPr>
    </w:p>
    <w:p>
      <w:pPr>
        <w:pStyle w:val="6"/>
        <w:spacing w:before="3"/>
        <w:rPr>
          <w:spacing w:val="-8"/>
        </w:rPr>
      </w:pPr>
    </w:p>
    <w:p>
      <w:pPr>
        <w:pStyle w:val="6"/>
        <w:spacing w:before="3"/>
        <w:rPr>
          <w:spacing w:val="-8"/>
        </w:rPr>
      </w:pPr>
    </w:p>
    <w:p>
      <w:pPr>
        <w:pStyle w:val="6"/>
        <w:spacing w:before="3" w:line="360" w:lineRule="auto"/>
        <w:rPr>
          <w:spacing w:val="-7"/>
        </w:rPr>
      </w:pPr>
    </w:p>
    <w:p>
      <w:pPr>
        <w:pStyle w:val="6"/>
        <w:spacing w:before="3" w:line="360" w:lineRule="auto"/>
        <w:ind w:firstLine="565" w:firstLineChars="250"/>
        <w:rPr>
          <w:spacing w:val="-7"/>
        </w:rPr>
      </w:pPr>
      <w:r>
        <w:rPr>
          <w:spacing w:val="-7"/>
        </w:rPr>
        <w:t>其中建设单位、设计单位、</w:t>
      </w:r>
      <w:r>
        <w:rPr>
          <w:rFonts w:hint="eastAsia"/>
          <w:spacing w:val="-7"/>
          <w:lang w:val="en-US" w:eastAsia="zh-CN"/>
        </w:rPr>
        <w:t>监理</w:t>
      </w:r>
      <w:r>
        <w:rPr>
          <w:spacing w:val="-7"/>
        </w:rPr>
        <w:t>单位以及施工单位提供技术支持，</w:t>
      </w:r>
      <w:r>
        <w:rPr>
          <w:rFonts w:hint="eastAsia"/>
          <w:spacing w:val="-7"/>
          <w:lang w:val="en-US" w:eastAsia="zh-CN"/>
        </w:rPr>
        <w:t>建设单位管理中心</w:t>
      </w:r>
      <w:r>
        <w:rPr>
          <w:spacing w:val="-7"/>
        </w:rPr>
        <w:t>进行统筹协调，专</w:t>
      </w:r>
      <w:r>
        <w:rPr>
          <w:rFonts w:hint="eastAsia"/>
          <w:spacing w:val="-7"/>
        </w:rPr>
        <w:t>业</w:t>
      </w:r>
      <w:r>
        <w:rPr>
          <w:spacing w:val="-7"/>
        </w:rPr>
        <w:t>监理工程师负责工业化生产施工的验收，</w:t>
      </w:r>
      <w:r>
        <w:rPr>
          <w:color w:val="000000" w:themeColor="text1"/>
          <w:spacing w:val="-7"/>
        </w:rPr>
        <w:t>预制</w:t>
      </w:r>
      <w:r>
        <w:rPr>
          <w:rFonts w:hint="eastAsia"/>
          <w:color w:val="000000" w:themeColor="text1"/>
          <w:spacing w:val="-7"/>
        </w:rPr>
        <w:t>楼板</w:t>
      </w:r>
      <w:r>
        <w:rPr>
          <w:color w:val="000000" w:themeColor="text1"/>
          <w:spacing w:val="-7"/>
        </w:rPr>
        <w:t>、</w:t>
      </w:r>
      <w:r>
        <w:rPr>
          <w:rFonts w:hint="eastAsia"/>
          <w:color w:val="000000" w:themeColor="text1"/>
          <w:spacing w:val="-7"/>
          <w:lang w:val="en-US" w:eastAsia="zh-CN"/>
        </w:rPr>
        <w:t>预制楼梯段、预制空调板、ALC隔墙、集成厨房</w:t>
      </w:r>
      <w:r>
        <w:rPr>
          <w:color w:val="000000" w:themeColor="text1"/>
          <w:spacing w:val="-7"/>
        </w:rPr>
        <w:t>等供应单位技术负责人主抓生产与优化，施工</w:t>
      </w:r>
      <w:r>
        <w:rPr>
          <w:spacing w:val="-7"/>
        </w:rPr>
        <w:t>单位负责落地，形成管理闭环。</w:t>
      </w:r>
    </w:p>
    <w:p>
      <w:pPr>
        <w:pStyle w:val="6"/>
        <w:spacing w:before="3" w:line="360" w:lineRule="auto"/>
        <w:ind w:firstLine="565" w:firstLineChars="250"/>
        <w:rPr>
          <w:spacing w:val="-7"/>
        </w:rPr>
      </w:pPr>
    </w:p>
    <w:p>
      <w:pPr>
        <w:pStyle w:val="6"/>
        <w:spacing w:before="3" w:line="360" w:lineRule="auto"/>
        <w:ind w:firstLine="565" w:firstLineChars="250"/>
        <w:rPr>
          <w:spacing w:val="-7"/>
        </w:rPr>
      </w:pPr>
    </w:p>
    <w:p>
      <w:pPr>
        <w:pStyle w:val="6"/>
        <w:spacing w:before="3" w:line="360" w:lineRule="auto"/>
        <w:ind w:firstLine="565" w:firstLineChars="250"/>
        <w:rPr>
          <w:spacing w:val="-7"/>
        </w:rPr>
      </w:pPr>
    </w:p>
    <w:p>
      <w:pPr>
        <w:pStyle w:val="6"/>
        <w:spacing w:before="3" w:line="360" w:lineRule="auto"/>
        <w:ind w:firstLine="565" w:firstLineChars="250"/>
        <w:rPr>
          <w:spacing w:val="-7"/>
        </w:rPr>
      </w:pPr>
    </w:p>
    <w:p>
      <w:pPr>
        <w:pStyle w:val="6"/>
        <w:spacing w:before="3" w:line="360" w:lineRule="auto"/>
        <w:ind w:firstLine="565" w:firstLineChars="250"/>
        <w:rPr>
          <w:spacing w:val="-7"/>
        </w:rPr>
      </w:pPr>
    </w:p>
    <w:p>
      <w:pPr>
        <w:pStyle w:val="6"/>
        <w:spacing w:before="3" w:line="360" w:lineRule="auto"/>
        <w:ind w:firstLine="565" w:firstLineChars="250"/>
        <w:rPr>
          <w:spacing w:val="-7"/>
        </w:rPr>
      </w:pPr>
    </w:p>
    <w:p>
      <w:pPr>
        <w:pStyle w:val="6"/>
      </w:pPr>
    </w:p>
    <w:p>
      <w:pPr>
        <w:pStyle w:val="6"/>
        <w:spacing w:before="157"/>
        <w:ind w:left="33" w:right="206"/>
        <w:jc w:val="center"/>
      </w:pPr>
      <w:r>
        <w:t>各部门职责分配表</w:t>
      </w:r>
    </w:p>
    <w:p>
      <w:pPr>
        <w:pStyle w:val="6"/>
        <w:spacing w:before="2" w:after="1"/>
        <w:rPr>
          <w:sz w:val="12"/>
        </w:rPr>
      </w:pPr>
    </w:p>
    <w:tbl>
      <w:tblPr>
        <w:tblStyle w:val="20"/>
        <w:tblW w:w="9162" w:type="dxa"/>
        <w:tblInd w:w="12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25"/>
        <w:gridCol w:w="2637"/>
        <w:gridCol w:w="560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5" w:hRule="atLeast"/>
        </w:trPr>
        <w:tc>
          <w:tcPr>
            <w:tcW w:w="925" w:type="dxa"/>
            <w:tcBorders>
              <w:right w:val="single" w:color="000000" w:sz="4" w:space="0"/>
            </w:tcBorders>
            <w:vAlign w:val="center"/>
          </w:tcPr>
          <w:p>
            <w:pPr>
              <w:pStyle w:val="22"/>
              <w:spacing w:before="33"/>
              <w:ind w:left="204" w:right="185"/>
              <w:jc w:val="center"/>
              <w:rPr>
                <w:sz w:val="21"/>
              </w:rPr>
            </w:pPr>
            <w:r>
              <w:rPr>
                <w:sz w:val="21"/>
              </w:rPr>
              <w:t>序号</w:t>
            </w:r>
          </w:p>
        </w:tc>
        <w:tc>
          <w:tcPr>
            <w:tcW w:w="2637" w:type="dxa"/>
            <w:tcBorders>
              <w:left w:val="single" w:color="000000" w:sz="4" w:space="0"/>
              <w:right w:val="single" w:color="000000" w:sz="4" w:space="0"/>
            </w:tcBorders>
            <w:vAlign w:val="center"/>
          </w:tcPr>
          <w:p>
            <w:pPr>
              <w:pStyle w:val="22"/>
              <w:spacing w:before="33"/>
              <w:ind w:left="255" w:right="229"/>
              <w:jc w:val="center"/>
              <w:rPr>
                <w:sz w:val="21"/>
              </w:rPr>
            </w:pPr>
            <w:r>
              <w:rPr>
                <w:sz w:val="21"/>
              </w:rPr>
              <w:t>单位/部门</w:t>
            </w:r>
          </w:p>
        </w:tc>
        <w:tc>
          <w:tcPr>
            <w:tcW w:w="5600" w:type="dxa"/>
            <w:tcBorders>
              <w:left w:val="single" w:color="000000" w:sz="4" w:space="0"/>
            </w:tcBorders>
            <w:vAlign w:val="center"/>
          </w:tcPr>
          <w:p>
            <w:pPr>
              <w:pStyle w:val="22"/>
              <w:spacing w:before="33"/>
              <w:ind w:left="33" w:right="4"/>
              <w:jc w:val="center"/>
              <w:rPr>
                <w:sz w:val="21"/>
              </w:rPr>
            </w:pPr>
            <w:r>
              <w:rPr>
                <w:sz w:val="21"/>
              </w:rPr>
              <w:t>职责</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52" w:hRule="atLeast"/>
        </w:trPr>
        <w:tc>
          <w:tcPr>
            <w:tcW w:w="925" w:type="dxa"/>
            <w:tcBorders>
              <w:bottom w:val="single" w:color="000000" w:sz="4" w:space="0"/>
              <w:right w:val="single" w:color="000000" w:sz="4" w:space="0"/>
            </w:tcBorders>
            <w:vAlign w:val="center"/>
          </w:tcPr>
          <w:p>
            <w:pPr>
              <w:pStyle w:val="22"/>
              <w:spacing w:before="173"/>
              <w:ind w:left="23"/>
              <w:jc w:val="center"/>
              <w:rPr>
                <w:sz w:val="21"/>
              </w:rPr>
            </w:pPr>
            <w:r>
              <w:rPr>
                <w:w w:val="99"/>
                <w:sz w:val="21"/>
              </w:rPr>
              <w:t>1</w:t>
            </w:r>
          </w:p>
        </w:tc>
        <w:tc>
          <w:tcPr>
            <w:tcW w:w="2637" w:type="dxa"/>
            <w:tcBorders>
              <w:left w:val="single" w:color="000000" w:sz="4" w:space="0"/>
              <w:bottom w:val="single" w:color="000000" w:sz="4" w:space="0"/>
              <w:right w:val="single" w:color="000000" w:sz="4" w:space="0"/>
            </w:tcBorders>
            <w:vAlign w:val="center"/>
          </w:tcPr>
          <w:p>
            <w:pPr>
              <w:pStyle w:val="22"/>
              <w:spacing w:before="173"/>
              <w:ind w:left="255" w:right="229"/>
              <w:jc w:val="center"/>
              <w:rPr>
                <w:sz w:val="21"/>
              </w:rPr>
            </w:pPr>
            <w:r>
              <w:rPr>
                <w:rFonts w:hint="eastAsia"/>
                <w:spacing w:val="-7"/>
                <w:lang w:val="en-US" w:eastAsia="zh-CN"/>
              </w:rPr>
              <w:t>建设单位管理中心</w:t>
            </w:r>
          </w:p>
        </w:tc>
        <w:tc>
          <w:tcPr>
            <w:tcW w:w="5600" w:type="dxa"/>
            <w:tcBorders>
              <w:left w:val="single" w:color="000000" w:sz="4" w:space="0"/>
              <w:bottom w:val="single" w:color="000000" w:sz="4" w:space="0"/>
            </w:tcBorders>
            <w:vAlign w:val="center"/>
          </w:tcPr>
          <w:p>
            <w:pPr>
              <w:pStyle w:val="22"/>
              <w:spacing w:before="2"/>
              <w:ind w:left="33" w:right="4"/>
              <w:jc w:val="left"/>
              <w:rPr>
                <w:sz w:val="21"/>
              </w:rPr>
            </w:pPr>
            <w:r>
              <w:rPr>
                <w:sz w:val="21"/>
              </w:rPr>
              <w:t>负责本项目各方全面统筹、协调设计管理、施工管理、合约</w:t>
            </w:r>
          </w:p>
          <w:p>
            <w:pPr>
              <w:pStyle w:val="22"/>
              <w:spacing w:before="139"/>
              <w:ind w:left="33" w:right="2"/>
              <w:jc w:val="left"/>
              <w:rPr>
                <w:sz w:val="21"/>
              </w:rPr>
            </w:pPr>
            <w:r>
              <w:rPr>
                <w:sz w:val="21"/>
              </w:rPr>
              <w:t>采购</w:t>
            </w:r>
            <w:r>
              <w:rPr>
                <w:rFonts w:hint="eastAsia"/>
                <w:sz w:val="21"/>
                <w:lang w:val="en-US" w:eastAsia="zh-CN"/>
              </w:rPr>
              <w:t>等</w:t>
            </w:r>
            <w:r>
              <w:rPr>
                <w:sz w:val="21"/>
              </w:rPr>
              <w:t>工作</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6" w:hRule="atLeast"/>
        </w:trPr>
        <w:tc>
          <w:tcPr>
            <w:tcW w:w="925" w:type="dxa"/>
            <w:tcBorders>
              <w:top w:val="single" w:color="000000" w:sz="4" w:space="0"/>
              <w:bottom w:val="single" w:color="000000" w:sz="4" w:space="0"/>
              <w:right w:val="single" w:color="000000" w:sz="4" w:space="0"/>
            </w:tcBorders>
            <w:vAlign w:val="center"/>
          </w:tcPr>
          <w:p>
            <w:pPr>
              <w:pStyle w:val="22"/>
              <w:spacing w:before="23"/>
              <w:ind w:left="23"/>
              <w:jc w:val="center"/>
              <w:rPr>
                <w:rFonts w:hint="eastAsia" w:eastAsia="宋体"/>
                <w:sz w:val="21"/>
                <w:lang w:eastAsia="zh-CN"/>
              </w:rPr>
            </w:pPr>
            <w:r>
              <w:rPr>
                <w:rFonts w:hint="eastAsia"/>
                <w:w w:val="99"/>
                <w:sz w:val="21"/>
                <w:lang w:val="en-US" w:eastAsia="zh-CN"/>
              </w:rPr>
              <w:t>2</w:t>
            </w:r>
          </w:p>
        </w:tc>
        <w:tc>
          <w:tcPr>
            <w:tcW w:w="2637" w:type="dxa"/>
            <w:tcBorders>
              <w:top w:val="single" w:color="000000" w:sz="4" w:space="0"/>
              <w:left w:val="single" w:color="000000" w:sz="4" w:space="0"/>
              <w:bottom w:val="single" w:color="000000" w:sz="4" w:space="0"/>
              <w:right w:val="single" w:color="000000" w:sz="4" w:space="0"/>
            </w:tcBorders>
            <w:vAlign w:val="center"/>
          </w:tcPr>
          <w:p>
            <w:pPr>
              <w:pStyle w:val="22"/>
              <w:spacing w:before="23"/>
              <w:ind w:left="255" w:right="229"/>
              <w:jc w:val="center"/>
              <w:rPr>
                <w:sz w:val="21"/>
              </w:rPr>
            </w:pPr>
            <w:r>
              <w:rPr>
                <w:sz w:val="21"/>
              </w:rPr>
              <w:t>设计单位</w:t>
            </w:r>
          </w:p>
        </w:tc>
        <w:tc>
          <w:tcPr>
            <w:tcW w:w="5600" w:type="dxa"/>
            <w:tcBorders>
              <w:top w:val="single" w:color="000000" w:sz="4" w:space="0"/>
              <w:left w:val="single" w:color="000000" w:sz="4" w:space="0"/>
              <w:bottom w:val="single" w:color="000000" w:sz="4" w:space="0"/>
            </w:tcBorders>
            <w:vAlign w:val="center"/>
          </w:tcPr>
          <w:p>
            <w:pPr>
              <w:pStyle w:val="22"/>
              <w:spacing w:before="23"/>
              <w:ind w:left="33" w:right="2"/>
              <w:jc w:val="left"/>
              <w:rPr>
                <w:sz w:val="21"/>
              </w:rPr>
            </w:pPr>
            <w:r>
              <w:rPr>
                <w:sz w:val="21"/>
              </w:rPr>
              <w:t>负责施工图纸</w:t>
            </w:r>
            <w:r>
              <w:rPr>
                <w:rFonts w:hint="eastAsia"/>
                <w:sz w:val="21"/>
                <w:lang w:val="en-US" w:eastAsia="zh-CN"/>
              </w:rPr>
              <w:t>设计</w:t>
            </w:r>
            <w:r>
              <w:rPr>
                <w:sz w:val="21"/>
              </w:rPr>
              <w:t>、</w:t>
            </w:r>
            <w:r>
              <w:rPr>
                <w:rFonts w:hint="eastAsia"/>
                <w:sz w:val="21"/>
                <w:lang w:val="en-US" w:eastAsia="zh-CN"/>
              </w:rPr>
              <w:t>工艺图纸深化、图纸</w:t>
            </w:r>
            <w:r>
              <w:rPr>
                <w:sz w:val="21"/>
              </w:rPr>
              <w:t>变更、提供技术支持</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96" w:hRule="atLeast"/>
        </w:trPr>
        <w:tc>
          <w:tcPr>
            <w:tcW w:w="925" w:type="dxa"/>
            <w:tcBorders>
              <w:top w:val="single" w:color="000000" w:sz="4" w:space="0"/>
              <w:bottom w:val="single" w:color="000000" w:sz="4" w:space="0"/>
              <w:right w:val="single" w:color="000000" w:sz="4" w:space="0"/>
            </w:tcBorders>
            <w:vAlign w:val="center"/>
          </w:tcPr>
          <w:p>
            <w:pPr>
              <w:pStyle w:val="22"/>
              <w:jc w:val="center"/>
              <w:rPr>
                <w:sz w:val="20"/>
              </w:rPr>
            </w:pPr>
          </w:p>
          <w:p>
            <w:pPr>
              <w:pStyle w:val="22"/>
              <w:spacing w:before="138"/>
              <w:ind w:left="23"/>
              <w:jc w:val="center"/>
              <w:rPr>
                <w:rFonts w:hint="eastAsia" w:eastAsia="宋体"/>
                <w:sz w:val="21"/>
                <w:lang w:eastAsia="zh-CN"/>
              </w:rPr>
            </w:pPr>
            <w:r>
              <w:rPr>
                <w:rFonts w:hint="eastAsia"/>
                <w:w w:val="99"/>
                <w:sz w:val="21"/>
                <w:lang w:val="en-US" w:eastAsia="zh-CN"/>
              </w:rPr>
              <w:t>3</w:t>
            </w:r>
          </w:p>
        </w:tc>
        <w:tc>
          <w:tcPr>
            <w:tcW w:w="2637" w:type="dxa"/>
            <w:tcBorders>
              <w:top w:val="single" w:color="000000" w:sz="4" w:space="0"/>
              <w:left w:val="single" w:color="000000" w:sz="4" w:space="0"/>
              <w:bottom w:val="single" w:color="000000" w:sz="4" w:space="0"/>
              <w:right w:val="single" w:color="000000" w:sz="4" w:space="0"/>
            </w:tcBorders>
            <w:vAlign w:val="center"/>
          </w:tcPr>
          <w:p>
            <w:pPr>
              <w:pStyle w:val="22"/>
              <w:jc w:val="center"/>
              <w:rPr>
                <w:sz w:val="20"/>
              </w:rPr>
            </w:pPr>
          </w:p>
          <w:p>
            <w:pPr>
              <w:pStyle w:val="22"/>
              <w:spacing w:before="138"/>
              <w:ind w:left="255" w:right="229"/>
              <w:jc w:val="center"/>
              <w:rPr>
                <w:rFonts w:hint="default" w:eastAsia="宋体"/>
                <w:sz w:val="21"/>
                <w:lang w:val="en-US" w:eastAsia="zh-CN"/>
              </w:rPr>
            </w:pPr>
            <w:r>
              <w:rPr>
                <w:rFonts w:hint="eastAsia"/>
                <w:sz w:val="21"/>
                <w:lang w:val="en-US" w:eastAsia="zh-CN"/>
              </w:rPr>
              <w:t>施工单位</w:t>
            </w:r>
          </w:p>
        </w:tc>
        <w:tc>
          <w:tcPr>
            <w:tcW w:w="5600" w:type="dxa"/>
            <w:tcBorders>
              <w:top w:val="single" w:color="000000" w:sz="4" w:space="0"/>
              <w:left w:val="single" w:color="000000" w:sz="4" w:space="0"/>
              <w:bottom w:val="single" w:color="000000" w:sz="4" w:space="0"/>
            </w:tcBorders>
            <w:vAlign w:val="center"/>
          </w:tcPr>
          <w:p>
            <w:pPr>
              <w:pStyle w:val="22"/>
              <w:spacing w:before="1"/>
              <w:ind w:left="54"/>
              <w:jc w:val="left"/>
              <w:rPr>
                <w:sz w:val="21"/>
              </w:rPr>
            </w:pPr>
            <w:r>
              <w:rPr>
                <w:sz w:val="21"/>
              </w:rPr>
              <w:t>负责整个工地的进度、质量、安全、材料采购等工作，以及</w:t>
            </w:r>
          </w:p>
          <w:p>
            <w:pPr>
              <w:pStyle w:val="22"/>
              <w:spacing w:before="8" w:line="400" w:lineRule="atLeast"/>
              <w:ind w:left="2260" w:right="23" w:hanging="2206"/>
              <w:jc w:val="left"/>
              <w:rPr>
                <w:sz w:val="21"/>
              </w:rPr>
            </w:pPr>
            <w:r>
              <w:rPr>
                <w:sz w:val="21"/>
              </w:rPr>
              <w:t>协调各分包单位的关系，提供施工部分与预制构件相关的预 埋件等条件</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36" w:hRule="atLeast"/>
        </w:trPr>
        <w:tc>
          <w:tcPr>
            <w:tcW w:w="925" w:type="dxa"/>
            <w:tcBorders>
              <w:top w:val="single" w:color="000000" w:sz="4" w:space="0"/>
              <w:bottom w:val="single" w:color="000000" w:sz="4" w:space="0"/>
              <w:right w:val="single" w:color="000000" w:sz="4" w:space="0"/>
            </w:tcBorders>
            <w:vAlign w:val="center"/>
          </w:tcPr>
          <w:p>
            <w:pPr>
              <w:pStyle w:val="22"/>
              <w:spacing w:before="14"/>
              <w:ind w:left="23"/>
              <w:jc w:val="center"/>
              <w:rPr>
                <w:rFonts w:hint="eastAsia" w:eastAsia="宋体"/>
                <w:sz w:val="21"/>
                <w:lang w:eastAsia="zh-CN"/>
              </w:rPr>
            </w:pPr>
            <w:r>
              <w:rPr>
                <w:rFonts w:hint="eastAsia"/>
                <w:w w:val="99"/>
                <w:sz w:val="21"/>
                <w:lang w:val="en-US" w:eastAsia="zh-CN"/>
              </w:rPr>
              <w:t>4</w:t>
            </w:r>
          </w:p>
        </w:tc>
        <w:tc>
          <w:tcPr>
            <w:tcW w:w="2637" w:type="dxa"/>
            <w:tcBorders>
              <w:top w:val="single" w:color="000000" w:sz="4" w:space="0"/>
              <w:left w:val="single" w:color="000000" w:sz="4" w:space="0"/>
              <w:bottom w:val="single" w:color="000000" w:sz="4" w:space="0"/>
              <w:right w:val="single" w:color="000000" w:sz="4" w:space="0"/>
            </w:tcBorders>
            <w:vAlign w:val="center"/>
          </w:tcPr>
          <w:p>
            <w:pPr>
              <w:pStyle w:val="22"/>
              <w:spacing w:before="14"/>
              <w:ind w:left="255" w:right="229"/>
              <w:jc w:val="center"/>
              <w:rPr>
                <w:sz w:val="21"/>
              </w:rPr>
            </w:pPr>
            <w:r>
              <w:rPr>
                <w:sz w:val="21"/>
              </w:rPr>
              <w:t>监理单位</w:t>
            </w:r>
          </w:p>
        </w:tc>
        <w:tc>
          <w:tcPr>
            <w:tcW w:w="5600" w:type="dxa"/>
            <w:tcBorders>
              <w:top w:val="single" w:color="000000" w:sz="4" w:space="0"/>
              <w:left w:val="single" w:color="000000" w:sz="4" w:space="0"/>
              <w:bottom w:val="single" w:color="000000" w:sz="4" w:space="0"/>
            </w:tcBorders>
            <w:vAlign w:val="center"/>
          </w:tcPr>
          <w:p>
            <w:pPr>
              <w:pStyle w:val="22"/>
              <w:spacing w:before="14"/>
              <w:ind w:left="33" w:right="4"/>
              <w:jc w:val="left"/>
              <w:rPr>
                <w:sz w:val="21"/>
              </w:rPr>
            </w:pPr>
            <w:r>
              <w:rPr>
                <w:sz w:val="21"/>
              </w:rPr>
              <w:t>监督现场各单位、参与相关验收</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1" w:hRule="atLeast"/>
        </w:trPr>
        <w:tc>
          <w:tcPr>
            <w:tcW w:w="925" w:type="dxa"/>
            <w:tcBorders>
              <w:top w:val="single" w:color="000000" w:sz="4" w:space="0"/>
              <w:bottom w:val="single" w:color="000000" w:sz="4" w:space="0"/>
              <w:right w:val="single" w:color="000000" w:sz="4" w:space="0"/>
            </w:tcBorders>
            <w:vAlign w:val="center"/>
          </w:tcPr>
          <w:p>
            <w:pPr>
              <w:pStyle w:val="22"/>
              <w:spacing w:before="16"/>
              <w:ind w:left="23"/>
              <w:jc w:val="center"/>
              <w:rPr>
                <w:rFonts w:hint="eastAsia" w:eastAsia="宋体"/>
                <w:sz w:val="21"/>
                <w:lang w:eastAsia="zh-CN"/>
              </w:rPr>
            </w:pPr>
            <w:r>
              <w:rPr>
                <w:rFonts w:hint="eastAsia"/>
                <w:w w:val="99"/>
                <w:sz w:val="21"/>
                <w:lang w:val="en-US" w:eastAsia="zh-CN"/>
              </w:rPr>
              <w:t>5</w:t>
            </w:r>
          </w:p>
        </w:tc>
        <w:tc>
          <w:tcPr>
            <w:tcW w:w="2637" w:type="dxa"/>
            <w:tcBorders>
              <w:top w:val="single" w:color="000000" w:sz="4" w:space="0"/>
              <w:left w:val="single" w:color="000000" w:sz="4" w:space="0"/>
              <w:bottom w:val="single" w:color="000000" w:sz="4" w:space="0"/>
              <w:right w:val="single" w:color="000000" w:sz="4" w:space="0"/>
            </w:tcBorders>
            <w:vAlign w:val="center"/>
          </w:tcPr>
          <w:p>
            <w:pPr>
              <w:pStyle w:val="22"/>
              <w:spacing w:before="16"/>
              <w:ind w:left="255" w:right="229"/>
              <w:jc w:val="center"/>
              <w:rPr>
                <w:sz w:val="21"/>
              </w:rPr>
            </w:pPr>
            <w:r>
              <w:rPr>
                <w:sz w:val="21"/>
              </w:rPr>
              <w:t>预制构件生产单位</w:t>
            </w:r>
          </w:p>
        </w:tc>
        <w:tc>
          <w:tcPr>
            <w:tcW w:w="5600" w:type="dxa"/>
            <w:tcBorders>
              <w:top w:val="single" w:color="000000" w:sz="4" w:space="0"/>
              <w:left w:val="single" w:color="000000" w:sz="4" w:space="0"/>
              <w:bottom w:val="single" w:color="000000" w:sz="4" w:space="0"/>
            </w:tcBorders>
            <w:vAlign w:val="center"/>
          </w:tcPr>
          <w:p>
            <w:pPr>
              <w:pStyle w:val="22"/>
              <w:spacing w:before="16"/>
              <w:ind w:left="33" w:right="4"/>
              <w:jc w:val="left"/>
              <w:rPr>
                <w:sz w:val="21"/>
              </w:rPr>
            </w:pPr>
            <w:r>
              <w:rPr>
                <w:sz w:val="21"/>
              </w:rPr>
              <w:t>负责预制构件的生产、运输等工作</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0" w:hRule="atLeast"/>
        </w:trPr>
        <w:tc>
          <w:tcPr>
            <w:tcW w:w="925" w:type="dxa"/>
            <w:tcBorders>
              <w:top w:val="single" w:color="000000" w:sz="4" w:space="0"/>
              <w:bottom w:val="single" w:color="000000" w:sz="4" w:space="0"/>
              <w:right w:val="single" w:color="000000" w:sz="4" w:space="0"/>
            </w:tcBorders>
            <w:vAlign w:val="center"/>
          </w:tcPr>
          <w:p>
            <w:pPr>
              <w:pStyle w:val="22"/>
              <w:spacing w:before="81"/>
              <w:ind w:left="204" w:right="181"/>
              <w:jc w:val="center"/>
              <w:rPr>
                <w:rFonts w:hint="eastAsia" w:eastAsia="宋体"/>
                <w:sz w:val="21"/>
                <w:lang w:eastAsia="zh-CN"/>
              </w:rPr>
            </w:pPr>
            <w:r>
              <w:rPr>
                <w:rFonts w:hint="eastAsia"/>
                <w:sz w:val="21"/>
                <w:lang w:val="en-US" w:eastAsia="zh-CN"/>
              </w:rPr>
              <w:t>6</w:t>
            </w:r>
          </w:p>
        </w:tc>
        <w:tc>
          <w:tcPr>
            <w:tcW w:w="2637" w:type="dxa"/>
            <w:tcBorders>
              <w:top w:val="single" w:color="000000" w:sz="4" w:space="0"/>
              <w:left w:val="single" w:color="000000" w:sz="4" w:space="0"/>
              <w:bottom w:val="single" w:color="000000" w:sz="4" w:space="0"/>
              <w:right w:val="single" w:color="000000" w:sz="4" w:space="0"/>
            </w:tcBorders>
            <w:vAlign w:val="center"/>
          </w:tcPr>
          <w:p>
            <w:pPr>
              <w:pStyle w:val="22"/>
              <w:spacing w:before="81"/>
              <w:ind w:left="255" w:right="231"/>
              <w:jc w:val="center"/>
              <w:rPr>
                <w:sz w:val="21"/>
              </w:rPr>
            </w:pPr>
            <w:r>
              <w:rPr>
                <w:rFonts w:hint="eastAsia"/>
                <w:sz w:val="21"/>
              </w:rPr>
              <w:t>集成卫生间</w:t>
            </w:r>
            <w:r>
              <w:rPr>
                <w:sz w:val="21"/>
              </w:rPr>
              <w:t>供应单位</w:t>
            </w:r>
          </w:p>
        </w:tc>
        <w:tc>
          <w:tcPr>
            <w:tcW w:w="5600" w:type="dxa"/>
            <w:tcBorders>
              <w:top w:val="single" w:color="000000" w:sz="4" w:space="0"/>
              <w:left w:val="single" w:color="000000" w:sz="4" w:space="0"/>
              <w:bottom w:val="single" w:color="000000" w:sz="4" w:space="0"/>
            </w:tcBorders>
            <w:vAlign w:val="center"/>
          </w:tcPr>
          <w:p>
            <w:pPr>
              <w:pStyle w:val="22"/>
              <w:spacing w:before="81"/>
              <w:ind w:left="33" w:right="2"/>
              <w:jc w:val="left"/>
              <w:rPr>
                <w:sz w:val="21"/>
              </w:rPr>
            </w:pPr>
            <w:r>
              <w:rPr>
                <w:sz w:val="21"/>
              </w:rPr>
              <w:t>负责</w:t>
            </w:r>
            <w:r>
              <w:rPr>
                <w:rFonts w:hint="eastAsia"/>
                <w:sz w:val="21"/>
              </w:rPr>
              <w:t>集成卫生间深化设计、</w:t>
            </w:r>
            <w:r>
              <w:rPr>
                <w:sz w:val="21"/>
              </w:rPr>
              <w:t>生产、运输及现场技术指导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0" w:hRule="atLeast"/>
        </w:trPr>
        <w:tc>
          <w:tcPr>
            <w:tcW w:w="925" w:type="dxa"/>
            <w:tcBorders>
              <w:top w:val="single" w:color="000000" w:sz="4" w:space="0"/>
              <w:right w:val="single" w:color="000000" w:sz="4" w:space="0"/>
            </w:tcBorders>
            <w:vAlign w:val="center"/>
          </w:tcPr>
          <w:p>
            <w:pPr>
              <w:pStyle w:val="22"/>
              <w:spacing w:before="81"/>
              <w:ind w:left="204" w:right="181"/>
              <w:jc w:val="center"/>
              <w:rPr>
                <w:rFonts w:hint="default"/>
                <w:sz w:val="21"/>
                <w:lang w:val="en-US" w:eastAsia="zh-CN"/>
              </w:rPr>
            </w:pPr>
            <w:r>
              <w:rPr>
                <w:rFonts w:hint="eastAsia"/>
                <w:sz w:val="21"/>
                <w:lang w:val="en-US" w:eastAsia="zh-CN"/>
              </w:rPr>
              <w:t>7</w:t>
            </w:r>
          </w:p>
        </w:tc>
        <w:tc>
          <w:tcPr>
            <w:tcW w:w="2637" w:type="dxa"/>
            <w:tcBorders>
              <w:top w:val="single" w:color="000000" w:sz="4" w:space="0"/>
              <w:left w:val="single" w:color="000000" w:sz="4" w:space="0"/>
              <w:right w:val="single" w:color="000000" w:sz="4" w:space="0"/>
            </w:tcBorders>
            <w:vAlign w:val="center"/>
          </w:tcPr>
          <w:p>
            <w:pPr>
              <w:pStyle w:val="22"/>
              <w:spacing w:before="81"/>
              <w:ind w:left="255" w:right="231"/>
              <w:jc w:val="center"/>
              <w:rPr>
                <w:rFonts w:hint="default" w:eastAsia="宋体"/>
                <w:sz w:val="21"/>
                <w:lang w:val="en-US" w:eastAsia="zh-CN"/>
              </w:rPr>
            </w:pPr>
            <w:r>
              <w:rPr>
                <w:rFonts w:hint="eastAsia"/>
                <w:sz w:val="21"/>
                <w:lang w:val="en-US" w:eastAsia="zh-CN"/>
              </w:rPr>
              <w:t>**********</w:t>
            </w:r>
          </w:p>
        </w:tc>
        <w:tc>
          <w:tcPr>
            <w:tcW w:w="5600" w:type="dxa"/>
            <w:tcBorders>
              <w:top w:val="single" w:color="000000" w:sz="4" w:space="0"/>
              <w:left w:val="single" w:color="000000" w:sz="4" w:space="0"/>
            </w:tcBorders>
            <w:vAlign w:val="center"/>
          </w:tcPr>
          <w:p>
            <w:pPr>
              <w:pStyle w:val="22"/>
              <w:spacing w:before="81"/>
              <w:ind w:left="33" w:right="2"/>
              <w:jc w:val="left"/>
              <w:rPr>
                <w:rFonts w:hint="default" w:eastAsia="宋体"/>
                <w:sz w:val="21"/>
                <w:lang w:val="en-US" w:eastAsia="zh-CN"/>
              </w:rPr>
            </w:pPr>
            <w:r>
              <w:rPr>
                <w:rFonts w:hint="eastAsia"/>
                <w:sz w:val="21"/>
                <w:lang w:val="en-US" w:eastAsia="zh-CN"/>
              </w:rPr>
              <w:t>**************</w:t>
            </w:r>
          </w:p>
        </w:tc>
      </w:tr>
    </w:tbl>
    <w:p>
      <w:pPr>
        <w:jc w:val="left"/>
        <w:rPr>
          <w:sz w:val="21"/>
        </w:rPr>
        <w:sectPr>
          <w:footerReference r:id="rId3" w:type="default"/>
          <w:pgSz w:w="11900" w:h="16840"/>
          <w:pgMar w:top="960" w:right="1410" w:bottom="1000" w:left="1300" w:header="0" w:footer="731" w:gutter="0"/>
          <w:cols w:space="720" w:num="1"/>
        </w:sectPr>
      </w:pPr>
    </w:p>
    <w:p>
      <w:pPr>
        <w:pStyle w:val="4"/>
        <w:spacing w:before="223"/>
        <w:ind w:firstLine="2811" w:firstLineChars="1000"/>
        <w:jc w:val="both"/>
      </w:pPr>
      <w:bookmarkStart w:id="10" w:name="第二章_装配式建筑验收制度"/>
      <w:bookmarkEnd w:id="10"/>
      <w:bookmarkStart w:id="11" w:name="_Toc28184"/>
      <w:r>
        <w:t>第二章 装配式建筑验收制度</w:t>
      </w:r>
      <w:bookmarkEnd w:id="11"/>
    </w:p>
    <w:p>
      <w:pPr>
        <w:pStyle w:val="6"/>
        <w:spacing w:before="11"/>
        <w:rPr>
          <w:b/>
          <w:sz w:val="37"/>
        </w:rPr>
      </w:pPr>
    </w:p>
    <w:p>
      <w:pPr>
        <w:pStyle w:val="6"/>
        <w:spacing w:line="364" w:lineRule="auto"/>
        <w:ind w:left="405" w:right="576" w:firstLine="480"/>
        <w:jc w:val="both"/>
      </w:pPr>
      <w:r>
        <w:rPr>
          <w:spacing w:val="-5"/>
        </w:rPr>
        <w:t>本项目将根据装配式建筑的特点对于所有施工执行“样板先行”制度，对于重要节点</w:t>
      </w:r>
      <w:r>
        <w:rPr>
          <w:spacing w:val="-11"/>
        </w:rPr>
        <w:t>执行“联合验收”制度，明确施工前进行技术交底、施工后进行经验总结，建立不定期现</w:t>
      </w:r>
      <w:r>
        <w:t>场“质量巡查”制度，加大过程质量监督力度。</w:t>
      </w:r>
    </w:p>
    <w:p>
      <w:pPr>
        <w:pStyle w:val="6"/>
        <w:spacing w:before="2"/>
        <w:rPr>
          <w:sz w:val="23"/>
        </w:rPr>
      </w:pPr>
    </w:p>
    <w:p>
      <w:pPr>
        <w:pStyle w:val="5"/>
        <w:ind w:left="3662" w:right="0"/>
        <w:jc w:val="both"/>
        <w:rPr>
          <w:u w:val="none"/>
        </w:rPr>
      </w:pPr>
      <w:bookmarkStart w:id="12" w:name="第一节_预制构件样板验收制度"/>
      <w:bookmarkEnd w:id="12"/>
      <w:bookmarkStart w:id="13" w:name="_Toc9716"/>
      <w:r>
        <w:rPr>
          <w:u w:val="none"/>
        </w:rPr>
        <w:t>第一节 预制构件样板验收制度</w:t>
      </w:r>
      <w:bookmarkEnd w:id="13"/>
    </w:p>
    <w:p>
      <w:pPr>
        <w:pStyle w:val="6"/>
        <w:spacing w:before="161" w:line="364" w:lineRule="auto"/>
        <w:ind w:left="405" w:right="578" w:firstLine="480"/>
        <w:jc w:val="both"/>
      </w:pPr>
      <w:r>
        <w:t>1</w:t>
      </w:r>
      <w:r>
        <w:rPr>
          <w:spacing w:val="-1"/>
        </w:rPr>
        <w:t>、每类首件预制构件浇筑前，建设单位组织咨询、设计、监理、施工、生产单位等参建各方对构件模具、钢筋等进行联合验收</w:t>
      </w:r>
      <w:r>
        <w:rPr>
          <w:rFonts w:hint="eastAsia"/>
          <w:spacing w:val="-1"/>
          <w:lang w:eastAsia="zh-CN"/>
        </w:rPr>
        <w:t>，</w:t>
      </w:r>
      <w:r>
        <w:rPr>
          <w:spacing w:val="-1"/>
        </w:rPr>
        <w:t>验收合格后方可进行混凝土浇筑。构件拆模</w:t>
      </w:r>
      <w:r>
        <w:rPr>
          <w:spacing w:val="-6"/>
        </w:rPr>
        <w:t>起吊后组织各单位对首件</w:t>
      </w:r>
      <w:r>
        <w:rPr>
          <w:rFonts w:hint="eastAsia"/>
          <w:spacing w:val="-6"/>
          <w:lang w:eastAsia="zh-CN"/>
        </w:rPr>
        <w:t>半成品</w:t>
      </w:r>
      <w:r>
        <w:rPr>
          <w:spacing w:val="-6"/>
        </w:rPr>
        <w:t>进行联合验收，对验收中发现的问题进行系统梳理并出整</w:t>
      </w:r>
      <w:r>
        <w:t>改方案。</w:t>
      </w:r>
    </w:p>
    <w:p>
      <w:pPr>
        <w:pStyle w:val="6"/>
        <w:rPr>
          <w:sz w:val="20"/>
        </w:rPr>
      </w:pPr>
    </w:p>
    <w:p>
      <w:pPr>
        <w:pStyle w:val="6"/>
        <w:spacing w:before="5"/>
        <w:rPr>
          <w:sz w:val="13"/>
        </w:rPr>
      </w:pPr>
      <w:r>
        <w:drawing>
          <wp:anchor distT="0" distB="0" distL="0" distR="0" simplePos="0" relativeHeight="251659264" behindDoc="0" locked="0" layoutInCell="1" allowOverlap="1">
            <wp:simplePos x="0" y="0"/>
            <wp:positionH relativeFrom="page">
              <wp:posOffset>1170305</wp:posOffset>
            </wp:positionH>
            <wp:positionV relativeFrom="paragraph">
              <wp:posOffset>139700</wp:posOffset>
            </wp:positionV>
            <wp:extent cx="1633855" cy="132905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9" cstate="print"/>
                    <a:stretch>
                      <a:fillRect/>
                    </a:stretch>
                  </pic:blipFill>
                  <pic:spPr>
                    <a:xfrm>
                      <a:off x="0" y="0"/>
                      <a:ext cx="1633727" cy="1328927"/>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2922905</wp:posOffset>
            </wp:positionH>
            <wp:positionV relativeFrom="paragraph">
              <wp:posOffset>133350</wp:posOffset>
            </wp:positionV>
            <wp:extent cx="3828415" cy="133477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0" cstate="print"/>
                    <a:stretch>
                      <a:fillRect/>
                    </a:stretch>
                  </pic:blipFill>
                  <pic:spPr>
                    <a:xfrm>
                      <a:off x="0" y="0"/>
                      <a:ext cx="3828287" cy="1335024"/>
                    </a:xfrm>
                    <a:prstGeom prst="rect">
                      <a:avLst/>
                    </a:prstGeom>
                  </pic:spPr>
                </pic:pic>
              </a:graphicData>
            </a:graphic>
          </wp:anchor>
        </w:drawing>
      </w:r>
    </w:p>
    <w:p>
      <w:pPr>
        <w:pStyle w:val="6"/>
        <w:tabs>
          <w:tab w:val="left" w:pos="2879"/>
          <w:tab w:val="left" w:pos="5879"/>
        </w:tabs>
        <w:ind w:right="206"/>
        <w:jc w:val="center"/>
      </w:pPr>
      <w:r>
        <w:t>构件模具验收</w:t>
      </w:r>
      <w:r>
        <w:tab/>
      </w:r>
      <w:r>
        <w:t>构件隐蔽验收</w:t>
      </w:r>
      <w:r>
        <w:tab/>
      </w:r>
      <w:r>
        <w:t>首件构件验收</w:t>
      </w:r>
    </w:p>
    <w:p>
      <w:pPr>
        <w:pStyle w:val="6"/>
      </w:pPr>
    </w:p>
    <w:p>
      <w:pPr>
        <w:pStyle w:val="6"/>
        <w:spacing w:before="11"/>
      </w:pPr>
    </w:p>
    <w:p>
      <w:pPr>
        <w:pStyle w:val="6"/>
        <w:spacing w:line="364" w:lineRule="auto"/>
        <w:ind w:left="405" w:right="492" w:firstLine="518"/>
      </w:pPr>
      <w:r>
        <w:drawing>
          <wp:anchor distT="0" distB="0" distL="0" distR="0" simplePos="0" relativeHeight="251661312" behindDoc="0" locked="0" layoutInCell="1" allowOverlap="1">
            <wp:simplePos x="0" y="0"/>
            <wp:positionH relativeFrom="page">
              <wp:posOffset>1066800</wp:posOffset>
            </wp:positionH>
            <wp:positionV relativeFrom="paragraph">
              <wp:posOffset>1547495</wp:posOffset>
            </wp:positionV>
            <wp:extent cx="2627630" cy="170053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1" cstate="print"/>
                    <a:stretch>
                      <a:fillRect/>
                    </a:stretch>
                  </pic:blipFill>
                  <pic:spPr>
                    <a:xfrm>
                      <a:off x="0" y="0"/>
                      <a:ext cx="2627376" cy="1700783"/>
                    </a:xfrm>
                    <a:prstGeom prst="rect">
                      <a:avLst/>
                    </a:prstGeom>
                  </pic:spPr>
                </pic:pic>
              </a:graphicData>
            </a:graphic>
          </wp:anchor>
        </w:drawing>
      </w:r>
      <w:r>
        <w:drawing>
          <wp:anchor distT="0" distB="0" distL="0" distR="0" simplePos="0" relativeHeight="251662336" behindDoc="0" locked="0" layoutInCell="1" allowOverlap="1">
            <wp:simplePos x="0" y="0"/>
            <wp:positionH relativeFrom="page">
              <wp:posOffset>4053840</wp:posOffset>
            </wp:positionH>
            <wp:positionV relativeFrom="paragraph">
              <wp:posOffset>1538605</wp:posOffset>
            </wp:positionV>
            <wp:extent cx="2536190" cy="172529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2" cstate="print"/>
                    <a:stretch>
                      <a:fillRect/>
                    </a:stretch>
                  </pic:blipFill>
                  <pic:spPr>
                    <a:xfrm>
                      <a:off x="0" y="0"/>
                      <a:ext cx="2535936" cy="1725168"/>
                    </a:xfrm>
                    <a:prstGeom prst="rect">
                      <a:avLst/>
                    </a:prstGeom>
                  </pic:spPr>
                </pic:pic>
              </a:graphicData>
            </a:graphic>
          </wp:anchor>
        </w:drawing>
      </w:r>
      <w:r>
        <w:rPr>
          <w:sz w:val="26"/>
        </w:rPr>
        <w:t>2</w:t>
      </w:r>
      <w:r>
        <w:rPr>
          <w:spacing w:val="-19"/>
          <w:sz w:val="26"/>
        </w:rPr>
        <w:t>、</w:t>
      </w:r>
      <w:r>
        <w:rPr>
          <w:spacing w:val="-1"/>
        </w:rPr>
        <w:t>对每类首件构件中存在的问题全部整改完毕后方可开始首批预制构件生产，隐蔽</w:t>
      </w:r>
      <w:r>
        <w:rPr>
          <w:spacing w:val="-2"/>
        </w:rPr>
        <w:t>工程由施工、监理以及构件厂联合验收。首批构件拆模起吊后，建设单位组织管理咨询、</w:t>
      </w:r>
      <w:r>
        <w:rPr>
          <w:spacing w:val="-10"/>
        </w:rPr>
        <w:t>设计、监理、总承包、生产单位等参建各方到构件厂进行联合成品验收，对于发现问题应</w:t>
      </w:r>
      <w:r>
        <w:rPr>
          <w:spacing w:val="-13"/>
        </w:rPr>
        <w:t>进行整改处理，整改验收合格后方可出厂。后期生产构件应按照首批构件要求进行生产和验收。</w:t>
      </w:r>
    </w:p>
    <w:p>
      <w:pPr>
        <w:spacing w:line="364" w:lineRule="auto"/>
        <w:sectPr>
          <w:pgSz w:w="11900" w:h="16840"/>
          <w:pgMar w:top="1200" w:right="560" w:bottom="1000" w:left="1080" w:header="0" w:footer="731" w:gutter="0"/>
          <w:cols w:space="720" w:num="1"/>
        </w:sectPr>
      </w:pPr>
    </w:p>
    <w:p>
      <w:pPr>
        <w:pStyle w:val="6"/>
        <w:ind w:left="2832"/>
        <w:rPr>
          <w:sz w:val="20"/>
        </w:rPr>
      </w:pPr>
      <w:r>
        <w:rPr>
          <w:sz w:val="20"/>
        </w:rPr>
        <w:drawing>
          <wp:inline distT="0" distB="0" distL="0" distR="0">
            <wp:extent cx="3018155" cy="215138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3" cstate="print"/>
                    <a:stretch>
                      <a:fillRect/>
                    </a:stretch>
                  </pic:blipFill>
                  <pic:spPr>
                    <a:xfrm>
                      <a:off x="0" y="0"/>
                      <a:ext cx="3018549" cy="2151888"/>
                    </a:xfrm>
                    <a:prstGeom prst="rect">
                      <a:avLst/>
                    </a:prstGeom>
                  </pic:spPr>
                </pic:pic>
              </a:graphicData>
            </a:graphic>
          </wp:inline>
        </w:drawing>
      </w:r>
    </w:p>
    <w:p>
      <w:pPr>
        <w:pStyle w:val="6"/>
        <w:rPr>
          <w:sz w:val="20"/>
        </w:rPr>
      </w:pPr>
    </w:p>
    <w:p>
      <w:pPr>
        <w:pStyle w:val="6"/>
        <w:rPr>
          <w:sz w:val="20"/>
        </w:rPr>
      </w:pPr>
    </w:p>
    <w:p>
      <w:pPr>
        <w:pStyle w:val="6"/>
        <w:spacing w:before="7"/>
        <w:rPr>
          <w:sz w:val="23"/>
        </w:rPr>
      </w:pPr>
    </w:p>
    <w:p>
      <w:pPr>
        <w:pStyle w:val="6"/>
        <w:spacing w:before="66" w:line="364" w:lineRule="auto"/>
        <w:ind w:left="405" w:right="578" w:firstLine="480"/>
        <w:jc w:val="both"/>
      </w:pPr>
      <w:r>
        <w:t>3、构件生产期间，由监理工程师驻厂，负责材料验收、隐蔽验收、构件质量检查与</w:t>
      </w:r>
      <w:r>
        <w:rPr>
          <w:spacing w:val="-11"/>
        </w:rPr>
        <w:t>验收、构件出厂验收等工作。构件混凝土浇筑前应经构件厂自行隐蔽验收通过后报监理验</w:t>
      </w:r>
      <w:r>
        <w:t>收，监理验收通过后方可浇筑，验收记录影像资料及表格留档。</w:t>
      </w:r>
    </w:p>
    <w:p>
      <w:pPr>
        <w:pStyle w:val="6"/>
        <w:spacing w:before="1"/>
      </w:pPr>
      <w:r>
        <w:pict>
          <v:shape id="_x0000_s1958" o:spid="_x0000_s1958" o:spt="202" type="#_x0000_t202" style="position:absolute;left:0pt;margin-left:258.6pt;margin-top:0.75pt;height:147.4pt;width:215.45pt;z-index:251677696;mso-width-relative:page;mso-height-relative:page;" filled="f" stroked="f" coordsize="21600,21600">
            <v:path/>
            <v:fill on="f" focussize="0,0"/>
            <v:stroke on="f" joinstyle="miter"/>
            <v:imagedata o:title=""/>
            <o:lock v:ext="edit"/>
            <v:textbox>
              <w:txbxContent>
                <w:p>
                  <w:r>
                    <w:rPr>
                      <w:rFonts w:hint="eastAsia"/>
                    </w:rPr>
                    <w:drawing>
                      <wp:inline distT="0" distB="0" distL="114300" distR="114300">
                        <wp:extent cx="2747010" cy="1827530"/>
                        <wp:effectExtent l="0" t="0" r="8890" b="1270"/>
                        <wp:docPr id="584" name="图片 584" descr="58efac5c7d3452b7902917234eeb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图片 584" descr="58efac5c7d3452b7902917234eeb2aa"/>
                                <pic:cNvPicPr>
                                  <a:picLocks noChangeAspect="1"/>
                                </pic:cNvPicPr>
                              </pic:nvPicPr>
                              <pic:blipFill>
                                <a:blip r:embed="rId14"/>
                                <a:stretch>
                                  <a:fillRect/>
                                </a:stretch>
                              </pic:blipFill>
                              <pic:spPr>
                                <a:xfrm>
                                  <a:off x="0" y="0"/>
                                  <a:ext cx="2747010" cy="1827530"/>
                                </a:xfrm>
                                <a:prstGeom prst="rect">
                                  <a:avLst/>
                                </a:prstGeom>
                              </pic:spPr>
                            </pic:pic>
                          </a:graphicData>
                        </a:graphic>
                      </wp:inline>
                    </w:drawing>
                  </w:r>
                </w:p>
              </w:txbxContent>
            </v:textbox>
          </v:shape>
        </w:pict>
      </w:r>
      <w:r>
        <w:drawing>
          <wp:anchor distT="0" distB="0" distL="0" distR="0" simplePos="0" relativeHeight="251663360" behindDoc="0" locked="0" layoutInCell="1" allowOverlap="1">
            <wp:simplePos x="0" y="0"/>
            <wp:positionH relativeFrom="page">
              <wp:posOffset>1035685</wp:posOffset>
            </wp:positionH>
            <wp:positionV relativeFrom="paragraph">
              <wp:posOffset>45085</wp:posOffset>
            </wp:positionV>
            <wp:extent cx="2698115" cy="1798320"/>
            <wp:effectExtent l="0" t="0" r="6985" b="508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15" cstate="print"/>
                    <a:stretch>
                      <a:fillRect/>
                    </a:stretch>
                  </pic:blipFill>
                  <pic:spPr>
                    <a:xfrm>
                      <a:off x="0" y="0"/>
                      <a:ext cx="2698115" cy="1798320"/>
                    </a:xfrm>
                    <a:prstGeom prst="rect">
                      <a:avLst/>
                    </a:prstGeom>
                  </pic:spPr>
                </pic:pic>
              </a:graphicData>
            </a:graphic>
          </wp:anchor>
        </w:drawing>
      </w:r>
    </w:p>
    <w:p>
      <w:pPr>
        <w:pStyle w:val="6"/>
        <w:tabs>
          <w:tab w:val="left" w:pos="6398"/>
        </w:tabs>
        <w:ind w:left="814" w:right="1080" w:firstLine="720" w:firstLineChars="300"/>
        <w:jc w:val="both"/>
      </w:pPr>
      <w:r>
        <w:t>构件厂验收影像资</w:t>
      </w:r>
      <w:r>
        <w:rPr>
          <w:rFonts w:hint="eastAsia"/>
        </w:rPr>
        <w:tab/>
      </w:r>
      <w:r>
        <w:rPr>
          <w:bCs/>
        </w:rPr>
        <w:t>构件运输影像资料</w:t>
      </w:r>
    </w:p>
    <w:p>
      <w:pPr>
        <w:pStyle w:val="6"/>
        <w:spacing w:before="4"/>
        <w:rPr>
          <w:sz w:val="19"/>
        </w:rPr>
      </w:pPr>
    </w:p>
    <w:p>
      <w:pPr>
        <w:pStyle w:val="6"/>
        <w:spacing w:before="66" w:line="364" w:lineRule="auto"/>
        <w:ind w:left="405" w:right="578" w:firstLine="480"/>
        <w:jc w:val="both"/>
      </w:pPr>
      <w:r>
        <w:t>4、构件出厂前由构件厂联合驻场监理对构件进行出厂验收。</w:t>
      </w:r>
    </w:p>
    <w:p>
      <w:pPr>
        <w:pStyle w:val="6"/>
        <w:spacing w:before="66" w:line="364" w:lineRule="auto"/>
        <w:ind w:left="405" w:right="578" w:firstLine="480"/>
        <w:jc w:val="both"/>
      </w:pPr>
      <w:r>
        <w:t>5、构件运输到施工现场后，由总包及现场监理进行构件进场验收，验收通过后方可进场进行构件安装。</w:t>
      </w:r>
    </w:p>
    <w:p>
      <w:pPr>
        <w:pStyle w:val="6"/>
        <w:spacing w:before="3"/>
        <w:rPr>
          <w:sz w:val="27"/>
        </w:rPr>
      </w:pPr>
    </w:p>
    <w:p>
      <w:pPr>
        <w:pStyle w:val="6"/>
        <w:spacing w:before="3"/>
        <w:rPr>
          <w:sz w:val="27"/>
        </w:rPr>
      </w:pPr>
    </w:p>
    <w:p>
      <w:pPr>
        <w:pStyle w:val="6"/>
        <w:spacing w:before="3"/>
        <w:rPr>
          <w:sz w:val="27"/>
        </w:rPr>
      </w:pPr>
    </w:p>
    <w:p>
      <w:pPr>
        <w:pStyle w:val="6"/>
        <w:spacing w:before="3"/>
        <w:rPr>
          <w:sz w:val="27"/>
        </w:rPr>
      </w:pPr>
    </w:p>
    <w:p>
      <w:pPr>
        <w:pStyle w:val="6"/>
        <w:spacing w:before="3"/>
        <w:rPr>
          <w:sz w:val="27"/>
        </w:rPr>
      </w:pPr>
    </w:p>
    <w:p>
      <w:pPr>
        <w:pStyle w:val="6"/>
        <w:spacing w:before="3"/>
        <w:rPr>
          <w:sz w:val="27"/>
        </w:rPr>
      </w:pPr>
    </w:p>
    <w:p>
      <w:pPr>
        <w:pStyle w:val="6"/>
        <w:spacing w:before="3"/>
        <w:rPr>
          <w:sz w:val="27"/>
        </w:rPr>
      </w:pPr>
    </w:p>
    <w:p>
      <w:pPr>
        <w:pStyle w:val="6"/>
        <w:spacing w:before="3"/>
        <w:rPr>
          <w:sz w:val="27"/>
        </w:rPr>
      </w:pPr>
    </w:p>
    <w:p>
      <w:pPr>
        <w:pStyle w:val="6"/>
        <w:spacing w:before="3"/>
        <w:rPr>
          <w:sz w:val="27"/>
        </w:rPr>
      </w:pPr>
    </w:p>
    <w:p>
      <w:pPr>
        <w:ind w:left="378" w:right="206"/>
        <w:jc w:val="center"/>
        <w:rPr>
          <w:b/>
          <w:sz w:val="24"/>
        </w:rPr>
      </w:pPr>
    </w:p>
    <w:p>
      <w:pPr>
        <w:pStyle w:val="5"/>
        <w:ind w:right="0"/>
        <w:rPr>
          <w:u w:val="none"/>
        </w:rPr>
      </w:pPr>
      <w:bookmarkStart w:id="14" w:name="_Toc11449"/>
      <w:r>
        <w:rPr>
          <w:u w:val="none"/>
        </w:rPr>
        <w:t>第</w:t>
      </w:r>
      <w:r>
        <w:rPr>
          <w:rFonts w:hint="eastAsia"/>
          <w:u w:val="none"/>
        </w:rPr>
        <w:t>二</w:t>
      </w:r>
      <w:r>
        <w:rPr>
          <w:u w:val="none"/>
        </w:rPr>
        <w:t xml:space="preserve">节 </w:t>
      </w:r>
      <w:r>
        <w:rPr>
          <w:rFonts w:hint="eastAsia"/>
          <w:u w:val="none"/>
        </w:rPr>
        <w:t>装配式结构首层</w:t>
      </w:r>
      <w:r>
        <w:rPr>
          <w:u w:val="none"/>
        </w:rPr>
        <w:t>联合验收制度</w:t>
      </w:r>
      <w:bookmarkEnd w:id="14"/>
    </w:p>
    <w:p>
      <w:pPr>
        <w:pStyle w:val="6"/>
        <w:rPr>
          <w:b/>
        </w:rPr>
      </w:pPr>
    </w:p>
    <w:p>
      <w:pPr>
        <w:pStyle w:val="6"/>
        <w:spacing w:before="11"/>
        <w:rPr>
          <w:b/>
        </w:rPr>
      </w:pPr>
    </w:p>
    <w:p>
      <w:pPr>
        <w:pStyle w:val="6"/>
        <w:spacing w:line="362" w:lineRule="auto"/>
        <w:ind w:left="405" w:right="195" w:firstLine="480"/>
      </w:pPr>
      <w:r>
        <w:t>1、</w:t>
      </w:r>
      <w:r>
        <w:rPr>
          <w:rFonts w:hint="eastAsia"/>
        </w:rPr>
        <w:t>装配式结构首层</w:t>
      </w:r>
      <w:r>
        <w:t>施工前，建设单位应组织咨询、设计、监理、总包等单位对下部结构的预留、预埋进行联合验收，验收合格后方可进行首层预制构件的安装工作。</w:t>
      </w:r>
    </w:p>
    <w:p>
      <w:pPr>
        <w:pStyle w:val="6"/>
        <w:spacing w:line="362" w:lineRule="auto"/>
        <w:ind w:left="405" w:right="195" w:firstLine="480"/>
      </w:pPr>
      <w:r>
        <w:t>2、预制构件首次安装时，建设单位应组织咨询、设计、监理、构件生产、构件安装、总包等单位对构件的安装过程进行现场指导和验收，检查构件安装规范性以及解决安装过程中出现的问题，对出现的问题应出具针对性优化或整改方案，确保后期的施工质量及效率。</w:t>
      </w:r>
    </w:p>
    <w:p>
      <w:pPr>
        <w:pStyle w:val="6"/>
        <w:spacing w:line="362" w:lineRule="auto"/>
        <w:ind w:left="405" w:right="195" w:firstLine="480"/>
      </w:pPr>
      <w:r>
        <w:t>3、</w:t>
      </w:r>
      <w:r>
        <w:rPr>
          <w:rFonts w:hint="eastAsia"/>
        </w:rPr>
        <w:t>装配式结构首层安装及预埋</w:t>
      </w:r>
      <w:r>
        <w:t>完成后，浇筑混凝土之前，建设单位组织设计、监理、构件生产、构件安装、总包等参建各方进行工程验收，重点检查预制构连接节点、</w:t>
      </w:r>
      <w:r>
        <w:rPr>
          <w:rFonts w:hint="eastAsia"/>
        </w:rPr>
        <w:t>预制构件</w:t>
      </w:r>
      <w:r>
        <w:t>安装精度、预留预埋管线等。</w:t>
      </w:r>
    </w:p>
    <w:p>
      <w:pPr>
        <w:pStyle w:val="6"/>
        <w:spacing w:line="362" w:lineRule="auto"/>
        <w:ind w:left="405" w:right="195" w:firstLine="480"/>
      </w:pPr>
      <w:r>
        <w:t>4、</w:t>
      </w:r>
      <w:r>
        <w:rPr>
          <w:rFonts w:hint="eastAsia"/>
        </w:rPr>
        <w:t>装配式结构首层拆模后</w:t>
      </w:r>
      <w:r>
        <w:t>，建设单位组织设计、监理、构件生产、构件安装、总包等参建各方进行联合验收，对工程设计、构件生产、模具改进、构件安装、施工等进行阶段性总结和改进，并落实到后续工程的施工中。</w:t>
      </w:r>
    </w:p>
    <w:p>
      <w:pPr>
        <w:pStyle w:val="6"/>
      </w:pPr>
    </w:p>
    <w:p>
      <w:pPr>
        <w:pStyle w:val="5"/>
        <w:ind w:right="0"/>
        <w:rPr>
          <w:u w:val="none"/>
        </w:rPr>
      </w:pPr>
      <w:bookmarkStart w:id="15" w:name="_Toc13968"/>
      <w:r>
        <w:rPr>
          <w:u w:val="none"/>
        </w:rPr>
        <w:t>第</w:t>
      </w:r>
      <w:r>
        <w:rPr>
          <w:rFonts w:hint="eastAsia"/>
          <w:u w:val="none"/>
        </w:rPr>
        <w:t>三</w:t>
      </w:r>
      <w:r>
        <w:rPr>
          <w:u w:val="none"/>
        </w:rPr>
        <w:t>节 分部分项验收制度</w:t>
      </w:r>
      <w:bookmarkEnd w:id="15"/>
    </w:p>
    <w:p>
      <w:pPr>
        <w:pStyle w:val="6"/>
        <w:rPr>
          <w:b/>
        </w:rPr>
      </w:pPr>
    </w:p>
    <w:p>
      <w:pPr>
        <w:pStyle w:val="6"/>
        <w:spacing w:before="11"/>
        <w:rPr>
          <w:b/>
        </w:rPr>
      </w:pPr>
    </w:p>
    <w:p>
      <w:pPr>
        <w:pStyle w:val="6"/>
        <w:spacing w:line="362" w:lineRule="auto"/>
        <w:ind w:left="405" w:right="195" w:firstLine="480"/>
      </w:pPr>
      <w:r>
        <w:t>1、根据装配式建筑施工特点，在前面验收制度基础上，再根据国家、地方等相关验收规范、规定的要求及时组织各参建方进行分部分项工程验收。</w:t>
      </w:r>
    </w:p>
    <w:p>
      <w:pPr>
        <w:pStyle w:val="6"/>
        <w:spacing w:line="362" w:lineRule="auto"/>
        <w:ind w:left="405" w:right="195" w:firstLine="480"/>
      </w:pPr>
      <w:r>
        <w:t>2、装配式建筑单位工程完工后，由建设单位组织参建各方进行工程竣工验收。</w:t>
      </w:r>
    </w:p>
    <w:p>
      <w:pPr>
        <w:pStyle w:val="4"/>
        <w:spacing w:before="223"/>
        <w:ind w:left="33"/>
        <w:sectPr>
          <w:pgSz w:w="11900" w:h="16840"/>
          <w:pgMar w:top="1180" w:right="1127" w:bottom="1000" w:left="1080" w:header="0" w:footer="731" w:gutter="0"/>
          <w:cols w:space="720" w:num="1"/>
        </w:sectPr>
      </w:pPr>
    </w:p>
    <w:p>
      <w:pPr>
        <w:pStyle w:val="3"/>
        <w:ind w:left="628"/>
        <w:rPr>
          <w:color w:val="FF0000"/>
        </w:rPr>
      </w:pPr>
      <w:bookmarkStart w:id="16" w:name="第三篇_装配式建筑的设计"/>
      <w:bookmarkEnd w:id="16"/>
      <w:bookmarkStart w:id="17" w:name="_Toc777"/>
      <w:r>
        <w:rPr>
          <w:color w:val="FF0000"/>
        </w:rPr>
        <w:t>第三篇 装配式建筑的设计</w:t>
      </w:r>
      <w:bookmarkEnd w:id="17"/>
    </w:p>
    <w:p>
      <w:pPr>
        <w:pStyle w:val="4"/>
        <w:spacing w:before="223"/>
        <w:ind w:left="33"/>
        <w:rPr>
          <w:color w:val="FF0000"/>
        </w:rPr>
      </w:pPr>
      <w:bookmarkStart w:id="18" w:name="第一章_建筑设计"/>
      <w:bookmarkEnd w:id="18"/>
      <w:bookmarkStart w:id="19" w:name="_Toc21079"/>
      <w:r>
        <w:rPr>
          <w:color w:val="FF0000"/>
        </w:rPr>
        <w:t>第一章 建筑设计</w:t>
      </w:r>
      <w:bookmarkEnd w:id="19"/>
    </w:p>
    <w:p>
      <w:pPr>
        <w:pStyle w:val="21"/>
        <w:numPr>
          <w:ilvl w:val="0"/>
          <w:numId w:val="1"/>
        </w:numPr>
        <w:tabs>
          <w:tab w:val="left" w:pos="647"/>
        </w:tabs>
        <w:spacing w:before="185"/>
        <w:ind w:hanging="242"/>
        <w:rPr>
          <w:color w:val="FF0000"/>
          <w:sz w:val="24"/>
        </w:rPr>
      </w:pPr>
      <w:r>
        <w:rPr>
          <w:rFonts w:hint="eastAsia"/>
          <w:color w:val="FF0000"/>
          <w:sz w:val="24"/>
        </w:rPr>
        <w:t>建筑外立面装配式设计</w:t>
      </w:r>
    </w:p>
    <w:p>
      <w:pPr>
        <w:pStyle w:val="6"/>
        <w:spacing w:before="158" w:line="364" w:lineRule="auto"/>
        <w:ind w:left="405" w:right="492" w:firstLine="480"/>
        <w:rPr>
          <w:color w:val="FF0000"/>
          <w:spacing w:val="-1"/>
        </w:rPr>
      </w:pPr>
      <w:r>
        <w:rPr>
          <w:rFonts w:hint="eastAsia"/>
          <w:color w:val="FF0000"/>
          <w:spacing w:val="-1"/>
        </w:rPr>
        <w:t>本项目建筑外立面围护结构采用幕墙系统，包含玻璃幕墙及铝板幕墙，幕墙龙骨及构件可实现工厂加工，运送至现场直接安装；</w:t>
      </w:r>
    </w:p>
    <w:p>
      <w:pPr>
        <w:pStyle w:val="6"/>
        <w:spacing w:before="158" w:line="364" w:lineRule="auto"/>
        <w:ind w:left="405" w:right="492" w:firstLine="480"/>
        <w:rPr>
          <w:color w:val="FF0000"/>
          <w:spacing w:val="-1"/>
        </w:rPr>
      </w:pPr>
      <w:r>
        <w:rPr>
          <w:sz w:val="28"/>
        </w:rPr>
        <w:pict>
          <v:rect id="_x0000_s3104" o:spid="_x0000_s3104" o:spt="1" style="position:absolute;left:0pt;margin-left:42.9pt;margin-top:9.15pt;height:191.2pt;width:404.45pt;z-index:251752448;mso-width-relative:page;mso-height-relative:page;" fillcolor="#FFFFFF" filled="t" stroked="t" coordsize="21600,21600">
            <v:path/>
            <v:fill on="t" color2="#FFFFFF" focussize="0,0"/>
            <v:stroke color="#000000"/>
            <v:imagedata o:title=""/>
            <o:lock v:ext="edit" aspectratio="f"/>
            <v:textbox>
              <w:txbxContent>
                <w:p>
                  <w:pPr>
                    <w:jc w:val="center"/>
                    <w:rPr>
                      <w:rFonts w:hint="eastAsia"/>
                      <w:lang w:eastAsia="zh-CN"/>
                    </w:rPr>
                  </w:pPr>
                </w:p>
                <w:p>
                  <w:pPr>
                    <w:jc w:val="center"/>
                    <w:rPr>
                      <w:rFonts w:hint="eastAsia"/>
                      <w:lang w:eastAsia="zh-CN"/>
                    </w:rPr>
                  </w:pPr>
                </w:p>
                <w:p>
                  <w:pPr>
                    <w:jc w:val="both"/>
                    <w:rPr>
                      <w:rFonts w:hint="eastAsia"/>
                      <w:lang w:eastAsia="zh-CN"/>
                    </w:rPr>
                  </w:pPr>
                </w:p>
                <w:p>
                  <w:pPr>
                    <w:jc w:val="center"/>
                    <w:rPr>
                      <w:rFonts w:hint="eastAsia"/>
                      <w:lang w:eastAsia="zh-CN"/>
                    </w:rPr>
                  </w:pPr>
                </w:p>
                <w:p>
                  <w:pPr>
                    <w:jc w:val="center"/>
                    <w:rPr>
                      <w:rFonts w:hint="eastAsia" w:eastAsia="宋体"/>
                      <w:sz w:val="32"/>
                      <w:szCs w:val="32"/>
                      <w:lang w:eastAsia="zh-CN"/>
                    </w:rPr>
                  </w:pPr>
                  <w:r>
                    <w:rPr>
                      <w:rFonts w:hint="eastAsia"/>
                      <w:sz w:val="32"/>
                      <w:szCs w:val="32"/>
                      <w:lang w:eastAsia="zh-CN"/>
                    </w:rPr>
                    <w:t>项目效果图</w:t>
                  </w:r>
                </w:p>
              </w:txbxContent>
            </v:textbox>
          </v:rect>
        </w:pict>
      </w:r>
    </w:p>
    <w:p>
      <w:pPr>
        <w:pStyle w:val="6"/>
        <w:spacing w:before="158" w:line="364" w:lineRule="auto"/>
        <w:ind w:left="405" w:right="492" w:firstLine="480"/>
        <w:rPr>
          <w:color w:val="FF0000"/>
          <w:spacing w:val="-1"/>
        </w:rPr>
      </w:pPr>
    </w:p>
    <w:p>
      <w:pPr>
        <w:pStyle w:val="6"/>
        <w:spacing w:before="158" w:line="364" w:lineRule="auto"/>
        <w:ind w:left="405" w:right="492" w:firstLine="480"/>
        <w:rPr>
          <w:color w:val="FF0000"/>
          <w:spacing w:val="-1"/>
        </w:rPr>
      </w:pPr>
    </w:p>
    <w:p>
      <w:pPr>
        <w:pStyle w:val="6"/>
        <w:spacing w:before="158" w:line="364" w:lineRule="auto"/>
        <w:ind w:left="405" w:right="492" w:firstLine="480"/>
        <w:rPr>
          <w:color w:val="FF0000"/>
          <w:spacing w:val="-1"/>
        </w:rPr>
      </w:pPr>
    </w:p>
    <w:p>
      <w:pPr>
        <w:pStyle w:val="6"/>
        <w:spacing w:before="158" w:line="364" w:lineRule="auto"/>
        <w:ind w:left="405" w:right="492" w:firstLine="480"/>
        <w:rPr>
          <w:color w:val="FF0000"/>
          <w:spacing w:val="-1"/>
        </w:rPr>
      </w:pPr>
    </w:p>
    <w:p>
      <w:pPr>
        <w:pStyle w:val="6"/>
        <w:spacing w:before="158" w:line="364" w:lineRule="auto"/>
        <w:ind w:left="405" w:right="492" w:firstLine="480"/>
        <w:rPr>
          <w:color w:val="FF0000"/>
          <w:spacing w:val="-1"/>
        </w:rPr>
      </w:pPr>
    </w:p>
    <w:p>
      <w:pPr>
        <w:pStyle w:val="6"/>
        <w:spacing w:before="158" w:line="364" w:lineRule="auto"/>
        <w:ind w:left="405" w:right="492" w:firstLine="480"/>
        <w:rPr>
          <w:color w:val="FF0000"/>
          <w:spacing w:val="-1"/>
        </w:rPr>
      </w:pPr>
    </w:p>
    <w:p>
      <w:pPr>
        <w:pStyle w:val="6"/>
        <w:spacing w:before="158" w:line="364" w:lineRule="auto"/>
        <w:ind w:left="405" w:right="492" w:firstLine="480"/>
        <w:rPr>
          <w:color w:val="FF0000"/>
          <w:spacing w:val="-1"/>
        </w:rPr>
      </w:pPr>
    </w:p>
    <w:p>
      <w:pPr>
        <w:pStyle w:val="6"/>
        <w:spacing w:before="158" w:line="364" w:lineRule="auto"/>
        <w:ind w:left="405" w:right="492" w:firstLine="480"/>
        <w:rPr>
          <w:color w:val="FF0000"/>
          <w:spacing w:val="-1"/>
        </w:rPr>
      </w:pPr>
      <w:r>
        <w:rPr>
          <w:color w:val="FF0000"/>
          <w:spacing w:val="-1"/>
        </w:rPr>
        <w:drawing>
          <wp:inline distT="0" distB="0" distL="0" distR="0">
            <wp:extent cx="5154295" cy="38950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cstate="print">
                      <a:extLst>
                        <a:ext uri="{28A0092B-C50C-407E-A947-70E740481C1C}">
                          <a14:useLocalDpi xmlns:a14="http://schemas.microsoft.com/office/drawing/2010/main" val="0"/>
                        </a:ext>
                      </a:extLst>
                    </a:blip>
                    <a:srcRect l="22478" t="8278" r="5639" b="14901"/>
                    <a:stretch>
                      <a:fillRect/>
                    </a:stretch>
                  </pic:blipFill>
                  <pic:spPr>
                    <a:xfrm>
                      <a:off x="0" y="0"/>
                      <a:ext cx="5161011" cy="3900177"/>
                    </a:xfrm>
                    <a:prstGeom prst="rect">
                      <a:avLst/>
                    </a:prstGeom>
                    <a:ln>
                      <a:noFill/>
                    </a:ln>
                  </pic:spPr>
                </pic:pic>
              </a:graphicData>
            </a:graphic>
          </wp:inline>
        </w:drawing>
      </w:r>
    </w:p>
    <w:p>
      <w:pPr>
        <w:pStyle w:val="6"/>
        <w:spacing w:before="158" w:line="364" w:lineRule="auto"/>
        <w:ind w:left="405" w:right="492" w:firstLine="480"/>
        <w:rPr>
          <w:rFonts w:ascii="仿宋"/>
          <w:b/>
          <w:color w:val="FF0000"/>
          <w:sz w:val="28"/>
        </w:rPr>
      </w:pPr>
      <w:r>
        <w:rPr>
          <w:color w:val="FF0000"/>
          <w:spacing w:val="-1"/>
        </w:rPr>
        <w:drawing>
          <wp:inline distT="0" distB="0" distL="0" distR="0">
            <wp:extent cx="4910455" cy="25647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cstate="print">
                      <a:extLst>
                        <a:ext uri="{28A0092B-C50C-407E-A947-70E740481C1C}">
                          <a14:useLocalDpi xmlns:a14="http://schemas.microsoft.com/office/drawing/2010/main" val="0"/>
                        </a:ext>
                      </a:extLst>
                    </a:blip>
                    <a:srcRect l="7618" t="16498" r="7146" b="20539"/>
                    <a:stretch>
                      <a:fillRect/>
                    </a:stretch>
                  </pic:blipFill>
                  <pic:spPr>
                    <a:xfrm>
                      <a:off x="0" y="0"/>
                      <a:ext cx="4926517" cy="2573348"/>
                    </a:xfrm>
                    <a:prstGeom prst="rect">
                      <a:avLst/>
                    </a:prstGeom>
                    <a:ln>
                      <a:noFill/>
                    </a:ln>
                  </pic:spPr>
                </pic:pic>
              </a:graphicData>
            </a:graphic>
          </wp:inline>
        </w:drawing>
      </w:r>
    </w:p>
    <w:p>
      <w:pPr>
        <w:pStyle w:val="21"/>
        <w:numPr>
          <w:ilvl w:val="0"/>
          <w:numId w:val="1"/>
        </w:numPr>
        <w:tabs>
          <w:tab w:val="left" w:pos="647"/>
        </w:tabs>
        <w:spacing w:before="185"/>
        <w:ind w:hanging="242"/>
        <w:rPr>
          <w:color w:val="FF0000"/>
          <w:sz w:val="24"/>
        </w:rPr>
      </w:pPr>
      <w:r>
        <w:rPr>
          <w:color w:val="FF0000"/>
          <w:sz w:val="24"/>
        </w:rPr>
        <w:t>集成卫生间</w:t>
      </w:r>
    </w:p>
    <w:p>
      <w:pPr>
        <w:pStyle w:val="6"/>
        <w:spacing w:before="158" w:line="364" w:lineRule="auto"/>
        <w:ind w:left="405" w:right="492" w:firstLine="480"/>
        <w:rPr>
          <w:color w:val="FF0000"/>
        </w:rPr>
      </w:pPr>
      <w:r>
        <w:rPr>
          <w:color w:val="FF0000"/>
          <w:spacing w:val="-1"/>
        </w:rPr>
        <w:t>得益于采用铝模板、蒸压加气混凝土条板及薄浆干砌工艺，墙面基层平整度控制在平</w:t>
      </w:r>
      <w:r>
        <w:rPr>
          <w:color w:val="FF0000"/>
        </w:rPr>
        <w:t>4</w:t>
      </w:r>
      <w:r>
        <w:rPr>
          <w:color w:val="FF0000"/>
          <w:spacing w:val="-32"/>
        </w:rPr>
        <w:t xml:space="preserve"> 垂 </w:t>
      </w:r>
      <w:r>
        <w:rPr>
          <w:color w:val="FF0000"/>
        </w:rPr>
        <w:t>4</w:t>
      </w:r>
      <w:r>
        <w:rPr>
          <w:color w:val="FF0000"/>
          <w:spacing w:val="-9"/>
        </w:rPr>
        <w:t xml:space="preserve"> 范围内，厨房地面通过适度打磨使其平整度达到 </w:t>
      </w:r>
      <w:r>
        <w:rPr>
          <w:color w:val="FF0000"/>
        </w:rPr>
        <w:t>4mm</w:t>
      </w:r>
      <w:r>
        <w:rPr>
          <w:color w:val="FF0000"/>
          <w:spacing w:val="-7"/>
        </w:rPr>
        <w:t xml:space="preserve"> 范围内，本项目所有卫生间墙</w:t>
      </w:r>
      <w:r>
        <w:rPr>
          <w:color w:val="FF0000"/>
          <w:spacing w:val="-8"/>
        </w:rPr>
        <w:t xml:space="preserve">面及天花板采用干式工法施工，墙面采用满足防水性能指标要求的瓷砖粘结胶泥薄贴， </w:t>
      </w:r>
      <w:r>
        <w:rPr>
          <w:color w:val="FF0000"/>
        </w:rPr>
        <w:t>天花采用轻钢龙骨吊顶；</w:t>
      </w:r>
    </w:p>
    <w:p>
      <w:pPr>
        <w:pStyle w:val="21"/>
        <w:numPr>
          <w:ilvl w:val="0"/>
          <w:numId w:val="1"/>
        </w:numPr>
        <w:tabs>
          <w:tab w:val="left" w:pos="647"/>
        </w:tabs>
        <w:spacing w:before="185"/>
        <w:ind w:hanging="242"/>
        <w:rPr>
          <w:color w:val="FF0000"/>
          <w:sz w:val="24"/>
        </w:rPr>
      </w:pPr>
      <w:r>
        <w:rPr>
          <w:color w:val="FF0000"/>
          <w:sz w:val="24"/>
        </w:rPr>
        <w:t>全装修</w:t>
      </w:r>
    </w:p>
    <w:p>
      <w:pPr>
        <w:pStyle w:val="6"/>
        <w:spacing w:before="160" w:line="362" w:lineRule="auto"/>
        <w:ind w:left="405" w:right="732" w:firstLine="480"/>
        <w:rPr>
          <w:color w:val="FF0000"/>
        </w:rPr>
      </w:pPr>
      <w:r>
        <w:rPr>
          <w:color w:val="FF0000"/>
        </w:rPr>
        <w:t>本项目为精装修交楼，</w:t>
      </w:r>
      <w:r>
        <w:rPr>
          <w:rFonts w:hint="eastAsia"/>
          <w:color w:val="FF0000"/>
        </w:rPr>
        <w:t>建筑</w:t>
      </w:r>
      <w:r>
        <w:rPr>
          <w:color w:val="FF0000"/>
        </w:rPr>
        <w:t>内部</w:t>
      </w:r>
      <w:r>
        <w:rPr>
          <w:rFonts w:hint="eastAsia"/>
          <w:color w:val="FF0000"/>
        </w:rPr>
        <w:t>公共</w:t>
      </w:r>
      <w:r>
        <w:rPr>
          <w:color w:val="FF0000"/>
        </w:rPr>
        <w:t>空间的固定面装修和设备设施安装在</w:t>
      </w:r>
      <w:r>
        <w:rPr>
          <w:rFonts w:hint="eastAsia"/>
          <w:color w:val="FF0000"/>
        </w:rPr>
        <w:t>交付</w:t>
      </w:r>
      <w:r>
        <w:rPr>
          <w:color w:val="FF0000"/>
        </w:rPr>
        <w:t>前全部完成。其中</w:t>
      </w:r>
      <w:r>
        <w:rPr>
          <w:rFonts w:hint="eastAsia"/>
          <w:color w:val="FF0000"/>
        </w:rPr>
        <w:t>建筑内隔墙采用</w:t>
      </w:r>
      <w:r>
        <w:rPr>
          <w:rFonts w:hint="eastAsia"/>
          <w:color w:val="FF0000"/>
          <w:lang w:eastAsia="zh-CN"/>
        </w:rPr>
        <w:t>ALC隔墙</w:t>
      </w:r>
      <w:r>
        <w:rPr>
          <w:rFonts w:hint="eastAsia"/>
          <w:color w:val="FF0000"/>
        </w:rPr>
        <w:t>；</w:t>
      </w:r>
    </w:p>
    <w:p>
      <w:pPr>
        <w:pStyle w:val="6"/>
        <w:spacing w:before="67"/>
        <w:ind w:left="3206"/>
        <w:rPr>
          <w:color w:val="000000" w:themeColor="text1"/>
        </w:rPr>
      </w:pPr>
      <w:r>
        <w:rPr>
          <w:rFonts w:hint="eastAsia"/>
          <w:color w:val="000000" w:themeColor="text1"/>
          <w:lang w:eastAsia="zh-CN"/>
        </w:rPr>
        <w:t>ALC隔墙</w:t>
      </w:r>
      <w:r>
        <w:rPr>
          <w:color w:val="000000" w:themeColor="text1"/>
        </w:rPr>
        <w:t>主要性能指标</w:t>
      </w:r>
    </w:p>
    <w:p>
      <w:pPr>
        <w:pStyle w:val="6"/>
        <w:spacing w:before="4"/>
        <w:rPr>
          <w:color w:val="000000" w:themeColor="text1"/>
          <w:sz w:val="21"/>
        </w:rPr>
      </w:pP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1"/>
        <w:gridCol w:w="1985"/>
        <w:gridCol w:w="1842"/>
        <w:gridCol w:w="31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3686" w:type="dxa"/>
            <w:gridSpan w:val="2"/>
            <w:shd w:val="clear" w:color="auto" w:fill="C5D9EF"/>
          </w:tcPr>
          <w:p>
            <w:pPr>
              <w:pStyle w:val="22"/>
              <w:spacing w:before="22"/>
              <w:ind w:left="1294" w:right="1289"/>
              <w:jc w:val="center"/>
              <w:rPr>
                <w:color w:val="000000" w:themeColor="text1"/>
                <w:sz w:val="21"/>
              </w:rPr>
            </w:pPr>
            <w:r>
              <w:rPr>
                <w:color w:val="000000" w:themeColor="text1"/>
                <w:sz w:val="21"/>
              </w:rPr>
              <w:t>项目</w:t>
            </w:r>
          </w:p>
        </w:tc>
        <w:tc>
          <w:tcPr>
            <w:tcW w:w="1842" w:type="dxa"/>
            <w:shd w:val="clear" w:color="auto" w:fill="C5D9EF"/>
          </w:tcPr>
          <w:p>
            <w:pPr>
              <w:pStyle w:val="22"/>
              <w:spacing w:before="22"/>
              <w:ind w:left="322" w:right="315"/>
              <w:jc w:val="center"/>
              <w:rPr>
                <w:color w:val="000000" w:themeColor="text1"/>
                <w:sz w:val="21"/>
              </w:rPr>
            </w:pPr>
            <w:r>
              <w:rPr>
                <w:color w:val="000000" w:themeColor="text1"/>
                <w:sz w:val="21"/>
              </w:rPr>
              <w:t>单位</w:t>
            </w:r>
          </w:p>
        </w:tc>
        <w:tc>
          <w:tcPr>
            <w:tcW w:w="3119" w:type="dxa"/>
            <w:shd w:val="clear" w:color="auto" w:fill="C5D9EF"/>
          </w:tcPr>
          <w:p>
            <w:pPr>
              <w:pStyle w:val="22"/>
              <w:spacing w:before="22"/>
              <w:ind w:left="906" w:right="902"/>
              <w:jc w:val="center"/>
              <w:rPr>
                <w:color w:val="000000" w:themeColor="text1"/>
                <w:sz w:val="21"/>
              </w:rPr>
            </w:pPr>
            <w:r>
              <w:rPr>
                <w:color w:val="000000" w:themeColor="text1"/>
                <w:sz w:val="21"/>
              </w:rPr>
              <w:t>技术性能指标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3686" w:type="dxa"/>
            <w:gridSpan w:val="2"/>
          </w:tcPr>
          <w:p>
            <w:pPr>
              <w:pStyle w:val="22"/>
              <w:spacing w:before="23"/>
              <w:ind w:left="1297" w:right="1289"/>
              <w:jc w:val="center"/>
              <w:rPr>
                <w:color w:val="000000" w:themeColor="text1"/>
                <w:sz w:val="21"/>
              </w:rPr>
            </w:pPr>
            <w:r>
              <w:rPr>
                <w:color w:val="000000" w:themeColor="text1"/>
                <w:sz w:val="21"/>
              </w:rPr>
              <w:t>干密度级别</w:t>
            </w:r>
          </w:p>
        </w:tc>
        <w:tc>
          <w:tcPr>
            <w:tcW w:w="1842" w:type="dxa"/>
          </w:tcPr>
          <w:p>
            <w:pPr>
              <w:pStyle w:val="22"/>
              <w:spacing w:before="23"/>
              <w:ind w:left="6"/>
              <w:jc w:val="center"/>
              <w:rPr>
                <w:color w:val="000000" w:themeColor="text1"/>
                <w:sz w:val="21"/>
              </w:rPr>
            </w:pPr>
            <w:r>
              <w:rPr>
                <w:color w:val="000000" w:themeColor="text1"/>
                <w:w w:val="99"/>
                <w:sz w:val="21"/>
              </w:rPr>
              <w:t>/</w:t>
            </w:r>
          </w:p>
        </w:tc>
        <w:tc>
          <w:tcPr>
            <w:tcW w:w="3119" w:type="dxa"/>
          </w:tcPr>
          <w:p>
            <w:pPr>
              <w:pStyle w:val="22"/>
              <w:spacing w:before="23"/>
              <w:ind w:left="906" w:right="898"/>
              <w:jc w:val="center"/>
              <w:rPr>
                <w:color w:val="000000" w:themeColor="text1"/>
                <w:sz w:val="21"/>
              </w:rPr>
            </w:pPr>
            <w:r>
              <w:rPr>
                <w:color w:val="000000" w:themeColor="text1"/>
                <w:sz w:val="21"/>
              </w:rPr>
              <w:t>B06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3686" w:type="dxa"/>
            <w:gridSpan w:val="2"/>
          </w:tcPr>
          <w:p>
            <w:pPr>
              <w:pStyle w:val="22"/>
              <w:spacing w:before="22"/>
              <w:ind w:left="1297" w:right="1287"/>
              <w:jc w:val="center"/>
              <w:rPr>
                <w:color w:val="000000" w:themeColor="text1"/>
                <w:sz w:val="21"/>
              </w:rPr>
            </w:pPr>
            <w:r>
              <w:rPr>
                <w:color w:val="000000" w:themeColor="text1"/>
                <w:sz w:val="21"/>
              </w:rPr>
              <w:t>干密度</w:t>
            </w:r>
          </w:p>
        </w:tc>
        <w:tc>
          <w:tcPr>
            <w:tcW w:w="1842" w:type="dxa"/>
          </w:tcPr>
          <w:p>
            <w:pPr>
              <w:pStyle w:val="22"/>
              <w:spacing w:before="22"/>
              <w:ind w:left="322" w:right="314"/>
              <w:jc w:val="center"/>
              <w:rPr>
                <w:color w:val="000000" w:themeColor="text1"/>
                <w:sz w:val="21"/>
              </w:rPr>
            </w:pPr>
            <w:r>
              <w:rPr>
                <w:rFonts w:hint="eastAsia"/>
                <w:color w:val="000000" w:themeColor="text1"/>
                <w:sz w:val="21"/>
                <w:lang w:eastAsia="zh-CN"/>
              </w:rPr>
              <w:t>kg</w:t>
            </w:r>
            <w:r>
              <w:rPr>
                <w:color w:val="000000" w:themeColor="text1"/>
                <w:sz w:val="21"/>
              </w:rPr>
              <w:t>/m³</w:t>
            </w:r>
          </w:p>
        </w:tc>
        <w:tc>
          <w:tcPr>
            <w:tcW w:w="3119" w:type="dxa"/>
          </w:tcPr>
          <w:p>
            <w:pPr>
              <w:pStyle w:val="22"/>
              <w:spacing w:before="22"/>
              <w:ind w:left="906" w:right="896"/>
              <w:jc w:val="center"/>
              <w:rPr>
                <w:color w:val="000000" w:themeColor="text1"/>
                <w:sz w:val="21"/>
              </w:rPr>
            </w:pPr>
            <w:r>
              <w:rPr>
                <w:color w:val="000000" w:themeColor="text1"/>
                <w:sz w:val="21"/>
              </w:rPr>
              <w:t>≤</w:t>
            </w:r>
            <w:r>
              <w:rPr>
                <w:rFonts w:hint="eastAsia"/>
                <w:color w:val="000000" w:themeColor="text1"/>
                <w:sz w:val="21"/>
              </w:rPr>
              <w:t>625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701" w:type="dxa"/>
            <w:vMerge w:val="restart"/>
          </w:tcPr>
          <w:p>
            <w:pPr>
              <w:pStyle w:val="22"/>
              <w:spacing w:before="11"/>
              <w:rPr>
                <w:color w:val="000000" w:themeColor="text1"/>
                <w:sz w:val="21"/>
              </w:rPr>
            </w:pPr>
          </w:p>
          <w:p>
            <w:pPr>
              <w:pStyle w:val="22"/>
              <w:ind w:left="429"/>
              <w:rPr>
                <w:color w:val="000000" w:themeColor="text1"/>
                <w:sz w:val="21"/>
              </w:rPr>
            </w:pPr>
            <w:r>
              <w:rPr>
                <w:color w:val="000000" w:themeColor="text1"/>
                <w:sz w:val="21"/>
              </w:rPr>
              <w:t>抗压强度</w:t>
            </w:r>
          </w:p>
        </w:tc>
        <w:tc>
          <w:tcPr>
            <w:tcW w:w="1985" w:type="dxa"/>
          </w:tcPr>
          <w:p>
            <w:pPr>
              <w:pStyle w:val="22"/>
              <w:spacing w:before="22"/>
              <w:ind w:left="445" w:right="437"/>
              <w:jc w:val="center"/>
              <w:rPr>
                <w:color w:val="000000" w:themeColor="text1"/>
                <w:sz w:val="21"/>
              </w:rPr>
            </w:pPr>
            <w:r>
              <w:rPr>
                <w:color w:val="000000" w:themeColor="text1"/>
                <w:sz w:val="21"/>
              </w:rPr>
              <w:t>平均值</w:t>
            </w:r>
          </w:p>
        </w:tc>
        <w:tc>
          <w:tcPr>
            <w:tcW w:w="1842" w:type="dxa"/>
            <w:vMerge w:val="restart"/>
          </w:tcPr>
          <w:p>
            <w:pPr>
              <w:pStyle w:val="22"/>
              <w:spacing w:before="11"/>
              <w:rPr>
                <w:color w:val="000000" w:themeColor="text1"/>
                <w:sz w:val="21"/>
              </w:rPr>
            </w:pPr>
          </w:p>
          <w:p>
            <w:pPr>
              <w:pStyle w:val="22"/>
              <w:ind w:left="322" w:right="312"/>
              <w:jc w:val="center"/>
              <w:rPr>
                <w:color w:val="000000" w:themeColor="text1"/>
                <w:sz w:val="21"/>
              </w:rPr>
            </w:pPr>
            <w:r>
              <w:rPr>
                <w:color w:val="000000" w:themeColor="text1"/>
                <w:sz w:val="21"/>
              </w:rPr>
              <w:t>Mpa</w:t>
            </w:r>
          </w:p>
        </w:tc>
        <w:tc>
          <w:tcPr>
            <w:tcW w:w="3119" w:type="dxa"/>
          </w:tcPr>
          <w:p>
            <w:pPr>
              <w:pStyle w:val="22"/>
              <w:spacing w:before="22"/>
              <w:ind w:left="906" w:right="896"/>
              <w:jc w:val="center"/>
              <w:rPr>
                <w:color w:val="000000" w:themeColor="text1"/>
                <w:sz w:val="21"/>
              </w:rPr>
            </w:pPr>
            <w:r>
              <w:rPr>
                <w:color w:val="000000" w:themeColor="text1"/>
                <w:sz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1701" w:type="dxa"/>
            <w:vMerge w:val="continue"/>
            <w:tcBorders>
              <w:top w:val="nil"/>
            </w:tcBorders>
          </w:tcPr>
          <w:p>
            <w:pPr>
              <w:rPr>
                <w:color w:val="000000" w:themeColor="text1"/>
                <w:sz w:val="21"/>
                <w:szCs w:val="2"/>
              </w:rPr>
            </w:pPr>
          </w:p>
        </w:tc>
        <w:tc>
          <w:tcPr>
            <w:tcW w:w="1985" w:type="dxa"/>
          </w:tcPr>
          <w:p>
            <w:pPr>
              <w:pStyle w:val="22"/>
              <w:spacing w:before="23"/>
              <w:ind w:left="445" w:right="439"/>
              <w:jc w:val="center"/>
              <w:rPr>
                <w:color w:val="000000" w:themeColor="text1"/>
                <w:sz w:val="21"/>
              </w:rPr>
            </w:pPr>
            <w:r>
              <w:rPr>
                <w:color w:val="000000" w:themeColor="text1"/>
                <w:sz w:val="21"/>
              </w:rPr>
              <w:t>单组最小值</w:t>
            </w:r>
          </w:p>
        </w:tc>
        <w:tc>
          <w:tcPr>
            <w:tcW w:w="1842" w:type="dxa"/>
            <w:vMerge w:val="continue"/>
            <w:tcBorders>
              <w:top w:val="nil"/>
            </w:tcBorders>
          </w:tcPr>
          <w:p>
            <w:pPr>
              <w:rPr>
                <w:color w:val="000000" w:themeColor="text1"/>
                <w:sz w:val="21"/>
                <w:szCs w:val="2"/>
              </w:rPr>
            </w:pPr>
          </w:p>
        </w:tc>
        <w:tc>
          <w:tcPr>
            <w:tcW w:w="3119" w:type="dxa"/>
          </w:tcPr>
          <w:p>
            <w:pPr>
              <w:pStyle w:val="22"/>
              <w:spacing w:before="23"/>
              <w:ind w:left="906" w:right="896"/>
              <w:jc w:val="center"/>
              <w:rPr>
                <w:color w:val="000000" w:themeColor="text1"/>
                <w:sz w:val="21"/>
              </w:rPr>
            </w:pPr>
            <w:r>
              <w:rPr>
                <w:color w:val="000000" w:themeColor="text1"/>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jc w:val="center"/>
        </w:trPr>
        <w:tc>
          <w:tcPr>
            <w:tcW w:w="3686" w:type="dxa"/>
            <w:gridSpan w:val="2"/>
          </w:tcPr>
          <w:p>
            <w:pPr>
              <w:pStyle w:val="22"/>
              <w:spacing w:before="13"/>
              <w:ind w:left="1297" w:right="1289"/>
              <w:jc w:val="center"/>
              <w:rPr>
                <w:color w:val="000000" w:themeColor="text1"/>
                <w:sz w:val="21"/>
              </w:rPr>
            </w:pPr>
            <w:r>
              <w:rPr>
                <w:color w:val="000000" w:themeColor="text1"/>
                <w:sz w:val="21"/>
              </w:rPr>
              <w:t>抗冲击性能</w:t>
            </w:r>
          </w:p>
        </w:tc>
        <w:tc>
          <w:tcPr>
            <w:tcW w:w="1842" w:type="dxa"/>
          </w:tcPr>
          <w:p>
            <w:pPr>
              <w:pStyle w:val="22"/>
              <w:spacing w:before="13"/>
              <w:ind w:left="9"/>
              <w:jc w:val="center"/>
              <w:rPr>
                <w:color w:val="000000" w:themeColor="text1"/>
                <w:sz w:val="21"/>
              </w:rPr>
            </w:pPr>
            <w:r>
              <w:rPr>
                <w:color w:val="000000" w:themeColor="text1"/>
                <w:w w:val="99"/>
                <w:sz w:val="21"/>
              </w:rPr>
              <w:t>次</w:t>
            </w:r>
          </w:p>
        </w:tc>
        <w:tc>
          <w:tcPr>
            <w:tcW w:w="3119" w:type="dxa"/>
          </w:tcPr>
          <w:p>
            <w:pPr>
              <w:pStyle w:val="22"/>
              <w:spacing w:before="13"/>
              <w:ind w:left="906" w:right="898"/>
              <w:jc w:val="center"/>
              <w:rPr>
                <w:color w:val="000000" w:themeColor="text1"/>
                <w:sz w:val="21"/>
              </w:rPr>
            </w:pPr>
            <w:r>
              <w:rPr>
                <w:color w:val="000000" w:themeColor="text1"/>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3686" w:type="dxa"/>
            <w:gridSpan w:val="2"/>
          </w:tcPr>
          <w:p>
            <w:pPr>
              <w:pStyle w:val="22"/>
              <w:spacing w:before="22"/>
              <w:ind w:left="1297" w:right="1289"/>
              <w:jc w:val="center"/>
              <w:rPr>
                <w:color w:val="000000" w:themeColor="text1"/>
                <w:sz w:val="21"/>
              </w:rPr>
            </w:pPr>
            <w:r>
              <w:rPr>
                <w:color w:val="000000" w:themeColor="text1"/>
                <w:sz w:val="21"/>
              </w:rPr>
              <w:t>单点吊挂力</w:t>
            </w:r>
          </w:p>
        </w:tc>
        <w:tc>
          <w:tcPr>
            <w:tcW w:w="1842" w:type="dxa"/>
          </w:tcPr>
          <w:p>
            <w:pPr>
              <w:pStyle w:val="22"/>
              <w:spacing w:before="22"/>
              <w:ind w:left="6"/>
              <w:jc w:val="center"/>
              <w:rPr>
                <w:color w:val="000000" w:themeColor="text1"/>
                <w:sz w:val="21"/>
              </w:rPr>
            </w:pPr>
            <w:r>
              <w:rPr>
                <w:color w:val="000000" w:themeColor="text1"/>
                <w:w w:val="99"/>
                <w:sz w:val="21"/>
              </w:rPr>
              <w:t>N</w:t>
            </w:r>
          </w:p>
        </w:tc>
        <w:tc>
          <w:tcPr>
            <w:tcW w:w="3119" w:type="dxa"/>
          </w:tcPr>
          <w:p>
            <w:pPr>
              <w:pStyle w:val="22"/>
              <w:spacing w:before="22"/>
              <w:ind w:left="906" w:right="896"/>
              <w:jc w:val="center"/>
              <w:rPr>
                <w:color w:val="000000" w:themeColor="text1"/>
                <w:sz w:val="21"/>
              </w:rPr>
            </w:pPr>
            <w:r>
              <w:rPr>
                <w:color w:val="000000" w:themeColor="text1"/>
                <w:sz w:val="21"/>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701" w:type="dxa"/>
            <w:vMerge w:val="restart"/>
          </w:tcPr>
          <w:p>
            <w:pPr>
              <w:pStyle w:val="22"/>
              <w:spacing w:before="11"/>
              <w:rPr>
                <w:color w:val="000000" w:themeColor="text1"/>
                <w:sz w:val="21"/>
              </w:rPr>
            </w:pPr>
          </w:p>
          <w:p>
            <w:pPr>
              <w:pStyle w:val="22"/>
              <w:ind w:left="535"/>
              <w:rPr>
                <w:color w:val="000000" w:themeColor="text1"/>
                <w:sz w:val="21"/>
              </w:rPr>
            </w:pPr>
            <w:r>
              <w:rPr>
                <w:color w:val="000000" w:themeColor="text1"/>
                <w:sz w:val="21"/>
              </w:rPr>
              <w:t>抗冻性</w:t>
            </w:r>
          </w:p>
        </w:tc>
        <w:tc>
          <w:tcPr>
            <w:tcW w:w="1985" w:type="dxa"/>
          </w:tcPr>
          <w:p>
            <w:pPr>
              <w:pStyle w:val="22"/>
              <w:spacing w:before="22"/>
              <w:ind w:left="445" w:right="439"/>
              <w:jc w:val="center"/>
              <w:rPr>
                <w:color w:val="000000" w:themeColor="text1"/>
                <w:sz w:val="21"/>
              </w:rPr>
            </w:pPr>
            <w:r>
              <w:rPr>
                <w:color w:val="000000" w:themeColor="text1"/>
                <w:sz w:val="21"/>
              </w:rPr>
              <w:t>质量损失</w:t>
            </w:r>
          </w:p>
        </w:tc>
        <w:tc>
          <w:tcPr>
            <w:tcW w:w="1842" w:type="dxa"/>
          </w:tcPr>
          <w:p>
            <w:pPr>
              <w:pStyle w:val="22"/>
              <w:spacing w:before="22"/>
              <w:ind w:left="6"/>
              <w:jc w:val="center"/>
              <w:rPr>
                <w:rFonts w:hint="default" w:eastAsia="宋体"/>
                <w:color w:val="000000" w:themeColor="text1"/>
                <w:sz w:val="21"/>
                <w:lang w:val="en-US" w:eastAsia="zh-CN"/>
              </w:rPr>
            </w:pPr>
            <w:r>
              <w:rPr>
                <w:rFonts w:hint="eastAsia"/>
                <w:color w:val="000000" w:themeColor="text1"/>
                <w:sz w:val="21"/>
                <w:lang w:val="en-US" w:eastAsia="zh-CN"/>
              </w:rPr>
              <w:t>%</w:t>
            </w:r>
          </w:p>
        </w:tc>
        <w:tc>
          <w:tcPr>
            <w:tcW w:w="3119" w:type="dxa"/>
          </w:tcPr>
          <w:p>
            <w:pPr>
              <w:pStyle w:val="22"/>
              <w:spacing w:before="22"/>
              <w:ind w:left="906" w:right="896"/>
              <w:jc w:val="center"/>
              <w:rPr>
                <w:color w:val="000000" w:themeColor="text1"/>
                <w:sz w:val="21"/>
              </w:rPr>
            </w:pPr>
            <w:r>
              <w:rPr>
                <w:color w:val="000000" w:themeColor="text1"/>
                <w:sz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1701" w:type="dxa"/>
            <w:vMerge w:val="continue"/>
            <w:tcBorders>
              <w:top w:val="nil"/>
            </w:tcBorders>
          </w:tcPr>
          <w:p>
            <w:pPr>
              <w:rPr>
                <w:color w:val="000000" w:themeColor="text1"/>
                <w:sz w:val="21"/>
                <w:szCs w:val="2"/>
              </w:rPr>
            </w:pPr>
          </w:p>
        </w:tc>
        <w:tc>
          <w:tcPr>
            <w:tcW w:w="1985" w:type="dxa"/>
          </w:tcPr>
          <w:p>
            <w:pPr>
              <w:pStyle w:val="22"/>
              <w:spacing w:before="23"/>
              <w:ind w:left="445" w:right="439"/>
              <w:jc w:val="center"/>
              <w:rPr>
                <w:color w:val="000000" w:themeColor="text1"/>
                <w:sz w:val="21"/>
              </w:rPr>
            </w:pPr>
            <w:r>
              <w:rPr>
                <w:color w:val="000000" w:themeColor="text1"/>
                <w:sz w:val="21"/>
              </w:rPr>
              <w:t>冻后强度</w:t>
            </w:r>
          </w:p>
        </w:tc>
        <w:tc>
          <w:tcPr>
            <w:tcW w:w="1842" w:type="dxa"/>
          </w:tcPr>
          <w:p>
            <w:pPr>
              <w:pStyle w:val="22"/>
              <w:spacing w:before="23"/>
              <w:ind w:left="322" w:right="312"/>
              <w:jc w:val="center"/>
              <w:rPr>
                <w:color w:val="000000" w:themeColor="text1"/>
                <w:sz w:val="21"/>
              </w:rPr>
            </w:pPr>
            <w:r>
              <w:rPr>
                <w:color w:val="000000" w:themeColor="text1"/>
                <w:sz w:val="21"/>
              </w:rPr>
              <w:t>Mpa</w:t>
            </w:r>
          </w:p>
        </w:tc>
        <w:tc>
          <w:tcPr>
            <w:tcW w:w="3119" w:type="dxa"/>
          </w:tcPr>
          <w:p>
            <w:pPr>
              <w:pStyle w:val="22"/>
              <w:spacing w:before="23"/>
              <w:ind w:left="906" w:right="896"/>
              <w:jc w:val="center"/>
              <w:rPr>
                <w:color w:val="000000" w:themeColor="text1"/>
                <w:sz w:val="21"/>
              </w:rPr>
            </w:pPr>
            <w:r>
              <w:rPr>
                <w:color w:val="000000" w:themeColor="text1"/>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686" w:type="dxa"/>
            <w:gridSpan w:val="2"/>
          </w:tcPr>
          <w:p>
            <w:pPr>
              <w:pStyle w:val="22"/>
              <w:spacing w:before="22"/>
              <w:ind w:left="1108"/>
              <w:rPr>
                <w:color w:val="000000" w:themeColor="text1"/>
                <w:sz w:val="21"/>
              </w:rPr>
            </w:pPr>
            <w:r>
              <w:rPr>
                <w:color w:val="000000" w:themeColor="text1"/>
                <w:sz w:val="21"/>
              </w:rPr>
              <w:t>导热系数（干）</w:t>
            </w:r>
          </w:p>
        </w:tc>
        <w:tc>
          <w:tcPr>
            <w:tcW w:w="1842" w:type="dxa"/>
          </w:tcPr>
          <w:p>
            <w:pPr>
              <w:pStyle w:val="22"/>
              <w:spacing w:before="22"/>
              <w:ind w:left="322" w:right="315"/>
              <w:jc w:val="center"/>
              <w:rPr>
                <w:color w:val="000000" w:themeColor="text1"/>
                <w:sz w:val="21"/>
              </w:rPr>
            </w:pPr>
            <w:r>
              <w:rPr>
                <w:color w:val="000000" w:themeColor="text1"/>
                <w:sz w:val="21"/>
              </w:rPr>
              <w:t>W/（㎡·k）</w:t>
            </w:r>
          </w:p>
        </w:tc>
        <w:tc>
          <w:tcPr>
            <w:tcW w:w="3119" w:type="dxa"/>
          </w:tcPr>
          <w:p>
            <w:pPr>
              <w:pStyle w:val="22"/>
              <w:spacing w:before="22"/>
              <w:ind w:left="906" w:right="898"/>
              <w:jc w:val="center"/>
              <w:rPr>
                <w:color w:val="000000" w:themeColor="text1"/>
                <w:sz w:val="21"/>
              </w:rPr>
            </w:pPr>
            <w:r>
              <w:rPr>
                <w:color w:val="000000" w:themeColor="text1"/>
                <w:sz w:val="21"/>
              </w:rPr>
              <w:t>≤0.16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686" w:type="dxa"/>
            <w:gridSpan w:val="2"/>
          </w:tcPr>
          <w:p>
            <w:pPr>
              <w:pStyle w:val="22"/>
              <w:spacing w:before="22"/>
              <w:ind w:left="1297" w:right="1289"/>
              <w:jc w:val="center"/>
              <w:rPr>
                <w:color w:val="000000" w:themeColor="text1"/>
                <w:sz w:val="21"/>
              </w:rPr>
            </w:pPr>
            <w:r>
              <w:rPr>
                <w:color w:val="000000" w:themeColor="text1"/>
                <w:sz w:val="21"/>
              </w:rPr>
              <w:t>干燥收缩值</w:t>
            </w:r>
          </w:p>
        </w:tc>
        <w:tc>
          <w:tcPr>
            <w:tcW w:w="1842" w:type="dxa"/>
          </w:tcPr>
          <w:p>
            <w:pPr>
              <w:pStyle w:val="22"/>
              <w:spacing w:before="22"/>
              <w:ind w:left="322" w:right="312"/>
              <w:jc w:val="center"/>
              <w:rPr>
                <w:color w:val="000000" w:themeColor="text1"/>
                <w:sz w:val="21"/>
              </w:rPr>
            </w:pPr>
            <w:r>
              <w:rPr>
                <w:color w:val="000000" w:themeColor="text1"/>
                <w:sz w:val="21"/>
              </w:rPr>
              <w:t>mm/m</w:t>
            </w:r>
          </w:p>
        </w:tc>
        <w:tc>
          <w:tcPr>
            <w:tcW w:w="3119" w:type="dxa"/>
          </w:tcPr>
          <w:p>
            <w:pPr>
              <w:pStyle w:val="22"/>
              <w:spacing w:before="22"/>
              <w:ind w:left="906" w:right="896"/>
              <w:jc w:val="center"/>
              <w:rPr>
                <w:color w:val="000000" w:themeColor="text1"/>
                <w:sz w:val="21"/>
              </w:rPr>
            </w:pPr>
            <w:r>
              <w:rPr>
                <w:color w:val="000000" w:themeColor="text1"/>
                <w:sz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3686" w:type="dxa"/>
            <w:gridSpan w:val="2"/>
          </w:tcPr>
          <w:p>
            <w:pPr>
              <w:pStyle w:val="22"/>
              <w:spacing w:before="23"/>
              <w:ind w:left="1297" w:right="1289"/>
              <w:jc w:val="center"/>
              <w:rPr>
                <w:color w:val="000000" w:themeColor="text1"/>
                <w:sz w:val="21"/>
              </w:rPr>
            </w:pPr>
            <w:r>
              <w:rPr>
                <w:color w:val="000000" w:themeColor="text1"/>
                <w:sz w:val="21"/>
              </w:rPr>
              <w:t>软化系数</w:t>
            </w:r>
          </w:p>
        </w:tc>
        <w:tc>
          <w:tcPr>
            <w:tcW w:w="1842" w:type="dxa"/>
          </w:tcPr>
          <w:p>
            <w:pPr>
              <w:pStyle w:val="22"/>
              <w:rPr>
                <w:rFonts w:ascii="Times New Roman"/>
                <w:color w:val="000000" w:themeColor="text1"/>
                <w:sz w:val="21"/>
              </w:rPr>
            </w:pPr>
          </w:p>
        </w:tc>
        <w:tc>
          <w:tcPr>
            <w:tcW w:w="3119" w:type="dxa"/>
          </w:tcPr>
          <w:p>
            <w:pPr>
              <w:pStyle w:val="22"/>
              <w:spacing w:before="23"/>
              <w:ind w:left="906" w:right="896"/>
              <w:jc w:val="center"/>
              <w:rPr>
                <w:color w:val="000000" w:themeColor="text1"/>
                <w:sz w:val="21"/>
              </w:rPr>
            </w:pPr>
            <w:r>
              <w:rPr>
                <w:color w:val="000000" w:themeColor="text1"/>
                <w:sz w:val="21"/>
              </w:rPr>
              <w:t>≥0.8</w:t>
            </w:r>
          </w:p>
        </w:tc>
      </w:tr>
    </w:tbl>
    <w:p>
      <w:pPr>
        <w:pStyle w:val="21"/>
        <w:numPr>
          <w:ilvl w:val="0"/>
          <w:numId w:val="2"/>
        </w:numPr>
        <w:tabs>
          <w:tab w:val="left" w:pos="1606"/>
        </w:tabs>
        <w:spacing w:before="5" w:line="362" w:lineRule="auto"/>
        <w:ind w:right="492" w:firstLine="480"/>
        <w:rPr>
          <w:color w:val="FF0000"/>
          <w:sz w:val="24"/>
        </w:rPr>
      </w:pPr>
      <w:r>
        <w:rPr>
          <w:rFonts w:hint="eastAsia"/>
          <w:color w:val="FF0000"/>
          <w:spacing w:val="-1"/>
          <w:sz w:val="24"/>
        </w:rPr>
        <w:t>建筑内</w:t>
      </w:r>
      <w:r>
        <w:rPr>
          <w:color w:val="FF0000"/>
          <w:spacing w:val="-1"/>
          <w:sz w:val="24"/>
        </w:rPr>
        <w:t>公共区域墙面</w:t>
      </w:r>
      <w:r>
        <w:rPr>
          <w:rFonts w:hint="eastAsia"/>
          <w:color w:val="FF0000"/>
          <w:spacing w:val="-1"/>
          <w:sz w:val="24"/>
        </w:rPr>
        <w:t>采用石材</w:t>
      </w:r>
      <w:r>
        <w:rPr>
          <w:color w:val="FF0000"/>
          <w:spacing w:val="-1"/>
          <w:sz w:val="24"/>
        </w:rPr>
        <w:t>干挂</w:t>
      </w:r>
      <w:r>
        <w:rPr>
          <w:rFonts w:hint="eastAsia"/>
          <w:color w:val="FF0000"/>
          <w:spacing w:val="-1"/>
          <w:sz w:val="24"/>
        </w:rPr>
        <w:t>等</w:t>
      </w:r>
      <w:r>
        <w:rPr>
          <w:color w:val="FF0000"/>
          <w:spacing w:val="-1"/>
          <w:sz w:val="24"/>
        </w:rPr>
        <w:t xml:space="preserve">饰面，地面完成干铺、铺贴、打磨等， </w:t>
      </w:r>
      <w:r>
        <w:rPr>
          <w:color w:val="FF0000"/>
          <w:sz w:val="24"/>
        </w:rPr>
        <w:t>天花板完成吊顶、粉刷等；</w:t>
      </w:r>
    </w:p>
    <w:p>
      <w:pPr>
        <w:pStyle w:val="21"/>
        <w:tabs>
          <w:tab w:val="left" w:pos="1606"/>
        </w:tabs>
        <w:spacing w:before="5" w:line="362" w:lineRule="auto"/>
        <w:ind w:left="885" w:right="492" w:firstLine="0"/>
        <w:rPr>
          <w:color w:val="FF0000"/>
          <w:sz w:val="24"/>
        </w:rPr>
      </w:pPr>
      <w:r>
        <w:rPr>
          <w:color w:val="FF0000"/>
          <w:sz w:val="24"/>
        </w:rPr>
        <w:drawing>
          <wp:inline distT="0" distB="0" distL="0" distR="0">
            <wp:extent cx="5503545" cy="35255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cstate="print">
                      <a:extLst>
                        <a:ext uri="{28A0092B-C50C-407E-A947-70E740481C1C}">
                          <a14:useLocalDpi xmlns:a14="http://schemas.microsoft.com/office/drawing/2010/main" val="0"/>
                        </a:ext>
                      </a:extLst>
                    </a:blip>
                    <a:srcRect l="5340" t="7542" r="3279" b="9594"/>
                    <a:stretch>
                      <a:fillRect/>
                    </a:stretch>
                  </pic:blipFill>
                  <pic:spPr>
                    <a:xfrm>
                      <a:off x="0" y="0"/>
                      <a:ext cx="5534227" cy="3545149"/>
                    </a:xfrm>
                    <a:prstGeom prst="rect">
                      <a:avLst/>
                    </a:prstGeom>
                    <a:ln>
                      <a:noFill/>
                    </a:ln>
                  </pic:spPr>
                </pic:pic>
              </a:graphicData>
            </a:graphic>
          </wp:inline>
        </w:drawing>
      </w:r>
    </w:p>
    <w:p>
      <w:pPr>
        <w:pStyle w:val="21"/>
        <w:numPr>
          <w:ilvl w:val="0"/>
          <w:numId w:val="2"/>
        </w:numPr>
        <w:tabs>
          <w:tab w:val="left" w:pos="1487"/>
        </w:tabs>
        <w:spacing w:before="52" w:line="362" w:lineRule="auto"/>
        <w:ind w:right="612" w:firstLine="480"/>
        <w:rPr>
          <w:color w:val="FF0000"/>
          <w:sz w:val="24"/>
        </w:rPr>
      </w:pPr>
      <w:r>
        <w:rPr>
          <w:color w:val="FF0000"/>
          <w:spacing w:val="-1"/>
          <w:sz w:val="24"/>
        </w:rPr>
        <w:t>采用集成卫生间，卫生间墙面、地面完成铺贴等饰面，天花板完成吊顶、粉刷</w:t>
      </w:r>
      <w:r>
        <w:rPr>
          <w:color w:val="FF0000"/>
          <w:sz w:val="24"/>
        </w:rPr>
        <w:t>等，地漏、开关、插座、灯、房门安装到位，给排水点位预留到位；</w:t>
      </w:r>
    </w:p>
    <w:p>
      <w:pPr>
        <w:pStyle w:val="6"/>
        <w:spacing w:before="3"/>
        <w:rPr>
          <w:b/>
          <w:sz w:val="17"/>
        </w:rPr>
      </w:pPr>
    </w:p>
    <w:p>
      <w:pPr>
        <w:pStyle w:val="21"/>
        <w:numPr>
          <w:ilvl w:val="0"/>
          <w:numId w:val="0"/>
        </w:numPr>
        <w:tabs>
          <w:tab w:val="left" w:pos="647"/>
        </w:tabs>
        <w:spacing w:before="185"/>
        <w:rPr>
          <w:color w:val="000000" w:themeColor="text1"/>
          <w:sz w:val="24"/>
        </w:rPr>
      </w:pPr>
      <w:r>
        <w:rPr>
          <w:rFonts w:hint="eastAsia"/>
          <w:color w:val="000000" w:themeColor="text1"/>
          <w:sz w:val="24"/>
          <w:lang w:val="en-US" w:eastAsia="zh-CN"/>
        </w:rPr>
        <w:t>4.</w:t>
      </w:r>
      <w:r>
        <w:rPr>
          <w:color w:val="000000" w:themeColor="text1"/>
          <w:sz w:val="24"/>
        </w:rPr>
        <w:t>装配式建筑设计</w:t>
      </w:r>
      <w:r>
        <w:rPr>
          <w:rFonts w:hint="eastAsia"/>
          <w:color w:val="000000" w:themeColor="text1"/>
          <w:sz w:val="24"/>
        </w:rPr>
        <w:t>方案</w:t>
      </w:r>
    </w:p>
    <w:p>
      <w:pPr>
        <w:adjustRightInd w:val="0"/>
        <w:snapToGrid w:val="0"/>
        <w:spacing w:line="520" w:lineRule="exact"/>
        <w:ind w:firstLine="480" w:firstLineChars="200"/>
        <w:jc w:val="left"/>
        <w:rPr>
          <w:rFonts w:ascii="宋体" w:hAnsi="宋体" w:eastAsia="宋体" w:cs="宋体"/>
          <w:color w:val="000000" w:themeColor="text1"/>
          <w:sz w:val="24"/>
          <w:szCs w:val="22"/>
          <w:lang w:val="en-US" w:eastAsia="zh-CN" w:bidi="ar-SA"/>
        </w:rPr>
      </w:pPr>
      <w:r>
        <w:rPr>
          <w:rFonts w:hint="eastAsia" w:ascii="宋体" w:hAnsi="宋体" w:eastAsia="宋体" w:cs="宋体"/>
          <w:color w:val="000000" w:themeColor="text1"/>
          <w:sz w:val="24"/>
          <w:szCs w:val="22"/>
          <w:lang w:val="en-US" w:eastAsia="zh-CN" w:bidi="ar-SA"/>
        </w:rPr>
        <w:t xml:space="preserve">4.1  </w:t>
      </w:r>
      <w:r>
        <w:rPr>
          <w:rFonts w:hint="default" w:ascii="宋体" w:hAnsi="宋体" w:eastAsia="宋体" w:cs="宋体"/>
          <w:color w:val="000000" w:themeColor="text1"/>
          <w:sz w:val="24"/>
          <w:szCs w:val="22"/>
          <w:lang w:val="en-US" w:eastAsia="zh-CN" w:bidi="ar-SA"/>
        </w:rPr>
        <w:t>本项目装配率实施情况</w:t>
      </w:r>
    </w:p>
    <w:p>
      <w:pPr>
        <w:adjustRightInd w:val="0"/>
        <w:snapToGrid w:val="0"/>
        <w:spacing w:line="520" w:lineRule="exact"/>
        <w:ind w:firstLine="480" w:firstLineChars="200"/>
        <w:jc w:val="left"/>
        <w:rPr>
          <w:rFonts w:ascii="宋体" w:hAnsi="宋体" w:eastAsia="宋体" w:cs="宋体"/>
          <w:color w:val="000000" w:themeColor="text1"/>
          <w:sz w:val="24"/>
          <w:szCs w:val="22"/>
          <w:lang w:val="en-US" w:eastAsia="zh-CN" w:bidi="ar-SA"/>
        </w:rPr>
      </w:pPr>
      <w:r>
        <w:rPr>
          <w:rFonts w:hint="default" w:ascii="宋体" w:hAnsi="宋体" w:eastAsia="宋体" w:cs="宋体"/>
          <w:color w:val="000000" w:themeColor="text1"/>
          <w:sz w:val="24"/>
          <w:szCs w:val="22"/>
          <w:lang w:val="en-US" w:eastAsia="zh-CN" w:bidi="ar-SA"/>
        </w:rPr>
        <w:t>本项目装配率为（按</w:t>
      </w:r>
      <w:r>
        <w:rPr>
          <w:rFonts w:ascii="宋体" w:hAnsi="宋体" w:eastAsia="宋体" w:cs="宋体"/>
          <w:color w:val="000000" w:themeColor="text1"/>
          <w:sz w:val="24"/>
          <w:szCs w:val="22"/>
          <w:lang w:val="en-US" w:eastAsia="zh-CN" w:bidi="ar-SA"/>
        </w:rPr>
        <w:t>栋</w:t>
      </w:r>
      <w:r>
        <w:rPr>
          <w:rFonts w:hint="default" w:ascii="宋体" w:hAnsi="宋体" w:eastAsia="宋体" w:cs="宋体"/>
          <w:color w:val="000000" w:themeColor="text1"/>
          <w:sz w:val="24"/>
          <w:szCs w:val="22"/>
          <w:lang w:val="en-US" w:eastAsia="zh-CN" w:bidi="ar-SA"/>
        </w:rPr>
        <w:t>分开</w:t>
      </w:r>
      <w:r>
        <w:rPr>
          <w:rFonts w:ascii="宋体" w:hAnsi="宋体" w:eastAsia="宋体" w:cs="宋体"/>
          <w:color w:val="000000" w:themeColor="text1"/>
          <w:sz w:val="24"/>
          <w:szCs w:val="22"/>
          <w:lang w:val="en-US" w:eastAsia="zh-CN" w:bidi="ar-SA"/>
        </w:rPr>
        <w:t>填写）</w:t>
      </w:r>
      <w:r>
        <w:rPr>
          <w:rFonts w:hint="default" w:ascii="宋体" w:hAnsi="宋体" w:eastAsia="宋体" w:cs="宋体"/>
          <w:color w:val="000000" w:themeColor="text1"/>
          <w:sz w:val="24"/>
          <w:szCs w:val="22"/>
          <w:lang w:val="en-US" w:eastAsia="zh-CN" w:bidi="ar-SA"/>
        </w:rPr>
        <w:t>：</w:t>
      </w:r>
      <w:r>
        <w:rPr>
          <w:rFonts w:ascii="宋体" w:hAnsi="宋体" w:eastAsia="宋体" w:cs="宋体"/>
          <w:color w:val="000000" w:themeColor="text1"/>
          <w:sz w:val="24"/>
          <w:szCs w:val="22"/>
          <w:lang w:val="en-US" w:eastAsia="zh-CN" w:bidi="ar-SA"/>
        </w:rPr>
        <w:t xml:space="preserve">  </w:t>
      </w:r>
      <w:r>
        <w:rPr>
          <w:rFonts w:hint="eastAsia" w:cs="宋体"/>
          <w:color w:val="000000" w:themeColor="text1"/>
          <w:sz w:val="24"/>
          <w:szCs w:val="22"/>
          <w:lang w:val="en-US" w:eastAsia="zh-CN" w:bidi="ar-SA"/>
        </w:rPr>
        <w:t>***</w:t>
      </w:r>
      <w:r>
        <w:rPr>
          <w:rFonts w:hint="eastAsia" w:ascii="宋体" w:hAnsi="宋体" w:eastAsia="宋体" w:cs="宋体"/>
          <w:color w:val="000000" w:themeColor="text1"/>
          <w:sz w:val="24"/>
          <w:szCs w:val="22"/>
          <w:lang w:val="en-US" w:eastAsia="zh-CN" w:bidi="ar-SA"/>
        </w:rPr>
        <w:t>%</w:t>
      </w:r>
      <w:r>
        <w:rPr>
          <w:rFonts w:ascii="宋体" w:hAnsi="宋体" w:eastAsia="宋体" w:cs="宋体"/>
          <w:color w:val="000000" w:themeColor="text1"/>
          <w:sz w:val="24"/>
          <w:szCs w:val="22"/>
          <w:lang w:val="en-US" w:eastAsia="zh-CN" w:bidi="ar-SA"/>
        </w:rPr>
        <w:t xml:space="preserve">                </w:t>
      </w:r>
      <w:r>
        <w:rPr>
          <w:rFonts w:hint="default" w:ascii="宋体" w:hAnsi="宋体" w:eastAsia="宋体" w:cs="宋体"/>
          <w:color w:val="000000" w:themeColor="text1"/>
          <w:sz w:val="24"/>
          <w:szCs w:val="22"/>
          <w:lang w:val="en-US" w:eastAsia="zh-CN" w:bidi="ar-SA"/>
        </w:rPr>
        <w:t>。</w:t>
      </w:r>
    </w:p>
    <w:p>
      <w:pPr>
        <w:adjustRightInd w:val="0"/>
        <w:snapToGrid w:val="0"/>
        <w:spacing w:line="520" w:lineRule="exact"/>
        <w:ind w:firstLine="480" w:firstLineChars="200"/>
        <w:jc w:val="left"/>
        <w:rPr>
          <w:rFonts w:ascii="宋体" w:hAnsi="宋体" w:eastAsia="宋体" w:cs="宋体"/>
          <w:color w:val="000000" w:themeColor="text1"/>
          <w:sz w:val="24"/>
          <w:szCs w:val="22"/>
          <w:lang w:val="en-US" w:eastAsia="zh-CN" w:bidi="ar-SA"/>
        </w:rPr>
      </w:pPr>
      <w:r>
        <w:rPr>
          <w:rFonts w:hint="default" w:ascii="宋体" w:hAnsi="宋体" w:eastAsia="宋体" w:cs="宋体"/>
          <w:color w:val="000000" w:themeColor="text1"/>
          <w:sz w:val="24"/>
          <w:szCs w:val="22"/>
          <w:lang w:val="en-US" w:eastAsia="zh-CN" w:bidi="ar-SA"/>
        </w:rPr>
        <w:t>其中，</w:t>
      </w:r>
      <w:r>
        <w:rPr>
          <w:rFonts w:ascii="宋体" w:hAnsi="宋体" w:eastAsia="宋体" w:cs="宋体"/>
          <w:color w:val="000000" w:themeColor="text1"/>
          <w:sz w:val="24"/>
          <w:szCs w:val="22"/>
          <w:lang w:val="en-US" w:eastAsia="zh-CN" w:bidi="ar-SA"/>
        </w:rPr>
        <w:t>Q1</w:t>
      </w:r>
      <w:r>
        <w:rPr>
          <w:rFonts w:hint="default" w:ascii="宋体" w:hAnsi="宋体" w:eastAsia="宋体" w:cs="宋体"/>
          <w:color w:val="000000" w:themeColor="text1"/>
          <w:sz w:val="24"/>
          <w:szCs w:val="22"/>
          <w:lang w:val="en-US" w:eastAsia="zh-CN" w:bidi="ar-SA"/>
        </w:rPr>
        <w:t>主体结构得分</w:t>
      </w:r>
      <w:r>
        <w:rPr>
          <w:rFonts w:ascii="宋体" w:hAnsi="宋体" w:eastAsia="宋体" w:cs="宋体"/>
          <w:color w:val="000000" w:themeColor="text1"/>
          <w:sz w:val="24"/>
          <w:szCs w:val="22"/>
          <w:lang w:val="en-US" w:eastAsia="zh-CN" w:bidi="ar-SA"/>
        </w:rPr>
        <w:t xml:space="preserve">  </w:t>
      </w:r>
      <w:r>
        <w:rPr>
          <w:rFonts w:hint="eastAsia" w:cs="宋体"/>
          <w:color w:val="000000" w:themeColor="text1"/>
          <w:sz w:val="24"/>
          <w:szCs w:val="22"/>
          <w:lang w:val="en-US" w:eastAsia="zh-CN" w:bidi="ar-SA"/>
        </w:rPr>
        <w:t>**</w:t>
      </w:r>
      <w:r>
        <w:rPr>
          <w:rFonts w:ascii="宋体" w:hAnsi="宋体" w:eastAsia="宋体" w:cs="宋体"/>
          <w:color w:val="000000" w:themeColor="text1"/>
          <w:sz w:val="24"/>
          <w:szCs w:val="22"/>
          <w:lang w:val="en-US" w:eastAsia="zh-CN" w:bidi="ar-SA"/>
        </w:rPr>
        <w:t xml:space="preserve">   </w:t>
      </w:r>
      <w:r>
        <w:rPr>
          <w:rFonts w:hint="default" w:ascii="宋体" w:hAnsi="宋体" w:eastAsia="宋体" w:cs="宋体"/>
          <w:color w:val="000000" w:themeColor="text1"/>
          <w:sz w:val="24"/>
          <w:szCs w:val="22"/>
          <w:lang w:val="en-US" w:eastAsia="zh-CN" w:bidi="ar-SA"/>
        </w:rPr>
        <w:t>；</w:t>
      </w:r>
    </w:p>
    <w:p>
      <w:pPr>
        <w:adjustRightInd w:val="0"/>
        <w:snapToGrid w:val="0"/>
        <w:spacing w:line="520" w:lineRule="exact"/>
        <w:ind w:firstLine="480" w:firstLineChars="200"/>
        <w:jc w:val="left"/>
        <w:rPr>
          <w:rFonts w:ascii="宋体" w:hAnsi="宋体" w:eastAsia="宋体" w:cs="宋体"/>
          <w:color w:val="000000" w:themeColor="text1"/>
          <w:sz w:val="24"/>
          <w:szCs w:val="22"/>
          <w:lang w:val="en-US" w:eastAsia="zh-CN" w:bidi="ar-SA"/>
        </w:rPr>
      </w:pPr>
      <w:r>
        <w:rPr>
          <w:rFonts w:ascii="宋体" w:hAnsi="宋体" w:eastAsia="宋体" w:cs="宋体"/>
          <w:color w:val="000000" w:themeColor="text1"/>
          <w:sz w:val="24"/>
          <w:szCs w:val="22"/>
          <w:lang w:val="en-US" w:eastAsia="zh-CN" w:bidi="ar-SA"/>
        </w:rPr>
        <w:t>Q2</w:t>
      </w:r>
      <w:r>
        <w:rPr>
          <w:rFonts w:hint="default" w:ascii="宋体" w:hAnsi="宋体" w:eastAsia="宋体" w:cs="宋体"/>
          <w:color w:val="000000" w:themeColor="text1"/>
          <w:sz w:val="24"/>
          <w:szCs w:val="22"/>
          <w:lang w:val="en-US" w:eastAsia="zh-CN" w:bidi="ar-SA"/>
        </w:rPr>
        <w:t>围护墙和内隔墙得分</w:t>
      </w:r>
      <w:r>
        <w:rPr>
          <w:rFonts w:ascii="宋体" w:hAnsi="宋体" w:eastAsia="宋体" w:cs="宋体"/>
          <w:color w:val="000000" w:themeColor="text1"/>
          <w:sz w:val="24"/>
          <w:szCs w:val="22"/>
          <w:lang w:val="en-US" w:eastAsia="zh-CN" w:bidi="ar-SA"/>
        </w:rPr>
        <w:t xml:space="preserve">  </w:t>
      </w:r>
      <w:r>
        <w:rPr>
          <w:rFonts w:hint="eastAsia" w:cs="宋体"/>
          <w:color w:val="000000" w:themeColor="text1"/>
          <w:sz w:val="24"/>
          <w:szCs w:val="22"/>
          <w:lang w:val="en-US" w:eastAsia="zh-CN" w:bidi="ar-SA"/>
        </w:rPr>
        <w:t>**</w:t>
      </w:r>
      <w:r>
        <w:rPr>
          <w:rFonts w:ascii="宋体" w:hAnsi="宋体" w:eastAsia="宋体" w:cs="宋体"/>
          <w:color w:val="000000" w:themeColor="text1"/>
          <w:sz w:val="24"/>
          <w:szCs w:val="22"/>
          <w:lang w:val="en-US" w:eastAsia="zh-CN" w:bidi="ar-SA"/>
        </w:rPr>
        <w:t xml:space="preserve">  </w:t>
      </w:r>
      <w:r>
        <w:rPr>
          <w:rFonts w:hint="default" w:ascii="宋体" w:hAnsi="宋体" w:eastAsia="宋体" w:cs="宋体"/>
          <w:color w:val="000000" w:themeColor="text1"/>
          <w:sz w:val="24"/>
          <w:szCs w:val="22"/>
          <w:lang w:val="en-US" w:eastAsia="zh-CN" w:bidi="ar-SA"/>
        </w:rPr>
        <w:t>；</w:t>
      </w:r>
    </w:p>
    <w:p>
      <w:pPr>
        <w:adjustRightInd w:val="0"/>
        <w:snapToGrid w:val="0"/>
        <w:spacing w:line="520" w:lineRule="exact"/>
        <w:jc w:val="left"/>
        <w:rPr>
          <w:rFonts w:ascii="宋体" w:hAnsi="宋体" w:eastAsia="宋体" w:cs="宋体"/>
          <w:color w:val="000000" w:themeColor="text1"/>
          <w:sz w:val="24"/>
          <w:szCs w:val="22"/>
          <w:lang w:val="en-US" w:eastAsia="zh-CN" w:bidi="ar-SA"/>
        </w:rPr>
      </w:pPr>
      <w:r>
        <w:rPr>
          <w:rFonts w:ascii="宋体" w:hAnsi="宋体" w:eastAsia="宋体" w:cs="宋体"/>
          <w:color w:val="000000" w:themeColor="text1"/>
          <w:sz w:val="24"/>
          <w:szCs w:val="22"/>
          <w:lang w:val="en-US" w:eastAsia="zh-CN" w:bidi="ar-SA"/>
        </w:rPr>
        <w:t xml:space="preserve">    Q3</w:t>
      </w:r>
      <w:r>
        <w:rPr>
          <w:rFonts w:hint="default" w:ascii="宋体" w:hAnsi="宋体" w:eastAsia="宋体" w:cs="宋体"/>
          <w:color w:val="000000" w:themeColor="text1"/>
          <w:sz w:val="24"/>
          <w:szCs w:val="22"/>
          <w:lang w:val="en-US" w:eastAsia="zh-CN" w:bidi="ar-SA"/>
        </w:rPr>
        <w:t>装修和设备管线得分</w:t>
      </w:r>
      <w:r>
        <w:rPr>
          <w:rFonts w:ascii="宋体" w:hAnsi="宋体" w:eastAsia="宋体" w:cs="宋体"/>
          <w:color w:val="000000" w:themeColor="text1"/>
          <w:sz w:val="24"/>
          <w:szCs w:val="22"/>
          <w:lang w:val="en-US" w:eastAsia="zh-CN" w:bidi="ar-SA"/>
        </w:rPr>
        <w:t xml:space="preserve">   </w:t>
      </w:r>
      <w:r>
        <w:rPr>
          <w:rFonts w:hint="eastAsia" w:cs="宋体"/>
          <w:color w:val="000000" w:themeColor="text1"/>
          <w:sz w:val="24"/>
          <w:szCs w:val="22"/>
          <w:lang w:val="en-US" w:eastAsia="zh-CN" w:bidi="ar-SA"/>
        </w:rPr>
        <w:t>**</w:t>
      </w:r>
      <w:r>
        <w:rPr>
          <w:rFonts w:ascii="宋体" w:hAnsi="宋体" w:eastAsia="宋体" w:cs="宋体"/>
          <w:color w:val="000000" w:themeColor="text1"/>
          <w:sz w:val="24"/>
          <w:szCs w:val="22"/>
          <w:lang w:val="en-US" w:eastAsia="zh-CN" w:bidi="ar-SA"/>
        </w:rPr>
        <w:t xml:space="preserve">  </w:t>
      </w:r>
      <w:r>
        <w:rPr>
          <w:rFonts w:hint="default" w:ascii="宋体" w:hAnsi="宋体" w:eastAsia="宋体" w:cs="宋体"/>
          <w:color w:val="000000" w:themeColor="text1"/>
          <w:sz w:val="24"/>
          <w:szCs w:val="22"/>
          <w:lang w:val="en-US" w:eastAsia="zh-CN" w:bidi="ar-SA"/>
        </w:rPr>
        <w:t>；</w:t>
      </w:r>
    </w:p>
    <w:p>
      <w:pPr>
        <w:adjustRightInd w:val="0"/>
        <w:snapToGrid w:val="0"/>
        <w:spacing w:line="520" w:lineRule="exact"/>
        <w:ind w:firstLine="480" w:firstLineChars="200"/>
        <w:jc w:val="left"/>
        <w:rPr>
          <w:rFonts w:ascii="宋体" w:hAnsi="宋体" w:eastAsia="宋体" w:cs="宋体"/>
          <w:color w:val="000000" w:themeColor="text1"/>
          <w:sz w:val="24"/>
          <w:szCs w:val="22"/>
          <w:lang w:val="en-US" w:eastAsia="zh-CN" w:bidi="ar-SA"/>
        </w:rPr>
      </w:pPr>
      <w:r>
        <w:rPr>
          <w:rFonts w:ascii="宋体" w:hAnsi="宋体" w:eastAsia="宋体" w:cs="宋体"/>
          <w:color w:val="000000" w:themeColor="text1"/>
          <w:sz w:val="24"/>
          <w:szCs w:val="22"/>
          <w:lang w:val="en-US" w:eastAsia="zh-CN" w:bidi="ar-SA"/>
        </w:rPr>
        <w:t>Q5</w:t>
      </w:r>
      <w:r>
        <w:rPr>
          <w:rFonts w:hint="default" w:ascii="宋体" w:hAnsi="宋体" w:eastAsia="宋体" w:cs="宋体"/>
          <w:color w:val="000000" w:themeColor="text1"/>
          <w:sz w:val="24"/>
          <w:szCs w:val="22"/>
          <w:lang w:val="en-US" w:eastAsia="zh-CN" w:bidi="ar-SA"/>
        </w:rPr>
        <w:t>细化项得分</w:t>
      </w:r>
      <w:r>
        <w:rPr>
          <w:rFonts w:ascii="宋体" w:hAnsi="宋体" w:eastAsia="宋体" w:cs="宋体"/>
          <w:color w:val="000000" w:themeColor="text1"/>
          <w:sz w:val="24"/>
          <w:szCs w:val="22"/>
          <w:lang w:val="en-US" w:eastAsia="zh-CN" w:bidi="ar-SA"/>
        </w:rPr>
        <w:t xml:space="preserve">  </w:t>
      </w:r>
      <w:r>
        <w:rPr>
          <w:rFonts w:hint="eastAsia" w:cs="宋体"/>
          <w:color w:val="000000" w:themeColor="text1"/>
          <w:sz w:val="24"/>
          <w:szCs w:val="22"/>
          <w:lang w:val="en-US" w:eastAsia="zh-CN" w:bidi="ar-SA"/>
        </w:rPr>
        <w:t>**</w:t>
      </w:r>
      <w:r>
        <w:rPr>
          <w:rFonts w:ascii="宋体" w:hAnsi="宋体" w:eastAsia="宋体" w:cs="宋体"/>
          <w:color w:val="000000" w:themeColor="text1"/>
          <w:sz w:val="24"/>
          <w:szCs w:val="22"/>
          <w:lang w:val="en-US" w:eastAsia="zh-CN" w:bidi="ar-SA"/>
        </w:rPr>
        <w:t xml:space="preserve">  </w:t>
      </w:r>
      <w:r>
        <w:rPr>
          <w:rFonts w:hint="default" w:ascii="宋体" w:hAnsi="宋体" w:eastAsia="宋体" w:cs="宋体"/>
          <w:color w:val="000000" w:themeColor="text1"/>
          <w:sz w:val="24"/>
          <w:szCs w:val="22"/>
          <w:lang w:val="en-US" w:eastAsia="zh-CN" w:bidi="ar-SA"/>
        </w:rPr>
        <w:t>；</w:t>
      </w:r>
    </w:p>
    <w:p>
      <w:pPr>
        <w:adjustRightInd w:val="0"/>
        <w:snapToGrid w:val="0"/>
        <w:spacing w:line="520" w:lineRule="exact"/>
        <w:ind w:firstLine="480" w:firstLineChars="200"/>
        <w:jc w:val="left"/>
        <w:rPr>
          <w:rFonts w:ascii="宋体" w:hAnsi="宋体" w:eastAsia="宋体" w:cs="宋体"/>
          <w:color w:val="000000" w:themeColor="text1"/>
          <w:sz w:val="24"/>
          <w:szCs w:val="22"/>
          <w:lang w:val="en-US" w:eastAsia="zh-CN" w:bidi="ar-SA"/>
        </w:rPr>
      </w:pPr>
      <w:r>
        <w:rPr>
          <w:rFonts w:ascii="宋体" w:hAnsi="宋体" w:eastAsia="宋体" w:cs="宋体"/>
          <w:color w:val="000000" w:themeColor="text1"/>
          <w:sz w:val="24"/>
          <w:szCs w:val="22"/>
          <w:lang w:val="en-US" w:eastAsia="zh-CN" w:bidi="ar-SA"/>
        </w:rPr>
        <w:t>Q6</w:t>
      </w:r>
      <w:r>
        <w:rPr>
          <w:rFonts w:hint="default" w:ascii="宋体" w:hAnsi="宋体" w:eastAsia="宋体" w:cs="宋体"/>
          <w:color w:val="000000" w:themeColor="text1"/>
          <w:sz w:val="24"/>
          <w:szCs w:val="22"/>
          <w:lang w:val="en-US" w:eastAsia="zh-CN" w:bidi="ar-SA"/>
        </w:rPr>
        <w:t>鼓励项得分</w:t>
      </w:r>
      <w:r>
        <w:rPr>
          <w:rFonts w:ascii="宋体" w:hAnsi="宋体" w:eastAsia="宋体" w:cs="宋体"/>
          <w:color w:val="000000" w:themeColor="text1"/>
          <w:sz w:val="24"/>
          <w:szCs w:val="22"/>
          <w:lang w:val="en-US" w:eastAsia="zh-CN" w:bidi="ar-SA"/>
        </w:rPr>
        <w:t xml:space="preserve">   </w:t>
      </w:r>
      <w:r>
        <w:rPr>
          <w:rFonts w:hint="eastAsia" w:cs="宋体"/>
          <w:color w:val="000000" w:themeColor="text1"/>
          <w:sz w:val="24"/>
          <w:szCs w:val="22"/>
          <w:lang w:val="en-US" w:eastAsia="zh-CN" w:bidi="ar-SA"/>
        </w:rPr>
        <w:t>**</w:t>
      </w:r>
      <w:r>
        <w:rPr>
          <w:rFonts w:ascii="宋体" w:hAnsi="宋体" w:eastAsia="宋体" w:cs="宋体"/>
          <w:color w:val="000000" w:themeColor="text1"/>
          <w:sz w:val="24"/>
          <w:szCs w:val="22"/>
          <w:lang w:val="en-US" w:eastAsia="zh-CN" w:bidi="ar-SA"/>
        </w:rPr>
        <w:t xml:space="preserve">   </w:t>
      </w:r>
      <w:r>
        <w:rPr>
          <w:rFonts w:hint="default" w:ascii="宋体" w:hAnsi="宋体" w:eastAsia="宋体" w:cs="宋体"/>
          <w:color w:val="000000" w:themeColor="text1"/>
          <w:sz w:val="24"/>
          <w:szCs w:val="22"/>
          <w:lang w:val="en-US" w:eastAsia="zh-CN" w:bidi="ar-SA"/>
        </w:rPr>
        <w:t>；</w:t>
      </w:r>
    </w:p>
    <w:p>
      <w:pPr>
        <w:adjustRightInd w:val="0"/>
        <w:snapToGrid w:val="0"/>
        <w:spacing w:line="520" w:lineRule="exact"/>
        <w:ind w:firstLine="480" w:firstLineChars="200"/>
        <w:jc w:val="left"/>
        <w:rPr>
          <w:rFonts w:hint="default" w:ascii="宋体" w:hAnsi="宋体" w:eastAsia="宋体" w:cs="宋体"/>
          <w:color w:val="000000" w:themeColor="text1"/>
          <w:sz w:val="24"/>
          <w:szCs w:val="22"/>
          <w:lang w:val="en-US" w:eastAsia="zh-CN" w:bidi="ar-SA"/>
        </w:rPr>
      </w:pPr>
      <w:r>
        <w:rPr>
          <w:rFonts w:hint="default" w:ascii="宋体" w:hAnsi="宋体" w:eastAsia="宋体" w:cs="宋体"/>
          <w:color w:val="000000" w:themeColor="text1"/>
          <w:sz w:val="24"/>
          <w:szCs w:val="22"/>
          <w:lang w:val="en-US" w:eastAsia="zh-CN" w:bidi="ar-SA"/>
        </w:rPr>
        <w:t>装配率不低于</w:t>
      </w:r>
      <w:r>
        <w:rPr>
          <w:rFonts w:ascii="宋体" w:hAnsi="宋体" w:eastAsia="宋体" w:cs="宋体"/>
          <w:color w:val="000000" w:themeColor="text1"/>
          <w:sz w:val="24"/>
          <w:szCs w:val="22"/>
          <w:lang w:val="en-US" w:eastAsia="zh-CN" w:bidi="ar-SA"/>
        </w:rPr>
        <w:t>50%</w:t>
      </w:r>
      <w:r>
        <w:rPr>
          <w:rFonts w:hint="default" w:ascii="宋体" w:hAnsi="宋体" w:eastAsia="宋体" w:cs="宋体"/>
          <w:color w:val="000000" w:themeColor="text1"/>
          <w:sz w:val="24"/>
          <w:szCs w:val="22"/>
          <w:lang w:val="en-US" w:eastAsia="zh-CN" w:bidi="ar-SA"/>
        </w:rPr>
        <w:t>。</w:t>
      </w:r>
    </w:p>
    <w:p>
      <w:pPr>
        <w:adjustRightInd w:val="0"/>
        <w:snapToGrid w:val="0"/>
        <w:spacing w:line="520" w:lineRule="exact"/>
        <w:jc w:val="left"/>
        <w:rPr>
          <w:rFonts w:hint="default" w:ascii="宋体" w:hAnsi="宋体" w:eastAsia="宋体" w:cs="宋体"/>
          <w:color w:val="000000" w:themeColor="text1"/>
          <w:sz w:val="24"/>
          <w:szCs w:val="22"/>
          <w:lang w:val="en-US" w:eastAsia="zh-CN" w:bidi="ar-SA"/>
        </w:rPr>
      </w:pPr>
    </w:p>
    <w:p>
      <w:pPr>
        <w:adjustRightInd w:val="0"/>
        <w:snapToGrid w:val="0"/>
        <w:spacing w:after="240" w:line="520" w:lineRule="exact"/>
        <w:rPr>
          <w:rFonts w:ascii="Times New Roman" w:hAnsi="Times New Roman" w:eastAsia="仿宋" w:cs="Times New Roman"/>
          <w:sz w:val="28"/>
          <w:szCs w:val="28"/>
        </w:rPr>
      </w:pPr>
      <w:r>
        <w:rPr>
          <w:rFonts w:hint="eastAsia" w:ascii="Times New Roman" w:hAnsi="Times New Roman" w:eastAsia="仿宋" w:cs="Times New Roman"/>
          <w:sz w:val="28"/>
          <w:szCs w:val="28"/>
          <w:lang w:val="en-US" w:eastAsia="zh-CN"/>
        </w:rPr>
        <w:t xml:space="preserve">4.2  </w:t>
      </w:r>
      <w:r>
        <w:rPr>
          <w:rFonts w:hint="eastAsia" w:ascii="Times New Roman" w:hAnsi="Times New Roman" w:eastAsia="仿宋" w:cs="Times New Roman"/>
          <w:sz w:val="28"/>
          <w:szCs w:val="28"/>
          <w:u w:val="single"/>
          <w:lang w:val="en-US" w:eastAsia="zh-CN"/>
        </w:rPr>
        <w:t>***</w:t>
      </w:r>
      <w:r>
        <w:rPr>
          <w:rFonts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装配式建筑评分表：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517"/>
        <w:gridCol w:w="1246"/>
        <w:gridCol w:w="1504"/>
        <w:gridCol w:w="1558"/>
        <w:gridCol w:w="953"/>
        <w:gridCol w:w="650"/>
        <w:gridCol w:w="1014"/>
        <w:gridCol w:w="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gridSpan w:val="4"/>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评价项</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评价要求</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评价分值</w:t>
            </w:r>
          </w:p>
        </w:tc>
        <w:tc>
          <w:tcPr>
            <w:tcW w:w="650"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最低分值</w:t>
            </w:r>
          </w:p>
        </w:tc>
        <w:tc>
          <w:tcPr>
            <w:tcW w:w="1014" w:type="dxa"/>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实际应用比例</w:t>
            </w:r>
          </w:p>
        </w:tc>
        <w:tc>
          <w:tcPr>
            <w:tcW w:w="0" w:type="auto"/>
            <w:tcBorders>
              <w:top w:val="single" w:color="auto" w:sz="4" w:space="0"/>
              <w:left w:val="single" w:color="auto" w:sz="4" w:space="0"/>
              <w:bottom w:val="single" w:color="auto" w:sz="4" w:space="0"/>
              <w:right w:val="single" w:color="auto" w:sz="4" w:space="0"/>
            </w:tcBorders>
            <w:noWrap w:val="0"/>
            <w:vAlign w:val="top"/>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实际分值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 w:hRule="atLeast"/>
          <w:jc w:val="center"/>
        </w:trPr>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1</w:t>
            </w:r>
            <w:r>
              <w:rPr>
                <w:rFonts w:hint="default" w:ascii="Times New Roman" w:hAnsi="Times New Roman" w:eastAsia="仿宋" w:cs="Times New Roman"/>
                <w:szCs w:val="21"/>
              </w:rPr>
              <w:t>：主体结构</w:t>
            </w:r>
          </w:p>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w:t>
            </w:r>
            <w:r>
              <w:rPr>
                <w:rFonts w:ascii="Times New Roman" w:hAnsi="Times New Roman" w:eastAsia="仿宋" w:cs="Times New Roman"/>
                <w:szCs w:val="21"/>
              </w:rPr>
              <w:t>50</w:t>
            </w:r>
            <w:r>
              <w:rPr>
                <w:rFonts w:hint="default" w:ascii="Times New Roman" w:hAnsi="Times New Roman" w:eastAsia="仿宋" w:cs="Times New Roman"/>
                <w:szCs w:val="21"/>
              </w:rPr>
              <w:t>分）</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1a</w:t>
            </w:r>
          </w:p>
        </w:tc>
        <w:tc>
          <w:tcPr>
            <w:tcW w:w="0" w:type="auto"/>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柱、支撑、承重墙、延性墙板等竖向构件</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35%≤</w:t>
            </w:r>
            <w:r>
              <w:rPr>
                <w:rFonts w:hint="default" w:ascii="Times New Roman" w:hAnsi="Times New Roman" w:eastAsia="仿宋" w:cs="Times New Roman"/>
                <w:szCs w:val="21"/>
              </w:rPr>
              <w:t>比例</w:t>
            </w:r>
            <w:r>
              <w:rPr>
                <w:rFonts w:ascii="Times New Roman" w:hAnsi="Times New Roman" w:eastAsia="仿宋" w:cs="Times New Roman"/>
                <w:szCs w:val="21"/>
              </w:rPr>
              <w:t>≤80%</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20~30*</w:t>
            </w:r>
          </w:p>
        </w:tc>
        <w:tc>
          <w:tcPr>
            <w:tcW w:w="650" w:type="dxa"/>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20</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1b</w:t>
            </w:r>
          </w:p>
        </w:tc>
        <w:tc>
          <w:tcPr>
            <w:tcW w:w="0" w:type="auto"/>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梁、板、楼梯、阳台、空调板等构件</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70%≤</w:t>
            </w:r>
            <w:r>
              <w:rPr>
                <w:rFonts w:hint="default" w:ascii="Times New Roman" w:hAnsi="Times New Roman" w:eastAsia="仿宋" w:cs="Times New Roman"/>
                <w:szCs w:val="21"/>
              </w:rPr>
              <w:t>比例</w:t>
            </w:r>
            <w:r>
              <w:rPr>
                <w:rFonts w:ascii="Times New Roman" w:hAnsi="Times New Roman" w:eastAsia="仿宋" w:cs="Times New Roman"/>
                <w:szCs w:val="21"/>
              </w:rPr>
              <w:t>≤80%</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10~20*</w:t>
            </w:r>
          </w:p>
        </w:tc>
        <w:tc>
          <w:tcPr>
            <w:tcW w:w="6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hint="default"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hint="default"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2</w:t>
            </w:r>
            <w:r>
              <w:rPr>
                <w:rFonts w:hint="default" w:ascii="Times New Roman" w:hAnsi="Times New Roman" w:eastAsia="仿宋" w:cs="Times New Roman"/>
                <w:szCs w:val="21"/>
              </w:rPr>
              <w:t>：围护墙和内隔墙</w:t>
            </w:r>
          </w:p>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w:t>
            </w:r>
            <w:r>
              <w:rPr>
                <w:rFonts w:ascii="Times New Roman" w:hAnsi="Times New Roman" w:eastAsia="仿宋" w:cs="Times New Roman"/>
                <w:szCs w:val="21"/>
              </w:rPr>
              <w:t>20</w:t>
            </w:r>
            <w:r>
              <w:rPr>
                <w:rFonts w:hint="default" w:ascii="Times New Roman" w:hAnsi="Times New Roman" w:eastAsia="仿宋" w:cs="Times New Roman"/>
                <w:szCs w:val="21"/>
              </w:rPr>
              <w:t>分）</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2a</w:t>
            </w:r>
          </w:p>
        </w:tc>
        <w:tc>
          <w:tcPr>
            <w:tcW w:w="0" w:type="auto"/>
            <w:gridSpan w:val="2"/>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非承重围护墙非砌筑</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比例</w:t>
            </w:r>
            <w:r>
              <w:rPr>
                <w:rFonts w:ascii="Times New Roman" w:hAnsi="Times New Roman" w:eastAsia="仿宋" w:cs="Times New Roman"/>
                <w:szCs w:val="21"/>
              </w:rPr>
              <w:t>≥80%</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5</w:t>
            </w:r>
          </w:p>
        </w:tc>
        <w:tc>
          <w:tcPr>
            <w:tcW w:w="650" w:type="dxa"/>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10</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hint="default"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hint="eastAsia"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2b</w:t>
            </w:r>
          </w:p>
        </w:tc>
        <w:tc>
          <w:tcPr>
            <w:tcW w:w="0" w:type="auto"/>
            <w:gridSpan w:val="2"/>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围护墙与保温、隔热、装饰集成一体化</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50%≤</w:t>
            </w:r>
            <w:r>
              <w:rPr>
                <w:rFonts w:hint="default" w:ascii="Times New Roman" w:hAnsi="Times New Roman" w:eastAsia="仿宋" w:cs="Times New Roman"/>
                <w:szCs w:val="21"/>
              </w:rPr>
              <w:t>比例</w:t>
            </w:r>
            <w:r>
              <w:rPr>
                <w:rFonts w:ascii="Times New Roman" w:hAnsi="Times New Roman" w:eastAsia="仿宋" w:cs="Times New Roman"/>
                <w:szCs w:val="21"/>
              </w:rPr>
              <w:t>≤80%</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kern w:val="0"/>
                <w:szCs w:val="21"/>
              </w:rPr>
            </w:pPr>
            <w:r>
              <w:rPr>
                <w:rFonts w:ascii="Times New Roman" w:hAnsi="Times New Roman" w:eastAsia="仿宋" w:cs="Times New Roman"/>
                <w:szCs w:val="21"/>
              </w:rPr>
              <w:t>2~5*</w:t>
            </w:r>
          </w:p>
        </w:tc>
        <w:tc>
          <w:tcPr>
            <w:tcW w:w="6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2c</w:t>
            </w:r>
          </w:p>
        </w:tc>
        <w:tc>
          <w:tcPr>
            <w:tcW w:w="0" w:type="auto"/>
            <w:gridSpan w:val="2"/>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内隔墙非砌筑</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比例</w:t>
            </w:r>
            <w:r>
              <w:rPr>
                <w:rFonts w:ascii="Times New Roman" w:hAnsi="Times New Roman" w:eastAsia="仿宋" w:cs="Times New Roman"/>
                <w:szCs w:val="21"/>
              </w:rPr>
              <w:t>≥50%</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5</w:t>
            </w:r>
          </w:p>
        </w:tc>
        <w:tc>
          <w:tcPr>
            <w:tcW w:w="6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hint="default"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hint="eastAsia"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2d</w:t>
            </w:r>
          </w:p>
        </w:tc>
        <w:tc>
          <w:tcPr>
            <w:tcW w:w="0" w:type="auto"/>
            <w:gridSpan w:val="2"/>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内隔墙与管线、装修集成一体化</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50%≤</w:t>
            </w:r>
            <w:r>
              <w:rPr>
                <w:rFonts w:hint="default" w:ascii="Times New Roman" w:hAnsi="Times New Roman" w:eastAsia="仿宋" w:cs="Times New Roman"/>
                <w:szCs w:val="21"/>
              </w:rPr>
              <w:t>比例</w:t>
            </w:r>
            <w:r>
              <w:rPr>
                <w:rFonts w:ascii="Times New Roman" w:hAnsi="Times New Roman" w:eastAsia="仿宋" w:cs="Times New Roman"/>
                <w:szCs w:val="21"/>
              </w:rPr>
              <w:t>≤80%</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2~5*</w:t>
            </w:r>
          </w:p>
        </w:tc>
        <w:tc>
          <w:tcPr>
            <w:tcW w:w="6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3</w:t>
            </w:r>
            <w:r>
              <w:rPr>
                <w:rFonts w:hint="default" w:ascii="Times New Roman" w:hAnsi="Times New Roman" w:eastAsia="仿宋" w:cs="Times New Roman"/>
                <w:szCs w:val="21"/>
              </w:rPr>
              <w:t>：装修和设备管线</w:t>
            </w:r>
          </w:p>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w:t>
            </w:r>
            <w:r>
              <w:rPr>
                <w:rFonts w:ascii="Times New Roman" w:hAnsi="Times New Roman" w:eastAsia="仿宋" w:cs="Times New Roman"/>
                <w:szCs w:val="21"/>
              </w:rPr>
              <w:t>30</w:t>
            </w:r>
            <w:r>
              <w:rPr>
                <w:rFonts w:hint="default" w:ascii="Times New Roman" w:hAnsi="Times New Roman" w:eastAsia="仿宋" w:cs="Times New Roman"/>
                <w:szCs w:val="21"/>
              </w:rPr>
              <w:t>分）</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3a</w:t>
            </w:r>
          </w:p>
        </w:tc>
        <w:tc>
          <w:tcPr>
            <w:tcW w:w="0" w:type="auto"/>
            <w:gridSpan w:val="2"/>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全装修</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6</w:t>
            </w:r>
          </w:p>
        </w:tc>
        <w:tc>
          <w:tcPr>
            <w:tcW w:w="650"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6</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hint="default"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hint="eastAsia"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3b</w:t>
            </w:r>
          </w:p>
        </w:tc>
        <w:tc>
          <w:tcPr>
            <w:tcW w:w="0" w:type="auto"/>
            <w:gridSpan w:val="2"/>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干式工法楼面、地面</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比例</w:t>
            </w:r>
            <w:r>
              <w:rPr>
                <w:rFonts w:ascii="Times New Roman" w:hAnsi="Times New Roman" w:eastAsia="仿宋" w:cs="Times New Roman"/>
                <w:szCs w:val="21"/>
              </w:rPr>
              <w:t>≥70%</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6</w:t>
            </w:r>
          </w:p>
        </w:tc>
        <w:tc>
          <w:tcPr>
            <w:tcW w:w="650" w:type="dxa"/>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3c</w:t>
            </w:r>
          </w:p>
        </w:tc>
        <w:tc>
          <w:tcPr>
            <w:tcW w:w="0" w:type="auto"/>
            <w:gridSpan w:val="2"/>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集成厨房</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70%≤</w:t>
            </w:r>
            <w:r>
              <w:rPr>
                <w:rFonts w:hint="default" w:ascii="Times New Roman" w:hAnsi="Times New Roman" w:eastAsia="仿宋" w:cs="Times New Roman"/>
                <w:szCs w:val="21"/>
              </w:rPr>
              <w:t>比例</w:t>
            </w:r>
            <w:r>
              <w:rPr>
                <w:rFonts w:ascii="Times New Roman" w:hAnsi="Times New Roman" w:eastAsia="仿宋" w:cs="Times New Roman"/>
                <w:szCs w:val="21"/>
              </w:rPr>
              <w:t>≤90%</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3~6*</w:t>
            </w:r>
          </w:p>
        </w:tc>
        <w:tc>
          <w:tcPr>
            <w:tcW w:w="6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hint="default"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hint="eastAsia"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3d</w:t>
            </w:r>
          </w:p>
        </w:tc>
        <w:tc>
          <w:tcPr>
            <w:tcW w:w="0" w:type="auto"/>
            <w:gridSpan w:val="2"/>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集成卫生间</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70%≤</w:t>
            </w:r>
            <w:r>
              <w:rPr>
                <w:rFonts w:hint="default" w:ascii="Times New Roman" w:hAnsi="Times New Roman" w:eastAsia="仿宋" w:cs="Times New Roman"/>
                <w:szCs w:val="21"/>
              </w:rPr>
              <w:t>比例</w:t>
            </w:r>
            <w:r>
              <w:rPr>
                <w:rFonts w:ascii="Times New Roman" w:hAnsi="Times New Roman" w:eastAsia="仿宋" w:cs="Times New Roman"/>
                <w:szCs w:val="21"/>
              </w:rPr>
              <w:t>≤90%</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3~6*</w:t>
            </w:r>
          </w:p>
        </w:tc>
        <w:tc>
          <w:tcPr>
            <w:tcW w:w="6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eastAsia" w:ascii="Times New Roman" w:hAnsi="Times New Roman" w:eastAsia="仿宋"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3e</w:t>
            </w:r>
          </w:p>
        </w:tc>
        <w:tc>
          <w:tcPr>
            <w:tcW w:w="0" w:type="auto"/>
            <w:gridSpan w:val="2"/>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管线分离</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50%≤</w:t>
            </w:r>
            <w:r>
              <w:rPr>
                <w:rFonts w:hint="default" w:ascii="Times New Roman" w:hAnsi="Times New Roman" w:eastAsia="仿宋" w:cs="Times New Roman"/>
                <w:szCs w:val="21"/>
              </w:rPr>
              <w:t>比例</w:t>
            </w:r>
            <w:r>
              <w:rPr>
                <w:rFonts w:ascii="Times New Roman" w:hAnsi="Times New Roman" w:eastAsia="仿宋" w:cs="Times New Roman"/>
                <w:szCs w:val="21"/>
              </w:rPr>
              <w:t>≤70%</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4~6*</w:t>
            </w:r>
          </w:p>
        </w:tc>
        <w:tc>
          <w:tcPr>
            <w:tcW w:w="6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hint="default" w:ascii="Times New Roman" w:hAnsi="Times New Roman" w:eastAsia="仿宋" w:cs="Times New Roman"/>
                <w:color w:val="000000" w:themeColor="text1"/>
                <w:szCs w:val="21"/>
                <w:lang w:val="en-US" w:eastAsia="zh-CN"/>
              </w:rPr>
            </w:pPr>
            <w:r>
              <w:rPr>
                <w:rFonts w:hint="eastAsia" w:ascii="Times New Roman" w:hAnsi="Times New Roman" w:eastAsia="仿宋" w:cs="Times New Roman"/>
                <w:color w:val="000000" w:themeColor="text1"/>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hint="eastAsia"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5</w:t>
            </w:r>
            <w:r>
              <w:rPr>
                <w:rFonts w:hint="default" w:ascii="Times New Roman" w:hAnsi="Times New Roman" w:eastAsia="仿宋" w:cs="Times New Roman"/>
                <w:szCs w:val="21"/>
              </w:rPr>
              <w:t>：细化项</w:t>
            </w:r>
          </w:p>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w:t>
            </w:r>
            <w:r>
              <w:rPr>
                <w:rFonts w:ascii="Times New Roman" w:hAnsi="Times New Roman" w:eastAsia="仿宋" w:cs="Times New Roman"/>
                <w:szCs w:val="21"/>
              </w:rPr>
              <w:t>22</w:t>
            </w:r>
            <w:r>
              <w:rPr>
                <w:rFonts w:hint="default" w:ascii="Times New Roman" w:hAnsi="Times New Roman" w:eastAsia="仿宋" w:cs="Times New Roman"/>
                <w:szCs w:val="21"/>
              </w:rPr>
              <w:t>分）</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51</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51a</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highlight w:val="lightGray"/>
              </w:rPr>
            </w:pPr>
            <w:r>
              <w:rPr>
                <w:rFonts w:hint="default" w:ascii="Times New Roman" w:hAnsi="Times New Roman" w:eastAsia="仿宋" w:cs="Times New Roman"/>
                <w:szCs w:val="21"/>
              </w:rPr>
              <w:t>主体结构竖向构件细化项</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5%</w:t>
            </w:r>
            <w:r>
              <w:rPr>
                <w:rFonts w:hint="default" w:ascii="Times New Roman" w:hAnsi="Times New Roman" w:eastAsia="仿宋" w:cs="Times New Roman"/>
                <w:szCs w:val="21"/>
              </w:rPr>
              <w:t>≤比例</w:t>
            </w:r>
            <w:r>
              <w:rPr>
                <w:rFonts w:hint="eastAsia" w:ascii="Times New Roman" w:hAnsi="Times New Roman" w:eastAsia="仿宋" w:cs="Times New Roman"/>
                <w:szCs w:val="21"/>
                <w:lang w:eastAsia="zh-CN"/>
              </w:rPr>
              <w:t>〈</w:t>
            </w:r>
            <w:r>
              <w:rPr>
                <w:rFonts w:ascii="Times New Roman" w:hAnsi="Times New Roman" w:eastAsia="仿宋" w:cs="Times New Roman"/>
                <w:szCs w:val="21"/>
              </w:rPr>
              <w:t>35%</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7~10*</w:t>
            </w:r>
          </w:p>
        </w:tc>
        <w:tc>
          <w:tcPr>
            <w:tcW w:w="650" w:type="dxa"/>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51b</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预制外墙板</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5%</w:t>
            </w:r>
            <w:r>
              <w:rPr>
                <w:rFonts w:hint="default" w:ascii="Times New Roman" w:hAnsi="Times New Roman" w:eastAsia="仿宋" w:cs="Times New Roman"/>
                <w:szCs w:val="21"/>
              </w:rPr>
              <w:t>≤比例≤</w:t>
            </w:r>
            <w:r>
              <w:rPr>
                <w:rFonts w:ascii="Times New Roman" w:hAnsi="Times New Roman" w:eastAsia="仿宋" w:cs="Times New Roman"/>
                <w:szCs w:val="21"/>
              </w:rPr>
              <w:t>15%</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7~10*</w:t>
            </w:r>
          </w:p>
        </w:tc>
        <w:tc>
          <w:tcPr>
            <w:tcW w:w="6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52</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围护墙和内隔墙细化项</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bookmarkStart w:id="20" w:name="_Hlk16091435"/>
            <w:r>
              <w:rPr>
                <w:rFonts w:hint="default" w:ascii="Times New Roman" w:hAnsi="Times New Roman" w:eastAsia="仿宋" w:cs="Times New Roman"/>
                <w:szCs w:val="21"/>
              </w:rPr>
              <w:t>围护墙与保温、隔热集成一体化</w:t>
            </w:r>
            <w:bookmarkEnd w:id="20"/>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50%≤</w:t>
            </w:r>
            <w:r>
              <w:rPr>
                <w:rFonts w:hint="default" w:ascii="Times New Roman" w:hAnsi="Times New Roman" w:eastAsia="仿宋" w:cs="Times New Roman"/>
                <w:szCs w:val="21"/>
              </w:rPr>
              <w:t>比例</w:t>
            </w:r>
            <w:r>
              <w:rPr>
                <w:rFonts w:ascii="Times New Roman" w:hAnsi="Times New Roman" w:eastAsia="仿宋" w:cs="Times New Roman"/>
                <w:szCs w:val="21"/>
              </w:rPr>
              <w:t>≤80%</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kern w:val="0"/>
                <w:szCs w:val="21"/>
              </w:rPr>
            </w:pPr>
            <w:r>
              <w:rPr>
                <w:rFonts w:ascii="Times New Roman" w:hAnsi="Times New Roman" w:eastAsia="仿宋" w:cs="Times New Roman"/>
                <w:kern w:val="0"/>
                <w:szCs w:val="21"/>
              </w:rPr>
              <w:t>1~2.5*</w:t>
            </w:r>
          </w:p>
        </w:tc>
        <w:tc>
          <w:tcPr>
            <w:tcW w:w="650" w:type="dxa"/>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bookmarkStart w:id="21" w:name="_Hlk16091445"/>
            <w:r>
              <w:rPr>
                <w:rFonts w:hint="default" w:ascii="Times New Roman" w:hAnsi="Times New Roman" w:eastAsia="仿宋" w:cs="Times New Roman"/>
                <w:szCs w:val="21"/>
              </w:rPr>
              <w:t>内隔墙与管线集成一体化</w:t>
            </w:r>
            <w:bookmarkEnd w:id="21"/>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50%≤</w:t>
            </w:r>
            <w:r>
              <w:rPr>
                <w:rFonts w:hint="default" w:ascii="Times New Roman" w:hAnsi="Times New Roman" w:eastAsia="仿宋" w:cs="Times New Roman"/>
                <w:szCs w:val="21"/>
              </w:rPr>
              <w:t>比例</w:t>
            </w:r>
            <w:r>
              <w:rPr>
                <w:rFonts w:ascii="Times New Roman" w:hAnsi="Times New Roman" w:eastAsia="仿宋" w:cs="Times New Roman"/>
                <w:szCs w:val="21"/>
              </w:rPr>
              <w:t>≤80%</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kern w:val="0"/>
                <w:szCs w:val="21"/>
              </w:rPr>
              <w:t>1~2.5*</w:t>
            </w:r>
          </w:p>
        </w:tc>
        <w:tc>
          <w:tcPr>
            <w:tcW w:w="6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53</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装修和设备管线细化项</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干式工法楼面、地面</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50%≤</w:t>
            </w:r>
            <w:r>
              <w:rPr>
                <w:rFonts w:hint="default" w:ascii="Times New Roman" w:hAnsi="Times New Roman" w:eastAsia="仿宋" w:cs="Times New Roman"/>
                <w:szCs w:val="21"/>
              </w:rPr>
              <w:t>比例＜</w:t>
            </w:r>
            <w:r>
              <w:rPr>
                <w:rFonts w:ascii="Times New Roman" w:hAnsi="Times New Roman" w:eastAsia="仿宋" w:cs="Times New Roman"/>
                <w:szCs w:val="21"/>
              </w:rPr>
              <w:t>70%</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1~2*</w:t>
            </w:r>
          </w:p>
        </w:tc>
        <w:tc>
          <w:tcPr>
            <w:tcW w:w="650" w:type="dxa"/>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集成厨房</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kern w:val="0"/>
                <w:szCs w:val="21"/>
              </w:rPr>
            </w:pPr>
            <w:r>
              <w:rPr>
                <w:rFonts w:ascii="Times New Roman" w:hAnsi="Times New Roman" w:eastAsia="仿宋" w:cs="Times New Roman"/>
                <w:szCs w:val="21"/>
              </w:rPr>
              <w:t>50%≤</w:t>
            </w:r>
            <w:r>
              <w:rPr>
                <w:rFonts w:hint="default" w:ascii="Times New Roman" w:hAnsi="Times New Roman" w:eastAsia="仿宋" w:cs="Times New Roman"/>
                <w:szCs w:val="21"/>
              </w:rPr>
              <w:t>比例＜</w:t>
            </w:r>
            <w:r>
              <w:rPr>
                <w:rFonts w:ascii="Times New Roman" w:hAnsi="Times New Roman" w:eastAsia="仿宋" w:cs="Times New Roman"/>
                <w:szCs w:val="21"/>
              </w:rPr>
              <w:t>70%</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kern w:val="0"/>
                <w:szCs w:val="21"/>
              </w:rPr>
            </w:pPr>
            <w:r>
              <w:rPr>
                <w:rFonts w:ascii="Times New Roman" w:hAnsi="Times New Roman" w:eastAsia="仿宋" w:cs="Times New Roman"/>
                <w:szCs w:val="21"/>
              </w:rPr>
              <w:t>1~1.5*</w:t>
            </w:r>
          </w:p>
        </w:tc>
        <w:tc>
          <w:tcPr>
            <w:tcW w:w="6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集成卫生间</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50%≤</w:t>
            </w:r>
            <w:r>
              <w:rPr>
                <w:rFonts w:hint="default" w:ascii="Times New Roman" w:hAnsi="Times New Roman" w:eastAsia="仿宋" w:cs="Times New Roman"/>
                <w:szCs w:val="21"/>
              </w:rPr>
              <w:t>比例＜</w:t>
            </w:r>
            <w:r>
              <w:rPr>
                <w:rFonts w:ascii="Times New Roman" w:hAnsi="Times New Roman" w:eastAsia="仿宋" w:cs="Times New Roman"/>
                <w:szCs w:val="21"/>
              </w:rPr>
              <w:t>70%</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1~1.5*</w:t>
            </w:r>
          </w:p>
        </w:tc>
        <w:tc>
          <w:tcPr>
            <w:tcW w:w="6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管线分离</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30%≤</w:t>
            </w:r>
            <w:r>
              <w:rPr>
                <w:rFonts w:hint="default" w:ascii="Times New Roman" w:hAnsi="Times New Roman" w:eastAsia="仿宋" w:cs="Times New Roman"/>
                <w:szCs w:val="21"/>
              </w:rPr>
              <w:t>比例＜</w:t>
            </w:r>
            <w:r>
              <w:rPr>
                <w:rFonts w:ascii="Times New Roman" w:hAnsi="Times New Roman" w:eastAsia="仿宋" w:cs="Times New Roman"/>
                <w:szCs w:val="21"/>
              </w:rPr>
              <w:t>50%</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1~2*</w:t>
            </w:r>
          </w:p>
        </w:tc>
        <w:tc>
          <w:tcPr>
            <w:tcW w:w="6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6</w:t>
            </w:r>
            <w:r>
              <w:rPr>
                <w:rFonts w:hint="default" w:ascii="Times New Roman" w:hAnsi="Times New Roman" w:eastAsia="仿宋" w:cs="Times New Roman"/>
                <w:szCs w:val="21"/>
              </w:rPr>
              <w:t>：鼓励项</w:t>
            </w:r>
          </w:p>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w:t>
            </w:r>
            <w:r>
              <w:rPr>
                <w:rFonts w:ascii="Times New Roman" w:hAnsi="Times New Roman" w:eastAsia="仿宋" w:cs="Times New Roman"/>
                <w:szCs w:val="21"/>
              </w:rPr>
              <w:t>8</w:t>
            </w:r>
            <w:r>
              <w:rPr>
                <w:rFonts w:hint="default" w:ascii="Times New Roman" w:hAnsi="Times New Roman" w:eastAsia="仿宋" w:cs="Times New Roman"/>
                <w:szCs w:val="21"/>
              </w:rPr>
              <w:t>分）</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61</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标准化设计鼓励项</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平面布置标准化</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w:t>
            </w:r>
          </w:p>
        </w:tc>
        <w:tc>
          <w:tcPr>
            <w:tcW w:w="650" w:type="dxa"/>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hint="eastAsia"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预制构件与部品标准化</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w:t>
            </w:r>
          </w:p>
        </w:tc>
        <w:tc>
          <w:tcPr>
            <w:tcW w:w="6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节点标准化</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w:t>
            </w:r>
          </w:p>
        </w:tc>
        <w:tc>
          <w:tcPr>
            <w:tcW w:w="6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hint="eastAsia"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62</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绿色与信息化应用鼓励项</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绿色建筑</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取得绿色建筑评价</w:t>
            </w:r>
            <w:r>
              <w:rPr>
                <w:rFonts w:ascii="Times New Roman" w:hAnsi="Times New Roman" w:eastAsia="仿宋" w:cs="Times New Roman"/>
                <w:szCs w:val="21"/>
              </w:rPr>
              <w:t>1</w:t>
            </w:r>
            <w:r>
              <w:rPr>
                <w:rFonts w:hint="default" w:ascii="Times New Roman" w:hAnsi="Times New Roman" w:eastAsia="仿宋" w:cs="Times New Roman"/>
                <w:szCs w:val="21"/>
              </w:rPr>
              <w:t>星</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0.5</w:t>
            </w:r>
          </w:p>
        </w:tc>
        <w:tc>
          <w:tcPr>
            <w:tcW w:w="650" w:type="dxa"/>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hint="default"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取得绿色建筑评价</w:t>
            </w:r>
            <w:r>
              <w:rPr>
                <w:rFonts w:ascii="Times New Roman" w:hAnsi="Times New Roman" w:eastAsia="仿宋" w:cs="Times New Roman"/>
                <w:szCs w:val="21"/>
              </w:rPr>
              <w:t>2</w:t>
            </w:r>
            <w:r>
              <w:rPr>
                <w:rFonts w:hint="default" w:ascii="Times New Roman" w:hAnsi="Times New Roman" w:eastAsia="仿宋" w:cs="Times New Roman"/>
                <w:szCs w:val="21"/>
              </w:rPr>
              <w:t>星</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w:t>
            </w:r>
          </w:p>
        </w:tc>
        <w:tc>
          <w:tcPr>
            <w:tcW w:w="6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取得绿色建筑评价</w:t>
            </w:r>
            <w:r>
              <w:rPr>
                <w:rFonts w:ascii="Times New Roman" w:hAnsi="Times New Roman" w:eastAsia="仿宋" w:cs="Times New Roman"/>
                <w:szCs w:val="21"/>
              </w:rPr>
              <w:t>3</w:t>
            </w:r>
            <w:r>
              <w:rPr>
                <w:rFonts w:hint="default" w:ascii="Times New Roman" w:hAnsi="Times New Roman" w:eastAsia="仿宋" w:cs="Times New Roman"/>
                <w:szCs w:val="21"/>
              </w:rPr>
              <w:t>星</w:t>
            </w:r>
          </w:p>
        </w:tc>
        <w:tc>
          <w:tcPr>
            <w:tcW w:w="0" w:type="auto"/>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ascii="Times New Roman" w:hAnsi="Times New Roman" w:eastAsia="仿宋" w:cs="Times New Roman"/>
                <w:szCs w:val="21"/>
              </w:rPr>
              <w:t>1.5</w:t>
            </w:r>
          </w:p>
        </w:tc>
        <w:tc>
          <w:tcPr>
            <w:tcW w:w="6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pStyle w:val="23"/>
              <w:spacing w:line="360" w:lineRule="auto"/>
              <w:rPr>
                <w:rFonts w:ascii="Times New Roman" w:hAnsi="Times New Roman" w:eastAsia="仿宋" w:cs="Times New Roman"/>
                <w:szCs w:val="21"/>
              </w:rPr>
            </w:pPr>
            <w:r>
              <w:rPr>
                <w:rFonts w:ascii="Times New Roman" w:hAnsi="Times New Roman" w:eastAsia="仿宋" w:cs="Times New Roman"/>
                <w:szCs w:val="21"/>
              </w:rPr>
              <w:t>BIM</w:t>
            </w:r>
            <w:r>
              <w:rPr>
                <w:rFonts w:hint="default" w:ascii="Times New Roman" w:hAnsi="Times New Roman" w:eastAsia="仿宋" w:cs="Times New Roman"/>
                <w:szCs w:val="21"/>
              </w:rPr>
              <w:t>应用</w:t>
            </w:r>
          </w:p>
        </w:tc>
        <w:tc>
          <w:tcPr>
            <w:tcW w:w="0" w:type="auto"/>
            <w:tcBorders>
              <w:top w:val="single" w:color="auto" w:sz="4" w:space="0"/>
              <w:left w:val="single" w:color="auto" w:sz="4" w:space="0"/>
              <w:bottom w:val="single" w:color="auto" w:sz="4" w:space="0"/>
              <w:right w:val="single" w:color="auto" w:sz="4" w:space="0"/>
            </w:tcBorders>
            <w:noWrap w:val="0"/>
            <w:vAlign w:val="center"/>
          </w:tcPr>
          <w:p>
            <w:pPr>
              <w:pStyle w:val="23"/>
              <w:spacing w:line="360" w:lineRule="auto"/>
              <w:jc w:val="both"/>
              <w:rPr>
                <w:rFonts w:ascii="Times New Roman" w:hAnsi="Times New Roman" w:eastAsia="仿宋" w:cs="Times New Roman"/>
                <w:szCs w:val="21"/>
              </w:rPr>
            </w:pPr>
            <w:r>
              <w:rPr>
                <w:rFonts w:hint="default" w:ascii="Times New Roman" w:hAnsi="Times New Roman" w:eastAsia="仿宋" w:cs="Times New Roman"/>
                <w:szCs w:val="21"/>
              </w:rPr>
              <w:t>满足运营、维护阶段应用要求</w:t>
            </w:r>
          </w:p>
        </w:tc>
        <w:tc>
          <w:tcPr>
            <w:tcW w:w="0" w:type="auto"/>
            <w:tcBorders>
              <w:top w:val="single" w:color="auto" w:sz="4" w:space="0"/>
              <w:left w:val="single" w:color="auto" w:sz="4" w:space="0"/>
              <w:bottom w:val="single" w:color="auto" w:sz="4" w:space="0"/>
              <w:right w:val="single" w:color="auto" w:sz="4" w:space="0"/>
            </w:tcBorders>
            <w:noWrap w:val="0"/>
            <w:vAlign w:val="center"/>
          </w:tcPr>
          <w:p>
            <w:pPr>
              <w:pStyle w:val="23"/>
              <w:spacing w:line="360" w:lineRule="auto"/>
              <w:rPr>
                <w:rFonts w:ascii="Times New Roman" w:hAnsi="Times New Roman" w:eastAsia="仿宋" w:cs="Times New Roman"/>
                <w:szCs w:val="21"/>
              </w:rPr>
            </w:pPr>
            <w:r>
              <w:rPr>
                <w:rFonts w:ascii="Times New Roman" w:hAnsi="Times New Roman" w:eastAsia="仿宋" w:cs="Times New Roman"/>
                <w:szCs w:val="21"/>
              </w:rPr>
              <w:t>1</w:t>
            </w:r>
          </w:p>
        </w:tc>
        <w:tc>
          <w:tcPr>
            <w:tcW w:w="650" w:type="dxa"/>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pStyle w:val="23"/>
              <w:spacing w:line="360" w:lineRule="auto"/>
              <w:rPr>
                <w:rFonts w:ascii="Times New Roman" w:hAnsi="Times New Roman" w:eastAsia="仿宋" w:cs="Times New Roman"/>
                <w:szCs w:val="21"/>
              </w:rPr>
            </w:pPr>
            <w:r>
              <w:rPr>
                <w:rFonts w:hint="default" w:ascii="Times New Roman" w:hAnsi="Times New Roman" w:eastAsia="仿宋" w:cs="Times New Roman"/>
                <w:szCs w:val="21"/>
              </w:rPr>
              <w:t>智能化应用</w:t>
            </w:r>
          </w:p>
        </w:tc>
        <w:tc>
          <w:tcPr>
            <w:tcW w:w="0" w:type="auto"/>
            <w:tcBorders>
              <w:top w:val="single" w:color="auto" w:sz="4" w:space="0"/>
              <w:left w:val="single" w:color="auto" w:sz="4" w:space="0"/>
              <w:bottom w:val="single" w:color="auto" w:sz="4" w:space="0"/>
              <w:right w:val="single" w:color="auto" w:sz="4" w:space="0"/>
            </w:tcBorders>
            <w:noWrap w:val="0"/>
            <w:vAlign w:val="center"/>
          </w:tcPr>
          <w:p>
            <w:pPr>
              <w:pStyle w:val="23"/>
              <w:spacing w:line="360" w:lineRule="auto"/>
              <w:rPr>
                <w:rFonts w:ascii="Times New Roman" w:hAnsi="Times New Roman" w:eastAsia="仿宋" w:cs="Times New Roman"/>
                <w:szCs w:val="21"/>
              </w:rPr>
            </w:pPr>
            <w:r>
              <w:rPr>
                <w:rFonts w:ascii="Times New Roman" w:hAnsi="Times New Roman" w:eastAsia="仿宋" w:cs="Times New Roman"/>
                <w:szCs w:val="21"/>
              </w:rPr>
              <w:t>——</w:t>
            </w:r>
          </w:p>
        </w:tc>
        <w:tc>
          <w:tcPr>
            <w:tcW w:w="0" w:type="auto"/>
            <w:tcBorders>
              <w:top w:val="single" w:color="auto" w:sz="4" w:space="0"/>
              <w:left w:val="single" w:color="auto" w:sz="4" w:space="0"/>
              <w:bottom w:val="single" w:color="auto" w:sz="4" w:space="0"/>
              <w:right w:val="single" w:color="auto" w:sz="4" w:space="0"/>
            </w:tcBorders>
            <w:noWrap w:val="0"/>
            <w:vAlign w:val="center"/>
          </w:tcPr>
          <w:p>
            <w:pPr>
              <w:pStyle w:val="23"/>
              <w:spacing w:line="360" w:lineRule="auto"/>
              <w:rPr>
                <w:rFonts w:ascii="Times New Roman" w:hAnsi="Times New Roman" w:eastAsia="仿宋" w:cs="Times New Roman"/>
                <w:szCs w:val="21"/>
              </w:rPr>
            </w:pPr>
            <w:r>
              <w:rPr>
                <w:rFonts w:ascii="Times New Roman" w:hAnsi="Times New Roman" w:eastAsia="仿宋" w:cs="Times New Roman"/>
                <w:szCs w:val="21"/>
              </w:rPr>
              <w:t>0.5</w:t>
            </w:r>
          </w:p>
        </w:tc>
        <w:tc>
          <w:tcPr>
            <w:tcW w:w="6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Q</w:t>
            </w:r>
            <w:r>
              <w:rPr>
                <w:rFonts w:ascii="Times New Roman" w:hAnsi="Times New Roman" w:eastAsia="仿宋" w:cs="Times New Roman"/>
                <w:szCs w:val="21"/>
                <w:vertAlign w:val="subscript"/>
              </w:rPr>
              <w:t>63</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施工与管理鼓励项</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绿色施工</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绿色施工评价为合格</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1</w:t>
            </w:r>
          </w:p>
        </w:tc>
        <w:tc>
          <w:tcPr>
            <w:tcW w:w="650" w:type="dxa"/>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hint="eastAsia"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绿色施工评价为优良</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1.5</w:t>
            </w:r>
          </w:p>
        </w:tc>
        <w:tc>
          <w:tcPr>
            <w:tcW w:w="6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1014"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工程总承包</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hint="default" w:ascii="Times New Roman" w:hAnsi="Times New Roman" w:eastAsia="仿宋" w:cs="Times New Roman"/>
                <w:szCs w:val="21"/>
              </w:rPr>
              <w:t>一家单位</w:t>
            </w:r>
            <w:r>
              <w:rPr>
                <w:rFonts w:ascii="Times New Roman" w:hAnsi="Times New Roman" w:eastAsia="仿宋" w:cs="Times New Roman"/>
                <w:szCs w:val="21"/>
              </w:rPr>
              <w:t>/</w:t>
            </w:r>
            <w:r>
              <w:rPr>
                <w:rFonts w:hint="default" w:ascii="Times New Roman" w:hAnsi="Times New Roman" w:eastAsia="仿宋" w:cs="Times New Roman"/>
                <w:szCs w:val="21"/>
              </w:rPr>
              <w:t>联合体单位</w:t>
            </w: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0.5</w:t>
            </w:r>
          </w:p>
        </w:tc>
        <w:tc>
          <w:tcPr>
            <w:tcW w:w="650"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r>
              <w:rPr>
                <w:rFonts w:ascii="Times New Roman" w:hAnsi="Times New Roman" w:eastAsia="仿宋" w:cs="Times New Roman"/>
                <w:szCs w:val="21"/>
              </w:rPr>
              <w:t>—</w:t>
            </w:r>
          </w:p>
        </w:tc>
        <w:tc>
          <w:tcPr>
            <w:tcW w:w="1014" w:type="dxa"/>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c>
          <w:tcPr>
            <w:tcW w:w="0" w:type="auto"/>
            <w:tcBorders>
              <w:top w:val="single" w:color="auto" w:sz="4" w:space="0"/>
              <w:left w:val="single" w:color="auto" w:sz="4" w:space="0"/>
              <w:bottom w:val="single" w:color="auto" w:sz="4" w:space="0"/>
              <w:right w:val="single" w:color="auto" w:sz="4" w:space="0"/>
            </w:tcBorders>
            <w:noWrap w:val="0"/>
            <w:vAlign w:val="center"/>
          </w:tcPr>
          <w:p>
            <w:pPr>
              <w:tabs>
                <w:tab w:val="left" w:pos="993"/>
              </w:tabs>
              <w:spacing w:line="360" w:lineRule="auto"/>
              <w:jc w:val="center"/>
              <w:rPr>
                <w:rFonts w:ascii="Times New Roman" w:hAnsi="Times New Roman" w:eastAsia="仿宋" w:cs="Times New Roman"/>
                <w:szCs w:val="21"/>
              </w:rPr>
            </w:pPr>
          </w:p>
        </w:tc>
      </w:tr>
    </w:tbl>
    <w:p>
      <w:pPr>
        <w:adjustRightInd w:val="0"/>
        <w:snapToGrid w:val="0"/>
        <w:spacing w:line="520" w:lineRule="exact"/>
        <w:jc w:val="left"/>
        <w:rPr>
          <w:rFonts w:ascii="Times New Roman" w:hAnsi="Times New Roman" w:eastAsia="仿宋" w:cs="Times New Roman"/>
          <w:sz w:val="28"/>
          <w:szCs w:val="28"/>
        </w:rPr>
      </w:pPr>
      <w:r>
        <w:rPr>
          <w:rFonts w:hint="eastAsia" w:ascii="Times New Roman" w:hAnsi="Times New Roman" w:eastAsia="仿宋" w:cs="Times New Roman"/>
          <w:bCs/>
          <w:sz w:val="28"/>
          <w:szCs w:val="28"/>
          <w:lang w:val="en-US" w:eastAsia="zh-CN"/>
        </w:rPr>
        <w:t xml:space="preserve">4.3 </w:t>
      </w:r>
      <w:r>
        <w:rPr>
          <w:rFonts w:ascii="Times New Roman" w:hAnsi="Times New Roman" w:eastAsia="仿宋" w:cs="Times New Roman"/>
          <w:bCs/>
          <w:sz w:val="28"/>
          <w:szCs w:val="28"/>
        </w:rPr>
        <w:t xml:space="preserve"> </w:t>
      </w:r>
      <w:r>
        <w:rPr>
          <w:rFonts w:hint="default" w:ascii="Times New Roman" w:hAnsi="Times New Roman" w:eastAsia="仿宋" w:cs="Times New Roman"/>
          <w:bCs/>
          <w:sz w:val="28"/>
          <w:szCs w:val="28"/>
        </w:rPr>
        <w:t>本项目</w:t>
      </w:r>
      <w:r>
        <w:rPr>
          <w:rFonts w:hint="eastAsia" w:ascii="Times New Roman" w:hAnsi="Times New Roman" w:eastAsia="仿宋" w:cs="Times New Roman"/>
          <w:sz w:val="28"/>
          <w:szCs w:val="28"/>
          <w:lang w:val="en-US" w:eastAsia="zh-CN"/>
        </w:rPr>
        <w:t>***</w:t>
      </w:r>
      <w:r>
        <w:rPr>
          <w:rFonts w:hint="default" w:ascii="Times New Roman" w:hAnsi="Times New Roman" w:eastAsia="仿宋" w:cs="Times New Roman"/>
          <w:sz w:val="28"/>
          <w:szCs w:val="28"/>
        </w:rPr>
        <w:t>主体结构</w:t>
      </w:r>
      <w:r>
        <w:rPr>
          <w:rFonts w:hint="default" w:ascii="Times New Roman" w:hAnsi="Times New Roman" w:eastAsia="仿宋" w:cs="Times New Roman"/>
          <w:bCs/>
          <w:sz w:val="28"/>
          <w:szCs w:val="28"/>
        </w:rPr>
        <w:t>采用预制部品部件种类有</w:t>
      </w:r>
      <w:r>
        <w:rPr>
          <w:rFonts w:ascii="Times New Roman" w:hAnsi="Times New Roman" w:eastAsia="仿宋" w:cs="Times New Roman"/>
          <w:bCs/>
          <w:sz w:val="28"/>
          <w:szCs w:val="28"/>
          <w:u w:val="single"/>
        </w:rPr>
        <w:t xml:space="preserve">   </w:t>
      </w:r>
      <w:r>
        <w:rPr>
          <w:rFonts w:hint="default" w:ascii="Times New Roman" w:hAnsi="Times New Roman" w:eastAsia="仿宋" w:cs="Times New Roman"/>
          <w:bCs/>
          <w:sz w:val="28"/>
          <w:szCs w:val="28"/>
          <w:u w:val="single"/>
        </w:rPr>
        <w:t>预制楼板</w:t>
      </w:r>
      <w:r>
        <w:rPr>
          <w:rFonts w:hint="eastAsia" w:ascii="Times New Roman" w:hAnsi="Times New Roman" w:eastAsia="仿宋" w:cs="Times New Roman"/>
          <w:bCs/>
          <w:sz w:val="28"/>
          <w:szCs w:val="28"/>
          <w:u w:val="single"/>
          <w:lang w:eastAsia="zh-CN"/>
        </w:rPr>
        <w:t>、预制楼梯段、</w:t>
      </w:r>
      <w:r>
        <w:rPr>
          <w:rFonts w:hint="eastAsia" w:ascii="Times New Roman" w:hAnsi="Times New Roman" w:eastAsia="仿宋" w:cs="Times New Roman"/>
          <w:bCs/>
          <w:sz w:val="28"/>
          <w:szCs w:val="28"/>
          <w:u w:val="single"/>
          <w:lang w:val="en-US" w:eastAsia="zh-CN"/>
        </w:rPr>
        <w:t>预制空调板........</w:t>
      </w:r>
      <w:r>
        <w:rPr>
          <w:rFonts w:ascii="Times New Roman" w:hAnsi="Times New Roman" w:eastAsia="仿宋" w:cs="Times New Roman"/>
          <w:bCs/>
          <w:sz w:val="28"/>
          <w:szCs w:val="28"/>
          <w:u w:val="single"/>
        </w:rPr>
        <w:t xml:space="preserve">    </w:t>
      </w:r>
      <w:r>
        <w:rPr>
          <w:rFonts w:hint="default" w:ascii="Times New Roman" w:hAnsi="Times New Roman" w:eastAsia="仿宋" w:cs="Times New Roman"/>
          <w:sz w:val="28"/>
          <w:szCs w:val="28"/>
        </w:rPr>
        <w:t>，共</w:t>
      </w:r>
      <w:r>
        <w:rPr>
          <w:rFonts w:ascii="Times New Roman" w:hAnsi="Times New Roman" w:eastAsia="仿宋" w:cs="Times New Roman"/>
          <w:sz w:val="28"/>
          <w:szCs w:val="28"/>
          <w:u w:val="single"/>
        </w:rPr>
        <w:t xml:space="preserve"> </w:t>
      </w:r>
      <w:r>
        <w:rPr>
          <w:rFonts w:hint="eastAsia" w:ascii="Times New Roman" w:hAnsi="Times New Roman" w:eastAsia="仿宋" w:cs="Times New Roman"/>
          <w:sz w:val="28"/>
          <w:szCs w:val="28"/>
          <w:u w:val="single"/>
          <w:lang w:val="en-US" w:eastAsia="zh-CN"/>
        </w:rPr>
        <w:t>*</w:t>
      </w:r>
      <w:r>
        <w:rPr>
          <w:rFonts w:hint="default" w:ascii="Times New Roman" w:hAnsi="Times New Roman" w:eastAsia="仿宋" w:cs="Times New Roman"/>
          <w:sz w:val="28"/>
          <w:szCs w:val="28"/>
        </w:rPr>
        <w:t>种。</w:t>
      </w:r>
    </w:p>
    <w:p>
      <w:pPr>
        <w:adjustRightInd w:val="0"/>
        <w:snapToGrid w:val="0"/>
        <w:spacing w:line="520" w:lineRule="exact"/>
        <w:jc w:val="left"/>
        <w:rPr>
          <w:rFonts w:ascii="Times New Roman" w:hAnsi="Times New Roman" w:eastAsia="仿宋" w:cs="Times New Roman"/>
          <w:bCs/>
          <w:sz w:val="28"/>
          <w:szCs w:val="28"/>
        </w:rPr>
      </w:pPr>
      <w:r>
        <w:rPr>
          <w:rFonts w:hint="default" w:ascii="Times New Roman" w:hAnsi="Times New Roman" w:eastAsia="仿宋" w:cs="Times New Roman"/>
          <w:bCs/>
          <w:sz w:val="28"/>
          <w:szCs w:val="28"/>
        </w:rPr>
        <w:t>（如：预制剪力墙、预制柱、预制楼板、预制阳台、预制楼梯段、预制梁、预制空调板等）</w:t>
      </w:r>
    </w:p>
    <w:p>
      <w:pPr>
        <w:adjustRightInd w:val="0"/>
        <w:snapToGrid w:val="0"/>
        <w:spacing w:line="520" w:lineRule="exact"/>
        <w:jc w:val="left"/>
        <w:rPr>
          <w:rFonts w:ascii="Times New Roman" w:hAnsi="Times New Roman" w:eastAsia="仿宋" w:cs="Times New Roman"/>
          <w:sz w:val="28"/>
          <w:szCs w:val="28"/>
        </w:rPr>
      </w:pPr>
      <w:r>
        <w:rPr>
          <w:rFonts w:ascii="Times New Roman" w:hAnsi="Times New Roman" w:eastAsia="仿宋" w:cs="Times New Roman"/>
          <w:bCs/>
          <w:sz w:val="28"/>
          <w:szCs w:val="28"/>
        </w:rPr>
        <w:t>4.</w:t>
      </w:r>
      <w:r>
        <w:rPr>
          <w:rFonts w:hint="eastAsia" w:ascii="Times New Roman" w:hAnsi="Times New Roman" w:eastAsia="仿宋" w:cs="Times New Roman"/>
          <w:bCs/>
          <w:sz w:val="28"/>
          <w:szCs w:val="28"/>
          <w:lang w:val="en-US" w:eastAsia="zh-CN"/>
        </w:rPr>
        <w:t xml:space="preserve">4 </w:t>
      </w:r>
      <w:r>
        <w:rPr>
          <w:rFonts w:ascii="Times New Roman" w:hAnsi="Times New Roman" w:eastAsia="仿宋" w:cs="Times New Roman"/>
          <w:bCs/>
          <w:sz w:val="28"/>
          <w:szCs w:val="28"/>
        </w:rPr>
        <w:t xml:space="preserve"> </w:t>
      </w:r>
      <w:r>
        <w:rPr>
          <w:rFonts w:hint="default" w:ascii="Times New Roman" w:hAnsi="Times New Roman" w:eastAsia="仿宋" w:cs="Times New Roman"/>
          <w:bCs/>
          <w:sz w:val="28"/>
          <w:szCs w:val="28"/>
        </w:rPr>
        <w:t>本项目</w:t>
      </w:r>
      <w:r>
        <w:rPr>
          <w:rFonts w:hint="eastAsia" w:ascii="Times New Roman" w:hAnsi="Times New Roman" w:eastAsia="仿宋" w:cs="Times New Roman"/>
          <w:sz w:val="28"/>
          <w:szCs w:val="28"/>
          <w:lang w:val="en-US" w:eastAsia="zh-CN"/>
        </w:rPr>
        <w:t>***</w:t>
      </w:r>
      <w:r>
        <w:rPr>
          <w:rFonts w:hint="default" w:ascii="Times New Roman" w:hAnsi="Times New Roman" w:eastAsia="仿宋" w:cs="Times New Roman"/>
          <w:sz w:val="28"/>
          <w:szCs w:val="28"/>
        </w:rPr>
        <w:t>围护墙和内隔墙</w:t>
      </w:r>
      <w:r>
        <w:rPr>
          <w:rFonts w:hint="default" w:ascii="Times New Roman" w:hAnsi="Times New Roman" w:eastAsia="仿宋" w:cs="Times New Roman"/>
          <w:bCs/>
          <w:sz w:val="28"/>
          <w:szCs w:val="28"/>
        </w:rPr>
        <w:t>采用预制部品部件种类有</w:t>
      </w:r>
      <w:r>
        <w:rPr>
          <w:rFonts w:ascii="Times New Roman" w:hAnsi="Times New Roman" w:eastAsia="仿宋" w:cs="Times New Roman"/>
          <w:bCs/>
          <w:sz w:val="28"/>
          <w:szCs w:val="28"/>
          <w:u w:val="single"/>
        </w:rPr>
        <w:t xml:space="preserve">   </w:t>
      </w:r>
      <w:r>
        <w:rPr>
          <w:rFonts w:hint="eastAsia" w:ascii="Times New Roman" w:hAnsi="Times New Roman" w:eastAsia="仿宋" w:cs="Times New Roman"/>
          <w:bCs/>
          <w:sz w:val="28"/>
          <w:szCs w:val="28"/>
          <w:u w:val="single"/>
        </w:rPr>
        <w:t>ALC隔墙</w:t>
      </w:r>
      <w:r>
        <w:rPr>
          <w:rFonts w:ascii="Times New Roman" w:hAnsi="Times New Roman" w:eastAsia="仿宋" w:cs="Times New Roman"/>
          <w:bCs/>
          <w:sz w:val="28"/>
          <w:szCs w:val="28"/>
          <w:u w:val="single"/>
        </w:rPr>
        <w:t xml:space="preserve">  </w:t>
      </w:r>
      <w:r>
        <w:rPr>
          <w:rFonts w:hint="eastAsia" w:ascii="Times New Roman" w:hAnsi="Times New Roman" w:eastAsia="仿宋" w:cs="Times New Roman"/>
          <w:bCs/>
          <w:sz w:val="28"/>
          <w:szCs w:val="28"/>
          <w:u w:val="single"/>
          <w:lang w:val="en-US" w:eastAsia="zh-CN"/>
        </w:rPr>
        <w:t>....</w:t>
      </w:r>
      <w:r>
        <w:rPr>
          <w:rFonts w:ascii="Times New Roman" w:hAnsi="Times New Roman" w:eastAsia="仿宋" w:cs="Times New Roman"/>
          <w:bCs/>
          <w:sz w:val="28"/>
          <w:szCs w:val="28"/>
          <w:u w:val="single"/>
        </w:rPr>
        <w:t xml:space="preserve"> </w:t>
      </w:r>
      <w:r>
        <w:rPr>
          <w:rFonts w:hint="default" w:ascii="Times New Roman" w:hAnsi="Times New Roman" w:eastAsia="仿宋" w:cs="Times New Roman"/>
          <w:sz w:val="28"/>
          <w:szCs w:val="28"/>
        </w:rPr>
        <w:t>，共</w:t>
      </w:r>
      <w:r>
        <w:rPr>
          <w:rFonts w:ascii="Times New Roman" w:hAnsi="Times New Roman" w:eastAsia="仿宋" w:cs="Times New Roman"/>
          <w:sz w:val="28"/>
          <w:szCs w:val="28"/>
          <w:u w:val="single"/>
        </w:rPr>
        <w:t xml:space="preserve"> </w:t>
      </w:r>
      <w:r>
        <w:rPr>
          <w:rFonts w:hint="eastAsia" w:ascii="Times New Roman" w:hAnsi="Times New Roman" w:eastAsia="仿宋" w:cs="Times New Roman"/>
          <w:sz w:val="28"/>
          <w:szCs w:val="28"/>
          <w:u w:val="single"/>
          <w:lang w:val="en-US" w:eastAsia="zh-CN"/>
        </w:rPr>
        <w:t>*</w:t>
      </w:r>
      <w:r>
        <w:rPr>
          <w:rFonts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种。</w:t>
      </w:r>
    </w:p>
    <w:p>
      <w:pPr>
        <w:adjustRightInd w:val="0"/>
        <w:snapToGrid w:val="0"/>
        <w:spacing w:line="520" w:lineRule="exact"/>
        <w:jc w:val="left"/>
        <w:rPr>
          <w:rFonts w:ascii="Times New Roman" w:hAnsi="Times New Roman" w:eastAsia="仿宋" w:cs="Times New Roman"/>
          <w:sz w:val="28"/>
          <w:szCs w:val="28"/>
        </w:rPr>
      </w:pPr>
      <w:r>
        <w:rPr>
          <w:rFonts w:hint="eastAsia" w:ascii="Times New Roman" w:hAnsi="Times New Roman" w:eastAsia="仿宋" w:cs="Times New Roman"/>
          <w:bCs/>
          <w:sz w:val="28"/>
          <w:szCs w:val="28"/>
          <w:lang w:val="en-US" w:eastAsia="zh-CN"/>
        </w:rPr>
        <w:t>4.5</w:t>
      </w:r>
      <w:r>
        <w:rPr>
          <w:rFonts w:ascii="Times New Roman" w:hAnsi="Times New Roman" w:eastAsia="仿宋" w:cs="Times New Roman"/>
          <w:bCs/>
          <w:sz w:val="28"/>
          <w:szCs w:val="28"/>
        </w:rPr>
        <w:t xml:space="preserve"> </w:t>
      </w:r>
      <w:r>
        <w:rPr>
          <w:rFonts w:hint="eastAsia" w:ascii="Times New Roman" w:hAnsi="Times New Roman" w:eastAsia="仿宋" w:cs="Times New Roman"/>
          <w:bCs/>
          <w:sz w:val="28"/>
          <w:szCs w:val="28"/>
          <w:lang w:val="en-US" w:eastAsia="zh-CN"/>
        </w:rPr>
        <w:t xml:space="preserve"> </w:t>
      </w:r>
      <w:r>
        <w:rPr>
          <w:rFonts w:hint="default" w:ascii="Times New Roman" w:hAnsi="Times New Roman" w:eastAsia="仿宋" w:cs="Times New Roman"/>
          <w:bCs/>
          <w:sz w:val="28"/>
          <w:szCs w:val="28"/>
        </w:rPr>
        <w:t>本项目</w:t>
      </w:r>
      <w:r>
        <w:rPr>
          <w:rFonts w:hint="eastAsia" w:ascii="Times New Roman" w:hAnsi="Times New Roman" w:eastAsia="仿宋" w:cs="Times New Roman"/>
          <w:sz w:val="28"/>
          <w:szCs w:val="28"/>
          <w:lang w:val="en-US" w:eastAsia="zh-CN"/>
        </w:rPr>
        <w:t>***</w:t>
      </w:r>
      <w:r>
        <w:rPr>
          <w:rFonts w:hint="default" w:ascii="Times New Roman" w:hAnsi="Times New Roman" w:eastAsia="仿宋" w:cs="Times New Roman"/>
          <w:bCs/>
          <w:sz w:val="28"/>
          <w:szCs w:val="28"/>
        </w:rPr>
        <w:t>采用装修与设备管线的措施是</w:t>
      </w:r>
      <w:r>
        <w:rPr>
          <w:rFonts w:ascii="Times New Roman" w:hAnsi="Times New Roman" w:eastAsia="仿宋" w:cs="Times New Roman"/>
          <w:bCs/>
          <w:sz w:val="28"/>
          <w:szCs w:val="28"/>
        </w:rPr>
        <w:t xml:space="preserve"> </w:t>
      </w:r>
      <w:r>
        <w:rPr>
          <w:rFonts w:ascii="Times New Roman" w:hAnsi="Times New Roman" w:eastAsia="仿宋" w:cs="Times New Roman"/>
          <w:bCs/>
          <w:sz w:val="28"/>
          <w:szCs w:val="28"/>
          <w:u w:val="single"/>
        </w:rPr>
        <w:t xml:space="preserve"> </w:t>
      </w:r>
      <w:r>
        <w:rPr>
          <w:rFonts w:hint="eastAsia" w:ascii="Times New Roman" w:hAnsi="Times New Roman" w:eastAsia="仿宋" w:cs="Times New Roman"/>
          <w:bCs/>
          <w:sz w:val="28"/>
          <w:szCs w:val="28"/>
          <w:u w:val="single"/>
          <w:lang w:val="en-US" w:eastAsia="zh-CN"/>
        </w:rPr>
        <w:t>全装修、集成厨房、管线分离</w:t>
      </w:r>
      <w:r>
        <w:rPr>
          <w:rFonts w:ascii="Times New Roman" w:hAnsi="Times New Roman" w:eastAsia="仿宋" w:cs="Times New Roman"/>
          <w:bCs/>
          <w:sz w:val="28"/>
          <w:szCs w:val="28"/>
          <w:u w:val="single"/>
        </w:rPr>
        <w:t xml:space="preserve"> </w:t>
      </w:r>
      <w:r>
        <w:rPr>
          <w:rFonts w:hint="eastAsia" w:ascii="Times New Roman" w:hAnsi="Times New Roman" w:eastAsia="仿宋" w:cs="Times New Roman"/>
          <w:bCs/>
          <w:sz w:val="28"/>
          <w:szCs w:val="28"/>
          <w:u w:val="single"/>
          <w:lang w:val="en-US" w:eastAsia="zh-CN"/>
        </w:rPr>
        <w:t>...</w:t>
      </w:r>
      <w:r>
        <w:rPr>
          <w:rFonts w:ascii="Times New Roman" w:hAnsi="Times New Roman" w:eastAsia="仿宋" w:cs="Times New Roman"/>
          <w:bCs/>
          <w:sz w:val="28"/>
          <w:szCs w:val="28"/>
          <w:u w:val="single"/>
        </w:rPr>
        <w:t xml:space="preserve"> </w:t>
      </w:r>
      <w:r>
        <w:rPr>
          <w:rFonts w:hint="default" w:ascii="Times New Roman" w:hAnsi="Times New Roman" w:eastAsia="仿宋" w:cs="Times New Roman"/>
          <w:sz w:val="28"/>
          <w:szCs w:val="28"/>
        </w:rPr>
        <w:t>，共</w:t>
      </w:r>
      <w:r>
        <w:rPr>
          <w:rFonts w:ascii="Times New Roman" w:hAnsi="Times New Roman" w:eastAsia="仿宋" w:cs="Times New Roman"/>
          <w:sz w:val="28"/>
          <w:szCs w:val="28"/>
          <w:u w:val="single"/>
        </w:rPr>
        <w:t xml:space="preserve">  </w:t>
      </w:r>
      <w:r>
        <w:rPr>
          <w:rFonts w:hint="eastAsia" w:ascii="Times New Roman" w:hAnsi="Times New Roman" w:eastAsia="仿宋" w:cs="Times New Roman"/>
          <w:sz w:val="28"/>
          <w:szCs w:val="28"/>
          <w:u w:val="single"/>
          <w:lang w:val="en-US" w:eastAsia="zh-CN"/>
        </w:rPr>
        <w:t>*</w:t>
      </w:r>
      <w:r>
        <w:rPr>
          <w:rFonts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种。</w:t>
      </w:r>
    </w:p>
    <w:p>
      <w:pPr>
        <w:adjustRightInd w:val="0"/>
        <w:snapToGrid w:val="0"/>
        <w:spacing w:line="520" w:lineRule="exact"/>
        <w:ind w:left="-110" w:leftChars="-50"/>
        <w:jc w:val="left"/>
        <w:rPr>
          <w:rFonts w:ascii="Times New Roman" w:hAnsi="Times New Roman" w:eastAsia="仿宋" w:cs="Times New Roman"/>
          <w:bCs/>
          <w:sz w:val="28"/>
          <w:szCs w:val="28"/>
        </w:rPr>
      </w:pPr>
      <w:r>
        <w:rPr>
          <w:rFonts w:hint="default" w:ascii="Times New Roman" w:hAnsi="Times New Roman" w:eastAsia="仿宋" w:cs="Times New Roman"/>
          <w:bCs/>
          <w:sz w:val="28"/>
          <w:szCs w:val="28"/>
        </w:rPr>
        <w:t>（如</w:t>
      </w:r>
      <w:r>
        <w:rPr>
          <w:rFonts w:hint="eastAsia" w:ascii="Times New Roman" w:hAnsi="Times New Roman" w:eastAsia="仿宋" w:cs="Times New Roman"/>
          <w:bCs/>
          <w:sz w:val="28"/>
          <w:szCs w:val="28"/>
          <w:lang w:eastAsia="zh-CN"/>
        </w:rPr>
        <w:t>：</w:t>
      </w:r>
      <w:r>
        <w:rPr>
          <w:rFonts w:hint="default" w:ascii="Times New Roman" w:hAnsi="Times New Roman" w:eastAsia="仿宋" w:cs="Times New Roman"/>
          <w:bCs/>
          <w:sz w:val="28"/>
          <w:szCs w:val="28"/>
        </w:rPr>
        <w:t>全装修、干式工法楼面地面、集成厨房、集成卫生间、管线分离）</w:t>
      </w:r>
    </w:p>
    <w:p>
      <w:pPr>
        <w:adjustRightInd w:val="0"/>
        <w:snapToGrid w:val="0"/>
        <w:spacing w:line="520" w:lineRule="exact"/>
        <w:jc w:val="left"/>
        <w:rPr>
          <w:rFonts w:ascii="Times New Roman" w:hAnsi="Times New Roman" w:eastAsia="仿宋" w:cs="Times New Roman"/>
          <w:b/>
          <w:sz w:val="28"/>
          <w:szCs w:val="28"/>
        </w:rPr>
      </w:pPr>
      <w:r>
        <w:rPr>
          <w:rFonts w:hint="eastAsia" w:ascii="Times New Roman" w:hAnsi="Times New Roman" w:eastAsia="仿宋" w:cs="Times New Roman"/>
          <w:bCs/>
          <w:sz w:val="28"/>
          <w:szCs w:val="28"/>
          <w:lang w:val="en-US" w:eastAsia="zh-CN"/>
        </w:rPr>
        <w:t xml:space="preserve">4.6  </w:t>
      </w:r>
      <w:r>
        <w:rPr>
          <w:rFonts w:hint="default" w:ascii="Times New Roman" w:hAnsi="Times New Roman" w:eastAsia="仿宋" w:cs="Times New Roman"/>
          <w:bCs/>
          <w:sz w:val="28"/>
          <w:szCs w:val="28"/>
        </w:rPr>
        <w:t>本项目采用鼓励项的措施是</w:t>
      </w:r>
      <w:r>
        <w:rPr>
          <w:rFonts w:ascii="Times New Roman" w:hAnsi="Times New Roman" w:eastAsia="仿宋" w:cs="Times New Roman"/>
          <w:bCs/>
          <w:sz w:val="28"/>
          <w:szCs w:val="28"/>
        </w:rPr>
        <w:t xml:space="preserve"> </w:t>
      </w:r>
      <w:r>
        <w:rPr>
          <w:rFonts w:ascii="Times New Roman" w:hAnsi="Times New Roman" w:eastAsia="仿宋" w:cs="Times New Roman"/>
          <w:bCs/>
          <w:sz w:val="28"/>
          <w:szCs w:val="28"/>
          <w:u w:val="single"/>
        </w:rPr>
        <w:t xml:space="preserve"> </w:t>
      </w:r>
      <w:r>
        <w:rPr>
          <w:rFonts w:hint="eastAsia" w:ascii="Times New Roman" w:hAnsi="Times New Roman" w:eastAsia="仿宋" w:cs="Times New Roman"/>
          <w:bCs/>
          <w:sz w:val="28"/>
          <w:szCs w:val="28"/>
          <w:u w:val="single"/>
          <w:lang w:val="en-US" w:eastAsia="zh-CN"/>
        </w:rPr>
        <w:t>标准化设计、绿色与信息化应用、施工与管理</w:t>
      </w:r>
      <w:r>
        <w:rPr>
          <w:rFonts w:ascii="Times New Roman" w:hAnsi="Times New Roman" w:eastAsia="仿宋" w:cs="Times New Roman"/>
          <w:bCs/>
          <w:sz w:val="28"/>
          <w:szCs w:val="28"/>
          <w:u w:val="single"/>
        </w:rPr>
        <w:t xml:space="preserve"> </w:t>
      </w:r>
      <w:r>
        <w:rPr>
          <w:rFonts w:hint="eastAsia" w:ascii="Times New Roman" w:hAnsi="Times New Roman" w:eastAsia="仿宋" w:cs="Times New Roman"/>
          <w:bCs/>
          <w:sz w:val="28"/>
          <w:szCs w:val="28"/>
          <w:u w:val="single"/>
          <w:lang w:val="en-US" w:eastAsia="zh-CN"/>
        </w:rPr>
        <w:t>........</w:t>
      </w:r>
      <w:r>
        <w:rPr>
          <w:rFonts w:ascii="Times New Roman" w:hAnsi="Times New Roman" w:eastAsia="仿宋" w:cs="Times New Roman"/>
          <w:bCs/>
          <w:sz w:val="28"/>
          <w:szCs w:val="28"/>
          <w:u w:val="single"/>
        </w:rPr>
        <w:t xml:space="preserve"> </w:t>
      </w:r>
      <w:r>
        <w:rPr>
          <w:rFonts w:hint="default" w:ascii="Times New Roman" w:hAnsi="Times New Roman" w:eastAsia="仿宋" w:cs="Times New Roman"/>
          <w:sz w:val="28"/>
          <w:szCs w:val="28"/>
        </w:rPr>
        <w:t>，共</w:t>
      </w:r>
      <w:r>
        <w:rPr>
          <w:rFonts w:hint="eastAsia" w:ascii="Times New Roman" w:hAnsi="Times New Roman" w:eastAsia="仿宋" w:cs="Times New Roman"/>
          <w:sz w:val="28"/>
          <w:szCs w:val="28"/>
          <w:u w:val="single"/>
          <w:lang w:val="en-US" w:eastAsia="zh-CN"/>
        </w:rPr>
        <w:t>*</w:t>
      </w:r>
      <w:r>
        <w:rPr>
          <w:rFonts w:hint="default" w:ascii="Times New Roman" w:hAnsi="Times New Roman" w:eastAsia="仿宋" w:cs="Times New Roman"/>
          <w:sz w:val="28"/>
          <w:szCs w:val="28"/>
        </w:rPr>
        <w:t>种。</w:t>
      </w:r>
    </w:p>
    <w:p>
      <w:pPr>
        <w:adjustRightInd w:val="0"/>
        <w:snapToGrid w:val="0"/>
        <w:spacing w:line="520" w:lineRule="exact"/>
        <w:jc w:val="left"/>
        <w:rPr>
          <w:rFonts w:ascii="Times New Roman" w:hAnsi="Times New Roman" w:eastAsia="仿宋" w:cs="Times New Roman"/>
          <w:bCs/>
          <w:sz w:val="28"/>
          <w:szCs w:val="28"/>
        </w:rPr>
      </w:pPr>
      <w:r>
        <w:rPr>
          <w:rFonts w:hint="default" w:ascii="Times New Roman" w:hAnsi="Times New Roman" w:eastAsia="仿宋" w:cs="Times New Roman"/>
          <w:bCs/>
          <w:sz w:val="28"/>
          <w:szCs w:val="28"/>
        </w:rPr>
        <w:t>（如</w:t>
      </w:r>
      <w:r>
        <w:rPr>
          <w:rFonts w:hint="eastAsia" w:ascii="Times New Roman" w:hAnsi="Times New Roman" w:eastAsia="仿宋" w:cs="Times New Roman"/>
          <w:bCs/>
          <w:sz w:val="28"/>
          <w:szCs w:val="28"/>
          <w:lang w:eastAsia="zh-CN"/>
        </w:rPr>
        <w:t>：</w:t>
      </w:r>
      <w:r>
        <w:rPr>
          <w:rFonts w:hint="default" w:ascii="Times New Roman" w:hAnsi="Times New Roman" w:eastAsia="仿宋" w:cs="Times New Roman"/>
          <w:bCs/>
          <w:sz w:val="28"/>
          <w:szCs w:val="28"/>
        </w:rPr>
        <w:t>标准化设计、绿色与信息化应用、施工与管理）</w:t>
      </w:r>
    </w:p>
    <w:p>
      <w:pPr>
        <w:adjustRightInd w:val="0"/>
        <w:snapToGrid w:val="0"/>
        <w:spacing w:line="520" w:lineRule="exact"/>
        <w:jc w:val="left"/>
        <w:rPr>
          <w:rFonts w:ascii="Times New Roman" w:hAnsi="Times New Roman" w:eastAsia="仿宋" w:cs="Times New Roman"/>
          <w:b/>
          <w:sz w:val="28"/>
          <w:szCs w:val="28"/>
        </w:rPr>
      </w:pPr>
      <w:r>
        <w:rPr>
          <w:rFonts w:hint="eastAsia" w:ascii="Times New Roman" w:hAnsi="Times New Roman" w:eastAsia="仿宋" w:cs="Times New Roman"/>
          <w:b/>
          <w:sz w:val="28"/>
          <w:szCs w:val="28"/>
          <w:lang w:val="en-US" w:eastAsia="zh-CN"/>
        </w:rPr>
        <w:t>5、</w:t>
      </w:r>
      <w:r>
        <w:rPr>
          <w:rFonts w:hint="default" w:ascii="Times New Roman" w:hAnsi="Times New Roman" w:eastAsia="仿宋" w:cs="Times New Roman"/>
          <w:b/>
          <w:sz w:val="28"/>
          <w:szCs w:val="28"/>
        </w:rPr>
        <w:t>本项目代表性楼层预制部品部件分布图</w:t>
      </w:r>
      <w:r>
        <w:rPr>
          <w:rFonts w:ascii="Times New Roman" w:hAnsi="Times New Roman" w:eastAsia="仿宋" w:cs="Times New Roman"/>
          <w:b/>
          <w:sz w:val="28"/>
          <w:szCs w:val="28"/>
        </w:rPr>
        <w:t xml:space="preserve"> </w:t>
      </w:r>
    </w:p>
    <w:p>
      <w:pPr>
        <w:adjustRightInd w:val="0"/>
        <w:snapToGrid w:val="0"/>
        <w:spacing w:line="520" w:lineRule="exact"/>
        <w:ind w:firstLine="560" w:firstLineChars="200"/>
        <w:rPr>
          <w:rFonts w:hint="default" w:ascii="Times New Roman" w:hAnsi="Times New Roman" w:eastAsia="仿宋" w:cs="Times New Roman"/>
          <w:sz w:val="28"/>
          <w:szCs w:val="28"/>
        </w:rPr>
      </w:pPr>
      <w:r>
        <w:rPr>
          <w:rFonts w:hint="eastAsia" w:ascii="Times New Roman" w:hAnsi="Times New Roman" w:eastAsia="仿宋" w:cs="Times New Roman"/>
          <w:sz w:val="28"/>
          <w:szCs w:val="28"/>
          <w:lang w:val="en-US" w:eastAsia="zh-CN"/>
        </w:rPr>
        <w:t>5</w:t>
      </w:r>
      <w:r>
        <w:rPr>
          <w:rFonts w:ascii="Times New Roman" w:hAnsi="Times New Roman" w:eastAsia="仿宋" w:cs="Times New Roman"/>
          <w:sz w:val="28"/>
          <w:szCs w:val="28"/>
        </w:rPr>
        <w:t xml:space="preserve">.1 </w:t>
      </w:r>
      <w:r>
        <w:rPr>
          <w:rFonts w:hint="eastAsia" w:ascii="Times New Roman" w:hAnsi="Times New Roman" w:eastAsia="仿宋" w:cs="Times New Roman"/>
          <w:sz w:val="28"/>
          <w:szCs w:val="28"/>
          <w:lang w:val="en-US" w:eastAsia="zh-CN"/>
        </w:rPr>
        <w:t>***标准</w:t>
      </w:r>
      <w:r>
        <w:rPr>
          <w:rFonts w:hint="default" w:ascii="Times New Roman" w:hAnsi="Times New Roman" w:eastAsia="仿宋" w:cs="Times New Roman"/>
          <w:sz w:val="28"/>
          <w:szCs w:val="28"/>
        </w:rPr>
        <w:t>层预制部品部件分布图：</w:t>
      </w:r>
    </w:p>
    <w:p>
      <w:pPr>
        <w:adjustRightInd w:val="0"/>
        <w:snapToGrid w:val="0"/>
        <w:spacing w:after="240" w:line="520" w:lineRule="exact"/>
        <w:jc w:val="center"/>
        <w:rPr>
          <w:sz w:val="22"/>
        </w:rPr>
      </w:pPr>
    </w:p>
    <w:p>
      <w:pPr>
        <w:pStyle w:val="2"/>
        <w:rPr>
          <w:sz w:val="22"/>
        </w:rPr>
      </w:pPr>
    </w:p>
    <w:p>
      <w:pPr>
        <w:pStyle w:val="2"/>
        <w:rPr>
          <w:rFonts w:hint="eastAsia" w:eastAsiaTheme="minorEastAsia"/>
          <w:sz w:val="22"/>
          <w:lang w:eastAsia="zh-CN"/>
        </w:rPr>
      </w:pPr>
      <w:r>
        <w:rPr>
          <w:rFonts w:hint="eastAsia" w:eastAsiaTheme="minorEastAsia"/>
          <w:sz w:val="22"/>
          <w:lang w:eastAsia="zh-CN"/>
        </w:rPr>
        <w:drawing>
          <wp:inline distT="0" distB="0" distL="114300" distR="114300">
            <wp:extent cx="5556250" cy="4004310"/>
            <wp:effectExtent l="0" t="0" r="6350" b="15240"/>
            <wp:docPr id="16" name="图片 16" descr="166867455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68674552720"/>
                    <pic:cNvPicPr>
                      <a:picLocks noChangeAspect="1"/>
                    </pic:cNvPicPr>
                  </pic:nvPicPr>
                  <pic:blipFill>
                    <a:blip r:embed="rId19"/>
                    <a:stretch>
                      <a:fillRect/>
                    </a:stretch>
                  </pic:blipFill>
                  <pic:spPr>
                    <a:xfrm>
                      <a:off x="0" y="0"/>
                      <a:ext cx="5556250" cy="4004310"/>
                    </a:xfrm>
                    <a:prstGeom prst="rect">
                      <a:avLst/>
                    </a:prstGeom>
                  </pic:spPr>
                </pic:pic>
              </a:graphicData>
            </a:graphic>
          </wp:inline>
        </w:drawing>
      </w:r>
    </w:p>
    <w:p>
      <w:pPr>
        <w:pStyle w:val="2"/>
        <w:rPr>
          <w:sz w:val="22"/>
        </w:rPr>
      </w:pPr>
    </w:p>
    <w:p>
      <w:pPr>
        <w:pStyle w:val="2"/>
        <w:rPr>
          <w:rFonts w:hint="eastAsia" w:ascii="Times New Roman" w:hAnsi="Times New Roman" w:eastAsia="仿宋" w:cs="Times New Roman"/>
          <w:sz w:val="22"/>
          <w:szCs w:val="28"/>
          <w:lang w:val="en-US" w:eastAsia="zh-CN"/>
        </w:rPr>
      </w:pPr>
    </w:p>
    <w:p>
      <w:pPr>
        <w:pStyle w:val="2"/>
        <w:rPr>
          <w:rFonts w:hint="eastAsia" w:ascii="Times New Roman" w:hAnsi="Times New Roman" w:eastAsia="仿宋" w:cs="Times New Roman"/>
          <w:sz w:val="22"/>
          <w:szCs w:val="28"/>
          <w:lang w:val="en-US" w:eastAsia="zh-CN"/>
        </w:rPr>
      </w:pPr>
    </w:p>
    <w:p>
      <w:pPr>
        <w:adjustRightInd w:val="0"/>
        <w:snapToGrid w:val="0"/>
        <w:jc w:val="center"/>
        <w:rPr>
          <w:rFonts w:hint="eastAsia" w:ascii="Times New Roman" w:hAnsi="Times New Roman" w:eastAsia="仿宋" w:cs="Times New Roman"/>
          <w:sz w:val="22"/>
          <w:szCs w:val="28"/>
          <w:lang w:val="en-US" w:eastAsia="zh-CN"/>
        </w:rPr>
      </w:pPr>
      <w:r>
        <w:rPr>
          <w:sz w:val="22"/>
        </w:rPr>
        <w:pict>
          <v:shape id="_x0000_s3089" o:spid="_x0000_s3089" o:spt="202" type="#_x0000_t202" style="position:absolute;left:0pt;margin-left:149.45pt;margin-top:-14.85pt;height:25.4pt;width:164.25pt;z-index:251750400;mso-width-relative:page;mso-height-relative:page;" filled="f" stroked="f" coordsize="21600,21600">
            <v:path/>
            <v:fill on="f" focussize="0,0"/>
            <v:stroke on="f"/>
            <v:imagedata o:title=""/>
            <o:lock v:ext="edit" aspectratio="f"/>
            <v:textbox>
              <w:txbxContent>
                <w:p>
                  <w:r>
                    <w:rPr>
                      <w:rFonts w:hint="eastAsia" w:ascii="Times New Roman" w:hAnsi="Times New Roman" w:eastAsia="仿宋" w:cs="Times New Roman"/>
                      <w:sz w:val="22"/>
                      <w:szCs w:val="28"/>
                      <w:u w:val="single"/>
                      <w:lang w:val="en-US" w:eastAsia="zh-CN"/>
                    </w:rPr>
                    <w:t>**标准</w:t>
                  </w:r>
                  <w:r>
                    <w:rPr>
                      <w:rFonts w:hint="default" w:ascii="Times New Roman" w:hAnsi="Times New Roman" w:eastAsia="仿宋" w:cs="Times New Roman"/>
                      <w:sz w:val="22"/>
                      <w:szCs w:val="28"/>
                      <w:u w:val="single"/>
                    </w:rPr>
                    <w:t>层</w:t>
                  </w:r>
                  <w:r>
                    <w:rPr>
                      <w:rFonts w:hint="eastAsia" w:ascii="Times New Roman" w:hAnsi="Times New Roman" w:eastAsia="仿宋" w:cs="Times New Roman"/>
                      <w:sz w:val="22"/>
                      <w:szCs w:val="28"/>
                      <w:u w:val="single"/>
                      <w:lang w:val="en-US" w:eastAsia="zh-CN"/>
                    </w:rPr>
                    <w:t>预制楼板</w:t>
                  </w:r>
                  <w:r>
                    <w:rPr>
                      <w:rFonts w:hint="default" w:ascii="Times New Roman" w:hAnsi="Times New Roman" w:eastAsia="仿宋" w:cs="Times New Roman"/>
                      <w:sz w:val="22"/>
                      <w:szCs w:val="28"/>
                      <w:u w:val="single"/>
                    </w:rPr>
                    <w:t>平面布置图</w:t>
                  </w:r>
                </w:p>
              </w:txbxContent>
            </v:textbox>
          </v:shape>
        </w:pict>
      </w:r>
    </w:p>
    <w:p>
      <w:pPr>
        <w:adjustRightInd w:val="0"/>
        <w:snapToGrid w:val="0"/>
        <w:spacing w:after="240" w:line="240" w:lineRule="auto"/>
        <w:jc w:val="both"/>
        <w:rPr>
          <w:rFonts w:hint="eastAsia" w:ascii="Times New Roman" w:hAnsi="Times New Roman" w:eastAsia="仿宋" w:cs="Times New Roman"/>
          <w:sz w:val="22"/>
          <w:szCs w:val="28"/>
          <w:lang w:val="en-US" w:eastAsia="zh-CN"/>
        </w:rPr>
      </w:pPr>
      <w:r>
        <w:rPr>
          <w:rFonts w:hint="eastAsia" w:ascii="Times New Roman" w:hAnsi="Times New Roman" w:eastAsia="仿宋" w:cs="Times New Roman"/>
          <w:sz w:val="22"/>
          <w:szCs w:val="28"/>
          <w:lang w:val="en-US" w:eastAsia="zh-CN"/>
        </w:rPr>
        <w:drawing>
          <wp:inline distT="0" distB="0" distL="114300" distR="114300">
            <wp:extent cx="5540375" cy="3992880"/>
            <wp:effectExtent l="0" t="0" r="3175" b="7620"/>
            <wp:docPr id="10" name="图片 10" descr="166867455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68674552720"/>
                    <pic:cNvPicPr>
                      <a:picLocks noChangeAspect="1"/>
                    </pic:cNvPicPr>
                  </pic:nvPicPr>
                  <pic:blipFill>
                    <a:blip r:embed="rId19"/>
                    <a:stretch>
                      <a:fillRect/>
                    </a:stretch>
                  </pic:blipFill>
                  <pic:spPr>
                    <a:xfrm>
                      <a:off x="0" y="0"/>
                      <a:ext cx="5540375" cy="3992880"/>
                    </a:xfrm>
                    <a:prstGeom prst="rect">
                      <a:avLst/>
                    </a:prstGeom>
                  </pic:spPr>
                </pic:pic>
              </a:graphicData>
            </a:graphic>
          </wp:inline>
        </w:drawing>
      </w:r>
    </w:p>
    <w:p>
      <w:pPr>
        <w:adjustRightInd w:val="0"/>
        <w:snapToGrid w:val="0"/>
        <w:spacing w:after="240" w:line="520" w:lineRule="exact"/>
        <w:jc w:val="center"/>
      </w:pPr>
      <w:r>
        <w:rPr>
          <w:sz w:val="22"/>
        </w:rPr>
        <w:pict>
          <v:shape id="_x0000_s3090" o:spid="_x0000_s3090" o:spt="202" type="#_x0000_t202" style="position:absolute;left:0pt;margin-left:123pt;margin-top:-16.55pt;height:35.9pt;width:194.2pt;z-index:251751424;mso-width-relative:page;mso-height-relative:page;" filled="f" stroked="f" coordsize="21600,21600">
            <v:path/>
            <v:fill on="f" focussize="0,0"/>
            <v:stroke on="f"/>
            <v:imagedata o:title=""/>
            <o:lock v:ext="edit" aspectratio="f"/>
            <v:textbox>
              <w:txbxContent>
                <w:p>
                  <w:pPr>
                    <w:adjustRightInd w:val="0"/>
                    <w:snapToGrid w:val="0"/>
                    <w:spacing w:after="240" w:line="520" w:lineRule="exact"/>
                    <w:jc w:val="center"/>
                    <w:rPr>
                      <w:rFonts w:hint="eastAsia" w:ascii="Times New Roman" w:hAnsi="Times New Roman" w:eastAsia="仿宋" w:cs="Times New Roman"/>
                      <w:sz w:val="22"/>
                      <w:szCs w:val="28"/>
                      <w:u w:val="single"/>
                      <w:lang w:val="en-US" w:eastAsia="zh-CN"/>
                    </w:rPr>
                  </w:pPr>
                  <w:r>
                    <w:rPr>
                      <w:rFonts w:hint="eastAsia" w:ascii="Times New Roman" w:hAnsi="Times New Roman" w:eastAsia="仿宋" w:cs="Times New Roman"/>
                      <w:sz w:val="22"/>
                      <w:szCs w:val="28"/>
                      <w:u w:val="single"/>
                      <w:lang w:val="en-US" w:eastAsia="zh-CN"/>
                    </w:rPr>
                    <w:t>***标准</w:t>
                  </w:r>
                  <w:r>
                    <w:rPr>
                      <w:rFonts w:hint="default" w:ascii="Times New Roman" w:hAnsi="Times New Roman" w:eastAsia="仿宋" w:cs="Times New Roman"/>
                      <w:sz w:val="22"/>
                      <w:szCs w:val="28"/>
                      <w:u w:val="single"/>
                    </w:rPr>
                    <w:t>层</w:t>
                  </w:r>
                  <w:r>
                    <w:rPr>
                      <w:rFonts w:hint="eastAsia" w:ascii="Times New Roman" w:hAnsi="Times New Roman" w:eastAsia="仿宋" w:cs="Times New Roman"/>
                      <w:sz w:val="22"/>
                      <w:szCs w:val="28"/>
                      <w:u w:val="single"/>
                      <w:lang w:val="en-US" w:eastAsia="zh-CN"/>
                    </w:rPr>
                    <w:t>预制悬挑板</w:t>
                  </w:r>
                  <w:r>
                    <w:rPr>
                      <w:rFonts w:hint="default" w:ascii="Times New Roman" w:hAnsi="Times New Roman" w:eastAsia="仿宋" w:cs="Times New Roman"/>
                      <w:sz w:val="22"/>
                      <w:szCs w:val="28"/>
                      <w:u w:val="single"/>
                    </w:rPr>
                    <w:t>平面布置图</w:t>
                  </w:r>
                </w:p>
                <w:p/>
              </w:txbxContent>
            </v:textbox>
          </v:shape>
        </w:pict>
      </w:r>
    </w:p>
    <w:p>
      <w:pPr>
        <w:pStyle w:val="6"/>
        <w:spacing w:line="362" w:lineRule="auto"/>
        <w:ind w:right="195"/>
        <w:jc w:val="left"/>
        <w:rPr>
          <w:rFonts w:hint="eastAsia"/>
        </w:rPr>
      </w:pPr>
      <w:bookmarkStart w:id="22" w:name="_Toc105401234"/>
      <w:bookmarkStart w:id="23" w:name="_Toc105401141"/>
    </w:p>
    <w:p>
      <w:pPr>
        <w:pStyle w:val="6"/>
        <w:spacing w:line="362" w:lineRule="auto"/>
        <w:ind w:right="195"/>
        <w:jc w:val="left"/>
        <w:rPr>
          <w:rFonts w:hint="eastAsia"/>
        </w:rPr>
      </w:pPr>
    </w:p>
    <w:p>
      <w:pPr>
        <w:pStyle w:val="6"/>
        <w:spacing w:line="362" w:lineRule="auto"/>
        <w:ind w:right="195"/>
        <w:jc w:val="left"/>
        <w:rPr>
          <w:rFonts w:hint="eastAsia"/>
        </w:rPr>
      </w:pPr>
    </w:p>
    <w:p>
      <w:pPr>
        <w:pStyle w:val="6"/>
        <w:spacing w:line="362" w:lineRule="auto"/>
        <w:ind w:right="195"/>
        <w:jc w:val="left"/>
        <w:rPr>
          <w:rFonts w:hint="eastAsia"/>
        </w:rPr>
      </w:pPr>
    </w:p>
    <w:p>
      <w:pPr>
        <w:pStyle w:val="6"/>
        <w:spacing w:line="362" w:lineRule="auto"/>
        <w:ind w:right="195"/>
        <w:jc w:val="left"/>
        <w:rPr>
          <w:rFonts w:hint="eastAsia"/>
        </w:rPr>
      </w:pPr>
    </w:p>
    <w:p>
      <w:pPr>
        <w:pStyle w:val="6"/>
        <w:spacing w:line="362" w:lineRule="auto"/>
        <w:ind w:right="195"/>
        <w:jc w:val="left"/>
        <w:rPr>
          <w:rFonts w:hint="eastAsia"/>
        </w:rPr>
      </w:pPr>
    </w:p>
    <w:p>
      <w:pPr>
        <w:pStyle w:val="6"/>
        <w:spacing w:line="362" w:lineRule="auto"/>
        <w:ind w:right="195"/>
        <w:jc w:val="left"/>
        <w:rPr>
          <w:rFonts w:hint="eastAsia"/>
        </w:rPr>
      </w:pPr>
    </w:p>
    <w:p>
      <w:pPr>
        <w:pStyle w:val="6"/>
        <w:spacing w:line="362" w:lineRule="auto"/>
        <w:ind w:right="195"/>
        <w:jc w:val="left"/>
        <w:rPr>
          <w:rFonts w:hint="eastAsia"/>
        </w:rPr>
      </w:pPr>
    </w:p>
    <w:p>
      <w:pPr>
        <w:pStyle w:val="6"/>
        <w:spacing w:line="362" w:lineRule="auto"/>
        <w:ind w:right="195"/>
        <w:jc w:val="left"/>
        <w:rPr>
          <w:rFonts w:hint="eastAsia"/>
        </w:rPr>
      </w:pPr>
    </w:p>
    <w:p>
      <w:pPr>
        <w:pStyle w:val="6"/>
        <w:spacing w:line="362" w:lineRule="auto"/>
        <w:ind w:right="195"/>
        <w:jc w:val="left"/>
        <w:rPr>
          <w:rFonts w:hint="eastAsia"/>
        </w:rPr>
      </w:pPr>
    </w:p>
    <w:p>
      <w:pPr>
        <w:pStyle w:val="6"/>
        <w:spacing w:line="362" w:lineRule="auto"/>
        <w:ind w:right="195"/>
        <w:jc w:val="left"/>
        <w:rPr>
          <w:rFonts w:hint="eastAsia"/>
        </w:rPr>
      </w:pPr>
    </w:p>
    <w:p>
      <w:pPr>
        <w:pStyle w:val="6"/>
        <w:spacing w:line="362" w:lineRule="auto"/>
        <w:ind w:right="195"/>
        <w:jc w:val="left"/>
        <w:rPr>
          <w:rFonts w:hint="eastAsia"/>
        </w:rPr>
      </w:pPr>
    </w:p>
    <w:p>
      <w:pPr>
        <w:pStyle w:val="6"/>
        <w:spacing w:line="362" w:lineRule="auto"/>
        <w:ind w:right="195"/>
        <w:jc w:val="left"/>
        <w:rPr>
          <w:rFonts w:hint="eastAsia"/>
        </w:rPr>
      </w:pPr>
    </w:p>
    <w:p>
      <w:pPr>
        <w:pStyle w:val="6"/>
        <w:spacing w:line="362" w:lineRule="auto"/>
        <w:ind w:right="195"/>
        <w:jc w:val="left"/>
        <w:rPr>
          <w:rFonts w:hint="eastAsia"/>
        </w:rPr>
      </w:pPr>
    </w:p>
    <w:p>
      <w:pPr>
        <w:pStyle w:val="6"/>
        <w:spacing w:line="362" w:lineRule="auto"/>
        <w:ind w:right="195"/>
        <w:jc w:val="left"/>
        <w:rPr>
          <w:rFonts w:hint="eastAsia"/>
        </w:rPr>
      </w:pPr>
    </w:p>
    <w:p>
      <w:pPr>
        <w:pStyle w:val="6"/>
        <w:spacing w:line="362" w:lineRule="auto"/>
        <w:ind w:right="195"/>
        <w:jc w:val="left"/>
        <w:rPr>
          <w:rFonts w:hint="eastAsia"/>
        </w:rPr>
      </w:pPr>
      <w:r>
        <w:rPr>
          <w:rFonts w:hint="eastAsia"/>
        </w:rPr>
        <w:t>6、 装配率的详细计算</w:t>
      </w:r>
      <w:bookmarkEnd w:id="22"/>
      <w:bookmarkEnd w:id="23"/>
    </w:p>
    <w:p>
      <w:pPr>
        <w:pStyle w:val="6"/>
        <w:spacing w:line="362" w:lineRule="auto"/>
        <w:ind w:right="195" w:firstLine="480" w:firstLineChars="200"/>
        <w:rPr>
          <w:rFonts w:hint="eastAsia"/>
        </w:rPr>
      </w:pPr>
      <w:r>
        <w:rPr>
          <w:rFonts w:hint="eastAsia"/>
        </w:rPr>
        <w:t>按照广东省《装配式建筑评价标准》关于装配率计算的相关办法。</w:t>
      </w:r>
    </w:p>
    <w:p>
      <w:pPr>
        <w:widowControl/>
        <w:adjustRightInd w:val="0"/>
        <w:snapToGrid w:val="0"/>
        <w:spacing w:line="520" w:lineRule="exact"/>
        <w:jc w:val="left"/>
        <w:textAlignment w:val="center"/>
        <w:rPr>
          <w:rFonts w:hint="default" w:ascii="宋体" w:hAnsi="宋体" w:eastAsia="宋体" w:cs="宋体"/>
          <w:sz w:val="24"/>
          <w:szCs w:val="24"/>
          <w:lang w:val="en-US" w:eastAsia="zh-CN" w:bidi="ar-SA"/>
        </w:rPr>
      </w:pPr>
      <w:r>
        <w:rPr>
          <w:rFonts w:hint="eastAsia" w:ascii="宋体" w:hAnsi="宋体" w:eastAsia="宋体" w:cs="宋体"/>
          <w:sz w:val="24"/>
          <w:szCs w:val="24"/>
          <w:lang w:val="en-US" w:eastAsia="zh-CN" w:bidi="ar-SA"/>
        </w:rPr>
        <w:t>6.1 主体结构</w:t>
      </w:r>
      <w:r>
        <w:rPr>
          <w:rFonts w:hint="eastAsia" w:cs="宋体"/>
          <w:sz w:val="24"/>
          <w:szCs w:val="24"/>
          <w:lang w:val="en-US" w:eastAsia="zh-CN" w:bidi="ar-SA"/>
        </w:rPr>
        <w:t>应用情况</w:t>
      </w:r>
    </w:p>
    <w:p>
      <w:pPr>
        <w:widowControl/>
        <w:adjustRightInd w:val="0"/>
        <w:snapToGrid w:val="0"/>
        <w:spacing w:line="520" w:lineRule="exact"/>
        <w:jc w:val="left"/>
        <w:textAlignment w:val="center"/>
        <w:rPr>
          <w:rFonts w:hint="eastAsia" w:ascii="宋体" w:hAnsi="宋体" w:eastAsia="宋体" w:cs="宋体"/>
          <w:sz w:val="24"/>
          <w:szCs w:val="24"/>
          <w:lang w:val="en-US" w:eastAsia="zh-CN" w:bidi="ar-SA"/>
        </w:rPr>
      </w:pPr>
      <w:bookmarkStart w:id="24" w:name="第二章_结构设计"/>
      <w:bookmarkEnd w:id="24"/>
      <w:r>
        <w:rPr>
          <w:rFonts w:hint="eastAsia" w:ascii="宋体" w:hAnsi="宋体" w:eastAsia="宋体" w:cs="宋体"/>
          <w:sz w:val="24"/>
          <w:szCs w:val="24"/>
          <w:lang w:val="en-US" w:eastAsia="zh-CN" w:bidi="ar-SA"/>
        </w:rPr>
        <w:t>6.1</w:t>
      </w:r>
      <w:r>
        <w:rPr>
          <w:rFonts w:hint="eastAsia" w:cs="宋体"/>
          <w:sz w:val="24"/>
          <w:szCs w:val="24"/>
          <w:lang w:val="en-US" w:eastAsia="zh-CN" w:bidi="ar-SA"/>
        </w:rPr>
        <w:t>.1</w:t>
      </w:r>
      <w:r>
        <w:rPr>
          <w:rFonts w:hint="eastAsia" w:ascii="宋体" w:hAnsi="宋体" w:eastAsia="宋体" w:cs="宋体"/>
          <w:sz w:val="24"/>
          <w:szCs w:val="24"/>
          <w:lang w:val="en-US" w:eastAsia="zh-CN" w:bidi="ar-SA"/>
        </w:rPr>
        <w:t xml:space="preserve"> </w:t>
      </w:r>
      <w:r>
        <w:rPr>
          <w:rFonts w:hint="eastAsia" w:cs="宋体"/>
          <w:sz w:val="24"/>
          <w:szCs w:val="24"/>
          <w:lang w:val="en-US" w:eastAsia="zh-CN" w:bidi="ar-SA"/>
        </w:rPr>
        <w:t>***</w:t>
      </w:r>
      <w:r>
        <w:rPr>
          <w:rFonts w:hint="default" w:ascii="宋体" w:hAnsi="宋体" w:eastAsia="宋体" w:cs="宋体"/>
          <w:sz w:val="24"/>
          <w:szCs w:val="24"/>
          <w:lang w:val="en-US" w:eastAsia="zh-CN" w:bidi="ar-SA"/>
        </w:rPr>
        <w:t>主体结构的梁、板、楼梯、阳台、空调板等预制部品部件面积及应用比例统计表</w:t>
      </w:r>
    </w:p>
    <w:tbl>
      <w:tblPr>
        <w:tblStyle w:val="15"/>
        <w:tblW w:w="8250" w:type="dxa"/>
        <w:jc w:val="center"/>
        <w:tblLayout w:type="fixed"/>
        <w:tblCellMar>
          <w:top w:w="0" w:type="dxa"/>
          <w:left w:w="108" w:type="dxa"/>
          <w:bottom w:w="0" w:type="dxa"/>
          <w:right w:w="108" w:type="dxa"/>
        </w:tblCellMar>
      </w:tblPr>
      <w:tblGrid>
        <w:gridCol w:w="931"/>
        <w:gridCol w:w="3577"/>
        <w:gridCol w:w="3742"/>
      </w:tblGrid>
      <w:tr>
        <w:tblPrEx>
          <w:tblCellMar>
            <w:top w:w="0" w:type="dxa"/>
            <w:left w:w="108" w:type="dxa"/>
            <w:bottom w:w="0" w:type="dxa"/>
            <w:right w:w="108" w:type="dxa"/>
          </w:tblCellMar>
        </w:tblPrEx>
        <w:trPr>
          <w:trHeight w:val="405" w:hRule="atLeast"/>
          <w:jc w:val="center"/>
        </w:trPr>
        <w:tc>
          <w:tcPr>
            <w:tcW w:w="8244"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color w:val="auto"/>
                <w:szCs w:val="28"/>
              </w:rPr>
            </w:pPr>
            <w:r>
              <w:rPr>
                <w:rFonts w:hint="eastAsia" w:ascii="Times New Roman" w:hAnsi="Times New Roman" w:eastAsia="仿宋" w:cs="Times New Roman"/>
                <w:bCs/>
                <w:color w:val="auto"/>
                <w:szCs w:val="28"/>
                <w:lang w:val="en-US" w:eastAsia="zh-CN"/>
              </w:rPr>
              <w:t>***</w:t>
            </w:r>
            <w:r>
              <w:rPr>
                <w:rFonts w:ascii="Times New Roman" w:hAnsi="Times New Roman" w:eastAsia="仿宋" w:cs="Times New Roman"/>
                <w:bCs/>
                <w:color w:val="auto"/>
                <w:szCs w:val="28"/>
              </w:rPr>
              <w:t xml:space="preserve"> </w:t>
            </w:r>
            <w:r>
              <w:rPr>
                <w:rFonts w:hint="default" w:ascii="Times New Roman" w:hAnsi="Times New Roman" w:eastAsia="仿宋" w:cs="Times New Roman"/>
                <w:bCs/>
                <w:color w:val="auto"/>
                <w:szCs w:val="28"/>
              </w:rPr>
              <w:t>主体结构的梁、板、楼梯、阳台、空调板等预制部品部件面积及应用比例统计表</w:t>
            </w:r>
          </w:p>
        </w:tc>
      </w:tr>
      <w:tr>
        <w:tblPrEx>
          <w:tblCellMar>
            <w:top w:w="0" w:type="dxa"/>
            <w:left w:w="108" w:type="dxa"/>
            <w:bottom w:w="0" w:type="dxa"/>
            <w:right w:w="108" w:type="dxa"/>
          </w:tblCellMar>
        </w:tblPrEx>
        <w:trPr>
          <w:trHeight w:val="285" w:hRule="atLeast"/>
          <w:jc w:val="center"/>
        </w:trPr>
        <w:tc>
          <w:tcPr>
            <w:tcW w:w="8244"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color w:val="auto"/>
                <w:szCs w:val="28"/>
              </w:rPr>
            </w:pPr>
            <w:r>
              <w:rPr>
                <w:rFonts w:hint="eastAsia" w:ascii="Times New Roman" w:hAnsi="Times New Roman" w:eastAsia="仿宋" w:cs="Times New Roman"/>
                <w:bCs/>
                <w:color w:val="auto"/>
                <w:szCs w:val="28"/>
                <w:lang w:val="en-US" w:eastAsia="zh-CN"/>
              </w:rPr>
              <w:t>2－屋面</w:t>
            </w:r>
            <w:r>
              <w:rPr>
                <w:rFonts w:hint="default" w:ascii="Times New Roman" w:hAnsi="Times New Roman" w:eastAsia="仿宋" w:cs="Times New Roman"/>
                <w:bCs/>
                <w:color w:val="auto"/>
                <w:szCs w:val="28"/>
              </w:rPr>
              <w:t>层，共</w:t>
            </w:r>
            <w:r>
              <w:rPr>
                <w:rFonts w:hint="eastAsia" w:ascii="Times New Roman" w:hAnsi="Times New Roman" w:eastAsia="仿宋" w:cs="Times New Roman"/>
                <w:bCs/>
                <w:color w:val="auto"/>
                <w:szCs w:val="28"/>
                <w:lang w:val="en-US" w:eastAsia="zh-CN"/>
              </w:rPr>
              <w:t>10</w:t>
            </w:r>
            <w:r>
              <w:rPr>
                <w:rFonts w:hint="default" w:ascii="Times New Roman" w:hAnsi="Times New Roman" w:eastAsia="仿宋" w:cs="Times New Roman"/>
                <w:bCs/>
                <w:color w:val="auto"/>
                <w:szCs w:val="28"/>
              </w:rPr>
              <w:t>层</w:t>
            </w:r>
          </w:p>
        </w:tc>
      </w:tr>
      <w:tr>
        <w:tblPrEx>
          <w:tblCellMar>
            <w:top w:w="0" w:type="dxa"/>
            <w:left w:w="108" w:type="dxa"/>
            <w:bottom w:w="0" w:type="dxa"/>
            <w:right w:w="108" w:type="dxa"/>
          </w:tblCellMar>
        </w:tblPrEx>
        <w:trPr>
          <w:trHeight w:val="437" w:hRule="atLeast"/>
          <w:jc w:val="center"/>
        </w:trPr>
        <w:tc>
          <w:tcPr>
            <w:tcW w:w="93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color w:val="auto"/>
                <w:szCs w:val="28"/>
              </w:rPr>
            </w:pPr>
            <w:r>
              <w:rPr>
                <w:rFonts w:hint="default" w:ascii="Times New Roman" w:hAnsi="Times New Roman" w:eastAsia="仿宋" w:cs="Times New Roman"/>
                <w:bCs/>
                <w:color w:val="auto"/>
                <w:szCs w:val="28"/>
              </w:rPr>
              <w:t>序号</w:t>
            </w:r>
          </w:p>
        </w:tc>
        <w:tc>
          <w:tcPr>
            <w:tcW w:w="357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color w:val="auto"/>
                <w:szCs w:val="28"/>
              </w:rPr>
            </w:pPr>
            <w:r>
              <w:rPr>
                <w:rFonts w:hint="default" w:ascii="Times New Roman" w:hAnsi="Times New Roman" w:eastAsia="仿宋" w:cs="Times New Roman"/>
                <w:bCs/>
                <w:color w:val="auto"/>
                <w:szCs w:val="28"/>
              </w:rPr>
              <w:t>层数</w:t>
            </w:r>
          </w:p>
        </w:tc>
        <w:tc>
          <w:tcPr>
            <w:tcW w:w="3739"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color w:val="auto"/>
                <w:szCs w:val="28"/>
              </w:rPr>
            </w:pPr>
            <w:r>
              <w:rPr>
                <w:rFonts w:hint="default" w:ascii="Times New Roman" w:hAnsi="Times New Roman" w:eastAsia="仿宋" w:cs="Times New Roman"/>
                <w:bCs/>
                <w:color w:val="auto"/>
                <w:szCs w:val="28"/>
              </w:rPr>
              <w:t>本层建筑内该预制部品部件总面积（</w:t>
            </w:r>
            <w:r>
              <w:rPr>
                <w:rFonts w:ascii="Times New Roman" w:hAnsi="Times New Roman" w:eastAsia="仿宋" w:cs="Times New Roman"/>
                <w:bCs/>
                <w:color w:val="auto"/>
                <w:szCs w:val="28"/>
              </w:rPr>
              <w:t>m</w:t>
            </w:r>
            <w:r>
              <w:rPr>
                <w:rFonts w:ascii="Times New Roman" w:hAnsi="Times New Roman" w:eastAsia="仿宋" w:cs="Times New Roman"/>
                <w:bCs/>
                <w:color w:val="auto"/>
                <w:szCs w:val="28"/>
                <w:vertAlign w:val="superscript"/>
              </w:rPr>
              <w:t>2</w:t>
            </w:r>
            <w:r>
              <w:rPr>
                <w:rFonts w:hint="default" w:ascii="Times New Roman" w:hAnsi="Times New Roman" w:eastAsia="仿宋" w:cs="Times New Roman"/>
                <w:bCs/>
                <w:color w:val="auto"/>
                <w:szCs w:val="28"/>
              </w:rPr>
              <w:t>）</w:t>
            </w:r>
          </w:p>
        </w:tc>
      </w:tr>
      <w:tr>
        <w:tblPrEx>
          <w:tblCellMar>
            <w:top w:w="0" w:type="dxa"/>
            <w:left w:w="108" w:type="dxa"/>
            <w:bottom w:w="0" w:type="dxa"/>
            <w:right w:w="108" w:type="dxa"/>
          </w:tblCellMar>
        </w:tblPrEx>
        <w:trPr>
          <w:trHeight w:val="285" w:hRule="atLeast"/>
          <w:jc w:val="center"/>
        </w:trPr>
        <w:tc>
          <w:tcPr>
            <w:tcW w:w="93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color w:val="auto"/>
                <w:szCs w:val="28"/>
              </w:rPr>
            </w:pPr>
            <w:r>
              <w:rPr>
                <w:rFonts w:ascii="Times New Roman" w:hAnsi="Times New Roman" w:eastAsia="仿宋" w:cs="Times New Roman"/>
                <w:bCs/>
                <w:color w:val="auto"/>
                <w:szCs w:val="28"/>
              </w:rPr>
              <w:t>1</w:t>
            </w:r>
          </w:p>
        </w:tc>
        <w:tc>
          <w:tcPr>
            <w:tcW w:w="357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eastAsia" w:ascii="Times New Roman" w:hAnsi="Times New Roman" w:eastAsia="仿宋" w:cs="Times New Roman"/>
                <w:bCs/>
                <w:color w:val="auto"/>
                <w:szCs w:val="28"/>
                <w:lang w:val="en-US" w:eastAsia="zh-CN"/>
              </w:rPr>
            </w:pPr>
            <w:r>
              <w:rPr>
                <w:rFonts w:hint="eastAsia" w:ascii="Times New Roman" w:hAnsi="Times New Roman" w:eastAsia="仿宋" w:cs="Times New Roman"/>
                <w:bCs/>
                <w:color w:val="auto"/>
                <w:szCs w:val="28"/>
                <w:lang w:val="en-US" w:eastAsia="zh-CN"/>
              </w:rPr>
              <w:t>二层</w:t>
            </w:r>
          </w:p>
        </w:tc>
        <w:tc>
          <w:tcPr>
            <w:tcW w:w="3739"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default" w:ascii="Times New Roman" w:hAnsi="Times New Roman" w:eastAsia="仿宋" w:cs="Times New Roman"/>
                <w:bCs/>
                <w:color w:val="auto"/>
                <w:szCs w:val="28"/>
                <w:lang w:val="en-US" w:eastAsia="zh-CN"/>
              </w:rPr>
            </w:pPr>
            <w:r>
              <w:rPr>
                <w:rFonts w:hint="eastAsia" w:ascii="Times New Roman" w:hAnsi="Times New Roman" w:eastAsia="仿宋" w:cs="Times New Roman"/>
                <w:bCs/>
                <w:color w:val="auto"/>
                <w:szCs w:val="28"/>
                <w:lang w:val="en-US" w:eastAsia="zh-CN"/>
              </w:rPr>
              <w:t>****</w:t>
            </w:r>
          </w:p>
        </w:tc>
      </w:tr>
      <w:tr>
        <w:tblPrEx>
          <w:tblCellMar>
            <w:top w:w="0" w:type="dxa"/>
            <w:left w:w="108" w:type="dxa"/>
            <w:bottom w:w="0" w:type="dxa"/>
            <w:right w:w="108" w:type="dxa"/>
          </w:tblCellMar>
        </w:tblPrEx>
        <w:trPr>
          <w:trHeight w:val="285" w:hRule="atLeast"/>
          <w:jc w:val="center"/>
        </w:trPr>
        <w:tc>
          <w:tcPr>
            <w:tcW w:w="93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color w:val="auto"/>
                <w:szCs w:val="28"/>
              </w:rPr>
            </w:pPr>
            <w:r>
              <w:rPr>
                <w:rFonts w:ascii="Times New Roman" w:hAnsi="Times New Roman" w:eastAsia="仿宋" w:cs="Times New Roman"/>
                <w:bCs/>
                <w:color w:val="auto"/>
                <w:szCs w:val="28"/>
              </w:rPr>
              <w:t>2</w:t>
            </w:r>
          </w:p>
        </w:tc>
        <w:tc>
          <w:tcPr>
            <w:tcW w:w="357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default" w:ascii="Times New Roman" w:hAnsi="Times New Roman" w:eastAsia="仿宋" w:cs="Times New Roman"/>
                <w:bCs/>
                <w:color w:val="auto"/>
                <w:szCs w:val="28"/>
                <w:lang w:val="en-US" w:eastAsia="zh-CN"/>
              </w:rPr>
            </w:pPr>
            <w:r>
              <w:rPr>
                <w:rFonts w:hint="eastAsia" w:ascii="Times New Roman" w:hAnsi="Times New Roman" w:eastAsia="仿宋" w:cs="Times New Roman"/>
                <w:bCs/>
                <w:color w:val="auto"/>
                <w:szCs w:val="28"/>
                <w:lang w:val="en-US" w:eastAsia="zh-CN"/>
              </w:rPr>
              <w:t>三至九层</w:t>
            </w:r>
          </w:p>
        </w:tc>
        <w:tc>
          <w:tcPr>
            <w:tcW w:w="3739"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default" w:ascii="Times New Roman" w:hAnsi="Times New Roman" w:eastAsia="仿宋" w:cs="Times New Roman"/>
                <w:bCs/>
                <w:color w:val="auto"/>
                <w:szCs w:val="28"/>
                <w:lang w:val="en-US" w:eastAsia="zh-CN"/>
              </w:rPr>
            </w:pPr>
            <w:r>
              <w:rPr>
                <w:rFonts w:hint="eastAsia" w:ascii="Times New Roman" w:hAnsi="Times New Roman" w:eastAsia="仿宋" w:cs="Times New Roman"/>
                <w:bCs/>
                <w:color w:val="auto"/>
                <w:szCs w:val="28"/>
                <w:lang w:val="en-US" w:eastAsia="zh-CN"/>
              </w:rPr>
              <w:t>****</w:t>
            </w:r>
          </w:p>
        </w:tc>
      </w:tr>
      <w:tr>
        <w:tblPrEx>
          <w:tblCellMar>
            <w:top w:w="0" w:type="dxa"/>
            <w:left w:w="108" w:type="dxa"/>
            <w:bottom w:w="0" w:type="dxa"/>
            <w:right w:w="108" w:type="dxa"/>
          </w:tblCellMar>
        </w:tblPrEx>
        <w:trPr>
          <w:trHeight w:val="285" w:hRule="atLeast"/>
          <w:jc w:val="center"/>
        </w:trPr>
        <w:tc>
          <w:tcPr>
            <w:tcW w:w="93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eastAsia" w:ascii="Times New Roman" w:hAnsi="Times New Roman" w:eastAsia="仿宋" w:cs="Times New Roman"/>
                <w:bCs/>
                <w:color w:val="auto"/>
                <w:szCs w:val="28"/>
                <w:lang w:val="en-US" w:eastAsia="zh-CN"/>
              </w:rPr>
            </w:pPr>
            <w:r>
              <w:rPr>
                <w:rFonts w:hint="eastAsia" w:ascii="Times New Roman" w:hAnsi="Times New Roman" w:eastAsia="仿宋" w:cs="Times New Roman"/>
                <w:bCs/>
                <w:color w:val="auto"/>
                <w:szCs w:val="28"/>
                <w:lang w:val="en-US" w:eastAsia="zh-CN"/>
              </w:rPr>
              <w:t>3</w:t>
            </w:r>
          </w:p>
        </w:tc>
        <w:tc>
          <w:tcPr>
            <w:tcW w:w="357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eastAsia" w:ascii="Times New Roman" w:hAnsi="Times New Roman" w:eastAsia="仿宋" w:cs="Times New Roman"/>
                <w:bCs/>
                <w:color w:val="auto"/>
                <w:szCs w:val="28"/>
                <w:lang w:val="en-US" w:eastAsia="zh-CN"/>
              </w:rPr>
            </w:pPr>
            <w:r>
              <w:rPr>
                <w:rFonts w:hint="eastAsia" w:ascii="Times New Roman" w:hAnsi="Times New Roman" w:eastAsia="仿宋" w:cs="Times New Roman"/>
                <w:bCs/>
                <w:color w:val="auto"/>
                <w:szCs w:val="28"/>
                <w:lang w:val="en-US" w:eastAsia="zh-CN"/>
              </w:rPr>
              <w:t>十层</w:t>
            </w:r>
          </w:p>
        </w:tc>
        <w:tc>
          <w:tcPr>
            <w:tcW w:w="3739"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default" w:ascii="Times New Roman" w:hAnsi="Times New Roman" w:eastAsia="仿宋" w:cs="Times New Roman"/>
                <w:bCs/>
                <w:color w:val="auto"/>
                <w:szCs w:val="28"/>
                <w:lang w:val="en-US" w:eastAsia="zh-CN"/>
              </w:rPr>
            </w:pPr>
            <w:r>
              <w:rPr>
                <w:rFonts w:hint="eastAsia" w:ascii="Times New Roman" w:hAnsi="Times New Roman" w:eastAsia="仿宋" w:cs="Times New Roman"/>
                <w:bCs/>
                <w:color w:val="auto"/>
                <w:szCs w:val="28"/>
                <w:lang w:val="en-US" w:eastAsia="zh-CN"/>
              </w:rPr>
              <w:t>***</w:t>
            </w:r>
          </w:p>
        </w:tc>
      </w:tr>
      <w:tr>
        <w:tblPrEx>
          <w:tblCellMar>
            <w:top w:w="0" w:type="dxa"/>
            <w:left w:w="108" w:type="dxa"/>
            <w:bottom w:w="0" w:type="dxa"/>
            <w:right w:w="108" w:type="dxa"/>
          </w:tblCellMar>
        </w:tblPrEx>
        <w:trPr>
          <w:trHeight w:val="285" w:hRule="atLeast"/>
          <w:jc w:val="center"/>
        </w:trPr>
        <w:tc>
          <w:tcPr>
            <w:tcW w:w="93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default" w:ascii="Times New Roman" w:hAnsi="Times New Roman" w:eastAsia="仿宋" w:cs="Times New Roman"/>
                <w:bCs/>
                <w:color w:val="auto"/>
                <w:szCs w:val="28"/>
                <w:lang w:val="en-US" w:eastAsia="zh-CN"/>
              </w:rPr>
            </w:pPr>
            <w:r>
              <w:rPr>
                <w:rFonts w:hint="eastAsia" w:ascii="Times New Roman" w:hAnsi="Times New Roman" w:eastAsia="仿宋" w:cs="Times New Roman"/>
                <w:bCs/>
                <w:color w:val="auto"/>
                <w:szCs w:val="28"/>
                <w:lang w:val="en-US" w:eastAsia="zh-CN"/>
              </w:rPr>
              <w:t>4</w:t>
            </w:r>
          </w:p>
        </w:tc>
        <w:tc>
          <w:tcPr>
            <w:tcW w:w="357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default" w:ascii="Times New Roman" w:hAnsi="Times New Roman" w:eastAsia="仿宋" w:cs="Times New Roman"/>
                <w:bCs/>
                <w:color w:val="auto"/>
                <w:szCs w:val="28"/>
                <w:lang w:val="en-US" w:eastAsia="zh-CN"/>
              </w:rPr>
            </w:pPr>
            <w:r>
              <w:rPr>
                <w:rFonts w:hint="eastAsia" w:ascii="Times New Roman" w:hAnsi="Times New Roman" w:eastAsia="仿宋" w:cs="Times New Roman"/>
                <w:bCs/>
                <w:color w:val="auto"/>
                <w:szCs w:val="28"/>
                <w:lang w:val="en-US" w:eastAsia="zh-CN"/>
              </w:rPr>
              <w:t>屋面层</w:t>
            </w:r>
          </w:p>
        </w:tc>
        <w:tc>
          <w:tcPr>
            <w:tcW w:w="3739"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default" w:ascii="Times New Roman" w:hAnsi="Times New Roman" w:eastAsia="仿宋" w:cs="Times New Roman"/>
                <w:bCs/>
                <w:color w:val="auto"/>
                <w:szCs w:val="28"/>
                <w:lang w:val="en-US" w:eastAsia="zh-CN"/>
              </w:rPr>
            </w:pPr>
            <w:r>
              <w:rPr>
                <w:rFonts w:hint="eastAsia" w:ascii="Times New Roman" w:hAnsi="Times New Roman" w:eastAsia="仿宋" w:cs="Times New Roman"/>
                <w:bCs/>
                <w:color w:val="auto"/>
                <w:szCs w:val="28"/>
                <w:lang w:val="en-US" w:eastAsia="zh-CN"/>
              </w:rPr>
              <w:t>***</w:t>
            </w:r>
          </w:p>
        </w:tc>
      </w:tr>
      <w:tr>
        <w:tblPrEx>
          <w:tblCellMar>
            <w:top w:w="0" w:type="dxa"/>
            <w:left w:w="108" w:type="dxa"/>
            <w:bottom w:w="0" w:type="dxa"/>
            <w:right w:w="108" w:type="dxa"/>
          </w:tblCellMar>
        </w:tblPrEx>
        <w:trPr>
          <w:trHeight w:val="285" w:hRule="atLeast"/>
          <w:jc w:val="center"/>
        </w:trPr>
        <w:tc>
          <w:tcPr>
            <w:tcW w:w="93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color w:val="auto"/>
                <w:szCs w:val="28"/>
              </w:rPr>
            </w:pPr>
            <w:r>
              <w:rPr>
                <w:rFonts w:hint="default" w:ascii="Times New Roman" w:hAnsi="Times New Roman" w:eastAsia="仿宋" w:cs="Times New Roman"/>
                <w:bCs/>
                <w:color w:val="auto"/>
                <w:szCs w:val="28"/>
              </w:rPr>
              <w:t>合计</w:t>
            </w:r>
          </w:p>
        </w:tc>
        <w:tc>
          <w:tcPr>
            <w:tcW w:w="3574"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color w:val="auto"/>
                <w:szCs w:val="28"/>
              </w:rPr>
            </w:pPr>
          </w:p>
        </w:tc>
        <w:tc>
          <w:tcPr>
            <w:tcW w:w="3739"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default" w:ascii="Times New Roman" w:hAnsi="Times New Roman" w:eastAsia="仿宋" w:cs="Times New Roman"/>
                <w:bCs/>
                <w:color w:val="auto"/>
                <w:szCs w:val="28"/>
                <w:lang w:val="en-US" w:eastAsia="zh-CN"/>
              </w:rPr>
            </w:pPr>
            <w:r>
              <w:rPr>
                <w:rFonts w:ascii="Times New Roman" w:hAnsi="Times New Roman" w:eastAsia="仿宋" w:cs="Times New Roman"/>
                <w:bCs/>
                <w:color w:val="auto"/>
                <w:szCs w:val="28"/>
              </w:rPr>
              <w:t>A</w:t>
            </w:r>
            <w:r>
              <w:rPr>
                <w:rFonts w:ascii="Times New Roman" w:hAnsi="Times New Roman" w:eastAsia="仿宋" w:cs="Times New Roman"/>
                <w:bCs/>
                <w:color w:val="auto"/>
                <w:szCs w:val="28"/>
                <w:vertAlign w:val="subscript"/>
              </w:rPr>
              <w:t>1b</w:t>
            </w:r>
            <w:r>
              <w:rPr>
                <w:rFonts w:hint="default" w:ascii="Times New Roman" w:hAnsi="Times New Roman" w:eastAsia="仿宋" w:cs="Times New Roman"/>
                <w:bCs/>
                <w:color w:val="auto"/>
                <w:szCs w:val="28"/>
              </w:rPr>
              <w:t>＝</w:t>
            </w:r>
            <w:r>
              <w:rPr>
                <w:rFonts w:hint="eastAsia" w:ascii="Times New Roman" w:hAnsi="Times New Roman" w:eastAsia="仿宋" w:cs="Times New Roman"/>
                <w:bCs/>
                <w:color w:val="auto"/>
                <w:szCs w:val="28"/>
                <w:lang w:val="en-US" w:eastAsia="zh-CN"/>
              </w:rPr>
              <w:t>1+2+3+4+...+n</w:t>
            </w:r>
          </w:p>
        </w:tc>
      </w:tr>
      <w:tr>
        <w:tblPrEx>
          <w:tblCellMar>
            <w:top w:w="0" w:type="dxa"/>
            <w:left w:w="108" w:type="dxa"/>
            <w:bottom w:w="0" w:type="dxa"/>
            <w:right w:w="108" w:type="dxa"/>
          </w:tblCellMar>
        </w:tblPrEx>
        <w:trPr>
          <w:trHeight w:val="285" w:hRule="atLeast"/>
          <w:jc w:val="center"/>
        </w:trPr>
        <w:tc>
          <w:tcPr>
            <w:tcW w:w="450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color w:val="auto"/>
                <w:szCs w:val="28"/>
              </w:rPr>
            </w:pPr>
            <w:r>
              <w:rPr>
                <w:rFonts w:hint="default" w:ascii="Times New Roman" w:hAnsi="Times New Roman" w:eastAsia="仿宋" w:cs="Times New Roman"/>
                <w:bCs/>
                <w:color w:val="auto"/>
                <w:szCs w:val="28"/>
              </w:rPr>
              <w:t>各楼层建筑平面总面积</w:t>
            </w:r>
            <w:r>
              <w:rPr>
                <w:rFonts w:ascii="Times New Roman" w:hAnsi="Times New Roman" w:eastAsia="仿宋" w:cs="Times New Roman"/>
                <w:bCs/>
                <w:color w:val="auto"/>
                <w:szCs w:val="28"/>
              </w:rPr>
              <w:t>A</w:t>
            </w:r>
            <w:r>
              <w:rPr>
                <w:rFonts w:hint="default" w:ascii="Times New Roman" w:hAnsi="Times New Roman" w:eastAsia="仿宋" w:cs="Times New Roman"/>
                <w:bCs/>
                <w:color w:val="auto"/>
                <w:szCs w:val="28"/>
              </w:rPr>
              <w:t>（</w:t>
            </w:r>
            <w:r>
              <w:rPr>
                <w:rFonts w:ascii="Times New Roman" w:hAnsi="Times New Roman" w:eastAsia="仿宋" w:cs="Times New Roman"/>
                <w:bCs/>
                <w:color w:val="auto"/>
                <w:szCs w:val="28"/>
              </w:rPr>
              <w:t>m</w:t>
            </w:r>
            <w:r>
              <w:rPr>
                <w:rFonts w:ascii="Times New Roman" w:hAnsi="Times New Roman" w:eastAsia="仿宋" w:cs="Times New Roman"/>
                <w:bCs/>
                <w:color w:val="auto"/>
                <w:szCs w:val="28"/>
                <w:vertAlign w:val="superscript"/>
              </w:rPr>
              <w:t>2</w:t>
            </w:r>
            <w:r>
              <w:rPr>
                <w:rFonts w:hint="default" w:ascii="Times New Roman" w:hAnsi="Times New Roman" w:eastAsia="仿宋" w:cs="Times New Roman"/>
                <w:bCs/>
                <w:color w:val="auto"/>
                <w:szCs w:val="28"/>
              </w:rPr>
              <w:t>）</w:t>
            </w:r>
          </w:p>
        </w:tc>
        <w:tc>
          <w:tcPr>
            <w:tcW w:w="3739"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default" w:ascii="Times New Roman" w:hAnsi="Times New Roman" w:eastAsia="仿宋" w:cs="Times New Roman"/>
                <w:bCs/>
                <w:color w:val="auto"/>
                <w:szCs w:val="28"/>
                <w:lang w:val="en-US" w:eastAsia="zh-CN"/>
              </w:rPr>
            </w:pPr>
            <w:r>
              <w:rPr>
                <w:rFonts w:hint="eastAsia" w:ascii="Times New Roman" w:hAnsi="Times New Roman" w:eastAsia="仿宋" w:cs="Times New Roman"/>
                <w:bCs/>
                <w:color w:val="auto"/>
                <w:szCs w:val="28"/>
                <w:lang w:val="en-US" w:eastAsia="zh-CN"/>
              </w:rPr>
              <w:t>****</w:t>
            </w:r>
          </w:p>
        </w:tc>
      </w:tr>
    </w:tbl>
    <w:p>
      <w:pPr>
        <w:widowControl/>
        <w:adjustRightInd w:val="0"/>
        <w:snapToGrid w:val="0"/>
        <w:spacing w:before="240" w:after="240" w:line="520" w:lineRule="exact"/>
        <w:textAlignment w:val="center"/>
        <w:rPr>
          <w:rFonts w:ascii="Times New Roman" w:hAnsi="Times New Roman" w:eastAsia="仿宋" w:cs="Times New Roman"/>
          <w:bCs/>
          <w:color w:val="auto"/>
          <w:sz w:val="28"/>
          <w:szCs w:val="28"/>
          <w:u w:val="single"/>
        </w:rPr>
      </w:pPr>
      <w:r>
        <w:rPr>
          <w:rFonts w:ascii="Times New Roman" w:hAnsi="Times New Roman" w:eastAsia="仿宋" w:cs="Times New Roman"/>
          <w:bCs/>
          <w:color w:val="auto"/>
          <w:sz w:val="28"/>
          <w:szCs w:val="28"/>
        </w:rPr>
        <w:t>q</w:t>
      </w:r>
      <w:r>
        <w:rPr>
          <w:rFonts w:ascii="Times New Roman" w:hAnsi="Times New Roman" w:eastAsia="仿宋" w:cs="Times New Roman"/>
          <w:bCs/>
          <w:color w:val="auto"/>
          <w:sz w:val="28"/>
          <w:szCs w:val="28"/>
          <w:vertAlign w:val="subscript"/>
        </w:rPr>
        <w:t>1b</w:t>
      </w:r>
      <w:r>
        <w:rPr>
          <w:rFonts w:ascii="Times New Roman" w:hAnsi="Times New Roman" w:eastAsia="仿宋" w:cs="Times New Roman"/>
          <w:bCs/>
          <w:color w:val="auto"/>
          <w:sz w:val="28"/>
          <w:szCs w:val="28"/>
        </w:rPr>
        <w:t>=</w:t>
      </w:r>
      <w:r>
        <w:rPr>
          <w:rFonts w:hint="default" w:ascii="Times New Roman" w:hAnsi="Times New Roman" w:eastAsia="仿宋" w:cs="Times New Roman"/>
          <w:bCs/>
          <w:color w:val="auto"/>
          <w:sz w:val="28"/>
          <w:szCs w:val="28"/>
        </w:rPr>
        <w:t>（</w:t>
      </w:r>
      <w:r>
        <w:rPr>
          <w:rFonts w:ascii="Times New Roman" w:hAnsi="Times New Roman" w:eastAsia="仿宋" w:cs="Times New Roman"/>
          <w:bCs/>
          <w:color w:val="auto"/>
          <w:sz w:val="28"/>
          <w:szCs w:val="28"/>
        </w:rPr>
        <w:t>A</w:t>
      </w:r>
      <w:r>
        <w:rPr>
          <w:rFonts w:ascii="Times New Roman" w:hAnsi="Times New Roman" w:eastAsia="仿宋" w:cs="Times New Roman"/>
          <w:bCs/>
          <w:color w:val="auto"/>
          <w:sz w:val="28"/>
          <w:szCs w:val="28"/>
          <w:vertAlign w:val="subscript"/>
        </w:rPr>
        <w:t>1b</w:t>
      </w:r>
      <w:r>
        <w:rPr>
          <w:rFonts w:ascii="Times New Roman" w:hAnsi="Times New Roman" w:eastAsia="仿宋" w:cs="Times New Roman"/>
          <w:bCs/>
          <w:color w:val="auto"/>
          <w:sz w:val="28"/>
          <w:szCs w:val="28"/>
        </w:rPr>
        <w:t>/A×100%</w:t>
      </w:r>
      <w:r>
        <w:rPr>
          <w:rFonts w:hint="default" w:ascii="Times New Roman" w:hAnsi="Times New Roman" w:eastAsia="仿宋" w:cs="Times New Roman"/>
          <w:bCs/>
          <w:color w:val="auto"/>
          <w:sz w:val="28"/>
          <w:szCs w:val="28"/>
        </w:rPr>
        <w:t>）</w:t>
      </w:r>
      <w:r>
        <w:rPr>
          <w:rFonts w:ascii="Times New Roman" w:hAnsi="Times New Roman" w:eastAsia="仿宋" w:cs="Times New Roman"/>
          <w:bCs/>
          <w:color w:val="auto"/>
          <w:sz w:val="28"/>
          <w:szCs w:val="28"/>
        </w:rPr>
        <w:t>=</w:t>
      </w:r>
      <w:r>
        <w:rPr>
          <w:rFonts w:ascii="Times New Roman" w:hAnsi="Times New Roman" w:eastAsia="仿宋" w:cs="Times New Roman"/>
          <w:bCs/>
          <w:color w:val="auto"/>
          <w:sz w:val="28"/>
          <w:szCs w:val="28"/>
          <w:u w:val="single"/>
        </w:rPr>
        <w:t xml:space="preserve">    </w:t>
      </w:r>
      <w:r>
        <w:rPr>
          <w:rFonts w:hint="eastAsia" w:ascii="Times New Roman" w:hAnsi="Times New Roman" w:eastAsia="仿宋" w:cs="Times New Roman"/>
          <w:bCs/>
          <w:color w:val="auto"/>
          <w:sz w:val="28"/>
          <w:szCs w:val="28"/>
          <w:u w:val="single"/>
          <w:lang w:val="en-US" w:eastAsia="zh-CN"/>
        </w:rPr>
        <w:t>***%</w:t>
      </w:r>
      <w:r>
        <w:rPr>
          <w:rFonts w:ascii="Times New Roman" w:hAnsi="Times New Roman" w:eastAsia="仿宋" w:cs="Times New Roman"/>
          <w:bCs/>
          <w:color w:val="auto"/>
          <w:sz w:val="28"/>
          <w:szCs w:val="28"/>
          <w:u w:val="single"/>
        </w:rPr>
        <w:t xml:space="preserve">      </w:t>
      </w:r>
    </w:p>
    <w:p>
      <w:pPr>
        <w:widowControl/>
        <w:adjustRightInd w:val="0"/>
        <w:snapToGrid w:val="0"/>
        <w:spacing w:line="520" w:lineRule="exact"/>
        <w:jc w:val="left"/>
        <w:textAlignment w:val="center"/>
        <w:rPr>
          <w:rFonts w:hint="default" w:ascii="宋体" w:hAnsi="宋体" w:eastAsia="宋体" w:cs="宋体"/>
          <w:sz w:val="24"/>
          <w:szCs w:val="24"/>
          <w:lang w:val="en-US" w:eastAsia="zh-CN" w:bidi="ar-SA"/>
        </w:rPr>
      </w:pPr>
      <w:r>
        <w:rPr>
          <w:rFonts w:hint="eastAsia" w:ascii="宋体" w:hAnsi="宋体" w:eastAsia="宋体" w:cs="宋体"/>
          <w:sz w:val="24"/>
          <w:szCs w:val="24"/>
          <w:lang w:val="en-US" w:eastAsia="zh-CN" w:bidi="ar-SA"/>
        </w:rPr>
        <w:t xml:space="preserve">6.2  </w:t>
      </w:r>
      <w:r>
        <w:rPr>
          <w:rFonts w:hint="default" w:ascii="宋体" w:hAnsi="宋体" w:eastAsia="宋体" w:cs="宋体"/>
          <w:sz w:val="24"/>
          <w:szCs w:val="24"/>
          <w:lang w:val="en-US" w:eastAsia="zh-CN" w:bidi="ar-SA"/>
        </w:rPr>
        <w:t>非承重围护墙非砌筑</w:t>
      </w:r>
      <w:r>
        <w:rPr>
          <w:rFonts w:hint="eastAsia" w:cs="宋体"/>
          <w:sz w:val="24"/>
          <w:szCs w:val="24"/>
          <w:lang w:val="en-US" w:eastAsia="zh-CN" w:bidi="ar-SA"/>
        </w:rPr>
        <w:t>应用情况</w:t>
      </w:r>
    </w:p>
    <w:p>
      <w:pPr>
        <w:widowControl/>
        <w:adjustRightInd w:val="0"/>
        <w:snapToGrid w:val="0"/>
        <w:spacing w:line="520" w:lineRule="exact"/>
        <w:jc w:val="left"/>
        <w:textAlignment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6.2</w:t>
      </w:r>
      <w:r>
        <w:rPr>
          <w:rFonts w:hint="eastAsia" w:cs="宋体"/>
          <w:sz w:val="24"/>
          <w:szCs w:val="24"/>
          <w:lang w:val="en-US" w:eastAsia="zh-CN" w:bidi="ar-SA"/>
        </w:rPr>
        <w:t>.1</w:t>
      </w:r>
      <w:r>
        <w:rPr>
          <w:rFonts w:hint="eastAsia" w:ascii="宋体" w:hAnsi="宋体" w:eastAsia="宋体" w:cs="宋体"/>
          <w:sz w:val="24"/>
          <w:szCs w:val="24"/>
          <w:lang w:val="en-US" w:eastAsia="zh-CN" w:bidi="ar-SA"/>
        </w:rPr>
        <w:t xml:space="preserve">  </w:t>
      </w:r>
      <w:r>
        <w:rPr>
          <w:rFonts w:hint="eastAsia" w:cs="宋体"/>
          <w:sz w:val="24"/>
          <w:szCs w:val="24"/>
          <w:lang w:val="en-US" w:eastAsia="zh-CN" w:bidi="ar-SA"/>
        </w:rPr>
        <w:t>****</w:t>
      </w:r>
      <w:r>
        <w:rPr>
          <w:rFonts w:hint="eastAsia" w:ascii="宋体" w:hAnsi="宋体" w:eastAsia="宋体" w:cs="宋体"/>
          <w:sz w:val="24"/>
          <w:szCs w:val="24"/>
          <w:lang w:val="en-US" w:eastAsia="zh-CN" w:bidi="ar-SA"/>
        </w:rPr>
        <w:t xml:space="preserve"> </w:t>
      </w:r>
      <w:r>
        <w:rPr>
          <w:rFonts w:hint="default" w:ascii="宋体" w:hAnsi="宋体" w:eastAsia="宋体" w:cs="宋体"/>
          <w:sz w:val="24"/>
          <w:szCs w:val="24"/>
          <w:lang w:val="en-US" w:eastAsia="zh-CN" w:bidi="ar-SA"/>
        </w:rPr>
        <w:t>非承重围护墙非砌筑外表面积及应用比例统计表</w:t>
      </w:r>
    </w:p>
    <w:tbl>
      <w:tblPr>
        <w:tblStyle w:val="15"/>
        <w:tblW w:w="5000" w:type="pct"/>
        <w:tblInd w:w="20" w:type="dxa"/>
        <w:tblLayout w:type="autofit"/>
        <w:tblCellMar>
          <w:top w:w="0" w:type="dxa"/>
          <w:left w:w="108" w:type="dxa"/>
          <w:bottom w:w="0" w:type="dxa"/>
          <w:right w:w="108" w:type="dxa"/>
        </w:tblCellMar>
      </w:tblPr>
      <w:tblGrid>
        <w:gridCol w:w="1422"/>
        <w:gridCol w:w="2376"/>
        <w:gridCol w:w="2399"/>
        <w:gridCol w:w="2905"/>
      </w:tblGrid>
      <w:tr>
        <w:tblPrEx>
          <w:tblCellMar>
            <w:top w:w="0" w:type="dxa"/>
            <w:left w:w="108" w:type="dxa"/>
            <w:bottom w:w="0" w:type="dxa"/>
            <w:right w:w="108" w:type="dxa"/>
          </w:tblCellMar>
        </w:tblPrEx>
        <w:trPr>
          <w:trHeight w:val="285" w:hRule="atLeast"/>
        </w:trPr>
        <w:tc>
          <w:tcPr>
            <w:tcW w:w="5000" w:type="pct"/>
            <w:gridSpan w:val="4"/>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eastAsia" w:ascii="Times New Roman" w:hAnsi="Times New Roman" w:eastAsia="仿宋" w:cs="Times New Roman"/>
                <w:bCs/>
                <w:szCs w:val="28"/>
                <w:lang w:val="en-US" w:eastAsia="zh-CN"/>
              </w:rPr>
              <w:t>***</w:t>
            </w:r>
            <w:r>
              <w:rPr>
                <w:rFonts w:ascii="Times New Roman" w:hAnsi="Times New Roman" w:eastAsia="仿宋" w:cs="Times New Roman"/>
                <w:bCs/>
                <w:szCs w:val="28"/>
              </w:rPr>
              <w:t xml:space="preserve"> </w:t>
            </w:r>
            <w:r>
              <w:rPr>
                <w:rFonts w:hint="default" w:ascii="Times New Roman" w:hAnsi="Times New Roman" w:eastAsia="仿宋" w:cs="Times New Roman"/>
                <w:bCs/>
                <w:szCs w:val="28"/>
              </w:rPr>
              <w:t>非承重围护墙非砌筑外表面积及应用比例统计表</w:t>
            </w:r>
          </w:p>
        </w:tc>
      </w:tr>
      <w:tr>
        <w:tblPrEx>
          <w:tblCellMar>
            <w:top w:w="0" w:type="dxa"/>
            <w:left w:w="108" w:type="dxa"/>
            <w:bottom w:w="0" w:type="dxa"/>
            <w:right w:w="108" w:type="dxa"/>
          </w:tblCellMar>
        </w:tblPrEx>
        <w:trPr>
          <w:trHeight w:val="285" w:hRule="atLeast"/>
        </w:trPr>
        <w:tc>
          <w:tcPr>
            <w:tcW w:w="5000" w:type="pct"/>
            <w:gridSpan w:val="4"/>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eastAsia" w:ascii="Times New Roman" w:hAnsi="Times New Roman" w:eastAsia="仿宋" w:cs="Times New Roman"/>
                <w:bCs/>
                <w:szCs w:val="28"/>
                <w:lang w:val="en-US" w:eastAsia="zh-CN"/>
              </w:rPr>
              <w:t>1-**</w:t>
            </w:r>
            <w:r>
              <w:rPr>
                <w:rFonts w:hint="default" w:ascii="Times New Roman" w:hAnsi="Times New Roman" w:eastAsia="仿宋" w:cs="Times New Roman"/>
                <w:bCs/>
                <w:szCs w:val="28"/>
              </w:rPr>
              <w:t>层共</w:t>
            </w:r>
            <w:r>
              <w:rPr>
                <w:rFonts w:hint="eastAsia" w:ascii="Times New Roman" w:hAnsi="Times New Roman" w:eastAsia="仿宋" w:cs="Times New Roman"/>
                <w:bCs/>
                <w:szCs w:val="28"/>
                <w:lang w:val="en-US" w:eastAsia="zh-CN"/>
              </w:rPr>
              <w:t>**</w:t>
            </w:r>
            <w:r>
              <w:rPr>
                <w:rFonts w:hint="default" w:ascii="Times New Roman" w:hAnsi="Times New Roman" w:eastAsia="仿宋" w:cs="Times New Roman"/>
                <w:bCs/>
                <w:szCs w:val="28"/>
              </w:rPr>
              <w:t>层</w:t>
            </w:r>
          </w:p>
        </w:tc>
      </w:tr>
      <w:tr>
        <w:tblPrEx>
          <w:tblCellMar>
            <w:top w:w="0" w:type="dxa"/>
            <w:left w:w="108" w:type="dxa"/>
            <w:bottom w:w="0" w:type="dxa"/>
            <w:right w:w="108" w:type="dxa"/>
          </w:tblCellMar>
        </w:tblPrEx>
        <w:trPr>
          <w:trHeight w:val="285" w:hRule="atLeast"/>
        </w:trPr>
        <w:tc>
          <w:tcPr>
            <w:tcW w:w="781"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序号</w:t>
            </w:r>
          </w:p>
        </w:tc>
        <w:tc>
          <w:tcPr>
            <w:tcW w:w="1305"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预制部品部件类型</w:t>
            </w:r>
          </w:p>
        </w:tc>
        <w:tc>
          <w:tcPr>
            <w:tcW w:w="1317"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单件预制部品部件面积（</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8"/>
              </w:rPr>
              <w:t>）</w:t>
            </w:r>
          </w:p>
        </w:tc>
        <w:tc>
          <w:tcPr>
            <w:tcW w:w="1595"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单体建筑内该预制部品部件总面积（</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8"/>
              </w:rPr>
              <w:t>）</w:t>
            </w:r>
          </w:p>
        </w:tc>
      </w:tr>
      <w:tr>
        <w:tblPrEx>
          <w:tblCellMar>
            <w:top w:w="0" w:type="dxa"/>
            <w:left w:w="108" w:type="dxa"/>
            <w:bottom w:w="0" w:type="dxa"/>
            <w:right w:w="108" w:type="dxa"/>
          </w:tblCellMar>
        </w:tblPrEx>
        <w:trPr>
          <w:trHeight w:val="285" w:hRule="atLeast"/>
        </w:trPr>
        <w:tc>
          <w:tcPr>
            <w:tcW w:w="781"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ascii="Times New Roman" w:hAnsi="Times New Roman" w:eastAsia="仿宋" w:cs="Times New Roman"/>
                <w:bCs/>
                <w:szCs w:val="28"/>
              </w:rPr>
              <w:t>1</w:t>
            </w:r>
          </w:p>
        </w:tc>
        <w:tc>
          <w:tcPr>
            <w:tcW w:w="1305"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eastAsia" w:ascii="Times New Roman" w:hAnsi="Times New Roman" w:eastAsia="仿宋" w:cs="Times New Roman"/>
                <w:bCs/>
                <w:szCs w:val="28"/>
                <w:lang w:val="en-US" w:eastAsia="zh-CN"/>
              </w:rPr>
            </w:pPr>
            <w:r>
              <w:rPr>
                <w:rFonts w:hint="eastAsia" w:ascii="Times New Roman" w:hAnsi="Times New Roman" w:eastAsia="仿宋" w:cs="Times New Roman"/>
                <w:bCs/>
                <w:szCs w:val="28"/>
                <w:lang w:val="en-US" w:eastAsia="zh-CN"/>
              </w:rPr>
              <w:t>混凝土</w:t>
            </w:r>
          </w:p>
        </w:tc>
        <w:tc>
          <w:tcPr>
            <w:tcW w:w="1317"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default" w:ascii="Times New Roman" w:hAnsi="Times New Roman" w:eastAsia="仿宋" w:cs="Times New Roman"/>
                <w:bCs/>
                <w:szCs w:val="28"/>
                <w:lang w:val="en-US" w:eastAsia="zh-CN"/>
              </w:rPr>
            </w:pPr>
            <w:r>
              <w:rPr>
                <w:rFonts w:hint="eastAsia" w:ascii="Times New Roman" w:hAnsi="Times New Roman" w:eastAsia="仿宋" w:cs="Times New Roman"/>
                <w:bCs/>
                <w:szCs w:val="28"/>
                <w:lang w:val="en-US" w:eastAsia="zh-CN"/>
              </w:rPr>
              <w:t>***</w:t>
            </w:r>
          </w:p>
        </w:tc>
        <w:tc>
          <w:tcPr>
            <w:tcW w:w="1595"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default" w:ascii="Times New Roman" w:hAnsi="Times New Roman" w:eastAsia="仿宋" w:cs="Times New Roman"/>
                <w:bCs/>
                <w:szCs w:val="28"/>
                <w:lang w:val="en-US" w:eastAsia="zh-CN"/>
              </w:rPr>
            </w:pPr>
            <w:r>
              <w:rPr>
                <w:rFonts w:hint="eastAsia" w:ascii="Times New Roman" w:hAnsi="Times New Roman" w:eastAsia="仿宋" w:cs="Times New Roman"/>
                <w:bCs/>
                <w:szCs w:val="28"/>
                <w:lang w:val="en-US" w:eastAsia="zh-CN"/>
              </w:rPr>
              <w:t>***</w:t>
            </w:r>
          </w:p>
        </w:tc>
      </w:tr>
      <w:tr>
        <w:tblPrEx>
          <w:tblCellMar>
            <w:top w:w="0" w:type="dxa"/>
            <w:left w:w="108" w:type="dxa"/>
            <w:bottom w:w="0" w:type="dxa"/>
            <w:right w:w="108" w:type="dxa"/>
          </w:tblCellMar>
        </w:tblPrEx>
        <w:trPr>
          <w:trHeight w:val="285" w:hRule="atLeast"/>
        </w:trPr>
        <w:tc>
          <w:tcPr>
            <w:tcW w:w="781"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default" w:ascii="Times New Roman" w:hAnsi="Times New Roman" w:eastAsia="仿宋" w:cs="Times New Roman"/>
                <w:bCs/>
                <w:szCs w:val="28"/>
                <w:lang w:val="en-US" w:eastAsia="zh-CN"/>
              </w:rPr>
            </w:pPr>
            <w:r>
              <w:rPr>
                <w:rFonts w:hint="eastAsia" w:ascii="Times New Roman" w:hAnsi="Times New Roman" w:eastAsia="仿宋" w:cs="Times New Roman"/>
                <w:bCs/>
                <w:szCs w:val="28"/>
                <w:lang w:val="en-US" w:eastAsia="zh-CN"/>
              </w:rPr>
              <w:t>2-10</w:t>
            </w:r>
          </w:p>
        </w:tc>
        <w:tc>
          <w:tcPr>
            <w:tcW w:w="1305"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default" w:ascii="Times New Roman" w:hAnsi="Times New Roman" w:eastAsia="仿宋" w:cs="Times New Roman"/>
                <w:bCs/>
                <w:szCs w:val="28"/>
                <w:lang w:val="en-US" w:eastAsia="zh-CN"/>
              </w:rPr>
            </w:pPr>
            <w:r>
              <w:rPr>
                <w:rFonts w:hint="eastAsia" w:ascii="Times New Roman" w:hAnsi="Times New Roman" w:eastAsia="仿宋" w:cs="Times New Roman"/>
                <w:bCs/>
                <w:szCs w:val="28"/>
                <w:lang w:val="en-US" w:eastAsia="zh-CN"/>
              </w:rPr>
              <w:t>混凝土</w:t>
            </w:r>
          </w:p>
        </w:tc>
        <w:tc>
          <w:tcPr>
            <w:tcW w:w="1317"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default" w:ascii="Times New Roman" w:hAnsi="Times New Roman" w:eastAsia="仿宋" w:cs="Times New Roman"/>
                <w:bCs/>
                <w:szCs w:val="28"/>
                <w:lang w:val="en-US" w:eastAsia="zh-CN"/>
              </w:rPr>
            </w:pPr>
            <w:r>
              <w:rPr>
                <w:rFonts w:hint="eastAsia" w:ascii="Times New Roman" w:hAnsi="Times New Roman" w:eastAsia="仿宋" w:cs="Times New Roman"/>
                <w:bCs/>
                <w:szCs w:val="28"/>
                <w:lang w:val="en-US" w:eastAsia="zh-CN"/>
              </w:rPr>
              <w:t>***</w:t>
            </w:r>
          </w:p>
        </w:tc>
        <w:tc>
          <w:tcPr>
            <w:tcW w:w="1595"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default" w:ascii="Times New Roman" w:hAnsi="Times New Roman" w:eastAsia="仿宋" w:cs="Times New Roman"/>
                <w:bCs/>
                <w:szCs w:val="28"/>
                <w:lang w:val="en-US" w:eastAsia="zh-CN"/>
              </w:rPr>
            </w:pPr>
            <w:r>
              <w:rPr>
                <w:rFonts w:hint="eastAsia" w:ascii="Times New Roman" w:hAnsi="Times New Roman" w:eastAsia="仿宋" w:cs="Times New Roman"/>
                <w:bCs/>
                <w:szCs w:val="28"/>
                <w:lang w:val="en-US" w:eastAsia="zh-CN"/>
              </w:rPr>
              <w:t>***</w:t>
            </w:r>
          </w:p>
        </w:tc>
      </w:tr>
      <w:tr>
        <w:tblPrEx>
          <w:tblCellMar>
            <w:top w:w="0" w:type="dxa"/>
            <w:left w:w="108" w:type="dxa"/>
            <w:bottom w:w="0" w:type="dxa"/>
            <w:right w:w="108" w:type="dxa"/>
          </w:tblCellMar>
        </w:tblPrEx>
        <w:trPr>
          <w:trHeight w:val="285" w:hRule="atLeast"/>
        </w:trPr>
        <w:tc>
          <w:tcPr>
            <w:tcW w:w="781"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合计</w:t>
            </w:r>
          </w:p>
        </w:tc>
        <w:tc>
          <w:tcPr>
            <w:tcW w:w="1305"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317"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p>
        </w:tc>
        <w:tc>
          <w:tcPr>
            <w:tcW w:w="1595"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default" w:ascii="Times New Roman" w:hAnsi="Times New Roman" w:eastAsia="仿宋" w:cs="Times New Roman"/>
                <w:bCs/>
                <w:szCs w:val="28"/>
                <w:lang w:val="en-US" w:eastAsia="zh-CN"/>
              </w:rPr>
            </w:pPr>
            <w:r>
              <w:rPr>
                <w:rFonts w:ascii="Times New Roman" w:hAnsi="Times New Roman" w:eastAsia="仿宋" w:cs="Times New Roman"/>
                <w:bCs/>
                <w:szCs w:val="28"/>
              </w:rPr>
              <w:t>A</w:t>
            </w:r>
            <w:r>
              <w:rPr>
                <w:rFonts w:ascii="Times New Roman" w:hAnsi="Times New Roman" w:eastAsia="仿宋" w:cs="Times New Roman"/>
                <w:bCs/>
                <w:szCs w:val="28"/>
                <w:vertAlign w:val="subscript"/>
              </w:rPr>
              <w:t>2a</w:t>
            </w:r>
            <w:r>
              <w:rPr>
                <w:rFonts w:hint="default" w:ascii="Times New Roman" w:hAnsi="Times New Roman" w:eastAsia="仿宋" w:cs="Times New Roman"/>
                <w:bCs/>
                <w:szCs w:val="28"/>
              </w:rPr>
              <w:t>＝</w:t>
            </w:r>
            <w:r>
              <w:rPr>
                <w:rFonts w:hint="eastAsia" w:ascii="Times New Roman" w:hAnsi="Times New Roman" w:eastAsia="仿宋" w:cs="Times New Roman"/>
                <w:bCs/>
                <w:szCs w:val="28"/>
                <w:lang w:val="en-US" w:eastAsia="zh-CN"/>
              </w:rPr>
              <w:t>***</w:t>
            </w:r>
          </w:p>
        </w:tc>
      </w:tr>
      <w:tr>
        <w:tblPrEx>
          <w:tblCellMar>
            <w:top w:w="0" w:type="dxa"/>
            <w:left w:w="108" w:type="dxa"/>
            <w:bottom w:w="0" w:type="dxa"/>
            <w:right w:w="108" w:type="dxa"/>
          </w:tblCellMar>
        </w:tblPrEx>
        <w:trPr>
          <w:trHeight w:val="285" w:hRule="atLeast"/>
        </w:trPr>
        <w:tc>
          <w:tcPr>
            <w:tcW w:w="340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8"/>
              </w:rPr>
            </w:pPr>
            <w:r>
              <w:rPr>
                <w:rFonts w:hint="default" w:ascii="Times New Roman" w:hAnsi="Times New Roman" w:eastAsia="仿宋" w:cs="Times New Roman"/>
                <w:bCs/>
                <w:szCs w:val="28"/>
              </w:rPr>
              <w:t>各楼层非承重围护墙外表面总面积</w:t>
            </w:r>
            <w:r>
              <w:rPr>
                <w:rFonts w:ascii="Times New Roman" w:hAnsi="Times New Roman" w:eastAsia="仿宋" w:cs="Times New Roman"/>
                <w:bCs/>
                <w:szCs w:val="28"/>
              </w:rPr>
              <w:t>A</w:t>
            </w:r>
            <w:r>
              <w:rPr>
                <w:rFonts w:ascii="Times New Roman" w:hAnsi="Times New Roman" w:eastAsia="仿宋" w:cs="Times New Roman"/>
                <w:bCs/>
                <w:szCs w:val="28"/>
                <w:vertAlign w:val="subscript"/>
              </w:rPr>
              <w:t>w1</w:t>
            </w:r>
            <w:r>
              <w:rPr>
                <w:rFonts w:hint="default" w:ascii="Times New Roman" w:hAnsi="Times New Roman" w:eastAsia="仿宋" w:cs="Times New Roman"/>
                <w:bCs/>
                <w:szCs w:val="28"/>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8"/>
              </w:rPr>
              <w:t>）</w:t>
            </w:r>
          </w:p>
        </w:tc>
        <w:tc>
          <w:tcPr>
            <w:tcW w:w="1595"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default" w:ascii="Times New Roman" w:hAnsi="Times New Roman" w:eastAsia="仿宋" w:cs="Times New Roman"/>
                <w:bCs/>
                <w:szCs w:val="28"/>
                <w:lang w:val="en-US" w:eastAsia="zh-CN"/>
              </w:rPr>
            </w:pPr>
            <w:r>
              <w:rPr>
                <w:rFonts w:hint="eastAsia" w:ascii="Times New Roman" w:hAnsi="Times New Roman" w:eastAsia="仿宋" w:cs="Times New Roman"/>
                <w:bCs/>
                <w:szCs w:val="28"/>
                <w:lang w:val="en-US" w:eastAsia="zh-CN"/>
              </w:rPr>
              <w:t>****</w:t>
            </w:r>
          </w:p>
        </w:tc>
      </w:tr>
    </w:tbl>
    <w:p>
      <w:pPr>
        <w:widowControl/>
        <w:adjustRightInd w:val="0"/>
        <w:snapToGrid w:val="0"/>
        <w:spacing w:line="520" w:lineRule="exact"/>
        <w:jc w:val="left"/>
        <w:textAlignment w:val="center"/>
        <w:rPr>
          <w:rFonts w:hint="default" w:ascii="宋体" w:hAnsi="宋体" w:eastAsia="宋体" w:cs="宋体"/>
          <w:sz w:val="24"/>
          <w:szCs w:val="24"/>
          <w:lang w:val="en-US" w:eastAsia="zh-CN" w:bidi="ar-SA"/>
        </w:rPr>
      </w:pPr>
      <w:r>
        <w:rPr>
          <w:rFonts w:hint="default" w:ascii="宋体" w:hAnsi="宋体" w:eastAsia="宋体" w:cs="宋体"/>
          <w:sz w:val="24"/>
          <w:szCs w:val="24"/>
          <w:lang w:val="en-US" w:eastAsia="zh-CN" w:bidi="ar-SA"/>
        </w:rPr>
        <w:t xml:space="preserve">q2a=（A2a/Aw1×100%）=  </w:t>
      </w:r>
      <w:r>
        <w:rPr>
          <w:rFonts w:hint="eastAsia" w:cs="宋体"/>
          <w:sz w:val="24"/>
          <w:szCs w:val="24"/>
          <w:lang w:val="en-US" w:eastAsia="zh-CN" w:bidi="ar-SA"/>
        </w:rPr>
        <w:t>***</w:t>
      </w:r>
      <w:r>
        <w:rPr>
          <w:rFonts w:hint="eastAsia" w:ascii="宋体" w:hAnsi="宋体" w:eastAsia="宋体" w:cs="宋体"/>
          <w:sz w:val="24"/>
          <w:szCs w:val="24"/>
          <w:lang w:val="en-US" w:eastAsia="zh-CN" w:bidi="ar-SA"/>
        </w:rPr>
        <w:t>%</w:t>
      </w:r>
      <w:r>
        <w:rPr>
          <w:rFonts w:hint="default" w:ascii="宋体" w:hAnsi="宋体" w:eastAsia="宋体" w:cs="宋体"/>
          <w:sz w:val="24"/>
          <w:szCs w:val="24"/>
          <w:lang w:val="en-US" w:eastAsia="zh-CN" w:bidi="ar-SA"/>
        </w:rPr>
        <w:t xml:space="preserve">        </w:t>
      </w:r>
    </w:p>
    <w:p>
      <w:pPr>
        <w:widowControl/>
        <w:adjustRightInd w:val="0"/>
        <w:snapToGrid w:val="0"/>
        <w:spacing w:line="520" w:lineRule="exact"/>
        <w:jc w:val="left"/>
        <w:textAlignment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6.</w:t>
      </w:r>
      <w:r>
        <w:rPr>
          <w:rFonts w:hint="eastAsia" w:cs="宋体"/>
          <w:sz w:val="24"/>
          <w:szCs w:val="24"/>
          <w:lang w:val="en-US" w:eastAsia="zh-CN" w:bidi="ar-SA"/>
        </w:rPr>
        <w:t>2.2</w:t>
      </w:r>
      <w:r>
        <w:rPr>
          <w:rFonts w:hint="eastAsia" w:ascii="宋体" w:hAnsi="宋体" w:eastAsia="宋体" w:cs="宋体"/>
          <w:sz w:val="24"/>
          <w:szCs w:val="24"/>
          <w:lang w:val="en-US" w:eastAsia="zh-CN" w:bidi="ar-SA"/>
        </w:rPr>
        <w:t xml:space="preserve">  </w:t>
      </w:r>
      <w:r>
        <w:rPr>
          <w:rFonts w:hint="eastAsia" w:cs="宋体"/>
          <w:sz w:val="24"/>
          <w:szCs w:val="24"/>
          <w:lang w:val="en-US" w:eastAsia="zh-CN" w:bidi="ar-SA"/>
        </w:rPr>
        <w:t>***</w:t>
      </w:r>
      <w:r>
        <w:rPr>
          <w:rFonts w:hint="eastAsia" w:ascii="宋体" w:hAnsi="宋体" w:eastAsia="宋体" w:cs="宋体"/>
          <w:sz w:val="24"/>
          <w:szCs w:val="24"/>
          <w:lang w:val="en-US" w:eastAsia="zh-CN" w:bidi="ar-SA"/>
        </w:rPr>
        <w:t xml:space="preserve"> </w:t>
      </w:r>
      <w:r>
        <w:rPr>
          <w:rFonts w:hint="default" w:ascii="宋体" w:hAnsi="宋体" w:eastAsia="宋体" w:cs="宋体"/>
          <w:sz w:val="24"/>
          <w:szCs w:val="24"/>
          <w:lang w:val="en-US" w:eastAsia="zh-CN" w:bidi="ar-SA"/>
        </w:rPr>
        <w:t>非承重围护墙非砌筑表面积详细统计表</w:t>
      </w:r>
    </w:p>
    <w:tbl>
      <w:tblPr>
        <w:tblStyle w:val="15"/>
        <w:tblW w:w="832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6"/>
        <w:gridCol w:w="1020"/>
        <w:gridCol w:w="1105"/>
        <w:gridCol w:w="1274"/>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330" w:type="dxa"/>
            <w:gridSpan w:val="6"/>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eastAsia" w:ascii="Times New Roman" w:hAnsi="Times New Roman" w:eastAsia="仿宋" w:cs="Times New Roman"/>
                <w:bCs/>
                <w:szCs w:val="21"/>
                <w:lang w:val="en-US" w:eastAsia="zh-CN"/>
              </w:rPr>
              <w:t>***</w:t>
            </w:r>
            <w:r>
              <w:rPr>
                <w:rFonts w:ascii="Times New Roman" w:hAnsi="Times New Roman" w:eastAsia="仿宋" w:cs="Times New Roman"/>
                <w:bCs/>
                <w:szCs w:val="21"/>
              </w:rPr>
              <w:t xml:space="preserve"> </w:t>
            </w:r>
            <w:r>
              <w:rPr>
                <w:rFonts w:hint="default" w:ascii="Times New Roman" w:hAnsi="Times New Roman" w:eastAsia="仿宋" w:cs="Times New Roman"/>
                <w:bCs/>
                <w:szCs w:val="21"/>
              </w:rPr>
              <w:t>围护墙评价分值表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单体建筑编号</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层数</w:t>
            </w:r>
          </w:p>
        </w:tc>
        <w:tc>
          <w:tcPr>
            <w:tcW w:w="102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2a</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110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w1</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q</w:t>
            </w:r>
            <w:r>
              <w:rPr>
                <w:rFonts w:ascii="Times New Roman" w:hAnsi="Times New Roman" w:eastAsia="仿宋" w:cs="Times New Roman"/>
                <w:bCs/>
                <w:szCs w:val="21"/>
                <w:vertAlign w:val="subscript"/>
              </w:rPr>
              <w:t>2a</w:t>
            </w:r>
            <w:r>
              <w:rPr>
                <w:rFonts w:hint="default" w:ascii="Times New Roman" w:hAnsi="Times New Roman" w:eastAsia="仿宋" w:cs="Times New Roman"/>
                <w:bCs/>
                <w:szCs w:val="21"/>
              </w:rPr>
              <w:t>（</w:t>
            </w:r>
            <w:r>
              <w:rPr>
                <w:rFonts w:ascii="Times New Roman" w:hAnsi="Times New Roman" w:eastAsia="仿宋" w:cs="Times New Roman"/>
                <w:bCs/>
                <w:szCs w:val="21"/>
              </w:rPr>
              <w:t>%</w:t>
            </w:r>
            <w:r>
              <w:rPr>
                <w:rFonts w:hint="default" w:ascii="Times New Roman" w:hAnsi="Times New Roman" w:eastAsia="仿宋" w:cs="Times New Roman"/>
                <w:bCs/>
                <w:szCs w:val="21"/>
              </w:rPr>
              <w:t>）</w:t>
            </w:r>
          </w:p>
        </w:tc>
        <w:tc>
          <w:tcPr>
            <w:tcW w:w="19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围护墙评价分值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102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110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127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19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3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102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110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19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3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2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10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19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21"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10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198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bl>
    <w:p>
      <w:pPr>
        <w:adjustRightInd w:val="0"/>
        <w:snapToGrid w:val="0"/>
        <w:spacing w:line="520" w:lineRule="exact"/>
        <w:rPr>
          <w:rFonts w:hint="default" w:ascii="Times New Roman" w:hAnsi="Times New Roman" w:eastAsia="仿宋" w:cs="Times New Roman"/>
          <w:b/>
          <w:bCs/>
          <w:sz w:val="28"/>
          <w:szCs w:val="28"/>
          <w:lang w:val="en-US"/>
        </w:rPr>
      </w:pPr>
      <w:r>
        <w:rPr>
          <w:rFonts w:hint="eastAsia" w:cs="宋体"/>
          <w:sz w:val="24"/>
          <w:szCs w:val="24"/>
          <w:lang w:val="en-US" w:eastAsia="zh-CN" w:bidi="ar-SA"/>
        </w:rPr>
        <w:t xml:space="preserve">6.3  </w:t>
      </w:r>
      <w:r>
        <w:rPr>
          <w:rFonts w:hint="default" w:ascii="宋体" w:hAnsi="宋体" w:eastAsia="宋体" w:cs="宋体"/>
          <w:sz w:val="24"/>
          <w:szCs w:val="24"/>
          <w:lang w:val="en-US" w:eastAsia="zh-CN" w:bidi="ar-SA"/>
        </w:rPr>
        <w:t>内隔墙非砌筑</w:t>
      </w:r>
      <w:r>
        <w:rPr>
          <w:rFonts w:hint="eastAsia" w:cs="宋体"/>
          <w:sz w:val="24"/>
          <w:szCs w:val="24"/>
          <w:lang w:val="en-US" w:eastAsia="zh-CN" w:bidi="ar-SA"/>
        </w:rPr>
        <w:t>应用情况</w:t>
      </w:r>
    </w:p>
    <w:p>
      <w:pPr>
        <w:widowControl/>
        <w:adjustRightInd w:val="0"/>
        <w:snapToGrid w:val="0"/>
        <w:spacing w:line="520" w:lineRule="exact"/>
        <w:jc w:val="left"/>
        <w:textAlignment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6.</w:t>
      </w:r>
      <w:r>
        <w:rPr>
          <w:rFonts w:hint="eastAsia" w:cs="宋体"/>
          <w:sz w:val="24"/>
          <w:szCs w:val="24"/>
          <w:lang w:val="en-US" w:eastAsia="zh-CN" w:bidi="ar-SA"/>
        </w:rPr>
        <w:t>3.1</w:t>
      </w:r>
      <w:r>
        <w:rPr>
          <w:rFonts w:hint="eastAsia" w:ascii="宋体" w:hAnsi="宋体" w:eastAsia="宋体" w:cs="宋体"/>
          <w:sz w:val="24"/>
          <w:szCs w:val="24"/>
          <w:lang w:val="en-US" w:eastAsia="zh-CN" w:bidi="ar-SA"/>
        </w:rPr>
        <w:t xml:space="preserve"> </w:t>
      </w:r>
      <w:r>
        <w:rPr>
          <w:rFonts w:hint="eastAsia" w:cs="宋体"/>
          <w:sz w:val="24"/>
          <w:szCs w:val="24"/>
          <w:lang w:val="en-US" w:eastAsia="zh-CN" w:bidi="ar-SA"/>
        </w:rPr>
        <w:t xml:space="preserve"> ***</w:t>
      </w:r>
      <w:r>
        <w:rPr>
          <w:rFonts w:hint="default" w:ascii="宋体" w:hAnsi="宋体" w:eastAsia="宋体" w:cs="宋体"/>
          <w:sz w:val="24"/>
          <w:szCs w:val="24"/>
          <w:lang w:val="en-US" w:eastAsia="zh-CN" w:bidi="ar-SA"/>
        </w:rPr>
        <w:t>内隔墙非砌筑外表面积及应用比例统计表</w:t>
      </w:r>
    </w:p>
    <w:tbl>
      <w:tblPr>
        <w:tblStyle w:val="15"/>
        <w:tblW w:w="5000" w:type="pct"/>
        <w:tblInd w:w="20" w:type="dxa"/>
        <w:tblLayout w:type="autofit"/>
        <w:tblCellMar>
          <w:top w:w="0" w:type="dxa"/>
          <w:left w:w="108" w:type="dxa"/>
          <w:bottom w:w="0" w:type="dxa"/>
          <w:right w:w="108" w:type="dxa"/>
        </w:tblCellMar>
      </w:tblPr>
      <w:tblGrid>
        <w:gridCol w:w="611"/>
        <w:gridCol w:w="3783"/>
        <w:gridCol w:w="4708"/>
      </w:tblGrid>
      <w:tr>
        <w:tblPrEx>
          <w:tblCellMar>
            <w:top w:w="0" w:type="dxa"/>
            <w:left w:w="108" w:type="dxa"/>
            <w:bottom w:w="0" w:type="dxa"/>
            <w:right w:w="108" w:type="dxa"/>
          </w:tblCellMar>
        </w:tblPrEx>
        <w:trPr>
          <w:trHeight w:val="285" w:hRule="atLeast"/>
        </w:trPr>
        <w:tc>
          <w:tcPr>
            <w:tcW w:w="5000" w:type="pct"/>
            <w:gridSpan w:val="3"/>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eastAsia" w:ascii="Times New Roman" w:hAnsi="Times New Roman" w:eastAsia="仿宋" w:cs="Times New Roman"/>
                <w:bCs/>
                <w:szCs w:val="21"/>
                <w:lang w:val="en-US" w:eastAsia="zh-CN"/>
              </w:rPr>
              <w:t>***</w:t>
            </w:r>
            <w:r>
              <w:rPr>
                <w:rFonts w:ascii="Times New Roman" w:hAnsi="Times New Roman" w:eastAsia="仿宋" w:cs="Times New Roman"/>
                <w:bCs/>
                <w:szCs w:val="21"/>
              </w:rPr>
              <w:t xml:space="preserve"> </w:t>
            </w:r>
            <w:r>
              <w:rPr>
                <w:rFonts w:hint="default" w:ascii="Times New Roman" w:hAnsi="Times New Roman" w:eastAsia="仿宋" w:cs="Times New Roman"/>
                <w:bCs/>
                <w:szCs w:val="21"/>
              </w:rPr>
              <w:t>内隔墙非砌筑外表面积及应用比例统计表</w:t>
            </w:r>
          </w:p>
        </w:tc>
      </w:tr>
      <w:tr>
        <w:tblPrEx>
          <w:tblCellMar>
            <w:top w:w="0" w:type="dxa"/>
            <w:left w:w="108" w:type="dxa"/>
            <w:bottom w:w="0" w:type="dxa"/>
            <w:right w:w="108" w:type="dxa"/>
          </w:tblCellMar>
        </w:tblPrEx>
        <w:trPr>
          <w:trHeight w:val="285" w:hRule="atLeast"/>
        </w:trPr>
        <w:tc>
          <w:tcPr>
            <w:tcW w:w="5000" w:type="pct"/>
            <w:gridSpan w:val="3"/>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eastAsia" w:ascii="Times New Roman" w:hAnsi="Times New Roman" w:eastAsia="仿宋" w:cs="Times New Roman"/>
                <w:bCs/>
                <w:szCs w:val="21"/>
                <w:lang w:val="en-US" w:eastAsia="zh-CN"/>
              </w:rPr>
              <w:t>1-**</w:t>
            </w:r>
            <w:r>
              <w:rPr>
                <w:rFonts w:hint="default" w:ascii="Times New Roman" w:hAnsi="Times New Roman" w:eastAsia="仿宋" w:cs="Times New Roman"/>
                <w:bCs/>
                <w:szCs w:val="21"/>
              </w:rPr>
              <w:t>层共</w:t>
            </w:r>
            <w:r>
              <w:rPr>
                <w:rFonts w:hint="eastAsia" w:ascii="Times New Roman" w:hAnsi="Times New Roman" w:eastAsia="仿宋" w:cs="Times New Roman"/>
                <w:bCs/>
                <w:szCs w:val="21"/>
                <w:lang w:val="en-US" w:eastAsia="zh-CN"/>
              </w:rPr>
              <w:t>**</w:t>
            </w:r>
            <w:r>
              <w:rPr>
                <w:rFonts w:hint="default" w:ascii="Times New Roman" w:hAnsi="Times New Roman" w:eastAsia="仿宋" w:cs="Times New Roman"/>
                <w:bCs/>
                <w:szCs w:val="21"/>
              </w:rPr>
              <w:t>层</w:t>
            </w:r>
          </w:p>
        </w:tc>
      </w:tr>
      <w:tr>
        <w:tblPrEx>
          <w:tblCellMar>
            <w:top w:w="0" w:type="dxa"/>
            <w:left w:w="108" w:type="dxa"/>
            <w:bottom w:w="0" w:type="dxa"/>
            <w:right w:w="108" w:type="dxa"/>
          </w:tblCellMar>
        </w:tblPrEx>
        <w:trPr>
          <w:trHeight w:val="285" w:hRule="atLeast"/>
        </w:trPr>
        <w:tc>
          <w:tcPr>
            <w:tcW w:w="336"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序号</w:t>
            </w:r>
          </w:p>
        </w:tc>
        <w:tc>
          <w:tcPr>
            <w:tcW w:w="2078"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单片预制部品部件面积（</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2586"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单体建筑内该预制部品部件总面积（</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r>
      <w:tr>
        <w:tblPrEx>
          <w:tblCellMar>
            <w:top w:w="0" w:type="dxa"/>
            <w:left w:w="108" w:type="dxa"/>
            <w:bottom w:w="0" w:type="dxa"/>
            <w:right w:w="108" w:type="dxa"/>
          </w:tblCellMar>
        </w:tblPrEx>
        <w:trPr>
          <w:trHeight w:val="285" w:hRule="atLeast"/>
        </w:trPr>
        <w:tc>
          <w:tcPr>
            <w:tcW w:w="336"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1</w:t>
            </w:r>
          </w:p>
        </w:tc>
        <w:tc>
          <w:tcPr>
            <w:tcW w:w="2078"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586"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r>
      <w:tr>
        <w:tblPrEx>
          <w:tblCellMar>
            <w:top w:w="0" w:type="dxa"/>
            <w:left w:w="108" w:type="dxa"/>
            <w:bottom w:w="0" w:type="dxa"/>
            <w:right w:w="108" w:type="dxa"/>
          </w:tblCellMar>
        </w:tblPrEx>
        <w:trPr>
          <w:trHeight w:val="285" w:hRule="atLeast"/>
        </w:trPr>
        <w:tc>
          <w:tcPr>
            <w:tcW w:w="336"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2</w:t>
            </w:r>
          </w:p>
        </w:tc>
        <w:tc>
          <w:tcPr>
            <w:tcW w:w="2078"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586"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r>
      <w:tr>
        <w:tblPrEx>
          <w:tblCellMar>
            <w:top w:w="0" w:type="dxa"/>
            <w:left w:w="108" w:type="dxa"/>
            <w:bottom w:w="0" w:type="dxa"/>
            <w:right w:w="108" w:type="dxa"/>
          </w:tblCellMar>
        </w:tblPrEx>
        <w:trPr>
          <w:trHeight w:val="285" w:hRule="atLeast"/>
        </w:trPr>
        <w:tc>
          <w:tcPr>
            <w:tcW w:w="336"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3-...</w:t>
            </w:r>
          </w:p>
        </w:tc>
        <w:tc>
          <w:tcPr>
            <w:tcW w:w="2078"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586"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r>
      <w:tr>
        <w:tblPrEx>
          <w:tblCellMar>
            <w:top w:w="0" w:type="dxa"/>
            <w:left w:w="108" w:type="dxa"/>
            <w:bottom w:w="0" w:type="dxa"/>
            <w:right w:w="108" w:type="dxa"/>
          </w:tblCellMar>
        </w:tblPrEx>
        <w:trPr>
          <w:trHeight w:val="285" w:hRule="atLeast"/>
        </w:trPr>
        <w:tc>
          <w:tcPr>
            <w:tcW w:w="336"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078"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586"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r>
      <w:tr>
        <w:tblPrEx>
          <w:tblCellMar>
            <w:top w:w="0" w:type="dxa"/>
            <w:left w:w="108" w:type="dxa"/>
            <w:bottom w:w="0" w:type="dxa"/>
            <w:right w:w="108" w:type="dxa"/>
          </w:tblCellMar>
        </w:tblPrEx>
        <w:trPr>
          <w:trHeight w:val="285" w:hRule="atLeast"/>
        </w:trPr>
        <w:tc>
          <w:tcPr>
            <w:tcW w:w="336"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2078" w:type="pct"/>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586"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default"/>
                <w:lang w:val="en-US" w:eastAsia="zh-CN"/>
              </w:rPr>
            </w:pPr>
            <w:r>
              <w:t>A2c</w:t>
            </w:r>
            <w:r>
              <w:rPr>
                <w:rFonts w:hint="default"/>
              </w:rPr>
              <w:t>＝</w:t>
            </w:r>
            <w:r>
              <w:rPr>
                <w:rFonts w:hint="eastAsia"/>
                <w:lang w:val="en-US" w:eastAsia="zh-CN"/>
              </w:rPr>
              <w:t>1+2+...+n</w:t>
            </w:r>
          </w:p>
        </w:tc>
      </w:tr>
      <w:tr>
        <w:tblPrEx>
          <w:tblCellMar>
            <w:top w:w="0" w:type="dxa"/>
            <w:left w:w="108" w:type="dxa"/>
            <w:bottom w:w="0" w:type="dxa"/>
            <w:right w:w="108" w:type="dxa"/>
          </w:tblCellMar>
        </w:tblPrEx>
        <w:trPr>
          <w:trHeight w:val="285" w:hRule="atLeast"/>
        </w:trPr>
        <w:tc>
          <w:tcPr>
            <w:tcW w:w="2414"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各楼层内隔墙外表面总面积</w:t>
            </w:r>
            <w:r>
              <w:rPr>
                <w:rFonts w:ascii="Times New Roman" w:hAnsi="Times New Roman" w:eastAsia="仿宋" w:cs="Times New Roman"/>
                <w:bCs/>
                <w:szCs w:val="21"/>
              </w:rPr>
              <w:t>A</w:t>
            </w:r>
            <w:r>
              <w:rPr>
                <w:rFonts w:ascii="Times New Roman" w:hAnsi="Times New Roman" w:eastAsia="仿宋" w:cs="Times New Roman"/>
                <w:bCs/>
                <w:szCs w:val="21"/>
                <w:vertAlign w:val="subscript"/>
              </w:rPr>
              <w:t>w3</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2586" w:type="pct"/>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r>
    </w:tbl>
    <w:p>
      <w:pPr>
        <w:widowControl/>
        <w:adjustRightInd w:val="0"/>
        <w:snapToGrid w:val="0"/>
        <w:spacing w:before="240" w:after="240" w:line="520" w:lineRule="exact"/>
        <w:textAlignment w:val="center"/>
        <w:rPr>
          <w:rFonts w:ascii="Times New Roman" w:hAnsi="Times New Roman" w:eastAsia="仿宋" w:cs="Times New Roman"/>
          <w:bCs/>
          <w:sz w:val="28"/>
          <w:szCs w:val="28"/>
        </w:rPr>
      </w:pPr>
      <w:r>
        <w:rPr>
          <w:rFonts w:ascii="Times New Roman" w:hAnsi="Times New Roman" w:eastAsia="仿宋" w:cs="Times New Roman"/>
          <w:bCs/>
          <w:sz w:val="28"/>
          <w:szCs w:val="28"/>
        </w:rPr>
        <w:t>q</w:t>
      </w:r>
      <w:r>
        <w:rPr>
          <w:rFonts w:ascii="Times New Roman" w:hAnsi="Times New Roman" w:eastAsia="仿宋" w:cs="Times New Roman"/>
          <w:bCs/>
          <w:sz w:val="28"/>
          <w:szCs w:val="28"/>
          <w:vertAlign w:val="subscript"/>
        </w:rPr>
        <w:t>2c</w:t>
      </w:r>
      <w:r>
        <w:rPr>
          <w:rFonts w:ascii="Times New Roman" w:hAnsi="Times New Roman" w:eastAsia="仿宋" w:cs="Times New Roman"/>
          <w:bCs/>
          <w:sz w:val="28"/>
          <w:szCs w:val="28"/>
        </w:rPr>
        <w:t>=</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A</w:t>
      </w:r>
      <w:r>
        <w:rPr>
          <w:rFonts w:ascii="Times New Roman" w:hAnsi="Times New Roman" w:eastAsia="仿宋" w:cs="Times New Roman"/>
          <w:bCs/>
          <w:sz w:val="28"/>
          <w:szCs w:val="28"/>
          <w:vertAlign w:val="subscript"/>
        </w:rPr>
        <w:t>2c</w:t>
      </w:r>
      <w:r>
        <w:rPr>
          <w:rFonts w:ascii="Times New Roman" w:hAnsi="Times New Roman" w:eastAsia="仿宋" w:cs="Times New Roman"/>
          <w:bCs/>
          <w:sz w:val="28"/>
          <w:szCs w:val="28"/>
        </w:rPr>
        <w:t>/A</w:t>
      </w:r>
      <w:r>
        <w:rPr>
          <w:rFonts w:ascii="Times New Roman" w:hAnsi="Times New Roman" w:eastAsia="仿宋" w:cs="Times New Roman"/>
          <w:bCs/>
          <w:sz w:val="28"/>
          <w:szCs w:val="28"/>
          <w:vertAlign w:val="subscript"/>
        </w:rPr>
        <w:t>w3</w:t>
      </w:r>
      <w:r>
        <w:rPr>
          <w:rFonts w:ascii="Times New Roman" w:hAnsi="Times New Roman" w:eastAsia="仿宋" w:cs="Times New Roman"/>
          <w:bCs/>
          <w:sz w:val="28"/>
          <w:szCs w:val="28"/>
        </w:rPr>
        <w:t>×100%</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w:t>
      </w:r>
      <w:r>
        <w:rPr>
          <w:rFonts w:ascii="Times New Roman" w:hAnsi="Times New Roman" w:eastAsia="仿宋" w:cs="Times New Roman"/>
          <w:bCs/>
          <w:sz w:val="28"/>
          <w:szCs w:val="28"/>
          <w:u w:val="single"/>
        </w:rPr>
        <w:t xml:space="preserve">   </w:t>
      </w:r>
      <w:r>
        <w:rPr>
          <w:rFonts w:hint="eastAsia" w:ascii="Times New Roman" w:hAnsi="Times New Roman" w:eastAsia="仿宋" w:cs="Times New Roman"/>
          <w:bCs/>
          <w:sz w:val="28"/>
          <w:szCs w:val="28"/>
          <w:u w:val="single"/>
          <w:lang w:val="en-US" w:eastAsia="zh-CN"/>
        </w:rPr>
        <w:t>***%</w:t>
      </w:r>
      <w:r>
        <w:rPr>
          <w:rFonts w:ascii="Times New Roman" w:hAnsi="Times New Roman" w:eastAsia="仿宋" w:cs="Times New Roman"/>
          <w:bCs/>
          <w:sz w:val="28"/>
          <w:szCs w:val="28"/>
          <w:u w:val="single"/>
        </w:rPr>
        <w:t xml:space="preserve">     </w:t>
      </w:r>
    </w:p>
    <w:p>
      <w:pPr>
        <w:widowControl/>
        <w:adjustRightInd w:val="0"/>
        <w:snapToGrid w:val="0"/>
        <w:spacing w:line="520" w:lineRule="exact"/>
        <w:jc w:val="left"/>
        <w:textAlignment w:val="center"/>
        <w:rPr>
          <w:rFonts w:hint="eastAsia" w:ascii="宋体" w:hAnsi="宋体" w:eastAsia="宋体" w:cs="宋体"/>
          <w:sz w:val="24"/>
          <w:szCs w:val="24"/>
          <w:lang w:val="en-US" w:eastAsia="zh-CN" w:bidi="ar-SA"/>
        </w:rPr>
      </w:pPr>
      <w:r>
        <w:rPr>
          <w:rFonts w:hint="eastAsia" w:cs="宋体"/>
          <w:sz w:val="24"/>
          <w:szCs w:val="24"/>
          <w:lang w:val="en-US" w:eastAsia="zh-CN" w:bidi="ar-SA"/>
        </w:rPr>
        <w:t>6.3.2</w:t>
      </w:r>
      <w:r>
        <w:rPr>
          <w:rFonts w:hint="eastAsia" w:ascii="宋体" w:hAnsi="宋体" w:eastAsia="宋体" w:cs="宋体"/>
          <w:sz w:val="24"/>
          <w:szCs w:val="24"/>
          <w:lang w:val="en-US" w:eastAsia="zh-CN" w:bidi="ar-SA"/>
        </w:rPr>
        <w:t xml:space="preserve">  </w:t>
      </w:r>
      <w:r>
        <w:rPr>
          <w:rFonts w:hint="eastAsia" w:cs="宋体"/>
          <w:sz w:val="24"/>
          <w:szCs w:val="24"/>
          <w:lang w:val="en-US" w:eastAsia="zh-CN" w:bidi="ar-SA"/>
        </w:rPr>
        <w:t>***</w:t>
      </w:r>
      <w:r>
        <w:rPr>
          <w:rFonts w:hint="default" w:ascii="宋体" w:hAnsi="宋体" w:eastAsia="宋体" w:cs="宋体"/>
          <w:sz w:val="24"/>
          <w:szCs w:val="24"/>
          <w:lang w:val="en-US" w:eastAsia="zh-CN" w:bidi="ar-SA"/>
        </w:rPr>
        <w:t>非承重围护墙非砌筑表面积详细统计表</w:t>
      </w:r>
    </w:p>
    <w:tbl>
      <w:tblPr>
        <w:tblStyle w:val="15"/>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1540"/>
        <w:gridCol w:w="1154"/>
        <w:gridCol w:w="1154"/>
        <w:gridCol w:w="1388"/>
        <w:gridCol w:w="2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5000" w:type="pct"/>
            <w:gridSpan w:val="6"/>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X</w:t>
            </w:r>
            <w:r>
              <w:rPr>
                <w:rFonts w:hint="default" w:ascii="Times New Roman" w:hAnsi="Times New Roman" w:eastAsia="仿宋" w:cs="Times New Roman"/>
                <w:bCs/>
                <w:szCs w:val="21"/>
              </w:rPr>
              <w:t>栋内隔墙非砌筑外表面积及应用比例统计表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9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层数</w:t>
            </w:r>
          </w:p>
        </w:tc>
        <w:tc>
          <w:tcPr>
            <w:tcW w:w="829"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编号</w:t>
            </w:r>
          </w:p>
        </w:tc>
        <w:tc>
          <w:tcPr>
            <w:tcW w:w="621"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2b</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621"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w2</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747"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q</w:t>
            </w:r>
            <w:r>
              <w:rPr>
                <w:rFonts w:ascii="Times New Roman" w:hAnsi="Times New Roman" w:eastAsia="仿宋" w:cs="Times New Roman"/>
                <w:bCs/>
                <w:szCs w:val="21"/>
                <w:vertAlign w:val="subscript"/>
              </w:rPr>
              <w:t>2b</w:t>
            </w:r>
            <w:r>
              <w:rPr>
                <w:rFonts w:hint="default" w:ascii="Times New Roman" w:hAnsi="Times New Roman" w:eastAsia="仿宋" w:cs="Times New Roman"/>
                <w:bCs/>
                <w:szCs w:val="21"/>
              </w:rPr>
              <w:t>（</w:t>
            </w:r>
            <w:r>
              <w:rPr>
                <w:rFonts w:ascii="Times New Roman" w:hAnsi="Times New Roman" w:eastAsia="仿宋" w:cs="Times New Roman"/>
                <w:bCs/>
                <w:szCs w:val="21"/>
              </w:rPr>
              <w:t>%</w:t>
            </w:r>
            <w:r>
              <w:rPr>
                <w:rFonts w:hint="default" w:ascii="Times New Roman" w:hAnsi="Times New Roman" w:eastAsia="仿宋" w:cs="Times New Roman"/>
                <w:bCs/>
                <w:szCs w:val="21"/>
              </w:rPr>
              <w:t>）</w:t>
            </w:r>
          </w:p>
        </w:tc>
        <w:tc>
          <w:tcPr>
            <w:tcW w:w="1288"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内隔墙评价分值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92"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10</w:t>
            </w:r>
          </w:p>
        </w:tc>
        <w:tc>
          <w:tcPr>
            <w:tcW w:w="829"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1</w:t>
            </w:r>
          </w:p>
        </w:tc>
        <w:tc>
          <w:tcPr>
            <w:tcW w:w="621"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621"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747"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Times New Roman"/>
                <w:bCs/>
                <w:szCs w:val="21"/>
                <w:lang w:val="en-US" w:eastAsia="zh-CN"/>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2b</w:t>
            </w:r>
            <w:r>
              <w:rPr>
                <w:rFonts w:hint="eastAsia" w:ascii="Times New Roman" w:hAnsi="Times New Roman" w:eastAsia="仿宋" w:cs="Times New Roman"/>
                <w:bCs/>
                <w:sz w:val="48"/>
                <w:szCs w:val="44"/>
                <w:vertAlign w:val="subscript"/>
                <w:lang w:val="en-US" w:eastAsia="zh-CN"/>
              </w:rPr>
              <w:t>/</w:t>
            </w:r>
            <w:r>
              <w:rPr>
                <w:rFonts w:ascii="Times New Roman" w:hAnsi="Times New Roman" w:eastAsia="仿宋" w:cs="Times New Roman"/>
                <w:bCs/>
                <w:szCs w:val="21"/>
              </w:rPr>
              <w:t>A</w:t>
            </w:r>
            <w:r>
              <w:rPr>
                <w:rFonts w:ascii="Times New Roman" w:hAnsi="Times New Roman" w:eastAsia="仿宋" w:cs="Times New Roman"/>
                <w:bCs/>
                <w:szCs w:val="21"/>
                <w:vertAlign w:val="subscript"/>
              </w:rPr>
              <w:t>w2</w:t>
            </w:r>
          </w:p>
        </w:tc>
        <w:tc>
          <w:tcPr>
            <w:tcW w:w="1288"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9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829"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2</w:t>
            </w:r>
          </w:p>
        </w:tc>
        <w:tc>
          <w:tcPr>
            <w:tcW w:w="621"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621"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1288"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89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829"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3-9</w:t>
            </w:r>
          </w:p>
        </w:tc>
        <w:tc>
          <w:tcPr>
            <w:tcW w:w="621" w:type="pct"/>
            <w:tcBorders>
              <w:top w:val="single" w:color="auto" w:sz="4" w:space="0"/>
              <w:left w:val="single" w:color="auto" w:sz="4" w:space="0"/>
              <w:right w:val="single" w:color="auto" w:sz="4" w:space="0"/>
            </w:tcBorders>
            <w:noWrap w:val="0"/>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621" w:type="pct"/>
            <w:tcBorders>
              <w:top w:val="single" w:color="auto" w:sz="4" w:space="0"/>
              <w:left w:val="single" w:color="auto" w:sz="4" w:space="0"/>
              <w:right w:val="single" w:color="auto" w:sz="4" w:space="0"/>
            </w:tcBorders>
            <w:noWrap w:val="0"/>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1288" w:type="pct"/>
            <w:tcBorders>
              <w:top w:val="single" w:color="auto" w:sz="4" w:space="0"/>
              <w:left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892" w:type="pct"/>
            <w:vMerge w:val="continue"/>
            <w:tcBorders>
              <w:left w:val="single" w:color="auto" w:sz="4" w:space="0"/>
              <w:bottom w:val="single" w:color="auto" w:sz="4" w:space="0"/>
              <w:right w:val="single" w:color="auto" w:sz="4" w:space="0"/>
            </w:tcBorders>
            <w:noWrap w:val="0"/>
            <w:vAlign w:val="center"/>
          </w:tcPr>
          <w:p>
            <w:pPr>
              <w:widowControl/>
              <w:jc w:val="center"/>
              <w:textAlignment w:val="center"/>
            </w:pPr>
          </w:p>
        </w:tc>
        <w:tc>
          <w:tcPr>
            <w:tcW w:w="829"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10</w:t>
            </w:r>
          </w:p>
        </w:tc>
        <w:tc>
          <w:tcPr>
            <w:tcW w:w="621" w:type="pct"/>
            <w:tcBorders>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621" w:type="pct"/>
            <w:tcBorders>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0" w:type="auto"/>
            <w:vMerge w:val="continue"/>
            <w:tcBorders>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Times New Roman"/>
                <w:bCs/>
                <w:szCs w:val="21"/>
                <w:lang w:val="en-US" w:eastAsia="zh-CN"/>
              </w:rPr>
            </w:pPr>
          </w:p>
        </w:tc>
        <w:tc>
          <w:tcPr>
            <w:tcW w:w="1288" w:type="pct"/>
            <w:tcBorders>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Times New Roman"/>
                <w:bCs/>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9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829"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10</w:t>
            </w:r>
          </w:p>
        </w:tc>
        <w:tc>
          <w:tcPr>
            <w:tcW w:w="621"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621"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47"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1288"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bl>
    <w:p>
      <w:pPr>
        <w:widowControl/>
        <w:adjustRightInd w:val="0"/>
        <w:snapToGrid w:val="0"/>
        <w:spacing w:line="520" w:lineRule="exact"/>
        <w:jc w:val="left"/>
        <w:textAlignment w:val="center"/>
        <w:rPr>
          <w:rFonts w:hint="eastAsia" w:ascii="宋体" w:hAnsi="宋体" w:eastAsia="宋体" w:cs="宋体"/>
          <w:sz w:val="24"/>
          <w:szCs w:val="24"/>
          <w:lang w:val="en-US" w:eastAsia="zh-CN" w:bidi="ar-SA"/>
        </w:rPr>
      </w:pPr>
    </w:p>
    <w:p>
      <w:pPr>
        <w:widowControl/>
        <w:adjustRightInd w:val="0"/>
        <w:snapToGrid w:val="0"/>
        <w:spacing w:line="520" w:lineRule="exact"/>
        <w:jc w:val="left"/>
        <w:textAlignment w:val="center"/>
        <w:rPr>
          <w:rFonts w:hint="eastAsia" w:cs="宋体"/>
          <w:sz w:val="24"/>
          <w:szCs w:val="24"/>
          <w:lang w:val="en-US" w:eastAsia="zh-CN" w:bidi="ar-SA"/>
        </w:rPr>
      </w:pPr>
      <w:r>
        <w:rPr>
          <w:rFonts w:hint="eastAsia" w:ascii="宋体" w:hAnsi="宋体" w:eastAsia="宋体" w:cs="宋体"/>
          <w:sz w:val="24"/>
          <w:szCs w:val="24"/>
          <w:lang w:val="en-US" w:eastAsia="zh-CN" w:bidi="ar-SA"/>
        </w:rPr>
        <w:t>6.</w:t>
      </w:r>
      <w:r>
        <w:rPr>
          <w:rFonts w:hint="eastAsia" w:cs="宋体"/>
          <w:sz w:val="24"/>
          <w:szCs w:val="24"/>
          <w:lang w:val="en-US" w:eastAsia="zh-CN" w:bidi="ar-SA"/>
        </w:rPr>
        <w:t xml:space="preserve">4 </w:t>
      </w:r>
      <w:r>
        <w:rPr>
          <w:rFonts w:hint="default" w:ascii="宋体" w:hAnsi="宋体" w:eastAsia="宋体" w:cs="宋体"/>
          <w:sz w:val="24"/>
          <w:szCs w:val="24"/>
          <w:lang w:val="en-US" w:eastAsia="zh-CN" w:bidi="ar-SA"/>
        </w:rPr>
        <w:t>集成厨房</w:t>
      </w:r>
      <w:r>
        <w:rPr>
          <w:rFonts w:hint="eastAsia" w:cs="宋体"/>
          <w:sz w:val="24"/>
          <w:szCs w:val="24"/>
          <w:lang w:val="en-US" w:eastAsia="zh-CN" w:bidi="ar-SA"/>
        </w:rPr>
        <w:t>的应用情况</w:t>
      </w:r>
    </w:p>
    <w:p>
      <w:pPr>
        <w:widowControl/>
        <w:adjustRightInd w:val="0"/>
        <w:snapToGrid w:val="0"/>
        <w:spacing w:line="520" w:lineRule="exact"/>
        <w:jc w:val="left"/>
        <w:textAlignment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6.</w:t>
      </w:r>
      <w:r>
        <w:rPr>
          <w:rFonts w:hint="eastAsia" w:cs="宋体"/>
          <w:sz w:val="24"/>
          <w:szCs w:val="24"/>
          <w:lang w:val="en-US" w:eastAsia="zh-CN" w:bidi="ar-SA"/>
        </w:rPr>
        <w:t>4.1  ***</w:t>
      </w:r>
      <w:r>
        <w:rPr>
          <w:rFonts w:hint="eastAsia" w:ascii="宋体" w:hAnsi="宋体" w:eastAsia="宋体" w:cs="宋体"/>
          <w:sz w:val="24"/>
          <w:szCs w:val="24"/>
          <w:lang w:val="en-US" w:eastAsia="zh-CN" w:bidi="ar-SA"/>
        </w:rPr>
        <w:t xml:space="preserve"> </w:t>
      </w:r>
      <w:r>
        <w:rPr>
          <w:rFonts w:hint="default" w:ascii="宋体" w:hAnsi="宋体" w:eastAsia="宋体" w:cs="宋体"/>
          <w:sz w:val="24"/>
          <w:szCs w:val="24"/>
          <w:lang w:val="en-US" w:eastAsia="zh-CN" w:bidi="ar-SA"/>
        </w:rPr>
        <w:t>集成厨房的面积及应用比例统计表</w:t>
      </w:r>
    </w:p>
    <w:tbl>
      <w:tblPr>
        <w:tblStyle w:val="15"/>
        <w:tblW w:w="7995" w:type="dxa"/>
        <w:tblInd w:w="20" w:type="dxa"/>
        <w:tblLayout w:type="fixed"/>
        <w:tblCellMar>
          <w:top w:w="0" w:type="dxa"/>
          <w:left w:w="108" w:type="dxa"/>
          <w:bottom w:w="0" w:type="dxa"/>
          <w:right w:w="108" w:type="dxa"/>
        </w:tblCellMar>
      </w:tblPr>
      <w:tblGrid>
        <w:gridCol w:w="951"/>
        <w:gridCol w:w="3465"/>
        <w:gridCol w:w="1410"/>
        <w:gridCol w:w="2169"/>
      </w:tblGrid>
      <w:tr>
        <w:tblPrEx>
          <w:tblCellMar>
            <w:top w:w="0" w:type="dxa"/>
            <w:left w:w="108" w:type="dxa"/>
            <w:bottom w:w="0" w:type="dxa"/>
            <w:right w:w="108" w:type="dxa"/>
          </w:tblCellMar>
        </w:tblPrEx>
        <w:trPr>
          <w:trHeight w:val="285" w:hRule="atLeast"/>
        </w:trPr>
        <w:tc>
          <w:tcPr>
            <w:tcW w:w="7995"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eastAsia" w:ascii="Times New Roman" w:hAnsi="Times New Roman" w:eastAsia="仿宋" w:cs="Times New Roman"/>
                <w:bCs/>
                <w:szCs w:val="21"/>
                <w:lang w:val="en-US" w:eastAsia="zh-CN"/>
              </w:rPr>
              <w:t>***</w:t>
            </w:r>
            <w:r>
              <w:rPr>
                <w:rFonts w:ascii="Times New Roman" w:hAnsi="Times New Roman" w:eastAsia="仿宋" w:cs="Times New Roman"/>
                <w:bCs/>
                <w:szCs w:val="21"/>
              </w:rPr>
              <w:t xml:space="preserve"> </w:t>
            </w:r>
            <w:r>
              <w:rPr>
                <w:rFonts w:hint="default" w:ascii="Times New Roman" w:hAnsi="Times New Roman" w:eastAsia="仿宋" w:cs="Times New Roman"/>
                <w:bCs/>
                <w:szCs w:val="21"/>
              </w:rPr>
              <w:t>集成厨房、卫生间的面积及应用比例统计表</w:t>
            </w:r>
          </w:p>
        </w:tc>
      </w:tr>
      <w:tr>
        <w:tblPrEx>
          <w:tblCellMar>
            <w:top w:w="0" w:type="dxa"/>
            <w:left w:w="108" w:type="dxa"/>
            <w:bottom w:w="0" w:type="dxa"/>
            <w:right w:w="108" w:type="dxa"/>
          </w:tblCellMar>
        </w:tblPrEx>
        <w:trPr>
          <w:trHeight w:val="285" w:hRule="atLeast"/>
        </w:trPr>
        <w:tc>
          <w:tcPr>
            <w:tcW w:w="7995"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eastAsia" w:ascii="Times New Roman" w:hAnsi="Times New Roman" w:eastAsia="仿宋" w:cs="Times New Roman"/>
                <w:bCs/>
                <w:szCs w:val="21"/>
                <w:lang w:val="en-US" w:eastAsia="zh-CN"/>
              </w:rPr>
              <w:t>2</w:t>
            </w:r>
            <w:r>
              <w:rPr>
                <w:rFonts w:hint="default" w:ascii="Times New Roman" w:hAnsi="Times New Roman" w:eastAsia="仿宋" w:cs="Times New Roman"/>
                <w:bCs/>
                <w:szCs w:val="21"/>
              </w:rPr>
              <w:t>层共</w:t>
            </w:r>
            <w:r>
              <w:rPr>
                <w:rFonts w:hint="eastAsia" w:ascii="Times New Roman" w:hAnsi="Times New Roman" w:eastAsia="仿宋" w:cs="Times New Roman"/>
                <w:bCs/>
                <w:szCs w:val="21"/>
                <w:lang w:val="en-US" w:eastAsia="zh-CN"/>
              </w:rPr>
              <w:t>1</w:t>
            </w:r>
            <w:r>
              <w:rPr>
                <w:rFonts w:hint="default" w:ascii="Times New Roman" w:hAnsi="Times New Roman" w:eastAsia="仿宋" w:cs="Times New Roman"/>
                <w:bCs/>
                <w:szCs w:val="21"/>
              </w:rPr>
              <w:t>层</w:t>
            </w:r>
          </w:p>
        </w:tc>
      </w:tr>
      <w:tr>
        <w:tblPrEx>
          <w:tblCellMar>
            <w:top w:w="0" w:type="dxa"/>
            <w:left w:w="108" w:type="dxa"/>
            <w:bottom w:w="0" w:type="dxa"/>
            <w:right w:w="108"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序号</w:t>
            </w:r>
          </w:p>
        </w:tc>
        <w:tc>
          <w:tcPr>
            <w:tcW w:w="346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单体建筑内该类厨房数量（件）</w:t>
            </w:r>
          </w:p>
        </w:tc>
        <w:tc>
          <w:tcPr>
            <w:tcW w:w="141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该厨房单个面积（</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2169" w:type="dxa"/>
            <w:tcBorders>
              <w:top w:val="single" w:color="000000"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单体建筑内类厨房总面积（</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r>
      <w:tr>
        <w:tblPrEx>
          <w:tblCellMar>
            <w:top w:w="0" w:type="dxa"/>
            <w:left w:w="108" w:type="dxa"/>
            <w:bottom w:w="0" w:type="dxa"/>
            <w:right w:w="108"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1</w:t>
            </w:r>
          </w:p>
        </w:tc>
        <w:tc>
          <w:tcPr>
            <w:tcW w:w="346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1410" w:type="dxa"/>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169"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r>
      <w:tr>
        <w:tblPrEx>
          <w:tblCellMar>
            <w:top w:w="0" w:type="dxa"/>
            <w:left w:w="108" w:type="dxa"/>
            <w:bottom w:w="0" w:type="dxa"/>
            <w:right w:w="108"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2</w:t>
            </w:r>
          </w:p>
        </w:tc>
        <w:tc>
          <w:tcPr>
            <w:tcW w:w="346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1410" w:type="dxa"/>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169"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r>
      <w:tr>
        <w:tblPrEx>
          <w:tblCellMar>
            <w:top w:w="0" w:type="dxa"/>
            <w:left w:w="108" w:type="dxa"/>
            <w:bottom w:w="0" w:type="dxa"/>
            <w:right w:w="108"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346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r>
      <w:tr>
        <w:tblPrEx>
          <w:tblCellMar>
            <w:top w:w="0" w:type="dxa"/>
            <w:left w:w="108" w:type="dxa"/>
            <w:bottom w:w="0" w:type="dxa"/>
            <w:right w:w="108"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346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3b</w:t>
            </w:r>
            <w:r>
              <w:rPr>
                <w:rFonts w:hint="default" w:ascii="Times New Roman" w:hAnsi="Times New Roman" w:eastAsia="仿宋" w:cs="Times New Roman"/>
                <w:bCs/>
                <w:szCs w:val="21"/>
              </w:rPr>
              <w:t>＝</w:t>
            </w:r>
          </w:p>
        </w:tc>
      </w:tr>
      <w:tr>
        <w:tblPrEx>
          <w:tblCellMar>
            <w:top w:w="0" w:type="dxa"/>
            <w:left w:w="108" w:type="dxa"/>
            <w:bottom w:w="0" w:type="dxa"/>
            <w:right w:w="108" w:type="dxa"/>
          </w:tblCellMar>
        </w:tblPrEx>
        <w:trPr>
          <w:trHeight w:val="285" w:hRule="atLeast"/>
        </w:trPr>
        <w:tc>
          <w:tcPr>
            <w:tcW w:w="951"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346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1410" w:type="dxa"/>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p>
        </w:tc>
        <w:tc>
          <w:tcPr>
            <w:tcW w:w="2169"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default" w:ascii="Times New Roman" w:hAnsi="Times New Roman" w:eastAsia="仿宋" w:cs="Times New Roman"/>
                <w:bCs/>
                <w:szCs w:val="21"/>
                <w:lang w:val="en-US" w:eastAsia="zh-CN"/>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3c</w:t>
            </w:r>
            <w:r>
              <w:rPr>
                <w:rFonts w:hint="default" w:ascii="Times New Roman" w:hAnsi="Times New Roman" w:eastAsia="仿宋" w:cs="Times New Roman"/>
                <w:bCs/>
                <w:szCs w:val="21"/>
              </w:rPr>
              <w:t>＝</w:t>
            </w:r>
            <w:r>
              <w:rPr>
                <w:rFonts w:hint="eastAsia" w:ascii="Times New Roman" w:hAnsi="Times New Roman" w:eastAsia="仿宋" w:cs="Times New Roman"/>
                <w:bCs/>
                <w:szCs w:val="21"/>
                <w:lang w:val="en-US" w:eastAsia="zh-CN"/>
              </w:rPr>
              <w:t>***</w:t>
            </w:r>
          </w:p>
        </w:tc>
      </w:tr>
      <w:tr>
        <w:tblPrEx>
          <w:tblCellMar>
            <w:top w:w="0" w:type="dxa"/>
            <w:left w:w="108" w:type="dxa"/>
            <w:bottom w:w="0" w:type="dxa"/>
            <w:right w:w="108" w:type="dxa"/>
          </w:tblCellMar>
        </w:tblPrEx>
        <w:trPr>
          <w:trHeight w:val="285" w:hRule="atLeast"/>
        </w:trPr>
        <w:tc>
          <w:tcPr>
            <w:tcW w:w="5826" w:type="dxa"/>
            <w:gridSpan w:val="3"/>
            <w:tcBorders>
              <w:top w:val="single" w:color="000000" w:sz="4" w:space="0"/>
              <w:left w:val="single" w:color="000000" w:sz="4" w:space="0"/>
              <w:bottom w:val="single" w:color="000000"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各楼层厨房的墙面、顶面和地面的总面积</w:t>
            </w:r>
            <w:r>
              <w:rPr>
                <w:rFonts w:ascii="Times New Roman" w:hAnsi="Times New Roman" w:eastAsia="仿宋" w:cs="Times New Roman"/>
                <w:bCs/>
                <w:szCs w:val="21"/>
              </w:rPr>
              <w:t>A</w:t>
            </w:r>
            <w:r>
              <w:rPr>
                <w:rFonts w:ascii="Times New Roman" w:hAnsi="Times New Roman" w:eastAsia="仿宋" w:cs="Times New Roman"/>
                <w:bCs/>
                <w:szCs w:val="21"/>
                <w:vertAlign w:val="subscript"/>
              </w:rPr>
              <w:t>k</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2169" w:type="dxa"/>
            <w:tcBorders>
              <w:top w:val="single" w:color="auto" w:sz="4" w:space="0"/>
              <w:left w:val="single" w:color="auto" w:sz="4" w:space="0"/>
              <w:bottom w:val="single" w:color="auto" w:sz="4" w:space="0"/>
              <w:right w:val="single" w:color="auto" w:sz="4" w:space="0"/>
            </w:tcBorders>
            <w:noWrap w:val="0"/>
            <w:tcMar>
              <w:top w:w="15" w:type="dxa"/>
              <w:left w:w="15" w:type="dxa"/>
              <w:bottom w:w="15" w:type="dxa"/>
              <w:right w:w="15" w:type="dxa"/>
            </w:tcMar>
            <w:vAlign w:val="center"/>
          </w:tcPr>
          <w:p>
            <w:pPr>
              <w:widowControl/>
              <w:adjustRightInd w:val="0"/>
              <w:snapToGrid w:val="0"/>
              <w:spacing w:line="520" w:lineRule="exact"/>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r>
    </w:tbl>
    <w:p>
      <w:pPr>
        <w:widowControl/>
        <w:adjustRightInd w:val="0"/>
        <w:snapToGrid w:val="0"/>
        <w:spacing w:before="240" w:after="240" w:line="520" w:lineRule="exact"/>
        <w:textAlignment w:val="center"/>
        <w:rPr>
          <w:rFonts w:ascii="Times New Roman" w:hAnsi="Times New Roman" w:eastAsia="仿宋" w:cs="Times New Roman"/>
          <w:bCs/>
          <w:sz w:val="28"/>
          <w:szCs w:val="28"/>
          <w:u w:val="single"/>
        </w:rPr>
      </w:pPr>
      <w:r>
        <w:rPr>
          <w:rFonts w:ascii="Times New Roman" w:hAnsi="Times New Roman" w:eastAsia="仿宋" w:cs="Times New Roman"/>
          <w:bCs/>
          <w:sz w:val="28"/>
          <w:szCs w:val="28"/>
        </w:rPr>
        <w:t>q</w:t>
      </w:r>
      <w:r>
        <w:rPr>
          <w:rFonts w:ascii="Times New Roman" w:hAnsi="Times New Roman" w:eastAsia="仿宋" w:cs="Times New Roman"/>
          <w:bCs/>
          <w:sz w:val="28"/>
          <w:szCs w:val="28"/>
          <w:vertAlign w:val="subscript"/>
        </w:rPr>
        <w:t>3cc</w:t>
      </w:r>
      <w:r>
        <w:rPr>
          <w:rFonts w:ascii="Times New Roman" w:hAnsi="Times New Roman" w:eastAsia="仿宋" w:cs="Times New Roman"/>
          <w:bCs/>
          <w:sz w:val="28"/>
          <w:szCs w:val="28"/>
        </w:rPr>
        <w:t>=</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A</w:t>
      </w:r>
      <w:r>
        <w:rPr>
          <w:rFonts w:ascii="Times New Roman" w:hAnsi="Times New Roman" w:eastAsia="仿宋" w:cs="Times New Roman"/>
          <w:bCs/>
          <w:sz w:val="28"/>
          <w:szCs w:val="28"/>
          <w:vertAlign w:val="subscript"/>
        </w:rPr>
        <w:t>3c</w:t>
      </w:r>
      <w:r>
        <w:rPr>
          <w:rFonts w:ascii="Times New Roman" w:hAnsi="Times New Roman" w:eastAsia="仿宋" w:cs="Times New Roman"/>
          <w:bCs/>
          <w:sz w:val="28"/>
          <w:szCs w:val="28"/>
        </w:rPr>
        <w:t>/A</w:t>
      </w:r>
      <w:r>
        <w:rPr>
          <w:rFonts w:ascii="Times New Roman" w:hAnsi="Times New Roman" w:eastAsia="仿宋" w:cs="Times New Roman"/>
          <w:bCs/>
          <w:sz w:val="28"/>
          <w:szCs w:val="28"/>
          <w:vertAlign w:val="subscript"/>
        </w:rPr>
        <w:t>k</w:t>
      </w:r>
      <w:r>
        <w:rPr>
          <w:rFonts w:ascii="Times New Roman" w:hAnsi="Times New Roman" w:eastAsia="仿宋" w:cs="Times New Roman"/>
          <w:bCs/>
          <w:sz w:val="28"/>
          <w:szCs w:val="28"/>
        </w:rPr>
        <w:t>×100%</w:t>
      </w:r>
      <w:r>
        <w:rPr>
          <w:rFonts w:hint="default" w:ascii="Times New Roman" w:hAnsi="Times New Roman" w:eastAsia="仿宋" w:cs="Times New Roman"/>
          <w:bCs/>
          <w:sz w:val="28"/>
          <w:szCs w:val="28"/>
        </w:rPr>
        <w:t>）</w:t>
      </w:r>
      <w:r>
        <w:rPr>
          <w:rFonts w:ascii="Times New Roman" w:hAnsi="Times New Roman" w:eastAsia="仿宋" w:cs="Times New Roman"/>
          <w:bCs/>
          <w:sz w:val="28"/>
          <w:szCs w:val="28"/>
        </w:rPr>
        <w:t>=</w:t>
      </w:r>
      <w:r>
        <w:rPr>
          <w:rFonts w:ascii="Times New Roman" w:hAnsi="Times New Roman" w:eastAsia="仿宋" w:cs="Times New Roman"/>
          <w:bCs/>
          <w:sz w:val="28"/>
          <w:szCs w:val="28"/>
          <w:u w:val="single"/>
        </w:rPr>
        <w:t xml:space="preserve">   </w:t>
      </w:r>
      <w:r>
        <w:rPr>
          <w:rFonts w:hint="eastAsia" w:ascii="Times New Roman" w:hAnsi="Times New Roman" w:eastAsia="仿宋" w:cs="Times New Roman"/>
          <w:bCs/>
          <w:sz w:val="28"/>
          <w:szCs w:val="28"/>
          <w:u w:val="single"/>
          <w:lang w:val="en-US" w:eastAsia="zh-CN"/>
        </w:rPr>
        <w:t>***%</w:t>
      </w:r>
      <w:r>
        <w:rPr>
          <w:rFonts w:ascii="Times New Roman" w:hAnsi="Times New Roman" w:eastAsia="仿宋" w:cs="Times New Roman"/>
          <w:bCs/>
          <w:sz w:val="28"/>
          <w:szCs w:val="28"/>
          <w:u w:val="single"/>
        </w:rPr>
        <w:t xml:space="preserve">     </w:t>
      </w:r>
    </w:p>
    <w:p>
      <w:pPr>
        <w:widowControl/>
        <w:adjustRightInd w:val="0"/>
        <w:snapToGrid w:val="0"/>
        <w:spacing w:line="520" w:lineRule="exact"/>
        <w:jc w:val="left"/>
        <w:textAlignment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6.</w:t>
      </w:r>
      <w:r>
        <w:rPr>
          <w:rFonts w:hint="eastAsia" w:cs="宋体"/>
          <w:sz w:val="24"/>
          <w:szCs w:val="24"/>
          <w:lang w:val="en-US" w:eastAsia="zh-CN" w:bidi="ar-SA"/>
        </w:rPr>
        <w:t xml:space="preserve">4.2 </w:t>
      </w:r>
      <w:r>
        <w:rPr>
          <w:rFonts w:hint="eastAsia" w:ascii="宋体" w:hAnsi="宋体" w:eastAsia="宋体" w:cs="宋体"/>
          <w:sz w:val="24"/>
          <w:szCs w:val="24"/>
          <w:lang w:val="en-US" w:eastAsia="zh-CN" w:bidi="ar-SA"/>
        </w:rPr>
        <w:t xml:space="preserve"> </w:t>
      </w:r>
      <w:r>
        <w:rPr>
          <w:rFonts w:hint="eastAsia" w:cs="宋体"/>
          <w:sz w:val="24"/>
          <w:szCs w:val="24"/>
          <w:lang w:val="en-US" w:eastAsia="zh-CN" w:bidi="ar-SA"/>
        </w:rPr>
        <w:t>***</w:t>
      </w:r>
      <w:r>
        <w:rPr>
          <w:rFonts w:hint="eastAsia" w:ascii="宋体" w:hAnsi="宋体" w:eastAsia="宋体" w:cs="宋体"/>
          <w:sz w:val="24"/>
          <w:szCs w:val="24"/>
          <w:lang w:val="en-US" w:eastAsia="zh-CN" w:bidi="ar-SA"/>
        </w:rPr>
        <w:t xml:space="preserve"> </w:t>
      </w:r>
      <w:r>
        <w:rPr>
          <w:rFonts w:hint="default" w:ascii="宋体" w:hAnsi="宋体" w:eastAsia="宋体" w:cs="宋体"/>
          <w:sz w:val="24"/>
          <w:szCs w:val="24"/>
          <w:lang w:val="en-US" w:eastAsia="zh-CN" w:bidi="ar-SA"/>
        </w:rPr>
        <w:t>集成厨房详细统计表</w:t>
      </w:r>
    </w:p>
    <w:tbl>
      <w:tblPr>
        <w:tblStyle w:val="15"/>
        <w:tblW w:w="852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709"/>
        <w:gridCol w:w="708"/>
        <w:gridCol w:w="1063"/>
        <w:gridCol w:w="1064"/>
        <w:gridCol w:w="1275"/>
        <w:gridCol w:w="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520" w:type="dxa"/>
            <w:gridSpan w:val="7"/>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eastAsia" w:ascii="Times New Roman" w:hAnsi="Times New Roman" w:eastAsia="仿宋" w:cs="Times New Roman"/>
                <w:bCs/>
                <w:szCs w:val="21"/>
                <w:lang w:val="en-US" w:eastAsia="zh-CN"/>
              </w:rPr>
              <w:t>***</w:t>
            </w:r>
            <w:r>
              <w:rPr>
                <w:rFonts w:ascii="Times New Roman" w:hAnsi="Times New Roman" w:eastAsia="仿宋" w:cs="Times New Roman"/>
                <w:bCs/>
                <w:szCs w:val="21"/>
              </w:rPr>
              <w:t xml:space="preserve"> </w:t>
            </w:r>
            <w:r>
              <w:rPr>
                <w:rFonts w:hint="default" w:ascii="Times New Roman" w:hAnsi="Times New Roman" w:eastAsia="仿宋" w:cs="Times New Roman"/>
                <w:bCs/>
                <w:szCs w:val="21"/>
              </w:rPr>
              <w:t>集成厨房评价分值表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单体建筑编号</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层号</w:t>
            </w: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层数</w:t>
            </w: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3c</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A</w:t>
            </w:r>
            <w:r>
              <w:rPr>
                <w:rFonts w:ascii="Times New Roman" w:hAnsi="Times New Roman" w:eastAsia="仿宋" w:cs="Times New Roman"/>
                <w:bCs/>
                <w:szCs w:val="21"/>
                <w:vertAlign w:val="subscript"/>
              </w:rPr>
              <w:t>k</w:t>
            </w:r>
            <w:r>
              <w:rPr>
                <w:rFonts w:hint="default" w:ascii="Times New Roman" w:hAnsi="Times New Roman" w:eastAsia="仿宋" w:cs="Times New Roman"/>
                <w:bCs/>
                <w:szCs w:val="21"/>
              </w:rPr>
              <w:t>（</w:t>
            </w:r>
            <w:r>
              <w:rPr>
                <w:rFonts w:ascii="Times New Roman" w:hAnsi="Times New Roman" w:eastAsia="仿宋" w:cs="Times New Roman"/>
                <w:bCs/>
                <w:szCs w:val="21"/>
              </w:rPr>
              <w:t>m</w:t>
            </w:r>
            <w:r>
              <w:rPr>
                <w:rFonts w:ascii="Times New Roman" w:hAnsi="Times New Roman" w:eastAsia="仿宋" w:cs="Times New Roman"/>
                <w:bCs/>
                <w:szCs w:val="21"/>
                <w:vertAlign w:val="superscript"/>
              </w:rPr>
              <w:t>2</w:t>
            </w:r>
            <w:r>
              <w:rPr>
                <w:rFonts w:hint="default" w:ascii="Times New Roman" w:hAnsi="Times New Roman" w:eastAsia="仿宋" w:cs="Times New Roman"/>
                <w:bCs/>
                <w:szCs w:val="21"/>
              </w:rPr>
              <w:t>）</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q</w:t>
            </w:r>
            <w:r>
              <w:rPr>
                <w:rFonts w:ascii="Times New Roman" w:hAnsi="Times New Roman" w:eastAsia="仿宋" w:cs="Times New Roman"/>
                <w:bCs/>
                <w:szCs w:val="21"/>
                <w:vertAlign w:val="subscript"/>
              </w:rPr>
              <w:t>3c</w:t>
            </w:r>
            <w:r>
              <w:rPr>
                <w:rFonts w:hint="default" w:ascii="Times New Roman" w:hAnsi="Times New Roman" w:eastAsia="仿宋" w:cs="Times New Roman"/>
                <w:bCs/>
                <w:szCs w:val="21"/>
              </w:rPr>
              <w:t>（</w:t>
            </w:r>
            <w:r>
              <w:rPr>
                <w:rFonts w:ascii="Times New Roman" w:hAnsi="Times New Roman" w:eastAsia="仿宋" w:cs="Times New Roman"/>
                <w:bCs/>
                <w:szCs w:val="21"/>
              </w:rPr>
              <w:t>%</w:t>
            </w:r>
            <w:r>
              <w:rPr>
                <w:rFonts w:hint="default" w:ascii="Times New Roman" w:hAnsi="Times New Roman" w:eastAsia="仿宋" w:cs="Times New Roman"/>
                <w:bCs/>
                <w:szCs w:val="21"/>
              </w:rPr>
              <w:t>）</w:t>
            </w:r>
          </w:p>
        </w:tc>
        <w:tc>
          <w:tcPr>
            <w:tcW w:w="217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集成厨房评价分值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2</w:t>
            </w: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1</w:t>
            </w: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127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17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仿宋" w:cs="Times New Roman"/>
                <w:bCs/>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217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仿宋" w:cs="Times New Roman"/>
                <w:bCs/>
                <w:szCs w:val="21"/>
              </w:rPr>
            </w:pPr>
          </w:p>
        </w:tc>
        <w:tc>
          <w:tcPr>
            <w:tcW w:w="217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52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合计</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708"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064"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17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bl>
    <w:p>
      <w:pPr>
        <w:widowControl/>
        <w:adjustRightInd w:val="0"/>
        <w:snapToGrid w:val="0"/>
        <w:spacing w:line="520" w:lineRule="exact"/>
        <w:jc w:val="left"/>
        <w:textAlignment w:val="center"/>
        <w:rPr>
          <w:rFonts w:hint="eastAsia" w:ascii="宋体" w:hAnsi="宋体" w:eastAsia="宋体" w:cs="宋体"/>
          <w:sz w:val="24"/>
          <w:szCs w:val="24"/>
          <w:lang w:val="en-US" w:eastAsia="zh-CN" w:bidi="ar-SA"/>
        </w:rPr>
      </w:pPr>
    </w:p>
    <w:p>
      <w:pPr>
        <w:widowControl/>
        <w:adjustRightInd w:val="0"/>
        <w:snapToGrid w:val="0"/>
        <w:spacing w:line="520" w:lineRule="exact"/>
        <w:jc w:val="left"/>
        <w:textAlignment w:val="center"/>
        <w:rPr>
          <w:rFonts w:hint="eastAsia" w:ascii="宋体" w:hAnsi="宋体" w:eastAsia="宋体" w:cs="宋体"/>
          <w:sz w:val="24"/>
          <w:szCs w:val="24"/>
          <w:lang w:val="en-US" w:eastAsia="zh-CN" w:bidi="ar-SA"/>
        </w:rPr>
      </w:pPr>
    </w:p>
    <w:p>
      <w:pPr>
        <w:widowControl/>
        <w:adjustRightInd w:val="0"/>
        <w:snapToGrid w:val="0"/>
        <w:spacing w:line="520" w:lineRule="exact"/>
        <w:jc w:val="left"/>
        <w:textAlignment w:val="center"/>
        <w:rPr>
          <w:rFonts w:hint="eastAsia" w:ascii="宋体" w:hAnsi="宋体" w:eastAsia="宋体" w:cs="宋体"/>
          <w:sz w:val="24"/>
          <w:szCs w:val="24"/>
          <w:lang w:val="en-US" w:eastAsia="zh-CN" w:bidi="ar-SA"/>
        </w:rPr>
      </w:pPr>
    </w:p>
    <w:p>
      <w:pPr>
        <w:widowControl/>
        <w:adjustRightInd w:val="0"/>
        <w:snapToGrid w:val="0"/>
        <w:spacing w:line="520" w:lineRule="exact"/>
        <w:jc w:val="left"/>
        <w:textAlignment w:val="center"/>
        <w:rPr>
          <w:rFonts w:hint="eastAsia" w:cs="宋体"/>
          <w:sz w:val="24"/>
          <w:szCs w:val="24"/>
          <w:lang w:val="en-US" w:eastAsia="zh-CN" w:bidi="ar-SA"/>
        </w:rPr>
      </w:pPr>
    </w:p>
    <w:p>
      <w:pPr>
        <w:widowControl/>
        <w:adjustRightInd w:val="0"/>
        <w:snapToGrid w:val="0"/>
        <w:spacing w:line="520" w:lineRule="exact"/>
        <w:jc w:val="left"/>
        <w:textAlignment w:val="center"/>
        <w:rPr>
          <w:rFonts w:hint="default" w:ascii="宋体" w:hAnsi="宋体" w:eastAsia="宋体" w:cs="宋体"/>
          <w:sz w:val="24"/>
          <w:szCs w:val="24"/>
          <w:lang w:val="en-US" w:eastAsia="zh-CN" w:bidi="ar-SA"/>
        </w:rPr>
      </w:pPr>
      <w:r>
        <w:rPr>
          <w:rFonts w:hint="eastAsia" w:cs="宋体"/>
          <w:sz w:val="24"/>
          <w:szCs w:val="24"/>
          <w:lang w:val="en-US" w:eastAsia="zh-CN" w:bidi="ar-SA"/>
        </w:rPr>
        <w:t>6.5  管线分离应用情况</w:t>
      </w:r>
    </w:p>
    <w:p>
      <w:pPr>
        <w:widowControl/>
        <w:adjustRightInd w:val="0"/>
        <w:snapToGrid w:val="0"/>
        <w:spacing w:line="520" w:lineRule="exact"/>
        <w:jc w:val="left"/>
        <w:textAlignment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6.</w:t>
      </w:r>
      <w:r>
        <w:rPr>
          <w:rFonts w:hint="eastAsia" w:cs="宋体"/>
          <w:sz w:val="24"/>
          <w:szCs w:val="24"/>
          <w:lang w:val="en-US" w:eastAsia="zh-CN" w:bidi="ar-SA"/>
        </w:rPr>
        <w:t>5.1</w:t>
      </w:r>
      <w:r>
        <w:rPr>
          <w:rFonts w:hint="eastAsia" w:ascii="宋体" w:hAnsi="宋体" w:eastAsia="宋体" w:cs="宋体"/>
          <w:sz w:val="24"/>
          <w:szCs w:val="24"/>
          <w:lang w:val="en-US" w:eastAsia="zh-CN" w:bidi="ar-SA"/>
        </w:rPr>
        <w:t xml:space="preserve"> 管线分离统计表</w:t>
      </w:r>
    </w:p>
    <w:p>
      <w:pPr>
        <w:widowControl/>
        <w:adjustRightInd w:val="0"/>
        <w:snapToGrid w:val="0"/>
        <w:spacing w:before="240" w:after="240" w:line="520" w:lineRule="exact"/>
        <w:jc w:val="both"/>
        <w:textAlignment w:val="center"/>
        <w:rPr>
          <w:rFonts w:hint="default" w:ascii="Times New Roman" w:hAnsi="Times New Roman" w:eastAsia="仿宋" w:cs="Times New Roman"/>
          <w:bCs/>
          <w:sz w:val="28"/>
          <w:szCs w:val="28"/>
          <w:lang w:val="en-US" w:eastAsia="zh-CN"/>
        </w:rPr>
      </w:pPr>
      <w:r>
        <w:rPr>
          <w:rFonts w:hint="eastAsia" w:ascii="Times New Roman" w:hAnsi="Times New Roman" w:eastAsia="仿宋" w:cs="Times New Roman"/>
          <w:bCs/>
          <w:sz w:val="28"/>
          <w:szCs w:val="28"/>
          <w:lang w:eastAsia="zh-CN"/>
        </w:rPr>
        <w:t>附表</w:t>
      </w:r>
      <w:r>
        <w:rPr>
          <w:rFonts w:hint="eastAsia" w:ascii="Times New Roman" w:hAnsi="Times New Roman" w:eastAsia="仿宋" w:cs="Times New Roman"/>
          <w:bCs/>
          <w:sz w:val="28"/>
          <w:szCs w:val="28"/>
          <w:lang w:val="en-US" w:eastAsia="zh-CN"/>
        </w:rPr>
        <w:t xml:space="preserve"> 给排水管线长度统计表</w:t>
      </w:r>
    </w:p>
    <w:tbl>
      <w:tblPr>
        <w:tblStyle w:val="15"/>
        <w:tblW w:w="8464"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6"/>
        <w:gridCol w:w="2346"/>
        <w:gridCol w:w="2411"/>
        <w:gridCol w:w="2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28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Times New Roman" w:hAnsi="Times New Roman" w:eastAsia="仿宋" w:cs="Times New Roman"/>
                <w:bCs/>
                <w:szCs w:val="21"/>
                <w:lang w:eastAsia="zh-CN"/>
              </w:rPr>
            </w:pPr>
            <w:r>
              <w:rPr>
                <w:rFonts w:hint="eastAsia" w:ascii="Times New Roman" w:hAnsi="Times New Roman" w:eastAsia="仿宋" w:cs="Times New Roman"/>
                <w:bCs/>
                <w:szCs w:val="21"/>
                <w:lang w:eastAsia="zh-CN"/>
              </w:rPr>
              <w:t>楼层</w:t>
            </w:r>
          </w:p>
        </w:tc>
        <w:tc>
          <w:tcPr>
            <w:tcW w:w="234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Times New Roman" w:hAnsi="Times New Roman" w:eastAsia="仿宋" w:cs="Times New Roman"/>
                <w:bCs/>
                <w:szCs w:val="21"/>
                <w:lang w:eastAsia="zh-CN"/>
              </w:rPr>
            </w:pPr>
            <w:r>
              <w:rPr>
                <w:rFonts w:hint="eastAsia" w:ascii="Times New Roman" w:hAnsi="Times New Roman" w:eastAsia="仿宋" w:cs="Times New Roman"/>
                <w:bCs/>
                <w:szCs w:val="21"/>
                <w:lang w:eastAsia="zh-CN"/>
              </w:rPr>
              <w:t>管线长度</w:t>
            </w:r>
          </w:p>
          <w:p>
            <w:pPr>
              <w:widowControl/>
              <w:jc w:val="center"/>
              <w:textAlignment w:val="center"/>
              <w:rPr>
                <w:rFonts w:hint="eastAsia" w:ascii="Times New Roman" w:hAnsi="Times New Roman" w:eastAsia="仿宋" w:cs="Times New Roman"/>
                <w:bCs/>
                <w:szCs w:val="21"/>
                <w:lang w:eastAsia="zh-CN"/>
              </w:rPr>
            </w:pPr>
            <w:r>
              <w:rPr>
                <w:rFonts w:hint="eastAsia" w:ascii="Times New Roman" w:hAnsi="Times New Roman" w:eastAsia="仿宋" w:cs="Times New Roman"/>
                <w:bCs/>
                <w:szCs w:val="21"/>
                <w:lang w:eastAsia="zh-CN"/>
              </w:rPr>
              <w:t>（分离）</w:t>
            </w:r>
          </w:p>
        </w:tc>
        <w:tc>
          <w:tcPr>
            <w:tcW w:w="2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Times New Roman" w:hAnsi="Times New Roman" w:eastAsia="仿宋" w:cs="Times New Roman"/>
                <w:bCs/>
                <w:szCs w:val="21"/>
                <w:lang w:eastAsia="zh-CN"/>
              </w:rPr>
            </w:pPr>
            <w:r>
              <w:rPr>
                <w:rFonts w:hint="eastAsia" w:ascii="Times New Roman" w:hAnsi="Times New Roman" w:eastAsia="仿宋" w:cs="Times New Roman"/>
                <w:bCs/>
                <w:szCs w:val="21"/>
                <w:lang w:eastAsia="zh-CN"/>
              </w:rPr>
              <w:t>管线长度</w:t>
            </w:r>
          </w:p>
          <w:p>
            <w:pPr>
              <w:widowControl/>
              <w:jc w:val="center"/>
              <w:textAlignment w:val="center"/>
              <w:rPr>
                <w:rFonts w:ascii="Times New Roman" w:hAnsi="Times New Roman" w:eastAsia="仿宋" w:cs="Times New Roman"/>
                <w:bCs/>
                <w:szCs w:val="21"/>
              </w:rPr>
            </w:pPr>
            <w:r>
              <w:rPr>
                <w:rFonts w:hint="eastAsia" w:ascii="Times New Roman" w:hAnsi="Times New Roman" w:eastAsia="仿宋" w:cs="Times New Roman"/>
                <w:bCs/>
                <w:szCs w:val="21"/>
                <w:lang w:eastAsia="zh-CN"/>
              </w:rPr>
              <w:t>（未分离）</w:t>
            </w:r>
          </w:p>
        </w:tc>
        <w:tc>
          <w:tcPr>
            <w:tcW w:w="242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仿宋" w:cs="Times New Roman"/>
                <w:bCs/>
                <w:szCs w:val="21"/>
              </w:rPr>
            </w:pPr>
            <w:r>
              <w:rPr>
                <w:rFonts w:hint="eastAsia" w:ascii="Times New Roman" w:hAnsi="Times New Roman" w:eastAsia="仿宋" w:cs="Times New Roman"/>
                <w:bCs/>
                <w:szCs w:val="21"/>
                <w:lang w:eastAsia="zh-CN"/>
              </w:rPr>
              <w:t>总管线长度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28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Times New Roman" w:hAnsi="Times New Roman" w:eastAsia="仿宋" w:cs="Times New Roman"/>
                <w:bCs/>
                <w:szCs w:val="21"/>
                <w:lang w:eastAsia="zh-CN"/>
              </w:rPr>
            </w:pPr>
            <w:r>
              <w:rPr>
                <w:rFonts w:hint="eastAsia" w:ascii="Times New Roman" w:hAnsi="Times New Roman" w:eastAsia="仿宋" w:cs="Times New Roman"/>
                <w:bCs/>
                <w:szCs w:val="21"/>
                <w:lang w:val="en-US" w:eastAsia="zh-CN"/>
              </w:rPr>
              <w:t>1</w:t>
            </w:r>
          </w:p>
        </w:tc>
        <w:tc>
          <w:tcPr>
            <w:tcW w:w="234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42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28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Times New Roman" w:hAnsi="Times New Roman" w:eastAsia="仿宋" w:cs="Times New Roman"/>
                <w:bCs/>
                <w:szCs w:val="21"/>
                <w:lang w:eastAsia="zh-CN"/>
              </w:rPr>
            </w:pPr>
            <w:r>
              <w:rPr>
                <w:rFonts w:hint="eastAsia" w:ascii="Times New Roman" w:hAnsi="Times New Roman" w:eastAsia="仿宋" w:cs="Times New Roman"/>
                <w:bCs/>
                <w:szCs w:val="21"/>
                <w:lang w:val="en-US" w:eastAsia="zh-CN"/>
              </w:rPr>
              <w:t>2</w:t>
            </w:r>
          </w:p>
        </w:tc>
        <w:tc>
          <w:tcPr>
            <w:tcW w:w="234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42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28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3~7</w:t>
            </w:r>
          </w:p>
        </w:tc>
        <w:tc>
          <w:tcPr>
            <w:tcW w:w="234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42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28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8~9</w:t>
            </w:r>
          </w:p>
        </w:tc>
        <w:tc>
          <w:tcPr>
            <w:tcW w:w="234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42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28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10</w:t>
            </w:r>
          </w:p>
        </w:tc>
        <w:tc>
          <w:tcPr>
            <w:tcW w:w="234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42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28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天面</w:t>
            </w:r>
          </w:p>
        </w:tc>
        <w:tc>
          <w:tcPr>
            <w:tcW w:w="234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42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28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Times New Roman" w:hAnsi="Times New Roman" w:eastAsia="仿宋" w:cs="Times New Roman"/>
                <w:bCs/>
                <w:szCs w:val="21"/>
                <w:lang w:eastAsia="zh-CN"/>
              </w:rPr>
            </w:pPr>
            <w:r>
              <w:rPr>
                <w:rFonts w:hint="eastAsia" w:ascii="Times New Roman" w:hAnsi="Times New Roman" w:eastAsia="仿宋" w:cs="Times New Roman"/>
                <w:bCs/>
                <w:szCs w:val="21"/>
                <w:lang w:eastAsia="zh-CN"/>
              </w:rPr>
              <w:t>合计</w:t>
            </w:r>
          </w:p>
        </w:tc>
        <w:tc>
          <w:tcPr>
            <w:tcW w:w="234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42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r>
    </w:tbl>
    <w:p>
      <w:pPr>
        <w:widowControl/>
        <w:adjustRightInd w:val="0"/>
        <w:snapToGrid w:val="0"/>
        <w:spacing w:before="240" w:after="240" w:line="520" w:lineRule="exact"/>
        <w:jc w:val="center"/>
        <w:textAlignment w:val="center"/>
        <w:rPr>
          <w:rFonts w:hint="default" w:ascii="Times New Roman" w:hAnsi="Times New Roman" w:eastAsia="仿宋" w:cs="Times New Roman"/>
          <w:bCs/>
          <w:sz w:val="28"/>
          <w:szCs w:val="28"/>
          <w:lang w:val="en-US" w:eastAsia="zh-CN"/>
        </w:rPr>
      </w:pPr>
      <w:r>
        <w:rPr>
          <w:rFonts w:hint="eastAsia" w:ascii="Times New Roman" w:hAnsi="Times New Roman" w:eastAsia="仿宋" w:cs="Times New Roman"/>
          <w:bCs/>
          <w:sz w:val="28"/>
          <w:szCs w:val="28"/>
          <w:lang w:eastAsia="zh-CN"/>
        </w:rPr>
        <w:t>附表</w:t>
      </w:r>
      <w:r>
        <w:rPr>
          <w:rFonts w:hint="eastAsia" w:ascii="Times New Roman" w:hAnsi="Times New Roman" w:eastAsia="仿宋" w:cs="Times New Roman"/>
          <w:bCs/>
          <w:sz w:val="28"/>
          <w:szCs w:val="28"/>
          <w:lang w:val="en-US" w:eastAsia="zh-CN"/>
        </w:rPr>
        <w:t xml:space="preserve"> 暖通管线长度统计表</w:t>
      </w:r>
    </w:p>
    <w:tbl>
      <w:tblPr>
        <w:tblStyle w:val="15"/>
        <w:tblW w:w="847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6"/>
        <w:gridCol w:w="2346"/>
        <w:gridCol w:w="2411"/>
        <w:gridCol w:w="2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28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Times New Roman" w:hAnsi="Times New Roman" w:eastAsia="仿宋" w:cs="Times New Roman"/>
                <w:bCs/>
                <w:szCs w:val="21"/>
                <w:lang w:eastAsia="zh-CN"/>
              </w:rPr>
            </w:pPr>
            <w:r>
              <w:rPr>
                <w:rFonts w:hint="eastAsia" w:ascii="Times New Roman" w:hAnsi="Times New Roman" w:eastAsia="仿宋" w:cs="Times New Roman"/>
                <w:bCs/>
                <w:szCs w:val="21"/>
                <w:lang w:eastAsia="zh-CN"/>
              </w:rPr>
              <w:t>楼层</w:t>
            </w:r>
          </w:p>
        </w:tc>
        <w:tc>
          <w:tcPr>
            <w:tcW w:w="234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Times New Roman" w:hAnsi="Times New Roman" w:eastAsia="仿宋" w:cs="Times New Roman"/>
                <w:bCs/>
                <w:szCs w:val="21"/>
                <w:lang w:eastAsia="zh-CN"/>
              </w:rPr>
            </w:pPr>
            <w:r>
              <w:rPr>
                <w:rFonts w:hint="eastAsia" w:ascii="Times New Roman" w:hAnsi="Times New Roman" w:eastAsia="仿宋" w:cs="Times New Roman"/>
                <w:bCs/>
                <w:szCs w:val="21"/>
                <w:lang w:eastAsia="zh-CN"/>
              </w:rPr>
              <w:t>管线长度</w:t>
            </w:r>
          </w:p>
          <w:p>
            <w:pPr>
              <w:widowControl/>
              <w:jc w:val="center"/>
              <w:textAlignment w:val="center"/>
              <w:rPr>
                <w:rFonts w:hint="eastAsia" w:ascii="Times New Roman" w:hAnsi="Times New Roman" w:eastAsia="仿宋" w:cs="Times New Roman"/>
                <w:bCs/>
                <w:szCs w:val="21"/>
                <w:lang w:eastAsia="zh-CN"/>
              </w:rPr>
            </w:pPr>
            <w:r>
              <w:rPr>
                <w:rFonts w:hint="eastAsia" w:ascii="Times New Roman" w:hAnsi="Times New Roman" w:eastAsia="仿宋" w:cs="Times New Roman"/>
                <w:bCs/>
                <w:szCs w:val="21"/>
                <w:lang w:eastAsia="zh-CN"/>
              </w:rPr>
              <w:t>（分离）</w:t>
            </w:r>
          </w:p>
        </w:tc>
        <w:tc>
          <w:tcPr>
            <w:tcW w:w="2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Times New Roman" w:hAnsi="Times New Roman" w:eastAsia="仿宋" w:cs="Times New Roman"/>
                <w:bCs/>
                <w:szCs w:val="21"/>
                <w:lang w:eastAsia="zh-CN"/>
              </w:rPr>
            </w:pPr>
            <w:r>
              <w:rPr>
                <w:rFonts w:hint="eastAsia" w:ascii="Times New Roman" w:hAnsi="Times New Roman" w:eastAsia="仿宋" w:cs="Times New Roman"/>
                <w:bCs/>
                <w:szCs w:val="21"/>
                <w:lang w:eastAsia="zh-CN"/>
              </w:rPr>
              <w:t>管线长度</w:t>
            </w:r>
          </w:p>
          <w:p>
            <w:pPr>
              <w:widowControl/>
              <w:jc w:val="center"/>
              <w:textAlignment w:val="center"/>
              <w:rPr>
                <w:rFonts w:ascii="Times New Roman" w:hAnsi="Times New Roman" w:eastAsia="仿宋" w:cs="Times New Roman"/>
                <w:bCs/>
                <w:szCs w:val="21"/>
              </w:rPr>
            </w:pPr>
            <w:r>
              <w:rPr>
                <w:rFonts w:hint="eastAsia" w:ascii="Times New Roman" w:hAnsi="Times New Roman" w:eastAsia="仿宋" w:cs="Times New Roman"/>
                <w:bCs/>
                <w:szCs w:val="21"/>
                <w:lang w:eastAsia="zh-CN"/>
              </w:rPr>
              <w:t>（未分离）</w:t>
            </w:r>
          </w:p>
        </w:tc>
        <w:tc>
          <w:tcPr>
            <w:tcW w:w="2432"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仿宋" w:cs="Times New Roman"/>
                <w:bCs/>
                <w:szCs w:val="21"/>
              </w:rPr>
            </w:pPr>
            <w:r>
              <w:rPr>
                <w:rFonts w:hint="eastAsia" w:ascii="Times New Roman" w:hAnsi="Times New Roman" w:eastAsia="仿宋" w:cs="Times New Roman"/>
                <w:bCs/>
                <w:szCs w:val="21"/>
                <w:lang w:eastAsia="zh-CN"/>
              </w:rPr>
              <w:t>总管线长度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28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Times New Roman" w:hAnsi="Times New Roman" w:eastAsia="仿宋" w:cs="Times New Roman"/>
                <w:bCs/>
                <w:szCs w:val="21"/>
                <w:lang w:eastAsia="zh-CN"/>
              </w:rPr>
            </w:pPr>
            <w:r>
              <w:rPr>
                <w:rFonts w:hint="eastAsia" w:ascii="Times New Roman" w:hAnsi="Times New Roman" w:eastAsia="仿宋" w:cs="Times New Roman"/>
                <w:bCs/>
                <w:szCs w:val="21"/>
                <w:lang w:val="en-US" w:eastAsia="zh-CN"/>
              </w:rPr>
              <w:t>1</w:t>
            </w:r>
          </w:p>
        </w:tc>
        <w:tc>
          <w:tcPr>
            <w:tcW w:w="234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432"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28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Times New Roman" w:hAnsi="Times New Roman" w:eastAsia="仿宋" w:cs="Times New Roman"/>
                <w:bCs/>
                <w:szCs w:val="21"/>
                <w:lang w:eastAsia="zh-CN"/>
              </w:rPr>
            </w:pPr>
            <w:r>
              <w:rPr>
                <w:rFonts w:hint="eastAsia" w:ascii="Times New Roman" w:hAnsi="Times New Roman" w:eastAsia="仿宋" w:cs="Times New Roman"/>
                <w:bCs/>
                <w:szCs w:val="21"/>
                <w:lang w:val="en-US" w:eastAsia="zh-CN"/>
              </w:rPr>
              <w:t>2</w:t>
            </w:r>
          </w:p>
        </w:tc>
        <w:tc>
          <w:tcPr>
            <w:tcW w:w="234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432"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28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3~7</w:t>
            </w:r>
          </w:p>
        </w:tc>
        <w:tc>
          <w:tcPr>
            <w:tcW w:w="234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432"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28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8~9</w:t>
            </w:r>
          </w:p>
        </w:tc>
        <w:tc>
          <w:tcPr>
            <w:tcW w:w="234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432"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28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10</w:t>
            </w:r>
          </w:p>
        </w:tc>
        <w:tc>
          <w:tcPr>
            <w:tcW w:w="234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432"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28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11</w:t>
            </w:r>
          </w:p>
        </w:tc>
        <w:tc>
          <w:tcPr>
            <w:tcW w:w="234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432"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28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Times New Roman" w:hAnsi="Times New Roman" w:eastAsia="仿宋" w:cs="Times New Roman"/>
                <w:bCs/>
                <w:szCs w:val="21"/>
                <w:lang w:eastAsia="zh-CN"/>
              </w:rPr>
            </w:pPr>
            <w:r>
              <w:rPr>
                <w:rFonts w:hint="eastAsia" w:ascii="Times New Roman" w:hAnsi="Times New Roman" w:eastAsia="仿宋" w:cs="Times New Roman"/>
                <w:bCs/>
                <w:szCs w:val="21"/>
                <w:lang w:eastAsia="zh-CN"/>
              </w:rPr>
              <w:t>合计</w:t>
            </w:r>
          </w:p>
        </w:tc>
        <w:tc>
          <w:tcPr>
            <w:tcW w:w="234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432"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r>
    </w:tbl>
    <w:p/>
    <w:p>
      <w:pPr>
        <w:widowControl/>
        <w:adjustRightInd w:val="0"/>
        <w:snapToGrid w:val="0"/>
        <w:spacing w:before="240" w:after="240" w:line="520" w:lineRule="exact"/>
        <w:jc w:val="center"/>
        <w:textAlignment w:val="center"/>
        <w:rPr>
          <w:rFonts w:hint="default" w:ascii="Times New Roman" w:hAnsi="Times New Roman" w:eastAsia="仿宋" w:cs="Times New Roman"/>
          <w:bCs/>
          <w:sz w:val="28"/>
          <w:szCs w:val="28"/>
          <w:lang w:val="en-US" w:eastAsia="zh-CN"/>
        </w:rPr>
      </w:pPr>
      <w:r>
        <w:rPr>
          <w:rFonts w:hint="eastAsia" w:ascii="Times New Roman" w:hAnsi="Times New Roman" w:eastAsia="仿宋" w:cs="Times New Roman"/>
          <w:bCs/>
          <w:sz w:val="28"/>
          <w:szCs w:val="28"/>
          <w:lang w:eastAsia="zh-CN"/>
        </w:rPr>
        <w:t>附表</w:t>
      </w:r>
      <w:r>
        <w:rPr>
          <w:rFonts w:hint="eastAsia" w:ascii="Times New Roman" w:hAnsi="Times New Roman" w:eastAsia="仿宋" w:cs="Times New Roman"/>
          <w:bCs/>
          <w:sz w:val="28"/>
          <w:szCs w:val="28"/>
          <w:lang w:val="en-US" w:eastAsia="zh-CN"/>
        </w:rPr>
        <w:t xml:space="preserve"> 电气管线长度统计表</w:t>
      </w:r>
    </w:p>
    <w:tbl>
      <w:tblPr>
        <w:tblStyle w:val="15"/>
        <w:tblW w:w="847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2325"/>
        <w:gridCol w:w="2421"/>
        <w:gridCol w:w="2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29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Times New Roman" w:hAnsi="Times New Roman" w:eastAsia="仿宋" w:cs="Times New Roman"/>
                <w:bCs/>
                <w:szCs w:val="21"/>
                <w:lang w:eastAsia="zh-CN"/>
              </w:rPr>
            </w:pPr>
            <w:r>
              <w:rPr>
                <w:rFonts w:hint="eastAsia" w:ascii="Times New Roman" w:hAnsi="Times New Roman" w:eastAsia="仿宋" w:cs="Times New Roman"/>
                <w:bCs/>
                <w:szCs w:val="21"/>
                <w:lang w:eastAsia="zh-CN"/>
              </w:rPr>
              <w:t>楼层</w:t>
            </w:r>
          </w:p>
        </w:tc>
        <w:tc>
          <w:tcPr>
            <w:tcW w:w="232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Times New Roman" w:hAnsi="Times New Roman" w:eastAsia="仿宋" w:cs="Times New Roman"/>
                <w:bCs/>
                <w:szCs w:val="21"/>
                <w:lang w:eastAsia="zh-CN"/>
              </w:rPr>
            </w:pPr>
            <w:r>
              <w:rPr>
                <w:rFonts w:hint="eastAsia" w:ascii="Times New Roman" w:hAnsi="Times New Roman" w:eastAsia="仿宋" w:cs="Times New Roman"/>
                <w:bCs/>
                <w:szCs w:val="21"/>
                <w:lang w:eastAsia="zh-CN"/>
              </w:rPr>
              <w:t>管线长度</w:t>
            </w:r>
          </w:p>
          <w:p>
            <w:pPr>
              <w:widowControl/>
              <w:jc w:val="center"/>
              <w:textAlignment w:val="center"/>
              <w:rPr>
                <w:rFonts w:hint="eastAsia" w:ascii="Times New Roman" w:hAnsi="Times New Roman" w:eastAsia="仿宋" w:cs="Times New Roman"/>
                <w:bCs/>
                <w:szCs w:val="21"/>
                <w:lang w:eastAsia="zh-CN"/>
              </w:rPr>
            </w:pPr>
            <w:r>
              <w:rPr>
                <w:rFonts w:hint="eastAsia" w:ascii="Times New Roman" w:hAnsi="Times New Roman" w:eastAsia="仿宋" w:cs="Times New Roman"/>
                <w:bCs/>
                <w:szCs w:val="21"/>
                <w:lang w:eastAsia="zh-CN"/>
              </w:rPr>
              <w:t>（分离）</w:t>
            </w:r>
          </w:p>
        </w:tc>
        <w:tc>
          <w:tcPr>
            <w:tcW w:w="242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Times New Roman" w:hAnsi="Times New Roman" w:eastAsia="仿宋" w:cs="Times New Roman"/>
                <w:bCs/>
                <w:szCs w:val="21"/>
                <w:lang w:eastAsia="zh-CN"/>
              </w:rPr>
            </w:pPr>
            <w:r>
              <w:rPr>
                <w:rFonts w:hint="eastAsia" w:ascii="Times New Roman" w:hAnsi="Times New Roman" w:eastAsia="仿宋" w:cs="Times New Roman"/>
                <w:bCs/>
                <w:szCs w:val="21"/>
                <w:lang w:eastAsia="zh-CN"/>
              </w:rPr>
              <w:t>管线长度</w:t>
            </w:r>
          </w:p>
          <w:p>
            <w:pPr>
              <w:widowControl/>
              <w:jc w:val="center"/>
              <w:textAlignment w:val="center"/>
              <w:rPr>
                <w:rFonts w:ascii="Times New Roman" w:hAnsi="Times New Roman" w:eastAsia="仿宋" w:cs="Times New Roman"/>
                <w:bCs/>
                <w:szCs w:val="21"/>
              </w:rPr>
            </w:pPr>
            <w:r>
              <w:rPr>
                <w:rFonts w:hint="eastAsia" w:ascii="Times New Roman" w:hAnsi="Times New Roman" w:eastAsia="仿宋" w:cs="Times New Roman"/>
                <w:bCs/>
                <w:szCs w:val="21"/>
                <w:lang w:eastAsia="zh-CN"/>
              </w:rPr>
              <w:t>（未分离）</w:t>
            </w:r>
          </w:p>
        </w:tc>
        <w:tc>
          <w:tcPr>
            <w:tcW w:w="2432"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仿宋" w:cs="Times New Roman"/>
                <w:bCs/>
                <w:szCs w:val="21"/>
              </w:rPr>
            </w:pPr>
            <w:r>
              <w:rPr>
                <w:rFonts w:hint="eastAsia" w:ascii="Times New Roman" w:hAnsi="Times New Roman" w:eastAsia="仿宋" w:cs="Times New Roman"/>
                <w:bCs/>
                <w:szCs w:val="21"/>
                <w:lang w:eastAsia="zh-CN"/>
              </w:rPr>
              <w:t>总管线长度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29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Times New Roman" w:hAnsi="Times New Roman" w:eastAsia="仿宋" w:cs="Times New Roman"/>
                <w:bCs/>
                <w:szCs w:val="21"/>
                <w:lang w:eastAsia="zh-CN"/>
              </w:rPr>
            </w:pPr>
            <w:r>
              <w:rPr>
                <w:rFonts w:hint="eastAsia" w:ascii="Times New Roman" w:hAnsi="Times New Roman" w:eastAsia="仿宋" w:cs="Times New Roman"/>
                <w:bCs/>
                <w:szCs w:val="21"/>
                <w:lang w:val="en-US" w:eastAsia="zh-CN"/>
              </w:rPr>
              <w:t>1</w:t>
            </w:r>
          </w:p>
        </w:tc>
        <w:tc>
          <w:tcPr>
            <w:tcW w:w="232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
                <w:bCs w:val="0"/>
                <w:szCs w:val="21"/>
                <w:lang w:val="en-US" w:eastAsia="zh-CN"/>
              </w:rPr>
            </w:pPr>
            <w:r>
              <w:rPr>
                <w:rFonts w:hint="eastAsia" w:ascii="Times New Roman" w:hAnsi="Times New Roman" w:eastAsia="仿宋" w:cs="Times New Roman"/>
                <w:bCs/>
                <w:szCs w:val="21"/>
                <w:lang w:val="en-US" w:eastAsia="zh-CN"/>
              </w:rPr>
              <w:t>***</w:t>
            </w:r>
          </w:p>
        </w:tc>
        <w:tc>
          <w:tcPr>
            <w:tcW w:w="242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
                <w:bCs w:val="0"/>
                <w:szCs w:val="21"/>
                <w:lang w:val="en-US" w:eastAsia="zh-CN"/>
              </w:rPr>
            </w:pPr>
            <w:r>
              <w:rPr>
                <w:rFonts w:hint="eastAsia" w:ascii="Times New Roman" w:hAnsi="Times New Roman" w:eastAsia="仿宋" w:cs="Times New Roman"/>
                <w:bCs/>
                <w:szCs w:val="21"/>
                <w:lang w:val="en-US" w:eastAsia="zh-CN"/>
              </w:rPr>
              <w:t>***</w:t>
            </w:r>
          </w:p>
        </w:tc>
        <w:tc>
          <w:tcPr>
            <w:tcW w:w="2432"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
                <w:bCs w:val="0"/>
                <w:szCs w:val="21"/>
                <w:lang w:val="en-US" w:eastAsia="zh-CN"/>
              </w:rPr>
            </w:pPr>
            <w:r>
              <w:rPr>
                <w:rFonts w:hint="eastAsia" w:ascii="Times New Roman" w:hAnsi="Times New Roman" w:eastAsia="仿宋" w:cs="Times New Roman"/>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29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Times New Roman" w:hAnsi="Times New Roman" w:eastAsia="仿宋" w:cs="Times New Roman"/>
                <w:bCs/>
                <w:szCs w:val="21"/>
                <w:lang w:eastAsia="zh-CN"/>
              </w:rPr>
            </w:pPr>
            <w:r>
              <w:rPr>
                <w:rFonts w:hint="eastAsia" w:ascii="Times New Roman" w:hAnsi="Times New Roman" w:eastAsia="仿宋" w:cs="Times New Roman"/>
                <w:bCs/>
                <w:szCs w:val="21"/>
                <w:lang w:val="en-US" w:eastAsia="zh-CN"/>
              </w:rPr>
              <w:t>2</w:t>
            </w:r>
          </w:p>
        </w:tc>
        <w:tc>
          <w:tcPr>
            <w:tcW w:w="232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
                <w:bCs w:val="0"/>
                <w:szCs w:val="21"/>
                <w:lang w:val="en-US" w:eastAsia="zh-CN"/>
              </w:rPr>
            </w:pPr>
            <w:r>
              <w:rPr>
                <w:rFonts w:hint="eastAsia" w:ascii="Times New Roman" w:hAnsi="Times New Roman" w:eastAsia="仿宋" w:cs="Times New Roman"/>
                <w:bCs/>
                <w:szCs w:val="21"/>
                <w:lang w:val="en-US" w:eastAsia="zh-CN"/>
              </w:rPr>
              <w:t>***</w:t>
            </w:r>
          </w:p>
        </w:tc>
        <w:tc>
          <w:tcPr>
            <w:tcW w:w="242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
                <w:bCs w:val="0"/>
                <w:szCs w:val="21"/>
                <w:lang w:val="en-US" w:eastAsia="zh-CN"/>
              </w:rPr>
            </w:pPr>
            <w:r>
              <w:rPr>
                <w:rFonts w:hint="eastAsia" w:ascii="Times New Roman" w:hAnsi="Times New Roman" w:eastAsia="仿宋" w:cs="Times New Roman"/>
                <w:bCs/>
                <w:szCs w:val="21"/>
                <w:lang w:val="en-US" w:eastAsia="zh-CN"/>
              </w:rPr>
              <w:t>***</w:t>
            </w:r>
          </w:p>
        </w:tc>
        <w:tc>
          <w:tcPr>
            <w:tcW w:w="2432"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
                <w:bCs w:val="0"/>
                <w:szCs w:val="21"/>
                <w:lang w:val="en-US" w:eastAsia="zh-CN"/>
              </w:rPr>
            </w:pPr>
            <w:r>
              <w:rPr>
                <w:rFonts w:hint="eastAsia" w:ascii="Times New Roman" w:hAnsi="Times New Roman" w:eastAsia="仿宋" w:cs="Times New Roman"/>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29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3~7</w:t>
            </w:r>
          </w:p>
        </w:tc>
        <w:tc>
          <w:tcPr>
            <w:tcW w:w="232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
                <w:bCs w:val="0"/>
                <w:szCs w:val="21"/>
                <w:lang w:val="en-US" w:eastAsia="zh-CN"/>
              </w:rPr>
            </w:pPr>
            <w:r>
              <w:rPr>
                <w:rFonts w:hint="eastAsia" w:ascii="Times New Roman" w:hAnsi="Times New Roman" w:eastAsia="仿宋" w:cs="Times New Roman"/>
                <w:bCs/>
                <w:szCs w:val="21"/>
                <w:lang w:val="en-US" w:eastAsia="zh-CN"/>
              </w:rPr>
              <w:t>***</w:t>
            </w:r>
          </w:p>
        </w:tc>
        <w:tc>
          <w:tcPr>
            <w:tcW w:w="242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
                <w:bCs w:val="0"/>
                <w:szCs w:val="21"/>
                <w:lang w:val="en-US" w:eastAsia="zh-CN"/>
              </w:rPr>
            </w:pPr>
            <w:r>
              <w:rPr>
                <w:rFonts w:hint="eastAsia" w:ascii="Times New Roman" w:hAnsi="Times New Roman" w:eastAsia="仿宋" w:cs="Times New Roman"/>
                <w:bCs/>
                <w:szCs w:val="21"/>
                <w:lang w:val="en-US" w:eastAsia="zh-CN"/>
              </w:rPr>
              <w:t>***</w:t>
            </w:r>
          </w:p>
        </w:tc>
        <w:tc>
          <w:tcPr>
            <w:tcW w:w="2432"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
                <w:bCs w:val="0"/>
                <w:szCs w:val="21"/>
                <w:lang w:val="en-US" w:eastAsia="zh-CN"/>
              </w:rPr>
            </w:pPr>
            <w:r>
              <w:rPr>
                <w:rFonts w:hint="eastAsia" w:ascii="Times New Roman" w:hAnsi="Times New Roman" w:eastAsia="仿宋" w:cs="Times New Roman"/>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29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8~9</w:t>
            </w:r>
          </w:p>
        </w:tc>
        <w:tc>
          <w:tcPr>
            <w:tcW w:w="232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
                <w:bCs w:val="0"/>
                <w:szCs w:val="21"/>
                <w:lang w:val="en-US" w:eastAsia="zh-CN"/>
              </w:rPr>
            </w:pPr>
            <w:r>
              <w:rPr>
                <w:rFonts w:hint="eastAsia" w:ascii="Times New Roman" w:hAnsi="Times New Roman" w:eastAsia="仿宋" w:cs="Times New Roman"/>
                <w:bCs/>
                <w:szCs w:val="21"/>
                <w:lang w:val="en-US" w:eastAsia="zh-CN"/>
              </w:rPr>
              <w:t>***</w:t>
            </w:r>
          </w:p>
        </w:tc>
        <w:tc>
          <w:tcPr>
            <w:tcW w:w="242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
                <w:bCs w:val="0"/>
                <w:szCs w:val="21"/>
                <w:lang w:val="en-US" w:eastAsia="zh-CN"/>
              </w:rPr>
            </w:pPr>
            <w:r>
              <w:rPr>
                <w:rFonts w:hint="eastAsia" w:ascii="Times New Roman" w:hAnsi="Times New Roman" w:eastAsia="仿宋" w:cs="Times New Roman"/>
                <w:bCs/>
                <w:szCs w:val="21"/>
                <w:lang w:val="en-US" w:eastAsia="zh-CN"/>
              </w:rPr>
              <w:t>***</w:t>
            </w:r>
          </w:p>
        </w:tc>
        <w:tc>
          <w:tcPr>
            <w:tcW w:w="2432"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
                <w:bCs w:val="0"/>
                <w:szCs w:val="21"/>
                <w:lang w:val="en-US" w:eastAsia="zh-CN"/>
              </w:rPr>
            </w:pPr>
            <w:r>
              <w:rPr>
                <w:rFonts w:hint="eastAsia" w:ascii="Times New Roman" w:hAnsi="Times New Roman" w:eastAsia="仿宋" w:cs="Times New Roman"/>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29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10</w:t>
            </w:r>
          </w:p>
        </w:tc>
        <w:tc>
          <w:tcPr>
            <w:tcW w:w="232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
                <w:bCs w:val="0"/>
                <w:szCs w:val="21"/>
                <w:lang w:val="en-US" w:eastAsia="zh-CN"/>
              </w:rPr>
            </w:pPr>
            <w:r>
              <w:rPr>
                <w:rFonts w:hint="eastAsia" w:ascii="Times New Roman" w:hAnsi="Times New Roman" w:eastAsia="仿宋" w:cs="Times New Roman"/>
                <w:bCs/>
                <w:szCs w:val="21"/>
                <w:lang w:val="en-US" w:eastAsia="zh-CN"/>
              </w:rPr>
              <w:t>***</w:t>
            </w:r>
          </w:p>
        </w:tc>
        <w:tc>
          <w:tcPr>
            <w:tcW w:w="242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
                <w:bCs w:val="0"/>
                <w:szCs w:val="21"/>
                <w:lang w:val="en-US" w:eastAsia="zh-CN"/>
              </w:rPr>
            </w:pPr>
            <w:r>
              <w:rPr>
                <w:rFonts w:hint="eastAsia" w:ascii="Times New Roman" w:hAnsi="Times New Roman" w:eastAsia="仿宋" w:cs="Times New Roman"/>
                <w:bCs/>
                <w:szCs w:val="21"/>
                <w:lang w:val="en-US" w:eastAsia="zh-CN"/>
              </w:rPr>
              <w:t>***</w:t>
            </w:r>
          </w:p>
        </w:tc>
        <w:tc>
          <w:tcPr>
            <w:tcW w:w="2432"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
                <w:bCs w:val="0"/>
                <w:szCs w:val="21"/>
                <w:lang w:val="en-US" w:eastAsia="zh-CN"/>
              </w:rPr>
            </w:pPr>
            <w:r>
              <w:rPr>
                <w:rFonts w:hint="eastAsia" w:ascii="Times New Roman" w:hAnsi="Times New Roman" w:eastAsia="仿宋" w:cs="Times New Roman"/>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29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11</w:t>
            </w:r>
          </w:p>
        </w:tc>
        <w:tc>
          <w:tcPr>
            <w:tcW w:w="232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
                <w:bCs w:val="0"/>
                <w:szCs w:val="21"/>
                <w:lang w:val="en-US" w:eastAsia="zh-CN"/>
              </w:rPr>
            </w:pPr>
            <w:r>
              <w:rPr>
                <w:rFonts w:hint="eastAsia" w:ascii="Times New Roman" w:hAnsi="Times New Roman" w:eastAsia="仿宋" w:cs="Times New Roman"/>
                <w:bCs/>
                <w:szCs w:val="21"/>
                <w:lang w:val="en-US" w:eastAsia="zh-CN"/>
              </w:rPr>
              <w:t>***</w:t>
            </w:r>
          </w:p>
        </w:tc>
        <w:tc>
          <w:tcPr>
            <w:tcW w:w="242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
                <w:bCs w:val="0"/>
                <w:szCs w:val="21"/>
                <w:lang w:val="en-US" w:eastAsia="zh-CN"/>
              </w:rPr>
            </w:pPr>
            <w:r>
              <w:rPr>
                <w:rFonts w:hint="eastAsia" w:ascii="Times New Roman" w:hAnsi="Times New Roman" w:eastAsia="仿宋" w:cs="Times New Roman"/>
                <w:bCs/>
                <w:szCs w:val="21"/>
                <w:lang w:val="en-US" w:eastAsia="zh-CN"/>
              </w:rPr>
              <w:t>***</w:t>
            </w:r>
          </w:p>
        </w:tc>
        <w:tc>
          <w:tcPr>
            <w:tcW w:w="2432"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
                <w:bCs w:val="0"/>
                <w:szCs w:val="21"/>
                <w:lang w:val="en-US" w:eastAsia="zh-CN"/>
              </w:rPr>
            </w:pPr>
            <w:r>
              <w:rPr>
                <w:rFonts w:hint="eastAsia" w:ascii="Times New Roman" w:hAnsi="Times New Roman" w:eastAsia="仿宋" w:cs="Times New Roman"/>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29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Times New Roman" w:hAnsi="Times New Roman" w:eastAsia="仿宋" w:cs="Times New Roman"/>
                <w:bCs/>
                <w:szCs w:val="21"/>
                <w:lang w:eastAsia="zh-CN"/>
              </w:rPr>
            </w:pPr>
            <w:r>
              <w:rPr>
                <w:rFonts w:hint="eastAsia" w:ascii="Times New Roman" w:hAnsi="Times New Roman" w:eastAsia="仿宋" w:cs="Times New Roman"/>
                <w:bCs/>
                <w:szCs w:val="21"/>
                <w:lang w:eastAsia="zh-CN"/>
              </w:rPr>
              <w:t>合计</w:t>
            </w:r>
          </w:p>
        </w:tc>
        <w:tc>
          <w:tcPr>
            <w:tcW w:w="232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42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432"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r>
    </w:tbl>
    <w:p>
      <w:pPr>
        <w:adjustRightInd w:val="0"/>
        <w:snapToGrid w:val="0"/>
        <w:spacing w:line="520" w:lineRule="exact"/>
        <w:rPr>
          <w:rFonts w:hint="eastAsia" w:ascii="Times New Roman" w:hAnsi="Times New Roman" w:eastAsia="仿宋" w:cs="Times New Roman"/>
          <w:b/>
          <w:bCs/>
          <w:sz w:val="28"/>
          <w:szCs w:val="28"/>
        </w:rPr>
      </w:pPr>
    </w:p>
    <w:p>
      <w:pPr>
        <w:adjustRightInd w:val="0"/>
        <w:snapToGrid w:val="0"/>
        <w:spacing w:line="520" w:lineRule="exact"/>
        <w:rPr>
          <w:rFonts w:hint="eastAsia" w:ascii="Times New Roman" w:hAnsi="Times New Roman" w:eastAsia="仿宋" w:cs="Times New Roman"/>
          <w:b/>
          <w:bCs/>
          <w:sz w:val="28"/>
          <w:szCs w:val="28"/>
        </w:rPr>
      </w:pPr>
    </w:p>
    <w:tbl>
      <w:tblPr>
        <w:tblStyle w:val="15"/>
        <w:tblW w:w="852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709"/>
        <w:gridCol w:w="708"/>
        <w:gridCol w:w="1063"/>
        <w:gridCol w:w="1064"/>
        <w:gridCol w:w="1275"/>
        <w:gridCol w:w="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520" w:type="dxa"/>
            <w:gridSpan w:val="7"/>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仿宋" w:cs="Times New Roman"/>
                <w:bCs/>
                <w:szCs w:val="21"/>
              </w:rPr>
            </w:pPr>
            <w:r>
              <w:rPr>
                <w:rFonts w:hint="eastAsia" w:ascii="Times New Roman" w:hAnsi="Times New Roman" w:eastAsia="仿宋" w:cs="Times New Roman"/>
                <w:bCs/>
                <w:szCs w:val="21"/>
                <w:lang w:eastAsia="zh-CN"/>
              </w:rPr>
              <w:t>***</w:t>
            </w:r>
            <w:r>
              <w:rPr>
                <w:rFonts w:ascii="Times New Roman" w:hAnsi="Times New Roman" w:eastAsia="仿宋" w:cs="Times New Roman"/>
                <w:bCs/>
                <w:szCs w:val="21"/>
              </w:rPr>
              <w:t>管线分离评价分值表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52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单体建筑编号</w:t>
            </w:r>
          </w:p>
        </w:tc>
        <w:tc>
          <w:tcPr>
            <w:tcW w:w="709"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层号</w:t>
            </w:r>
          </w:p>
        </w:tc>
        <w:tc>
          <w:tcPr>
            <w:tcW w:w="70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层数</w:t>
            </w:r>
          </w:p>
        </w:tc>
        <w:tc>
          <w:tcPr>
            <w:tcW w:w="106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L</w:t>
            </w:r>
            <w:r>
              <w:rPr>
                <w:rFonts w:ascii="Times New Roman" w:hAnsi="Times New Roman" w:eastAsia="仿宋" w:cs="Times New Roman"/>
                <w:bCs/>
                <w:szCs w:val="21"/>
                <w:vertAlign w:val="subscript"/>
              </w:rPr>
              <w:t>3e</w:t>
            </w:r>
            <w:r>
              <w:rPr>
                <w:rFonts w:ascii="Times New Roman" w:hAnsi="Times New Roman" w:eastAsia="仿宋" w:cs="Times New Roman"/>
                <w:bCs/>
                <w:szCs w:val="21"/>
              </w:rPr>
              <w:t>（m）</w:t>
            </w:r>
          </w:p>
        </w:tc>
        <w:tc>
          <w:tcPr>
            <w:tcW w:w="106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L（m）</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q</w:t>
            </w:r>
            <w:r>
              <w:rPr>
                <w:rFonts w:ascii="Times New Roman" w:hAnsi="Times New Roman" w:eastAsia="仿宋" w:cs="Times New Roman"/>
                <w:bCs/>
                <w:szCs w:val="21"/>
                <w:vertAlign w:val="subscript"/>
              </w:rPr>
              <w:t>3e</w:t>
            </w:r>
            <w:r>
              <w:rPr>
                <w:rFonts w:ascii="Times New Roman" w:hAnsi="Times New Roman" w:eastAsia="仿宋" w:cs="Times New Roman"/>
                <w:bCs/>
                <w:szCs w:val="21"/>
              </w:rPr>
              <w:t>（%）</w:t>
            </w:r>
          </w:p>
        </w:tc>
        <w:tc>
          <w:tcPr>
            <w:tcW w:w="217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管线分离评价分值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525" w:type="dxa"/>
            <w:vMerge w:val="restart"/>
            <w:tcBorders>
              <w:top w:val="single" w:color="auto" w:sz="4" w:space="0"/>
              <w:left w:val="single" w:color="auto" w:sz="4" w:space="0"/>
              <w:right w:val="single" w:color="auto" w:sz="4" w:space="0"/>
            </w:tcBorders>
            <w:noWrap/>
            <w:vAlign w:val="center"/>
          </w:tcPr>
          <w:p>
            <w:pPr>
              <w:widowControl/>
              <w:jc w:val="center"/>
              <w:textAlignment w:val="center"/>
              <w:rPr>
                <w:rFonts w:hint="eastAsia" w:ascii="Times New Roman" w:hAnsi="Times New Roman" w:eastAsia="仿宋" w:cs="Times New Roman"/>
                <w:bCs/>
                <w:szCs w:val="21"/>
                <w:lang w:eastAsia="zh-CN"/>
              </w:rPr>
            </w:pPr>
            <w:r>
              <w:rPr>
                <w:rFonts w:hint="eastAsia" w:ascii="Times New Roman" w:hAnsi="Times New Roman" w:eastAsia="仿宋" w:cs="Times New Roman"/>
                <w:bCs/>
                <w:szCs w:val="21"/>
                <w:lang w:eastAsia="zh-CN"/>
              </w:rPr>
              <w:t>***</w:t>
            </w:r>
          </w:p>
        </w:tc>
        <w:tc>
          <w:tcPr>
            <w:tcW w:w="709"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仿宋" w:cs="Times New Roman"/>
                <w:bCs/>
                <w:szCs w:val="21"/>
              </w:rPr>
            </w:pPr>
            <w:r>
              <w:rPr>
                <w:rFonts w:hint="eastAsia" w:ascii="Times New Roman" w:hAnsi="Times New Roman" w:eastAsia="仿宋" w:cs="Times New Roman"/>
                <w:bCs/>
                <w:szCs w:val="21"/>
              </w:rPr>
              <w:t>首层</w:t>
            </w:r>
          </w:p>
        </w:tc>
        <w:tc>
          <w:tcPr>
            <w:tcW w:w="70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仿宋" w:cs="Times New Roman"/>
                <w:bCs/>
                <w:szCs w:val="21"/>
              </w:rPr>
            </w:pPr>
            <w:r>
              <w:rPr>
                <w:rFonts w:hint="eastAsia" w:ascii="Times New Roman" w:hAnsi="Times New Roman" w:eastAsia="仿宋" w:cs="Times New Roman"/>
                <w:bCs/>
                <w:szCs w:val="21"/>
              </w:rPr>
              <w:t>1</w:t>
            </w:r>
          </w:p>
        </w:tc>
        <w:tc>
          <w:tcPr>
            <w:tcW w:w="106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106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1275" w:type="dxa"/>
            <w:vMerge w:val="restart"/>
            <w:tcBorders>
              <w:top w:val="single" w:color="auto" w:sz="4" w:space="0"/>
              <w:left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176" w:type="dxa"/>
            <w:tcBorders>
              <w:top w:val="single" w:color="auto" w:sz="4" w:space="0"/>
              <w:left w:val="single" w:color="auto" w:sz="4" w:space="0"/>
              <w:bottom w:val="single" w:color="auto" w:sz="4" w:space="0"/>
              <w:right w:val="single" w:color="auto" w:sz="4" w:space="0"/>
            </w:tcBorders>
            <w:noWrap/>
            <w:vAlign w:val="center"/>
          </w:tcPr>
          <w:p>
            <w:pPr>
              <w:widowControl/>
              <w:jc w:val="both"/>
              <w:textAlignment w:val="center"/>
              <w:rPr>
                <w:rFonts w:hint="eastAsia" w:ascii="Times New Roman" w:hAnsi="Times New Roman" w:eastAsia="仿宋" w:cs="Times New Roman"/>
                <w:bCs/>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525" w:type="dxa"/>
            <w:vMerge w:val="continue"/>
            <w:tcBorders>
              <w:left w:val="single" w:color="auto" w:sz="4" w:space="0"/>
              <w:right w:val="single" w:color="auto" w:sz="4" w:space="0"/>
            </w:tcBorders>
            <w:noWrap/>
            <w:vAlign w:val="center"/>
          </w:tcPr>
          <w:p>
            <w:pPr>
              <w:widowControl/>
              <w:jc w:val="center"/>
              <w:rPr>
                <w:rFonts w:ascii="Times New Roman" w:hAnsi="Times New Roman" w:eastAsia="仿宋" w:cs="Times New Roman"/>
                <w:bCs/>
                <w:szCs w:val="21"/>
              </w:rPr>
            </w:pPr>
          </w:p>
        </w:tc>
        <w:tc>
          <w:tcPr>
            <w:tcW w:w="709"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仿宋" w:cs="Times New Roman"/>
                <w:bCs/>
                <w:szCs w:val="21"/>
              </w:rPr>
            </w:pPr>
            <w:r>
              <w:rPr>
                <w:rFonts w:hint="eastAsia" w:ascii="Times New Roman" w:hAnsi="Times New Roman" w:eastAsia="仿宋" w:cs="Times New Roman"/>
                <w:bCs/>
                <w:szCs w:val="21"/>
              </w:rPr>
              <w:t>二层</w:t>
            </w:r>
          </w:p>
        </w:tc>
        <w:tc>
          <w:tcPr>
            <w:tcW w:w="70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仿宋" w:cs="Times New Roman"/>
                <w:bCs/>
                <w:szCs w:val="21"/>
              </w:rPr>
            </w:pPr>
            <w:r>
              <w:rPr>
                <w:rFonts w:hint="eastAsia" w:ascii="Times New Roman" w:hAnsi="Times New Roman" w:eastAsia="仿宋" w:cs="Times New Roman"/>
                <w:bCs/>
                <w:szCs w:val="21"/>
              </w:rPr>
              <w:t>1</w:t>
            </w:r>
          </w:p>
        </w:tc>
        <w:tc>
          <w:tcPr>
            <w:tcW w:w="106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106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1275" w:type="dxa"/>
            <w:vMerge w:val="continue"/>
            <w:tcBorders>
              <w:left w:val="single" w:color="auto" w:sz="4" w:space="0"/>
              <w:right w:val="single" w:color="auto" w:sz="4" w:space="0"/>
            </w:tcBorders>
            <w:noWrap/>
            <w:vAlign w:val="center"/>
          </w:tcPr>
          <w:p>
            <w:pPr>
              <w:widowControl/>
              <w:jc w:val="left"/>
              <w:rPr>
                <w:rFonts w:ascii="Times New Roman" w:hAnsi="Times New Roman" w:eastAsia="仿宋" w:cs="Times New Roman"/>
                <w:bCs/>
                <w:szCs w:val="21"/>
              </w:rPr>
            </w:pPr>
          </w:p>
        </w:tc>
        <w:tc>
          <w:tcPr>
            <w:tcW w:w="217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525" w:type="dxa"/>
            <w:vMerge w:val="continue"/>
            <w:tcBorders>
              <w:left w:val="single" w:color="auto" w:sz="4" w:space="0"/>
              <w:right w:val="single" w:color="auto" w:sz="4" w:space="0"/>
            </w:tcBorders>
            <w:noWrap/>
            <w:vAlign w:val="center"/>
          </w:tcPr>
          <w:p>
            <w:pPr>
              <w:widowControl/>
              <w:jc w:val="center"/>
              <w:rPr>
                <w:rFonts w:ascii="Times New Roman" w:hAnsi="Times New Roman" w:eastAsia="仿宋" w:cs="Times New Roman"/>
                <w:bCs/>
                <w:szCs w:val="21"/>
              </w:rPr>
            </w:pPr>
          </w:p>
        </w:tc>
        <w:tc>
          <w:tcPr>
            <w:tcW w:w="709"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仿宋" w:cs="Times New Roman"/>
                <w:bCs/>
                <w:szCs w:val="21"/>
              </w:rPr>
            </w:pPr>
            <w:r>
              <w:rPr>
                <w:rFonts w:hint="eastAsia" w:ascii="Times New Roman" w:hAnsi="Times New Roman" w:eastAsia="仿宋" w:cs="Times New Roman"/>
                <w:bCs/>
                <w:szCs w:val="21"/>
              </w:rPr>
              <w:t>三</w:t>
            </w:r>
            <w:r>
              <w:rPr>
                <w:rFonts w:hint="eastAsia" w:ascii="Times New Roman" w:hAnsi="Times New Roman" w:eastAsia="仿宋" w:cs="Times New Roman"/>
                <w:bCs/>
                <w:szCs w:val="21"/>
                <w:lang w:eastAsia="zh-CN"/>
              </w:rPr>
              <w:t>～</w:t>
            </w:r>
            <w:r>
              <w:rPr>
                <w:rFonts w:hint="eastAsia" w:ascii="Times New Roman" w:hAnsi="Times New Roman" w:eastAsia="仿宋" w:cs="Times New Roman"/>
                <w:bCs/>
                <w:szCs w:val="21"/>
              </w:rPr>
              <w:t>七层</w:t>
            </w:r>
          </w:p>
        </w:tc>
        <w:tc>
          <w:tcPr>
            <w:tcW w:w="70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仿宋" w:cs="Times New Roman"/>
                <w:bCs/>
                <w:szCs w:val="21"/>
              </w:rPr>
            </w:pPr>
            <w:r>
              <w:rPr>
                <w:rFonts w:hint="eastAsia" w:ascii="Times New Roman" w:hAnsi="Times New Roman" w:eastAsia="仿宋" w:cs="Times New Roman"/>
                <w:bCs/>
                <w:szCs w:val="21"/>
              </w:rPr>
              <w:t>5</w:t>
            </w:r>
          </w:p>
        </w:tc>
        <w:tc>
          <w:tcPr>
            <w:tcW w:w="106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106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1275" w:type="dxa"/>
            <w:vMerge w:val="continue"/>
            <w:tcBorders>
              <w:left w:val="single" w:color="auto" w:sz="4" w:space="0"/>
              <w:right w:val="single" w:color="auto" w:sz="4" w:space="0"/>
            </w:tcBorders>
            <w:noWrap/>
            <w:vAlign w:val="center"/>
          </w:tcPr>
          <w:p>
            <w:pPr>
              <w:widowControl/>
              <w:jc w:val="left"/>
              <w:rPr>
                <w:rFonts w:ascii="Times New Roman" w:hAnsi="Times New Roman" w:eastAsia="仿宋" w:cs="Times New Roman"/>
                <w:bCs/>
                <w:szCs w:val="21"/>
              </w:rPr>
            </w:pPr>
          </w:p>
        </w:tc>
        <w:tc>
          <w:tcPr>
            <w:tcW w:w="217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525" w:type="dxa"/>
            <w:vMerge w:val="continue"/>
            <w:tcBorders>
              <w:left w:val="single" w:color="auto" w:sz="4" w:space="0"/>
              <w:right w:val="single" w:color="auto" w:sz="4" w:space="0"/>
            </w:tcBorders>
            <w:noWrap/>
            <w:vAlign w:val="center"/>
          </w:tcPr>
          <w:p>
            <w:pPr>
              <w:widowControl/>
              <w:jc w:val="center"/>
              <w:rPr>
                <w:rFonts w:ascii="Times New Roman" w:hAnsi="Times New Roman" w:eastAsia="仿宋" w:cs="Times New Roman"/>
                <w:bCs/>
                <w:szCs w:val="21"/>
              </w:rPr>
            </w:pPr>
          </w:p>
        </w:tc>
        <w:tc>
          <w:tcPr>
            <w:tcW w:w="709"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仿宋" w:cs="Times New Roman"/>
                <w:bCs/>
                <w:szCs w:val="21"/>
              </w:rPr>
            </w:pPr>
            <w:r>
              <w:rPr>
                <w:rFonts w:hint="eastAsia" w:ascii="Times New Roman" w:hAnsi="Times New Roman" w:eastAsia="仿宋" w:cs="Times New Roman"/>
                <w:bCs/>
                <w:szCs w:val="21"/>
              </w:rPr>
              <w:t>八</w:t>
            </w:r>
            <w:r>
              <w:rPr>
                <w:rFonts w:hint="eastAsia" w:ascii="Times New Roman" w:hAnsi="Times New Roman" w:eastAsia="仿宋" w:cs="Times New Roman"/>
                <w:bCs/>
                <w:szCs w:val="21"/>
                <w:lang w:eastAsia="zh-CN"/>
              </w:rPr>
              <w:t>～</w:t>
            </w:r>
            <w:r>
              <w:rPr>
                <w:rFonts w:hint="eastAsia" w:ascii="Times New Roman" w:hAnsi="Times New Roman" w:eastAsia="仿宋" w:cs="Times New Roman"/>
                <w:bCs/>
                <w:szCs w:val="21"/>
              </w:rPr>
              <w:t>九层</w:t>
            </w:r>
          </w:p>
        </w:tc>
        <w:tc>
          <w:tcPr>
            <w:tcW w:w="70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仿宋" w:cs="Times New Roman"/>
                <w:bCs/>
                <w:szCs w:val="21"/>
              </w:rPr>
            </w:pPr>
            <w:r>
              <w:rPr>
                <w:rFonts w:hint="eastAsia" w:ascii="Times New Roman" w:hAnsi="Times New Roman" w:eastAsia="仿宋" w:cs="Times New Roman"/>
                <w:bCs/>
                <w:szCs w:val="21"/>
              </w:rPr>
              <w:t>2</w:t>
            </w:r>
          </w:p>
        </w:tc>
        <w:tc>
          <w:tcPr>
            <w:tcW w:w="106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106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1275" w:type="dxa"/>
            <w:vMerge w:val="continue"/>
            <w:tcBorders>
              <w:left w:val="single" w:color="auto" w:sz="4" w:space="0"/>
              <w:right w:val="single" w:color="auto" w:sz="4" w:space="0"/>
            </w:tcBorders>
            <w:noWrap/>
            <w:vAlign w:val="center"/>
          </w:tcPr>
          <w:p>
            <w:pPr>
              <w:widowControl/>
              <w:jc w:val="left"/>
              <w:rPr>
                <w:rFonts w:ascii="Times New Roman" w:hAnsi="Times New Roman" w:eastAsia="仿宋" w:cs="Times New Roman"/>
                <w:bCs/>
                <w:szCs w:val="21"/>
              </w:rPr>
            </w:pPr>
          </w:p>
        </w:tc>
        <w:tc>
          <w:tcPr>
            <w:tcW w:w="217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525" w:type="dxa"/>
            <w:vMerge w:val="continue"/>
            <w:tcBorders>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cs="Times New Roman"/>
                <w:bCs/>
                <w:szCs w:val="21"/>
              </w:rPr>
            </w:pPr>
          </w:p>
        </w:tc>
        <w:tc>
          <w:tcPr>
            <w:tcW w:w="709"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仿宋" w:cs="Times New Roman"/>
                <w:bCs/>
                <w:szCs w:val="21"/>
              </w:rPr>
            </w:pPr>
            <w:r>
              <w:rPr>
                <w:rFonts w:hint="eastAsia" w:ascii="Times New Roman" w:hAnsi="Times New Roman" w:eastAsia="仿宋" w:cs="Times New Roman"/>
                <w:bCs/>
                <w:szCs w:val="21"/>
              </w:rPr>
              <w:t>十层</w:t>
            </w:r>
          </w:p>
        </w:tc>
        <w:tc>
          <w:tcPr>
            <w:tcW w:w="70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仿宋" w:cs="Times New Roman"/>
                <w:bCs/>
                <w:szCs w:val="21"/>
              </w:rPr>
            </w:pPr>
            <w:r>
              <w:rPr>
                <w:rFonts w:hint="eastAsia" w:ascii="Times New Roman" w:hAnsi="Times New Roman" w:eastAsia="仿宋" w:cs="Times New Roman"/>
                <w:bCs/>
                <w:szCs w:val="21"/>
              </w:rPr>
              <w:t>1</w:t>
            </w:r>
          </w:p>
        </w:tc>
        <w:tc>
          <w:tcPr>
            <w:tcW w:w="106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106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1275" w:type="dxa"/>
            <w:vMerge w:val="continue"/>
            <w:tcBorders>
              <w:left w:val="single" w:color="auto" w:sz="4" w:space="0"/>
              <w:bottom w:val="single" w:color="auto" w:sz="4" w:space="0"/>
              <w:right w:val="single" w:color="auto" w:sz="4" w:space="0"/>
            </w:tcBorders>
            <w:noWrap/>
            <w:vAlign w:val="center"/>
          </w:tcPr>
          <w:p>
            <w:pPr>
              <w:widowControl/>
              <w:jc w:val="left"/>
              <w:rPr>
                <w:rFonts w:ascii="Times New Roman" w:hAnsi="Times New Roman" w:eastAsia="仿宋" w:cs="Times New Roman"/>
                <w:bCs/>
                <w:szCs w:val="21"/>
              </w:rPr>
            </w:pPr>
          </w:p>
        </w:tc>
        <w:tc>
          <w:tcPr>
            <w:tcW w:w="217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525" w:type="dxa"/>
            <w:vMerge w:val="continue"/>
            <w:tcBorders>
              <w:left w:val="single" w:color="auto" w:sz="4" w:space="0"/>
              <w:bottom w:val="single" w:color="auto" w:sz="4" w:space="0"/>
              <w:right w:val="single" w:color="auto" w:sz="4" w:space="0"/>
            </w:tcBorders>
            <w:noWrap/>
            <w:vAlign w:val="center"/>
          </w:tcPr>
          <w:p>
            <w:pPr>
              <w:widowControl/>
              <w:jc w:val="center"/>
              <w:rPr>
                <w:rFonts w:ascii="Times New Roman" w:hAnsi="Times New Roman" w:eastAsia="仿宋" w:cs="Times New Roman"/>
                <w:bCs/>
                <w:szCs w:val="21"/>
              </w:rPr>
            </w:pPr>
          </w:p>
        </w:tc>
        <w:tc>
          <w:tcPr>
            <w:tcW w:w="709"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仿宋" w:cs="Times New Roman"/>
                <w:bCs/>
                <w:szCs w:val="21"/>
              </w:rPr>
            </w:pPr>
            <w:r>
              <w:rPr>
                <w:rFonts w:hint="eastAsia" w:ascii="Times New Roman" w:hAnsi="Times New Roman" w:eastAsia="仿宋" w:cs="Times New Roman"/>
                <w:bCs/>
                <w:szCs w:val="21"/>
              </w:rPr>
              <w:t>天面层</w:t>
            </w:r>
          </w:p>
        </w:tc>
        <w:tc>
          <w:tcPr>
            <w:tcW w:w="70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仿宋" w:cs="Times New Roman"/>
                <w:bCs/>
                <w:szCs w:val="21"/>
              </w:rPr>
            </w:pPr>
            <w:r>
              <w:rPr>
                <w:rFonts w:hint="eastAsia" w:ascii="Times New Roman" w:hAnsi="Times New Roman" w:eastAsia="仿宋" w:cs="Times New Roman"/>
                <w:bCs/>
                <w:szCs w:val="21"/>
              </w:rPr>
              <w:t>1</w:t>
            </w:r>
          </w:p>
        </w:tc>
        <w:tc>
          <w:tcPr>
            <w:tcW w:w="106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106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1275" w:type="dxa"/>
            <w:vMerge w:val="continue"/>
            <w:tcBorders>
              <w:left w:val="single" w:color="auto" w:sz="4" w:space="0"/>
              <w:bottom w:val="single" w:color="auto" w:sz="4" w:space="0"/>
              <w:right w:val="single" w:color="auto" w:sz="4" w:space="0"/>
            </w:tcBorders>
            <w:noWrap/>
            <w:vAlign w:val="center"/>
          </w:tcPr>
          <w:p>
            <w:pPr>
              <w:widowControl/>
              <w:jc w:val="left"/>
              <w:rPr>
                <w:rFonts w:ascii="Times New Roman" w:hAnsi="Times New Roman" w:eastAsia="仿宋" w:cs="Times New Roman"/>
                <w:bCs/>
                <w:szCs w:val="21"/>
              </w:rPr>
            </w:pPr>
          </w:p>
        </w:tc>
        <w:tc>
          <w:tcPr>
            <w:tcW w:w="217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52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仿宋" w:cs="Times New Roman"/>
                <w:bCs/>
                <w:szCs w:val="21"/>
              </w:rPr>
            </w:pPr>
            <w:r>
              <w:rPr>
                <w:rFonts w:ascii="Times New Roman" w:hAnsi="Times New Roman" w:eastAsia="仿宋" w:cs="Times New Roman"/>
                <w:bCs/>
                <w:szCs w:val="21"/>
              </w:rPr>
              <w:t>合计</w:t>
            </w:r>
          </w:p>
        </w:tc>
        <w:tc>
          <w:tcPr>
            <w:tcW w:w="709"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仿宋" w:cs="Times New Roman"/>
                <w:bCs/>
                <w:szCs w:val="21"/>
              </w:rPr>
            </w:pPr>
          </w:p>
        </w:tc>
        <w:tc>
          <w:tcPr>
            <w:tcW w:w="70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仿宋" w:cs="Times New Roman"/>
                <w:bCs/>
                <w:szCs w:val="21"/>
              </w:rPr>
            </w:pPr>
          </w:p>
        </w:tc>
        <w:tc>
          <w:tcPr>
            <w:tcW w:w="106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106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127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217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Times New Roman" w:hAnsi="Times New Roman" w:eastAsia="仿宋" w:cs="Times New Roman"/>
                <w:bCs/>
                <w:szCs w:val="21"/>
              </w:rPr>
            </w:pPr>
          </w:p>
        </w:tc>
      </w:tr>
    </w:tbl>
    <w:p>
      <w:pPr>
        <w:widowControl/>
        <w:adjustRightInd w:val="0"/>
        <w:snapToGrid w:val="0"/>
        <w:spacing w:before="240" w:after="240" w:line="520" w:lineRule="exact"/>
        <w:textAlignment w:val="center"/>
        <w:rPr>
          <w:rFonts w:ascii="Times New Roman" w:hAnsi="Times New Roman" w:eastAsia="仿宋" w:cs="Times New Roman"/>
          <w:sz w:val="22"/>
          <w:szCs w:val="28"/>
        </w:rPr>
      </w:pPr>
      <w:r>
        <w:rPr>
          <w:rFonts w:ascii="Times New Roman" w:hAnsi="Times New Roman" w:eastAsia="仿宋" w:cs="Times New Roman"/>
          <w:bCs/>
          <w:sz w:val="28"/>
          <w:szCs w:val="28"/>
        </w:rPr>
        <w:t>q</w:t>
      </w:r>
      <w:r>
        <w:rPr>
          <w:rFonts w:ascii="Times New Roman" w:hAnsi="Times New Roman" w:eastAsia="仿宋" w:cs="Times New Roman"/>
          <w:bCs/>
          <w:sz w:val="28"/>
          <w:szCs w:val="28"/>
          <w:vertAlign w:val="subscript"/>
        </w:rPr>
        <w:t>3e</w:t>
      </w:r>
      <w:r>
        <w:rPr>
          <w:rFonts w:ascii="Times New Roman" w:hAnsi="Times New Roman" w:eastAsia="仿宋" w:cs="Times New Roman"/>
          <w:bCs/>
          <w:sz w:val="28"/>
          <w:szCs w:val="28"/>
        </w:rPr>
        <w:t>=（L</w:t>
      </w:r>
      <w:r>
        <w:rPr>
          <w:rFonts w:ascii="Times New Roman" w:hAnsi="Times New Roman" w:eastAsia="仿宋" w:cs="Times New Roman"/>
          <w:bCs/>
          <w:sz w:val="28"/>
          <w:szCs w:val="28"/>
          <w:vertAlign w:val="subscript"/>
        </w:rPr>
        <w:t>3e</w:t>
      </w:r>
      <w:r>
        <w:rPr>
          <w:rFonts w:ascii="Times New Roman" w:hAnsi="Times New Roman" w:eastAsia="仿宋" w:cs="Times New Roman"/>
          <w:bCs/>
          <w:sz w:val="28"/>
          <w:szCs w:val="28"/>
        </w:rPr>
        <w:t>/L×100%）=</w:t>
      </w:r>
      <w:r>
        <w:rPr>
          <w:rFonts w:hint="eastAsia" w:ascii="Times New Roman" w:hAnsi="Times New Roman" w:eastAsia="仿宋" w:cs="Times New Roman"/>
          <w:bCs/>
          <w:sz w:val="28"/>
          <w:szCs w:val="28"/>
          <w:lang w:val="en-US" w:eastAsia="zh-CN"/>
        </w:rPr>
        <w:t>***</w:t>
      </w:r>
      <w:r>
        <w:rPr>
          <w:rFonts w:hint="eastAsia" w:ascii="Times New Roman" w:hAnsi="Times New Roman" w:eastAsia="仿宋" w:cs="Times New Roman"/>
          <w:bCs/>
          <w:sz w:val="28"/>
          <w:szCs w:val="28"/>
        </w:rPr>
        <w:t>%</w:t>
      </w:r>
    </w:p>
    <w:p>
      <w:pPr>
        <w:widowControl/>
        <w:adjustRightInd w:val="0"/>
        <w:snapToGrid w:val="0"/>
        <w:spacing w:line="520" w:lineRule="exact"/>
        <w:jc w:val="left"/>
        <w:textAlignment w:val="center"/>
        <w:rPr>
          <w:rFonts w:hint="eastAsia" w:cs="宋体"/>
          <w:sz w:val="24"/>
          <w:szCs w:val="24"/>
          <w:lang w:val="en-US" w:eastAsia="zh-CN" w:bidi="ar-SA"/>
        </w:rPr>
      </w:pPr>
      <w:r>
        <w:rPr>
          <w:rFonts w:hint="eastAsia" w:cs="宋体"/>
          <w:sz w:val="24"/>
          <w:szCs w:val="24"/>
          <w:lang w:val="en-US" w:eastAsia="zh-CN" w:bidi="ar-SA"/>
        </w:rPr>
        <w:t xml:space="preserve">6.6   </w:t>
      </w:r>
      <w:r>
        <w:rPr>
          <w:rFonts w:hint="default" w:cs="宋体"/>
          <w:sz w:val="24"/>
          <w:szCs w:val="24"/>
          <w:lang w:val="en-US" w:eastAsia="zh-CN" w:bidi="ar-SA"/>
        </w:rPr>
        <w:t>鼓励项</w:t>
      </w:r>
      <w:r>
        <w:rPr>
          <w:rFonts w:hint="eastAsia" w:cs="宋体"/>
          <w:sz w:val="24"/>
          <w:szCs w:val="24"/>
          <w:lang w:val="en-US" w:eastAsia="zh-CN" w:bidi="ar-SA"/>
        </w:rPr>
        <w:t>应用情况</w:t>
      </w:r>
    </w:p>
    <w:p>
      <w:pPr>
        <w:widowControl/>
        <w:adjustRightInd w:val="0"/>
        <w:snapToGrid w:val="0"/>
        <w:spacing w:line="520" w:lineRule="exact"/>
        <w:jc w:val="left"/>
        <w:textAlignment w:val="center"/>
        <w:rPr>
          <w:rFonts w:hint="eastAsia" w:cs="宋体"/>
          <w:sz w:val="24"/>
          <w:szCs w:val="24"/>
          <w:lang w:val="en-US" w:eastAsia="zh-CN" w:bidi="ar-SA"/>
        </w:rPr>
      </w:pPr>
      <w:r>
        <w:rPr>
          <w:rFonts w:hint="eastAsia" w:cs="宋体"/>
          <w:sz w:val="24"/>
          <w:szCs w:val="24"/>
          <w:lang w:val="en-US" w:eastAsia="zh-CN" w:bidi="ar-SA"/>
        </w:rPr>
        <w:t xml:space="preserve">6.6.1  </w:t>
      </w:r>
      <w:r>
        <w:rPr>
          <w:rFonts w:hint="default" w:cs="宋体"/>
          <w:sz w:val="24"/>
          <w:szCs w:val="24"/>
          <w:lang w:val="en-US" w:eastAsia="zh-CN" w:bidi="ar-SA"/>
        </w:rPr>
        <w:t>鼓励项采用情况统计表</w:t>
      </w:r>
    </w:p>
    <w:tbl>
      <w:tblPr>
        <w:tblStyle w:val="15"/>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1547"/>
        <w:gridCol w:w="2318"/>
        <w:gridCol w:w="1547"/>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鼓励项评价分值表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97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单体建筑编号</w:t>
            </w:r>
          </w:p>
        </w:tc>
        <w:tc>
          <w:tcPr>
            <w:tcW w:w="833"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标准化设计</w:t>
            </w:r>
          </w:p>
        </w:tc>
        <w:tc>
          <w:tcPr>
            <w:tcW w:w="1248"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绿色与信息化应用</w:t>
            </w:r>
          </w:p>
        </w:tc>
        <w:tc>
          <w:tcPr>
            <w:tcW w:w="833"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施工与管理</w:t>
            </w:r>
          </w:p>
        </w:tc>
        <w:tc>
          <w:tcPr>
            <w:tcW w:w="1111"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r>
              <w:rPr>
                <w:rFonts w:hint="default" w:ascii="Times New Roman" w:hAnsi="Times New Roman" w:eastAsia="仿宋" w:cs="Times New Roman"/>
                <w:bCs/>
                <w:szCs w:val="21"/>
              </w:rPr>
              <w:t>鼓励项评价分值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97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w:t>
            </w:r>
          </w:p>
        </w:tc>
        <w:tc>
          <w:tcPr>
            <w:tcW w:w="833"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2</w:t>
            </w:r>
          </w:p>
        </w:tc>
        <w:tc>
          <w:tcPr>
            <w:tcW w:w="1248"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0.5</w:t>
            </w:r>
          </w:p>
        </w:tc>
        <w:tc>
          <w:tcPr>
            <w:tcW w:w="833"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1</w:t>
            </w:r>
          </w:p>
        </w:tc>
        <w:tc>
          <w:tcPr>
            <w:tcW w:w="1111"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仿宋" w:cs="Times New Roman"/>
                <w:bCs/>
                <w:szCs w:val="21"/>
                <w:lang w:val="en-US" w:eastAsia="zh-CN"/>
              </w:rPr>
            </w:pPr>
            <w:r>
              <w:rPr>
                <w:rFonts w:hint="eastAsia" w:ascii="Times New Roman" w:hAnsi="Times New Roman" w:eastAsia="仿宋" w:cs="Times New Roman"/>
                <w:bCs/>
                <w:szCs w:val="21"/>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97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833"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248"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833"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c>
          <w:tcPr>
            <w:tcW w:w="1111"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Times New Roman" w:hAnsi="Times New Roman" w:eastAsia="仿宋" w:cs="Times New Roman"/>
                <w:bCs/>
                <w:szCs w:val="21"/>
              </w:rPr>
            </w:pPr>
          </w:p>
        </w:tc>
      </w:tr>
    </w:tbl>
    <w:p>
      <w:pPr>
        <w:adjustRightInd w:val="0"/>
        <w:snapToGrid w:val="0"/>
        <w:spacing w:line="520" w:lineRule="exact"/>
        <w:rPr>
          <w:rFonts w:ascii="Times New Roman" w:hAnsi="Times New Roman" w:eastAsia="仿宋" w:cs="Times New Roman"/>
          <w:b/>
          <w:bCs/>
          <w:sz w:val="28"/>
          <w:szCs w:val="28"/>
        </w:rPr>
      </w:pPr>
    </w:p>
    <w:p>
      <w:pPr>
        <w:widowControl/>
        <w:adjustRightInd w:val="0"/>
        <w:snapToGrid w:val="0"/>
        <w:spacing w:line="520" w:lineRule="exact"/>
        <w:jc w:val="left"/>
        <w:textAlignment w:val="center"/>
        <w:rPr>
          <w:rFonts w:hint="default" w:cs="宋体"/>
          <w:sz w:val="24"/>
          <w:szCs w:val="24"/>
          <w:lang w:val="en-US" w:eastAsia="zh-CN" w:bidi="ar-SA"/>
        </w:rPr>
      </w:pPr>
      <w:r>
        <w:rPr>
          <w:rFonts w:hint="eastAsia" w:cs="宋体"/>
          <w:sz w:val="24"/>
          <w:szCs w:val="24"/>
          <w:lang w:val="en-US" w:eastAsia="zh-CN" w:bidi="ar-SA"/>
        </w:rPr>
        <w:t xml:space="preserve">6.6.2  </w:t>
      </w:r>
      <w:r>
        <w:rPr>
          <w:rFonts w:hint="default" w:cs="宋体"/>
          <w:sz w:val="24"/>
          <w:szCs w:val="24"/>
          <w:lang w:val="en-US" w:eastAsia="zh-CN" w:bidi="ar-SA"/>
        </w:rPr>
        <w:t>标准化设计详细计算项：</w:t>
      </w:r>
    </w:p>
    <w:p>
      <w:pPr>
        <w:widowControl/>
        <w:adjustRightInd w:val="0"/>
        <w:snapToGrid w:val="0"/>
        <w:spacing w:line="520" w:lineRule="exact"/>
        <w:ind w:firstLine="240" w:firstLineChars="100"/>
        <w:jc w:val="left"/>
        <w:textAlignment w:val="center"/>
        <w:rPr>
          <w:rFonts w:hint="default" w:cs="宋体"/>
          <w:sz w:val="24"/>
          <w:szCs w:val="24"/>
          <w:lang w:val="en-US" w:eastAsia="zh-CN" w:bidi="ar-SA"/>
        </w:rPr>
      </w:pPr>
      <w:r>
        <w:rPr>
          <w:rFonts w:hint="default" w:cs="宋体"/>
          <w:sz w:val="24"/>
          <w:szCs w:val="24"/>
          <w:lang w:val="en-US" w:eastAsia="zh-CN" w:bidi="ar-SA"/>
        </w:rPr>
        <w:fldChar w:fldCharType="begin"/>
      </w:r>
      <w:r>
        <w:rPr>
          <w:rFonts w:hint="default" w:cs="宋体"/>
          <w:sz w:val="24"/>
          <w:szCs w:val="24"/>
          <w:lang w:val="en-US" w:eastAsia="zh-CN" w:bidi="ar-SA"/>
        </w:rPr>
        <w:instrText xml:space="preserve"> = 1 \* GB3 </w:instrText>
      </w:r>
      <w:r>
        <w:rPr>
          <w:rFonts w:hint="default" w:cs="宋体"/>
          <w:sz w:val="24"/>
          <w:szCs w:val="24"/>
          <w:lang w:val="en-US" w:eastAsia="zh-CN" w:bidi="ar-SA"/>
        </w:rPr>
        <w:fldChar w:fldCharType="separate"/>
      </w:r>
      <w:r>
        <w:rPr>
          <w:rFonts w:hint="default" w:cs="宋体"/>
          <w:sz w:val="24"/>
          <w:szCs w:val="24"/>
          <w:lang w:val="en-US" w:eastAsia="zh-CN" w:bidi="ar-SA"/>
        </w:rPr>
        <w:t>①</w:t>
      </w:r>
      <w:r>
        <w:rPr>
          <w:rFonts w:hint="default" w:cs="宋体"/>
          <w:sz w:val="24"/>
          <w:szCs w:val="24"/>
          <w:lang w:val="en-US" w:eastAsia="zh-CN" w:bidi="ar-SA"/>
        </w:rPr>
        <w:fldChar w:fldCharType="end"/>
      </w:r>
      <w:r>
        <w:rPr>
          <w:rFonts w:hint="default" w:cs="宋体"/>
          <w:sz w:val="24"/>
          <w:szCs w:val="24"/>
          <w:lang w:val="en-US" w:eastAsia="zh-CN" w:bidi="ar-SA"/>
        </w:rPr>
        <w:t>：</w:t>
      </w:r>
      <w:r>
        <w:rPr>
          <w:rFonts w:hint="eastAsia" w:cs="宋体"/>
          <w:sz w:val="24"/>
          <w:szCs w:val="24"/>
          <w:lang w:val="en-US" w:eastAsia="zh-CN" w:bidi="ar-SA"/>
        </w:rPr>
        <w:t>平面布置标准化</w:t>
      </w:r>
    </w:p>
    <w:p>
      <w:pPr>
        <w:widowControl/>
        <w:adjustRightInd w:val="0"/>
        <w:snapToGrid w:val="0"/>
        <w:spacing w:line="520" w:lineRule="exact"/>
        <w:ind w:firstLine="240" w:firstLineChars="100"/>
        <w:jc w:val="left"/>
        <w:textAlignment w:val="center"/>
        <w:rPr>
          <w:rFonts w:hint="eastAsia" w:cs="宋体"/>
          <w:sz w:val="24"/>
          <w:szCs w:val="24"/>
          <w:lang w:val="en-US" w:eastAsia="zh-CN" w:bidi="ar-SA"/>
        </w:rPr>
      </w:pPr>
      <w:r>
        <w:rPr>
          <w:rFonts w:hint="default" w:cs="宋体"/>
          <w:sz w:val="24"/>
          <w:szCs w:val="24"/>
          <w:lang w:val="en-US" w:eastAsia="zh-CN" w:bidi="ar-SA"/>
        </w:rPr>
        <w:fldChar w:fldCharType="begin"/>
      </w:r>
      <w:r>
        <w:rPr>
          <w:rFonts w:hint="default" w:cs="宋体"/>
          <w:sz w:val="24"/>
          <w:szCs w:val="24"/>
          <w:lang w:val="en-US" w:eastAsia="zh-CN" w:bidi="ar-SA"/>
        </w:rPr>
        <w:instrText xml:space="preserve"> = 2 \* GB3 </w:instrText>
      </w:r>
      <w:r>
        <w:rPr>
          <w:rFonts w:hint="default" w:cs="宋体"/>
          <w:sz w:val="24"/>
          <w:szCs w:val="24"/>
          <w:lang w:val="en-US" w:eastAsia="zh-CN" w:bidi="ar-SA"/>
        </w:rPr>
        <w:fldChar w:fldCharType="separate"/>
      </w:r>
      <w:r>
        <w:rPr>
          <w:rFonts w:hint="default" w:cs="宋体"/>
          <w:sz w:val="24"/>
          <w:szCs w:val="24"/>
          <w:lang w:val="en-US" w:eastAsia="zh-CN" w:bidi="ar-SA"/>
        </w:rPr>
        <w:t>②</w:t>
      </w:r>
      <w:r>
        <w:rPr>
          <w:rFonts w:hint="default" w:cs="宋体"/>
          <w:sz w:val="24"/>
          <w:szCs w:val="24"/>
          <w:lang w:val="en-US" w:eastAsia="zh-CN" w:bidi="ar-SA"/>
        </w:rPr>
        <w:fldChar w:fldCharType="end"/>
      </w:r>
      <w:r>
        <w:rPr>
          <w:rFonts w:hint="default" w:cs="宋体"/>
          <w:sz w:val="24"/>
          <w:szCs w:val="24"/>
          <w:lang w:val="en-US" w:eastAsia="zh-CN" w:bidi="ar-SA"/>
        </w:rPr>
        <w:t>：</w:t>
      </w:r>
      <w:r>
        <w:rPr>
          <w:rFonts w:hint="eastAsia" w:cs="宋体"/>
          <w:sz w:val="24"/>
          <w:szCs w:val="24"/>
          <w:lang w:val="en-US" w:eastAsia="zh-CN" w:bidi="ar-SA"/>
        </w:rPr>
        <w:t>节点标准化</w:t>
      </w:r>
    </w:p>
    <w:p>
      <w:pPr>
        <w:widowControl/>
        <w:adjustRightInd w:val="0"/>
        <w:snapToGrid w:val="0"/>
        <w:spacing w:line="520" w:lineRule="exact"/>
        <w:ind w:firstLine="240" w:firstLineChars="100"/>
        <w:jc w:val="left"/>
        <w:textAlignment w:val="center"/>
        <w:rPr>
          <w:rFonts w:hint="eastAsia" w:cs="宋体"/>
          <w:sz w:val="24"/>
          <w:szCs w:val="24"/>
          <w:lang w:val="en-US" w:eastAsia="zh-CN" w:bidi="ar-SA"/>
        </w:rPr>
      </w:pPr>
      <w:r>
        <w:rPr>
          <w:rFonts w:hint="default" w:cs="宋体"/>
          <w:sz w:val="24"/>
          <w:szCs w:val="24"/>
          <w:lang w:val="en-US" w:eastAsia="zh-CN" w:bidi="ar-SA"/>
        </w:rPr>
        <w:fldChar w:fldCharType="begin"/>
      </w:r>
      <w:r>
        <w:rPr>
          <w:rFonts w:hint="default" w:cs="宋体"/>
          <w:sz w:val="24"/>
          <w:szCs w:val="24"/>
          <w:lang w:val="en-US" w:eastAsia="zh-CN" w:bidi="ar-SA"/>
        </w:rPr>
        <w:instrText xml:space="preserve"> = 3 \* GB3 </w:instrText>
      </w:r>
      <w:r>
        <w:rPr>
          <w:rFonts w:hint="default" w:cs="宋体"/>
          <w:sz w:val="24"/>
          <w:szCs w:val="24"/>
          <w:lang w:val="en-US" w:eastAsia="zh-CN" w:bidi="ar-SA"/>
        </w:rPr>
        <w:fldChar w:fldCharType="separate"/>
      </w:r>
      <w:r>
        <w:rPr>
          <w:rFonts w:hint="default" w:cs="宋体"/>
          <w:sz w:val="24"/>
          <w:szCs w:val="24"/>
          <w:lang w:val="en-US" w:eastAsia="zh-CN" w:bidi="ar-SA"/>
        </w:rPr>
        <w:t>③</w:t>
      </w:r>
      <w:r>
        <w:rPr>
          <w:rFonts w:hint="default" w:cs="宋体"/>
          <w:sz w:val="24"/>
          <w:szCs w:val="24"/>
          <w:lang w:val="en-US" w:eastAsia="zh-CN" w:bidi="ar-SA"/>
        </w:rPr>
        <w:fldChar w:fldCharType="end"/>
      </w:r>
      <w:r>
        <w:rPr>
          <w:rFonts w:hint="default" w:cs="宋体"/>
          <w:sz w:val="24"/>
          <w:szCs w:val="24"/>
          <w:lang w:val="en-US" w:eastAsia="zh-CN" w:bidi="ar-SA"/>
        </w:rPr>
        <w:t>：</w:t>
      </w:r>
      <w:r>
        <w:rPr>
          <w:rFonts w:hint="eastAsia" w:cs="宋体"/>
          <w:sz w:val="24"/>
          <w:szCs w:val="24"/>
          <w:lang w:val="en-US" w:eastAsia="zh-CN" w:bidi="ar-SA"/>
        </w:rPr>
        <w:t>绿色建筑评价1星</w:t>
      </w:r>
    </w:p>
    <w:p>
      <w:pPr>
        <w:widowControl/>
        <w:adjustRightInd w:val="0"/>
        <w:snapToGrid w:val="0"/>
        <w:spacing w:line="520" w:lineRule="exact"/>
        <w:ind w:firstLine="240" w:firstLineChars="100"/>
        <w:jc w:val="left"/>
        <w:textAlignment w:val="center"/>
        <w:rPr>
          <w:rFonts w:hint="default" w:cs="宋体"/>
          <w:sz w:val="24"/>
          <w:szCs w:val="24"/>
          <w:lang w:val="en-US" w:eastAsia="zh-CN" w:bidi="ar-SA"/>
        </w:rPr>
      </w:pPr>
      <w:r>
        <w:rPr>
          <w:rFonts w:hint="eastAsia" w:cs="宋体"/>
          <w:sz w:val="24"/>
          <w:szCs w:val="24"/>
          <w:lang w:val="en-US" w:eastAsia="zh-CN" w:bidi="ar-SA"/>
        </w:rPr>
        <w:t>④：绿色施工评价为合格</w:t>
      </w:r>
    </w:p>
    <w:p>
      <w:pPr>
        <w:pStyle w:val="4"/>
        <w:spacing w:before="223"/>
        <w:ind w:left="33"/>
      </w:pPr>
    </w:p>
    <w:p>
      <w:pPr>
        <w:widowControl/>
        <w:adjustRightInd w:val="0"/>
        <w:snapToGrid w:val="0"/>
        <w:spacing w:line="520" w:lineRule="exact"/>
        <w:ind w:firstLine="240" w:firstLineChars="100"/>
        <w:jc w:val="left"/>
        <w:textAlignment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6.</w:t>
      </w:r>
      <w:r>
        <w:rPr>
          <w:rFonts w:hint="eastAsia" w:cs="宋体"/>
          <w:sz w:val="24"/>
          <w:szCs w:val="24"/>
          <w:lang w:val="en-US" w:eastAsia="zh-CN" w:bidi="ar-SA"/>
        </w:rPr>
        <w:t>7</w:t>
      </w:r>
      <w:r>
        <w:rPr>
          <w:rFonts w:hint="eastAsia" w:ascii="宋体" w:hAnsi="宋体" w:eastAsia="宋体" w:cs="宋体"/>
          <w:sz w:val="24"/>
          <w:szCs w:val="24"/>
          <w:lang w:val="en-US" w:eastAsia="zh-CN" w:bidi="ar-SA"/>
        </w:rPr>
        <w:t xml:space="preserve"> </w:t>
      </w:r>
      <w:r>
        <w:rPr>
          <w:rFonts w:hint="default" w:ascii="宋体" w:hAnsi="宋体" w:eastAsia="宋体" w:cs="宋体"/>
          <w:sz w:val="24"/>
          <w:szCs w:val="24"/>
          <w:lang w:val="en-US" w:eastAsia="zh-CN" w:bidi="ar-SA"/>
        </w:rPr>
        <w:t>结论</w:t>
      </w:r>
    </w:p>
    <w:p>
      <w:pPr>
        <w:spacing w:line="360" w:lineRule="auto"/>
        <w:ind w:firstLine="468" w:firstLineChars="200"/>
        <w:rPr>
          <w:rFonts w:ascii="宋体" w:hAnsi="宋体" w:eastAsia="宋体" w:cs="宋体"/>
          <w:spacing w:val="-3"/>
          <w:sz w:val="24"/>
          <w:szCs w:val="24"/>
          <w:lang w:val="en-US" w:eastAsia="zh-CN" w:bidi="ar-SA"/>
        </w:rPr>
      </w:pPr>
      <w:r>
        <w:rPr>
          <w:rFonts w:hint="default" w:ascii="宋体" w:hAnsi="宋体" w:eastAsia="宋体" w:cs="宋体"/>
          <w:spacing w:val="-3"/>
          <w:sz w:val="24"/>
          <w:szCs w:val="24"/>
          <w:lang w:val="en-US" w:eastAsia="zh-CN" w:bidi="ar-SA"/>
        </w:rPr>
        <w:t>根据广东省标准《装配式建筑评价标准》（</w:t>
      </w:r>
      <w:r>
        <w:rPr>
          <w:rFonts w:ascii="宋体" w:hAnsi="宋体" w:eastAsia="宋体" w:cs="宋体"/>
          <w:spacing w:val="-3"/>
          <w:sz w:val="24"/>
          <w:szCs w:val="24"/>
          <w:lang w:val="en-US" w:eastAsia="zh-CN" w:bidi="ar-SA"/>
        </w:rPr>
        <w:t>DBJ/T 15-163-2019</w:t>
      </w:r>
      <w:r>
        <w:rPr>
          <w:rFonts w:hint="default" w:ascii="宋体" w:hAnsi="宋体" w:eastAsia="宋体" w:cs="宋体"/>
          <w:spacing w:val="-3"/>
          <w:sz w:val="24"/>
          <w:szCs w:val="24"/>
          <w:lang w:val="en-US" w:eastAsia="zh-CN" w:bidi="ar-SA"/>
        </w:rPr>
        <w:t>），</w:t>
      </w:r>
      <w:r>
        <w:rPr>
          <w:rFonts w:hint="eastAsia" w:ascii="宋体" w:hAnsi="宋体" w:eastAsia="宋体" w:cs="宋体"/>
          <w:spacing w:val="-3"/>
          <w:sz w:val="24"/>
          <w:szCs w:val="24"/>
          <w:lang w:val="en-US" w:eastAsia="zh-CN" w:bidi="ar-SA"/>
        </w:rPr>
        <w:t>汕头</w:t>
      </w:r>
      <w:r>
        <w:rPr>
          <w:rFonts w:hint="eastAsia" w:cs="宋体"/>
          <w:spacing w:val="-3"/>
          <w:sz w:val="24"/>
          <w:szCs w:val="24"/>
          <w:lang w:val="en-US" w:eastAsia="zh-CN" w:bidi="ar-SA"/>
        </w:rPr>
        <w:t>***</w:t>
      </w:r>
      <w:r>
        <w:rPr>
          <w:rFonts w:hint="default" w:ascii="宋体" w:hAnsi="宋体" w:eastAsia="宋体" w:cs="宋体"/>
          <w:spacing w:val="-3"/>
          <w:sz w:val="24"/>
          <w:szCs w:val="24"/>
          <w:lang w:val="en-US" w:eastAsia="zh-CN" w:bidi="ar-SA"/>
        </w:rPr>
        <w:t>项目装配率计算如下：</w:t>
      </w:r>
    </w:p>
    <w:p>
      <w:pPr>
        <w:spacing w:line="360" w:lineRule="auto"/>
        <w:ind w:firstLine="468" w:firstLineChars="200"/>
        <w:rPr>
          <w:rFonts w:ascii="宋体" w:hAnsi="宋体" w:eastAsia="宋体" w:cs="宋体"/>
          <w:spacing w:val="-3"/>
          <w:sz w:val="24"/>
          <w:szCs w:val="24"/>
          <w:lang w:val="en-US" w:eastAsia="zh-CN" w:bidi="ar-SA"/>
        </w:rPr>
      </w:pPr>
      <w:r>
        <w:rPr>
          <w:rFonts w:hint="eastAsia" w:cs="宋体"/>
          <w:spacing w:val="-3"/>
          <w:sz w:val="24"/>
          <w:szCs w:val="24"/>
          <w:lang w:val="en-US" w:eastAsia="zh-CN" w:bidi="ar-SA"/>
        </w:rPr>
        <w:t>***</w:t>
      </w:r>
      <w:r>
        <w:rPr>
          <w:rFonts w:hint="default" w:ascii="宋体" w:hAnsi="宋体" w:eastAsia="宋体" w:cs="宋体"/>
          <w:spacing w:val="-3"/>
          <w:sz w:val="24"/>
          <w:szCs w:val="24"/>
          <w:lang w:val="en-US" w:eastAsia="zh-CN" w:bidi="ar-SA"/>
        </w:rPr>
        <w:t>：</w:t>
      </w:r>
    </w:p>
    <w:p>
      <w:pPr>
        <w:spacing w:line="360" w:lineRule="auto"/>
        <w:ind w:firstLine="468" w:firstLineChars="200"/>
        <w:rPr>
          <w:rFonts w:ascii="宋体" w:hAnsi="宋体" w:eastAsia="宋体" w:cs="宋体"/>
          <w:spacing w:val="-3"/>
          <w:sz w:val="24"/>
          <w:szCs w:val="24"/>
          <w:lang w:val="en-US" w:eastAsia="zh-CN" w:bidi="ar-SA"/>
        </w:rPr>
      </w:pPr>
      <w:r>
        <w:rPr>
          <w:rFonts w:ascii="宋体" w:hAnsi="宋体" w:eastAsia="宋体" w:cs="宋体"/>
          <w:spacing w:val="-3"/>
          <w:sz w:val="24"/>
          <w:szCs w:val="24"/>
          <w:lang w:val="en-US" w:eastAsia="zh-CN" w:bidi="ar-SA"/>
        </w:rPr>
        <w:t>P=[</w:t>
      </w:r>
      <w:r>
        <w:rPr>
          <w:rFonts w:hint="default" w:ascii="宋体" w:hAnsi="宋体" w:eastAsia="宋体" w:cs="宋体"/>
          <w:spacing w:val="-3"/>
          <w:sz w:val="24"/>
          <w:szCs w:val="24"/>
          <w:lang w:val="en-US" w:eastAsia="zh-CN" w:bidi="ar-SA"/>
        </w:rPr>
        <w:t>（</w:t>
      </w:r>
      <w:r>
        <w:rPr>
          <w:rFonts w:ascii="宋体" w:hAnsi="宋体" w:eastAsia="宋体" w:cs="宋体"/>
          <w:spacing w:val="-3"/>
          <w:sz w:val="24"/>
          <w:szCs w:val="24"/>
          <w:lang w:val="en-US" w:eastAsia="zh-CN" w:bidi="ar-SA"/>
        </w:rPr>
        <w:t>Q1+Q2+Q3+Q5</w:t>
      </w:r>
      <w:r>
        <w:rPr>
          <w:rFonts w:hint="default" w:ascii="宋体" w:hAnsi="宋体" w:eastAsia="宋体" w:cs="宋体"/>
          <w:spacing w:val="-3"/>
          <w:sz w:val="24"/>
          <w:szCs w:val="24"/>
          <w:lang w:val="en-US" w:eastAsia="zh-CN" w:bidi="ar-SA"/>
        </w:rPr>
        <w:t>）</w:t>
      </w:r>
      <w:r>
        <w:rPr>
          <w:rFonts w:ascii="宋体" w:hAnsi="宋体" w:eastAsia="宋体" w:cs="宋体"/>
          <w:spacing w:val="-3"/>
          <w:sz w:val="24"/>
          <w:szCs w:val="24"/>
          <w:lang w:val="en-US" w:eastAsia="zh-CN" w:bidi="ar-SA"/>
        </w:rPr>
        <w:t>/</w:t>
      </w:r>
      <w:r>
        <w:rPr>
          <w:rFonts w:hint="default" w:ascii="宋体" w:hAnsi="宋体" w:eastAsia="宋体" w:cs="宋体"/>
          <w:spacing w:val="-3"/>
          <w:sz w:val="24"/>
          <w:szCs w:val="24"/>
          <w:lang w:val="en-US" w:eastAsia="zh-CN" w:bidi="ar-SA"/>
        </w:rPr>
        <w:t>（</w:t>
      </w:r>
      <w:r>
        <w:rPr>
          <w:rFonts w:ascii="宋体" w:hAnsi="宋体" w:eastAsia="宋体" w:cs="宋体"/>
          <w:spacing w:val="-3"/>
          <w:sz w:val="24"/>
          <w:szCs w:val="24"/>
          <w:lang w:val="en-US" w:eastAsia="zh-CN" w:bidi="ar-SA"/>
        </w:rPr>
        <w:t>100-Q4</w:t>
      </w:r>
      <w:r>
        <w:rPr>
          <w:rFonts w:hint="default" w:ascii="宋体" w:hAnsi="宋体" w:eastAsia="宋体" w:cs="宋体"/>
          <w:spacing w:val="-3"/>
          <w:sz w:val="24"/>
          <w:szCs w:val="24"/>
          <w:lang w:val="en-US" w:eastAsia="zh-CN" w:bidi="ar-SA"/>
        </w:rPr>
        <w:t>）×</w:t>
      </w:r>
      <w:r>
        <w:rPr>
          <w:rFonts w:ascii="宋体" w:hAnsi="宋体" w:eastAsia="宋体" w:cs="宋体"/>
          <w:spacing w:val="-3"/>
          <w:sz w:val="24"/>
          <w:szCs w:val="24"/>
          <w:lang w:val="en-US" w:eastAsia="zh-CN" w:bidi="ar-SA"/>
        </w:rPr>
        <w:t>100%]+[Q6/100</w:t>
      </w:r>
      <w:r>
        <w:rPr>
          <w:rFonts w:hint="default" w:ascii="宋体" w:hAnsi="宋体" w:eastAsia="宋体" w:cs="宋体"/>
          <w:spacing w:val="-3"/>
          <w:sz w:val="24"/>
          <w:szCs w:val="24"/>
          <w:lang w:val="en-US" w:eastAsia="zh-CN" w:bidi="ar-SA"/>
        </w:rPr>
        <w:t>×</w:t>
      </w:r>
      <w:r>
        <w:rPr>
          <w:rFonts w:ascii="宋体" w:hAnsi="宋体" w:eastAsia="宋体" w:cs="宋体"/>
          <w:spacing w:val="-3"/>
          <w:sz w:val="24"/>
          <w:szCs w:val="24"/>
          <w:lang w:val="en-US" w:eastAsia="zh-CN" w:bidi="ar-SA"/>
        </w:rPr>
        <w:t xml:space="preserve">100%]=  </w:t>
      </w:r>
      <w:r>
        <w:rPr>
          <w:rFonts w:hint="eastAsia" w:cs="宋体"/>
          <w:spacing w:val="-3"/>
          <w:sz w:val="24"/>
          <w:szCs w:val="24"/>
          <w:lang w:val="en-US" w:eastAsia="zh-CN" w:bidi="ar-SA"/>
        </w:rPr>
        <w:t>***</w:t>
      </w:r>
      <w:r>
        <w:rPr>
          <w:rFonts w:ascii="宋体" w:hAnsi="宋体" w:eastAsia="宋体" w:cs="宋体"/>
          <w:spacing w:val="-3"/>
          <w:sz w:val="24"/>
          <w:szCs w:val="24"/>
          <w:lang w:val="en-US" w:eastAsia="zh-CN" w:bidi="ar-SA"/>
        </w:rPr>
        <w:t xml:space="preserve">                       </w:t>
      </w:r>
    </w:p>
    <w:p>
      <w:pPr>
        <w:spacing w:line="360" w:lineRule="auto"/>
        <w:ind w:firstLine="468" w:firstLineChars="200"/>
        <w:rPr>
          <w:rFonts w:ascii="宋体" w:hAnsi="宋体" w:eastAsia="宋体" w:cs="宋体"/>
          <w:spacing w:val="-3"/>
          <w:sz w:val="24"/>
          <w:szCs w:val="24"/>
          <w:lang w:val="en-US" w:eastAsia="zh-CN" w:bidi="ar-SA"/>
        </w:rPr>
      </w:pPr>
      <w:r>
        <w:rPr>
          <w:rFonts w:hint="default" w:ascii="宋体" w:hAnsi="宋体" w:eastAsia="宋体" w:cs="宋体"/>
          <w:spacing w:val="-3"/>
          <w:sz w:val="24"/>
          <w:szCs w:val="24"/>
          <w:lang w:val="en-US" w:eastAsia="zh-CN" w:bidi="ar-SA"/>
        </w:rPr>
        <w:t>装配率</w:t>
      </w:r>
      <w:r>
        <w:rPr>
          <w:rFonts w:ascii="宋体" w:hAnsi="宋体" w:eastAsia="宋体" w:cs="宋体"/>
          <w:spacing w:val="-3"/>
          <w:sz w:val="24"/>
          <w:szCs w:val="24"/>
          <w:lang w:val="en-US" w:eastAsia="zh-CN" w:bidi="ar-SA"/>
        </w:rPr>
        <w:t xml:space="preserve"> </w:t>
      </w:r>
      <w:r>
        <w:rPr>
          <w:rFonts w:hint="eastAsia" w:cs="宋体"/>
          <w:spacing w:val="-3"/>
          <w:sz w:val="24"/>
          <w:szCs w:val="24"/>
          <w:lang w:val="en-US" w:eastAsia="zh-CN" w:bidi="ar-SA"/>
        </w:rPr>
        <w:t>***</w:t>
      </w:r>
      <w:r>
        <w:rPr>
          <w:rFonts w:hint="eastAsia" w:ascii="宋体" w:hAnsi="宋体" w:eastAsia="宋体" w:cs="宋体"/>
          <w:spacing w:val="-3"/>
          <w:sz w:val="24"/>
          <w:szCs w:val="24"/>
          <w:lang w:val="en-US" w:eastAsia="zh-CN" w:bidi="ar-SA"/>
        </w:rPr>
        <w:t>%</w:t>
      </w:r>
      <w:r>
        <w:rPr>
          <w:rFonts w:ascii="宋体" w:hAnsi="宋体" w:eastAsia="宋体" w:cs="宋体"/>
          <w:spacing w:val="-3"/>
          <w:sz w:val="24"/>
          <w:szCs w:val="24"/>
          <w:lang w:val="en-US" w:eastAsia="zh-CN" w:bidi="ar-SA"/>
        </w:rPr>
        <w:t xml:space="preserve"> </w:t>
      </w:r>
      <w:r>
        <w:rPr>
          <w:rFonts w:hint="default" w:ascii="宋体" w:hAnsi="宋体" w:eastAsia="宋体" w:cs="宋体"/>
          <w:spacing w:val="-3"/>
          <w:sz w:val="24"/>
          <w:szCs w:val="24"/>
          <w:lang w:val="en-US" w:eastAsia="zh-CN" w:bidi="ar-SA"/>
        </w:rPr>
        <w:t>符合广东省《装配式建筑评价标准》装配率的要求。</w:t>
      </w:r>
    </w:p>
    <w:p>
      <w:pPr>
        <w:rPr>
          <w:rFonts w:hint="default" w:ascii="Times New Roman" w:hAnsi="Times New Roman" w:eastAsia="仿宋_GB2312" w:cs="Times New Roman"/>
          <w:b w:val="0"/>
          <w:bCs w:val="0"/>
          <w:sz w:val="32"/>
          <w:szCs w:val="32"/>
          <w:lang w:val="en-US" w:eastAsia="zh-CN"/>
        </w:rPr>
        <w:sectPr>
          <w:pgSz w:w="11906" w:h="16838"/>
          <w:pgMar w:top="1218" w:right="1247" w:bottom="1100" w:left="1587" w:header="851" w:footer="992" w:gutter="0"/>
          <w:cols w:space="720" w:num="1"/>
          <w:rtlGutter w:val="0"/>
          <w:docGrid w:type="lines" w:linePitch="312" w:charSpace="0"/>
        </w:sectPr>
      </w:pPr>
      <w:r>
        <w:rPr>
          <w:rFonts w:hint="default" w:ascii="Times New Roman" w:hAnsi="Times New Roman" w:eastAsia="仿宋_GB2312" w:cs="Times New Roman"/>
          <w:b w:val="0"/>
          <w:bCs w:val="0"/>
          <w:sz w:val="32"/>
          <w:szCs w:val="32"/>
          <w:lang w:val="en-US" w:eastAsia="zh-CN"/>
        </w:rPr>
        <w:br w:type="page"/>
      </w:r>
    </w:p>
    <w:p>
      <w:pPr>
        <w:pStyle w:val="4"/>
        <w:spacing w:before="223"/>
        <w:ind w:left="0" w:leftChars="0" w:firstLine="0" w:firstLineChars="0"/>
        <w:jc w:val="center"/>
      </w:pPr>
      <w:bookmarkStart w:id="25" w:name="_Toc11825"/>
      <w:r>
        <w:t>第二章 结构设计</w:t>
      </w:r>
      <w:bookmarkEnd w:id="25"/>
    </w:p>
    <w:p>
      <w:pPr>
        <w:pStyle w:val="6"/>
        <w:keepNext w:val="0"/>
        <w:keepLines w:val="0"/>
        <w:pageBreakBefore w:val="0"/>
        <w:widowControl w:val="0"/>
        <w:kinsoku/>
        <w:wordWrap/>
        <w:overflowPunct/>
        <w:topLinePunct w:val="0"/>
        <w:autoSpaceDE w:val="0"/>
        <w:autoSpaceDN w:val="0"/>
        <w:bidi w:val="0"/>
        <w:adjustRightInd/>
        <w:snapToGrid/>
        <w:spacing w:line="660" w:lineRule="exact"/>
        <w:textAlignment w:val="auto"/>
        <w:rPr>
          <w:b/>
          <w:sz w:val="30"/>
        </w:rPr>
      </w:pPr>
    </w:p>
    <w:p>
      <w:pPr>
        <w:pStyle w:val="6"/>
        <w:keepNext w:val="0"/>
        <w:keepLines w:val="0"/>
        <w:pageBreakBefore w:val="0"/>
        <w:widowControl w:val="0"/>
        <w:numPr>
          <w:ilvl w:val="0"/>
          <w:numId w:val="3"/>
        </w:numPr>
        <w:kinsoku/>
        <w:wordWrap/>
        <w:overflowPunct/>
        <w:topLinePunct w:val="0"/>
        <w:autoSpaceDE w:val="0"/>
        <w:autoSpaceDN w:val="0"/>
        <w:bidi w:val="0"/>
        <w:adjustRightInd/>
        <w:snapToGrid/>
        <w:spacing w:line="660" w:lineRule="exact"/>
        <w:ind w:left="405"/>
        <w:textAlignment w:val="auto"/>
      </w:pPr>
      <w:r>
        <w:t>设计依据：</w:t>
      </w:r>
    </w:p>
    <w:p>
      <w:pPr>
        <w:pStyle w:val="6"/>
        <w:keepNext w:val="0"/>
        <w:keepLines w:val="0"/>
        <w:pageBreakBefore w:val="0"/>
        <w:widowControl w:val="0"/>
        <w:kinsoku/>
        <w:wordWrap/>
        <w:overflowPunct/>
        <w:topLinePunct w:val="0"/>
        <w:autoSpaceDE w:val="0"/>
        <w:autoSpaceDN w:val="0"/>
        <w:bidi w:val="0"/>
        <w:adjustRightInd/>
        <w:snapToGrid/>
        <w:spacing w:before="158" w:line="660" w:lineRule="exact"/>
        <w:ind w:firstLine="480" w:firstLineChars="200"/>
        <w:jc w:val="left"/>
        <w:textAlignment w:val="auto"/>
        <w:rPr>
          <w:rFonts w:hint="eastAsia"/>
          <w:lang w:val="en-US" w:eastAsia="zh-CN"/>
        </w:rPr>
      </w:pPr>
      <w:r>
        <w:rPr>
          <w:rFonts w:hint="eastAsia"/>
          <w:lang w:val="en-US" w:eastAsia="zh-CN"/>
        </w:rPr>
        <w:t>1.《汕头市人民政府办公室关于大力发展装配式建筑的实施方案》（汕府办〔2019〕56号）</w:t>
      </w:r>
    </w:p>
    <w:p>
      <w:pPr>
        <w:pStyle w:val="6"/>
        <w:keepNext w:val="0"/>
        <w:keepLines w:val="0"/>
        <w:pageBreakBefore w:val="0"/>
        <w:widowControl w:val="0"/>
        <w:kinsoku/>
        <w:wordWrap/>
        <w:overflowPunct/>
        <w:topLinePunct w:val="0"/>
        <w:autoSpaceDE w:val="0"/>
        <w:autoSpaceDN w:val="0"/>
        <w:bidi w:val="0"/>
        <w:adjustRightInd/>
        <w:snapToGrid/>
        <w:spacing w:before="158" w:line="660" w:lineRule="exact"/>
        <w:ind w:left="720" w:leftChars="218" w:hanging="240" w:hangingChars="100"/>
        <w:jc w:val="left"/>
        <w:textAlignment w:val="auto"/>
        <w:rPr>
          <w:rFonts w:hint="eastAsia"/>
          <w:lang w:val="en-US" w:eastAsia="zh-CN"/>
        </w:rPr>
      </w:pPr>
      <w:r>
        <w:rPr>
          <w:rFonts w:hint="eastAsia"/>
          <w:lang w:val="en-US" w:eastAsia="zh-CN"/>
        </w:rPr>
        <w:t>2.《汕头市住房和城乡建设局关于进一步贯彻落实〈汕头市人民政府办公室关于印发汕头市大力发展装配式建筑实施方案〉的通知》（汕住建规20220001号）</w:t>
      </w:r>
    </w:p>
    <w:p>
      <w:pPr>
        <w:pStyle w:val="6"/>
        <w:keepNext w:val="0"/>
        <w:keepLines w:val="0"/>
        <w:pageBreakBefore w:val="0"/>
        <w:widowControl w:val="0"/>
        <w:kinsoku/>
        <w:wordWrap/>
        <w:overflowPunct/>
        <w:topLinePunct w:val="0"/>
        <w:autoSpaceDE w:val="0"/>
        <w:autoSpaceDN w:val="0"/>
        <w:bidi w:val="0"/>
        <w:adjustRightInd/>
        <w:snapToGrid/>
        <w:spacing w:before="158" w:line="660" w:lineRule="exact"/>
        <w:ind w:firstLine="480" w:firstLineChars="200"/>
        <w:jc w:val="left"/>
        <w:textAlignment w:val="auto"/>
        <w:rPr>
          <w:rFonts w:hint="eastAsia"/>
          <w:lang w:val="en-US" w:eastAsia="zh-CN"/>
        </w:rPr>
      </w:pPr>
      <w:r>
        <w:rPr>
          <w:rFonts w:hint="eastAsia"/>
          <w:lang w:val="en-US" w:eastAsia="zh-CN"/>
        </w:rPr>
        <w:t>3.广东</w:t>
      </w:r>
      <w:r>
        <w:t>《装配式</w:t>
      </w:r>
      <w:r>
        <w:rPr>
          <w:rFonts w:hint="eastAsia"/>
          <w:lang w:val="en-US" w:eastAsia="zh-CN"/>
        </w:rPr>
        <w:t>建筑评价标准</w:t>
      </w:r>
      <w:r>
        <w:t>》</w:t>
      </w:r>
      <w:r>
        <w:rPr>
          <w:rFonts w:hint="eastAsia"/>
          <w:lang w:val="en-US" w:eastAsia="zh-CN"/>
        </w:rPr>
        <w:t>DBJT15-163-2019</w:t>
      </w:r>
    </w:p>
    <w:p>
      <w:pPr>
        <w:pStyle w:val="6"/>
        <w:keepNext w:val="0"/>
        <w:keepLines w:val="0"/>
        <w:pageBreakBefore w:val="0"/>
        <w:widowControl w:val="0"/>
        <w:kinsoku/>
        <w:wordWrap/>
        <w:overflowPunct/>
        <w:topLinePunct w:val="0"/>
        <w:autoSpaceDE w:val="0"/>
        <w:autoSpaceDN w:val="0"/>
        <w:bidi w:val="0"/>
        <w:adjustRightInd/>
        <w:snapToGrid/>
        <w:spacing w:before="158" w:line="660" w:lineRule="exact"/>
        <w:ind w:firstLine="480" w:firstLineChars="200"/>
        <w:jc w:val="left"/>
        <w:textAlignment w:val="auto"/>
        <w:rPr>
          <w:rFonts w:hint="eastAsia"/>
          <w:lang w:val="en-US" w:eastAsia="zh-CN"/>
        </w:rPr>
      </w:pPr>
      <w:r>
        <w:rPr>
          <w:rFonts w:hint="eastAsia"/>
          <w:lang w:val="en-US" w:eastAsia="zh-CN"/>
        </w:rPr>
        <w:t>4.建设主管单位对初步设计的批复文件</w:t>
      </w:r>
    </w:p>
    <w:p>
      <w:pPr>
        <w:pStyle w:val="6"/>
        <w:keepNext w:val="0"/>
        <w:keepLines w:val="0"/>
        <w:pageBreakBefore w:val="0"/>
        <w:widowControl w:val="0"/>
        <w:kinsoku/>
        <w:wordWrap/>
        <w:overflowPunct/>
        <w:topLinePunct w:val="0"/>
        <w:autoSpaceDE w:val="0"/>
        <w:autoSpaceDN w:val="0"/>
        <w:bidi w:val="0"/>
        <w:adjustRightInd/>
        <w:snapToGrid/>
        <w:spacing w:before="158" w:line="660" w:lineRule="exact"/>
        <w:ind w:firstLine="480" w:firstLineChars="200"/>
        <w:jc w:val="left"/>
        <w:textAlignment w:val="auto"/>
        <w:rPr>
          <w:rFonts w:hint="default"/>
          <w:lang w:val="en-US" w:eastAsia="zh-CN"/>
        </w:rPr>
      </w:pPr>
      <w:r>
        <w:rPr>
          <w:rFonts w:hint="eastAsia"/>
          <w:lang w:val="en-US" w:eastAsia="zh-CN"/>
        </w:rPr>
        <w:t>5.</w:t>
      </w:r>
      <w:r>
        <w:t>《</w:t>
      </w:r>
      <w:r>
        <w:rPr>
          <w:rFonts w:hint="eastAsia"/>
          <w:lang w:val="en-US" w:eastAsia="zh-CN"/>
        </w:rPr>
        <w:t>装配式建筑评价标准</w:t>
      </w:r>
      <w:r>
        <w:t>》</w:t>
      </w:r>
      <w:r>
        <w:rPr>
          <w:rFonts w:hint="eastAsia"/>
          <w:lang w:val="en-US" w:eastAsia="zh-CN"/>
        </w:rPr>
        <w:t>GB/T 51129-2017</w:t>
      </w:r>
    </w:p>
    <w:p>
      <w:pPr>
        <w:pStyle w:val="6"/>
        <w:keepNext w:val="0"/>
        <w:keepLines w:val="0"/>
        <w:pageBreakBefore w:val="0"/>
        <w:widowControl w:val="0"/>
        <w:kinsoku/>
        <w:wordWrap/>
        <w:overflowPunct/>
        <w:topLinePunct w:val="0"/>
        <w:autoSpaceDE w:val="0"/>
        <w:autoSpaceDN w:val="0"/>
        <w:bidi w:val="0"/>
        <w:adjustRightInd/>
        <w:snapToGrid/>
        <w:spacing w:before="158" w:line="660" w:lineRule="exact"/>
        <w:ind w:firstLine="480" w:firstLineChars="200"/>
        <w:jc w:val="left"/>
        <w:textAlignment w:val="auto"/>
      </w:pPr>
      <w:r>
        <w:rPr>
          <w:rFonts w:hint="eastAsia"/>
          <w:lang w:val="en-US" w:eastAsia="zh-CN"/>
        </w:rPr>
        <w:t>6.</w:t>
      </w:r>
      <w:r>
        <w:t>《装配式混凝土结构技术规程》JGJ1-2014</w:t>
      </w:r>
    </w:p>
    <w:p>
      <w:pPr>
        <w:pStyle w:val="6"/>
        <w:keepNext w:val="0"/>
        <w:keepLines w:val="0"/>
        <w:pageBreakBefore w:val="0"/>
        <w:widowControl w:val="0"/>
        <w:kinsoku/>
        <w:wordWrap/>
        <w:overflowPunct/>
        <w:topLinePunct w:val="0"/>
        <w:autoSpaceDE w:val="0"/>
        <w:autoSpaceDN w:val="0"/>
        <w:bidi w:val="0"/>
        <w:adjustRightInd/>
        <w:snapToGrid/>
        <w:spacing w:before="160" w:line="660" w:lineRule="exact"/>
        <w:ind w:firstLine="480" w:firstLineChars="200"/>
        <w:jc w:val="left"/>
        <w:textAlignment w:val="auto"/>
      </w:pPr>
      <w:r>
        <w:rPr>
          <w:rFonts w:hint="eastAsia"/>
          <w:lang w:val="en-US" w:eastAsia="zh-CN"/>
        </w:rPr>
        <w:t>7.</w:t>
      </w:r>
      <w:r>
        <w:t>《装配式混凝土建筑技术标准》GB/T51231-2016</w:t>
      </w:r>
    </w:p>
    <w:p>
      <w:pPr>
        <w:pStyle w:val="6"/>
        <w:keepNext w:val="0"/>
        <w:keepLines w:val="0"/>
        <w:pageBreakBefore w:val="0"/>
        <w:widowControl w:val="0"/>
        <w:kinsoku/>
        <w:wordWrap/>
        <w:overflowPunct/>
        <w:topLinePunct w:val="0"/>
        <w:autoSpaceDE w:val="0"/>
        <w:autoSpaceDN w:val="0"/>
        <w:bidi w:val="0"/>
        <w:adjustRightInd/>
        <w:snapToGrid/>
        <w:spacing w:before="161" w:line="660" w:lineRule="exact"/>
        <w:ind w:firstLine="480" w:firstLineChars="200"/>
        <w:jc w:val="left"/>
        <w:textAlignment w:val="auto"/>
        <w:rPr>
          <w:rFonts w:hint="default"/>
          <w:lang w:val="en-US" w:eastAsia="zh-CN"/>
        </w:rPr>
      </w:pPr>
      <w:r>
        <w:rPr>
          <w:rFonts w:hint="eastAsia"/>
          <w:lang w:val="en-US" w:eastAsia="zh-CN"/>
        </w:rPr>
        <w:t>8.</w:t>
      </w:r>
      <w:r>
        <w:t>《</w:t>
      </w:r>
      <w:r>
        <w:rPr>
          <w:rFonts w:hint="eastAsia"/>
          <w:lang w:val="en-US" w:eastAsia="zh-CN"/>
        </w:rPr>
        <w:t>钢筋机械连接技术规程</w:t>
      </w:r>
      <w:r>
        <w:t>》</w:t>
      </w:r>
      <w:r>
        <w:rPr>
          <w:rFonts w:hint="eastAsia"/>
          <w:lang w:val="en-US" w:eastAsia="zh-CN"/>
        </w:rPr>
        <w:t>JGJ 107-2010</w:t>
      </w:r>
    </w:p>
    <w:p>
      <w:pPr>
        <w:pStyle w:val="6"/>
        <w:keepNext w:val="0"/>
        <w:keepLines w:val="0"/>
        <w:pageBreakBefore w:val="0"/>
        <w:widowControl w:val="0"/>
        <w:kinsoku/>
        <w:wordWrap/>
        <w:overflowPunct/>
        <w:topLinePunct w:val="0"/>
        <w:autoSpaceDE w:val="0"/>
        <w:autoSpaceDN w:val="0"/>
        <w:bidi w:val="0"/>
        <w:adjustRightInd/>
        <w:snapToGrid/>
        <w:spacing w:before="5" w:line="660" w:lineRule="exact"/>
        <w:ind w:right="578" w:firstLine="960" w:firstLineChars="400"/>
        <w:textAlignment w:val="auto"/>
      </w:pPr>
      <w:r>
        <w:t>本项目抗震设防烈度为 8 度，采用</w:t>
      </w:r>
      <w:r>
        <w:rPr>
          <w:rFonts w:hint="eastAsia"/>
        </w:rPr>
        <w:t>框架</w:t>
      </w:r>
      <w:r>
        <w:t>剪力墙结构体系。</w:t>
      </w:r>
    </w:p>
    <w:p>
      <w:pPr>
        <w:pStyle w:val="6"/>
        <w:keepNext w:val="0"/>
        <w:keepLines w:val="0"/>
        <w:pageBreakBefore w:val="0"/>
        <w:widowControl w:val="0"/>
        <w:kinsoku/>
        <w:wordWrap/>
        <w:overflowPunct/>
        <w:topLinePunct w:val="0"/>
        <w:autoSpaceDE w:val="0"/>
        <w:autoSpaceDN w:val="0"/>
        <w:bidi w:val="0"/>
        <w:adjustRightInd/>
        <w:snapToGrid/>
        <w:spacing w:before="5" w:line="660" w:lineRule="exact"/>
        <w:ind w:left="405" w:right="456" w:firstLine="480"/>
        <w:textAlignment w:val="auto"/>
        <w:rPr>
          <w:spacing w:val="-11"/>
        </w:rPr>
      </w:pPr>
      <w:r>
        <w:rPr>
          <w:spacing w:val="-12"/>
        </w:rPr>
        <w:t>为积极响应国家、</w:t>
      </w:r>
      <w:r>
        <w:rPr>
          <w:rFonts w:hint="eastAsia"/>
          <w:spacing w:val="-12"/>
        </w:rPr>
        <w:t>汕头</w:t>
      </w:r>
      <w:r>
        <w:rPr>
          <w:spacing w:val="-12"/>
        </w:rPr>
        <w:t>市的产业化政策，本项目竖向受力构件</w:t>
      </w:r>
      <w:r>
        <w:rPr>
          <w:spacing w:val="-3"/>
        </w:rPr>
        <w:t>（</w:t>
      </w:r>
      <w:r>
        <w:rPr>
          <w:spacing w:val="-12"/>
        </w:rPr>
        <w:t>剪力墙、柱</w:t>
      </w:r>
      <w:r>
        <w:rPr>
          <w:spacing w:val="-15"/>
        </w:rPr>
        <w:t xml:space="preserve">） </w:t>
      </w:r>
      <w:r>
        <w:rPr>
          <w:spacing w:val="-3"/>
        </w:rPr>
        <w:t>采用现浇混凝土，水平结构</w:t>
      </w:r>
      <w:r>
        <w:rPr>
          <w:rFonts w:hint="eastAsia"/>
        </w:rPr>
        <w:t>预制楼板</w:t>
      </w:r>
      <w:r>
        <w:rPr>
          <w:rFonts w:hint="eastAsia"/>
          <w:lang w:eastAsia="zh-CN"/>
        </w:rPr>
        <w:t>、</w:t>
      </w:r>
      <w:r>
        <w:rPr>
          <w:rFonts w:hint="eastAsia"/>
          <w:lang w:val="en-US" w:eastAsia="zh-CN"/>
        </w:rPr>
        <w:t>预制楼梯段</w:t>
      </w:r>
      <w:r>
        <w:rPr>
          <w:spacing w:val="-5"/>
        </w:rPr>
        <w:t>，</w:t>
      </w:r>
      <w:r>
        <w:rPr>
          <w:rFonts w:hint="eastAsia"/>
          <w:spacing w:val="-5"/>
        </w:rPr>
        <w:t>内隔墙</w:t>
      </w:r>
      <w:r>
        <w:rPr>
          <w:spacing w:val="-11"/>
        </w:rPr>
        <w:t>采用</w:t>
      </w:r>
      <w:r>
        <w:rPr>
          <w:rFonts w:hint="eastAsia"/>
          <w:spacing w:val="-11"/>
          <w:lang w:val="en-US" w:eastAsia="zh-CN"/>
        </w:rPr>
        <w:t>ALC轻质墙板</w:t>
      </w:r>
      <w:r>
        <w:rPr>
          <w:rFonts w:hint="eastAsia"/>
          <w:spacing w:val="-11"/>
        </w:rPr>
        <w:t>，</w:t>
      </w:r>
      <w:r>
        <w:rPr>
          <w:spacing w:val="-11"/>
        </w:rPr>
        <w:t>对主体结构的整体刚度和受力性能影响较小，结构计算分析等同现浇。</w:t>
      </w:r>
    </w:p>
    <w:p>
      <w:pPr>
        <w:pStyle w:val="6"/>
        <w:keepNext w:val="0"/>
        <w:keepLines w:val="0"/>
        <w:pageBreakBefore w:val="0"/>
        <w:widowControl w:val="0"/>
        <w:kinsoku/>
        <w:wordWrap/>
        <w:overflowPunct/>
        <w:topLinePunct w:val="0"/>
        <w:autoSpaceDE w:val="0"/>
        <w:autoSpaceDN w:val="0"/>
        <w:bidi w:val="0"/>
        <w:adjustRightInd/>
        <w:snapToGrid/>
        <w:spacing w:before="3" w:line="660" w:lineRule="exact"/>
        <w:textAlignment w:val="auto"/>
        <w:rPr>
          <w:sz w:val="27"/>
        </w:rPr>
      </w:pPr>
      <w:r>
        <w:rPr>
          <w:sz w:val="20"/>
        </w:rPr>
        <w:pict>
          <v:shape id="_x0000_s2044" o:spid="_x0000_s2044" o:spt="202" type="#_x0000_t202" style="position:absolute;left:0pt;margin-left:9.75pt;margin-top:16.75pt;height:419.25pt;width:466.5pt;z-index:251739136;mso-width-relative:page;mso-height-relative:page;" stroked="f" coordsize="21600,21600">
            <v:path/>
            <v:fill focussize="0,0"/>
            <v:stroke on="f" joinstyle="miter"/>
            <v:imagedata o:title=""/>
            <o:lock v:ext="edit"/>
            <v:textbox>
              <w:txbxContent>
                <w:p>
                  <w:pPr>
                    <w:rPr>
                      <w:rFonts w:hint="eastAsia" w:eastAsia="宋体"/>
                      <w:lang w:eastAsia="zh-CN"/>
                    </w:rPr>
                  </w:pPr>
                </w:p>
              </w:txbxContent>
            </v:textbox>
          </v:shape>
        </w:pict>
      </w:r>
    </w:p>
    <w:p>
      <w:pPr>
        <w:pStyle w:val="6"/>
        <w:keepNext w:val="0"/>
        <w:keepLines w:val="0"/>
        <w:pageBreakBefore w:val="0"/>
        <w:widowControl w:val="0"/>
        <w:kinsoku/>
        <w:wordWrap/>
        <w:overflowPunct/>
        <w:topLinePunct w:val="0"/>
        <w:autoSpaceDE w:val="0"/>
        <w:autoSpaceDN w:val="0"/>
        <w:bidi w:val="0"/>
        <w:adjustRightInd/>
        <w:snapToGrid/>
        <w:spacing w:before="5" w:line="660" w:lineRule="exact"/>
        <w:ind w:left="405" w:right="456" w:firstLine="480"/>
        <w:textAlignment w:val="auto"/>
      </w:pPr>
    </w:p>
    <w:p>
      <w:pPr>
        <w:jc w:val="center"/>
        <w:rPr>
          <w:rFonts w:ascii="仿宋" w:eastAsia="仿宋"/>
          <w:sz w:val="24"/>
        </w:rPr>
      </w:pPr>
    </w:p>
    <w:p>
      <w:pPr>
        <w:rPr>
          <w:rFonts w:ascii="仿宋" w:eastAsia="仿宋"/>
          <w:sz w:val="24"/>
        </w:rPr>
        <w:sectPr>
          <w:footerReference r:id="rId4" w:type="default"/>
          <w:pgSz w:w="11900" w:h="16840"/>
          <w:pgMar w:top="1240" w:right="560" w:bottom="1280" w:left="1080" w:header="0" w:footer="1084" w:gutter="0"/>
          <w:cols w:space="720" w:num="1"/>
        </w:sectPr>
      </w:pPr>
    </w:p>
    <w:p>
      <w:pPr>
        <w:pStyle w:val="21"/>
        <w:numPr>
          <w:ilvl w:val="0"/>
          <w:numId w:val="0"/>
        </w:numPr>
        <w:tabs>
          <w:tab w:val="left" w:pos="1007"/>
        </w:tabs>
        <w:spacing w:before="52"/>
        <w:ind w:left="404" w:leftChars="0"/>
      </w:pPr>
      <w:bookmarkStart w:id="26" w:name="第三章专项深化设计"/>
      <w:bookmarkEnd w:id="26"/>
    </w:p>
    <w:p>
      <w:pPr>
        <w:pStyle w:val="21"/>
        <w:keepNext w:val="0"/>
        <w:keepLines w:val="0"/>
        <w:pageBreakBefore w:val="0"/>
        <w:widowControl w:val="0"/>
        <w:numPr>
          <w:ilvl w:val="0"/>
          <w:numId w:val="4"/>
        </w:numPr>
        <w:tabs>
          <w:tab w:val="left" w:pos="1007"/>
        </w:tabs>
        <w:kinsoku/>
        <w:wordWrap/>
        <w:overflowPunct/>
        <w:topLinePunct w:val="0"/>
        <w:autoSpaceDE w:val="0"/>
        <w:autoSpaceDN w:val="0"/>
        <w:bidi w:val="0"/>
        <w:adjustRightInd/>
        <w:snapToGrid/>
        <w:spacing w:before="52" w:line="660" w:lineRule="exact"/>
        <w:ind w:hanging="602"/>
        <w:textAlignment w:val="auto"/>
        <w:rPr>
          <w:sz w:val="24"/>
        </w:rPr>
      </w:pPr>
      <w:r>
        <w:rPr>
          <w:rFonts w:hint="eastAsia"/>
          <w:sz w:val="24"/>
        </w:rPr>
        <w:t>预制楼板</w:t>
      </w:r>
      <w:r>
        <w:rPr>
          <w:sz w:val="24"/>
        </w:rPr>
        <w:t>节点构造</w:t>
      </w:r>
    </w:p>
    <w:p>
      <w:pPr>
        <w:pStyle w:val="21"/>
        <w:numPr>
          <w:ilvl w:val="0"/>
          <w:numId w:val="0"/>
        </w:numPr>
        <w:tabs>
          <w:tab w:val="left" w:pos="1007"/>
        </w:tabs>
        <w:spacing w:before="52"/>
        <w:ind w:left="404" w:leftChars="0"/>
        <w:rPr>
          <w:rFonts w:hint="eastAsia" w:eastAsia="宋体"/>
          <w:lang w:eastAsia="zh-CN"/>
        </w:rPr>
      </w:pPr>
    </w:p>
    <w:p>
      <w:pPr>
        <w:pStyle w:val="21"/>
        <w:numPr>
          <w:ilvl w:val="0"/>
          <w:numId w:val="0"/>
        </w:numPr>
        <w:tabs>
          <w:tab w:val="left" w:pos="1007"/>
        </w:tabs>
        <w:spacing w:before="52"/>
        <w:ind w:left="404" w:leftChars="0"/>
        <w:rPr>
          <w:rFonts w:hint="eastAsia" w:eastAsia="宋体"/>
          <w:lang w:eastAsia="zh-CN"/>
        </w:rPr>
      </w:pPr>
    </w:p>
    <w:p>
      <w:pPr>
        <w:pStyle w:val="21"/>
        <w:numPr>
          <w:ilvl w:val="0"/>
          <w:numId w:val="0"/>
        </w:numPr>
        <w:tabs>
          <w:tab w:val="left" w:pos="1007"/>
        </w:tabs>
        <w:spacing w:before="52"/>
        <w:ind w:left="404" w:leftChars="0"/>
      </w:pPr>
      <w:r>
        <w:rPr>
          <w:rFonts w:hint="eastAsia" w:eastAsia="宋体"/>
          <w:lang w:eastAsia="zh-CN"/>
        </w:rPr>
        <w:drawing>
          <wp:inline distT="0" distB="0" distL="114300" distR="114300">
            <wp:extent cx="5734050" cy="4053205"/>
            <wp:effectExtent l="0" t="0" r="0" b="4445"/>
            <wp:docPr id="2" name="图片 2" descr="汕头龙湖区福利院装配式专篇_t7-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汕头龙湖区福利院装配式专篇_t7-Model"/>
                    <pic:cNvPicPr>
                      <a:picLocks noChangeAspect="1"/>
                    </pic:cNvPicPr>
                  </pic:nvPicPr>
                  <pic:blipFill>
                    <a:blip r:embed="rId20"/>
                    <a:stretch>
                      <a:fillRect/>
                    </a:stretch>
                  </pic:blipFill>
                  <pic:spPr>
                    <a:xfrm>
                      <a:off x="0" y="0"/>
                      <a:ext cx="5734050" cy="4053205"/>
                    </a:xfrm>
                    <a:prstGeom prst="rect">
                      <a:avLst/>
                    </a:prstGeom>
                  </pic:spPr>
                </pic:pic>
              </a:graphicData>
            </a:graphic>
          </wp:inline>
        </w:drawing>
      </w:r>
    </w:p>
    <w:p>
      <w:pPr>
        <w:pStyle w:val="21"/>
        <w:numPr>
          <w:ilvl w:val="0"/>
          <w:numId w:val="0"/>
        </w:numPr>
        <w:tabs>
          <w:tab w:val="left" w:pos="1007"/>
        </w:tabs>
        <w:spacing w:before="52"/>
        <w:ind w:left="404" w:leftChars="0"/>
      </w:pPr>
    </w:p>
    <w:p>
      <w:pPr>
        <w:pStyle w:val="21"/>
        <w:numPr>
          <w:ilvl w:val="0"/>
          <w:numId w:val="0"/>
        </w:numPr>
        <w:tabs>
          <w:tab w:val="left" w:pos="1007"/>
        </w:tabs>
        <w:spacing w:before="52"/>
        <w:ind w:left="404" w:leftChars="0"/>
      </w:pPr>
    </w:p>
    <w:p>
      <w:pPr>
        <w:pStyle w:val="21"/>
        <w:numPr>
          <w:ilvl w:val="0"/>
          <w:numId w:val="0"/>
        </w:numPr>
        <w:tabs>
          <w:tab w:val="left" w:pos="1007"/>
        </w:tabs>
        <w:spacing w:before="52"/>
        <w:ind w:left="404" w:leftChars="0"/>
      </w:pPr>
    </w:p>
    <w:p>
      <w:pPr>
        <w:pStyle w:val="21"/>
        <w:numPr>
          <w:ilvl w:val="0"/>
          <w:numId w:val="4"/>
        </w:numPr>
        <w:tabs>
          <w:tab w:val="left" w:pos="1007"/>
        </w:tabs>
        <w:spacing w:before="52"/>
        <w:ind w:hanging="602"/>
      </w:pPr>
      <w:r>
        <w:rPr>
          <w:sz w:val="28"/>
        </w:rPr>
        <w:pict>
          <v:shape id="_x0000_s3091" o:spid="_x0000_s3091" o:spt="202" type="#_x0000_t202" style="position:absolute;left:0pt;margin-left:78.25pt;margin-top:39.45pt;height:200.5pt;width:345pt;mso-wrap-distance-bottom:0pt;mso-wrap-distance-top:0pt;z-index:251749376;mso-width-relative:page;mso-height-relative:page;" filled="f" stroked="f" coordsize="21600,21600">
            <v:path/>
            <v:fill on="f" focussize="0,0"/>
            <v:stroke on="f"/>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3710940" cy="2633980"/>
                        <wp:effectExtent l="0" t="0" r="2540" b="0"/>
                        <wp:docPr id="9" name="图片 9" descr="汕头龙湖区福利院装配式专篇_t7-Model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汕头龙湖区福利院装配式专篇_t7-Model22"/>
                                <pic:cNvPicPr>
                                  <a:picLocks noChangeAspect="1"/>
                                </pic:cNvPicPr>
                              </pic:nvPicPr>
                              <pic:blipFill>
                                <a:blip r:embed="rId21"/>
                                <a:stretch>
                                  <a:fillRect/>
                                </a:stretch>
                              </pic:blipFill>
                              <pic:spPr>
                                <a:xfrm>
                                  <a:off x="0" y="0"/>
                                  <a:ext cx="3710940" cy="2633980"/>
                                </a:xfrm>
                                <a:prstGeom prst="rect">
                                  <a:avLst/>
                                </a:prstGeom>
                              </pic:spPr>
                            </pic:pic>
                          </a:graphicData>
                        </a:graphic>
                      </wp:inline>
                    </w:drawing>
                  </w:r>
                </w:p>
              </w:txbxContent>
            </v:textbox>
            <w10:wrap type="topAndBottom"/>
          </v:shape>
        </w:pict>
      </w:r>
      <w:r>
        <w:rPr>
          <w:rFonts w:hint="eastAsia"/>
          <w:sz w:val="24"/>
          <w:lang w:val="en-US" w:eastAsia="zh-CN"/>
        </w:rPr>
        <w:t>空调板（悬挑板）</w:t>
      </w:r>
    </w:p>
    <w:p>
      <w:pPr>
        <w:pStyle w:val="4"/>
        <w:spacing w:before="223"/>
        <w:ind w:left="33"/>
      </w:pPr>
      <w:bookmarkStart w:id="27" w:name="_Toc17798"/>
    </w:p>
    <w:p>
      <w:pPr>
        <w:pStyle w:val="4"/>
        <w:spacing w:before="223"/>
        <w:ind w:left="33"/>
      </w:pPr>
      <w:r>
        <w:t>第三章</w:t>
      </w:r>
      <w:r>
        <w:rPr>
          <w:rFonts w:hint="eastAsia"/>
        </w:rPr>
        <w:t xml:space="preserve"> </w:t>
      </w:r>
      <w:r>
        <w:t>专项深化设计</w:t>
      </w:r>
      <w:bookmarkEnd w:id="27"/>
    </w:p>
    <w:p/>
    <w:p/>
    <w:p>
      <w:pPr>
        <w:pStyle w:val="21"/>
        <w:numPr>
          <w:ilvl w:val="0"/>
          <w:numId w:val="5"/>
        </w:numPr>
        <w:rPr>
          <w:sz w:val="24"/>
          <w:szCs w:val="24"/>
        </w:rPr>
      </w:pPr>
      <w:r>
        <w:rPr>
          <w:rFonts w:hint="eastAsia"/>
          <w:sz w:val="24"/>
          <w:szCs w:val="24"/>
        </w:rPr>
        <w:t>节点标准化</w:t>
      </w:r>
    </w:p>
    <w:p>
      <w:pPr>
        <w:pStyle w:val="6"/>
        <w:spacing w:before="158" w:line="362" w:lineRule="auto"/>
        <w:ind w:left="405" w:right="732" w:firstLine="480"/>
      </w:pPr>
      <w:r>
        <w:rPr>
          <w:rFonts w:hint="eastAsia"/>
        </w:rPr>
        <w:t>本项目预制构件的连接节点部位满足安全、经济、方便施工的要求，构件连接节点标准化设计满足《装配式混凝土建筑技术标准》G</w:t>
      </w:r>
      <w:r>
        <w:t>B</w:t>
      </w:r>
      <w:r>
        <w:rPr>
          <w:rFonts w:hint="eastAsia"/>
        </w:rPr>
        <w:t>/</w:t>
      </w:r>
      <w:r>
        <w:t>TS1231</w:t>
      </w:r>
      <w:r>
        <w:rPr>
          <w:rFonts w:hint="eastAsia"/>
        </w:rPr>
        <w:t>与《装配式混凝土建筑结构技术规程》J</w:t>
      </w:r>
      <w:r>
        <w:t>13145</w:t>
      </w:r>
      <w:r>
        <w:rPr>
          <w:rFonts w:hint="eastAsia"/>
        </w:rPr>
        <w:t>规定，采用国家、省、市装配式标准图集节点大样。</w:t>
      </w:r>
    </w:p>
    <w:p>
      <w:pPr>
        <w:pStyle w:val="6"/>
        <w:spacing w:before="158" w:line="362" w:lineRule="auto"/>
        <w:ind w:right="732" w:firstLine="240" w:firstLineChars="100"/>
      </w:pPr>
      <w:r>
        <w:drawing>
          <wp:inline distT="0" distB="0" distL="0" distR="0">
            <wp:extent cx="5763895" cy="27686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8044" cy="2771022"/>
                    </a:xfrm>
                    <a:prstGeom prst="rect">
                      <a:avLst/>
                    </a:prstGeom>
                  </pic:spPr>
                </pic:pic>
              </a:graphicData>
            </a:graphic>
          </wp:inline>
        </w:drawing>
      </w:r>
    </w:p>
    <w:p>
      <w:pPr>
        <w:pStyle w:val="6"/>
        <w:ind w:left="885"/>
      </w:pPr>
      <w:r>
        <w:t>2、 绿色建筑</w:t>
      </w:r>
    </w:p>
    <w:p>
      <w:pPr>
        <w:pStyle w:val="6"/>
        <w:spacing w:before="158" w:line="362" w:lineRule="auto"/>
        <w:ind w:left="405" w:right="732" w:firstLine="480"/>
      </w:pPr>
      <w:r>
        <w:rPr>
          <w:rFonts w:hint="eastAsia"/>
        </w:rPr>
        <w:t>本项目在安全耐久，健康舒适，生活便利，资源节约，环境宜居等方面按照绿色建筑技术要求实施，充分体现绿色建筑理念和目标定位，以因地制宜、低投高效、精细设计为原则，对绿色建筑技术方案进行技术经济可行性分析，确定本项目以《绿色建筑评价标准》GB/T50378-2019</w:t>
      </w:r>
      <w:r>
        <w:rPr>
          <w:rFonts w:hint="eastAsia"/>
          <w:lang w:eastAsia="zh-CN"/>
        </w:rPr>
        <w:t>（基本级</w:t>
      </w:r>
      <w:r>
        <w:rPr>
          <w:rFonts w:hint="eastAsia"/>
          <w:lang w:val="en-US" w:eastAsia="zh-CN"/>
        </w:rPr>
        <w:t>/一</w:t>
      </w:r>
      <w:r>
        <w:rPr>
          <w:rFonts w:hint="eastAsia"/>
        </w:rPr>
        <w:t>星级</w:t>
      </w:r>
      <w:r>
        <w:rPr>
          <w:rFonts w:hint="eastAsia"/>
          <w:lang w:val="en-US" w:eastAsia="zh-CN"/>
        </w:rPr>
        <w:t>/二星级/三星级</w:t>
      </w:r>
      <w:r>
        <w:rPr>
          <w:rFonts w:hint="eastAsia"/>
        </w:rPr>
        <w:t>实施</w:t>
      </w:r>
      <w:r>
        <w:rPr>
          <w:rFonts w:hint="eastAsia"/>
          <w:lang w:eastAsia="zh-CN"/>
        </w:rPr>
        <w:t>）</w:t>
      </w:r>
      <w:r>
        <w:rPr>
          <w:rFonts w:hint="eastAsia"/>
        </w:rPr>
        <w:t>。</w:t>
      </w:r>
    </w:p>
    <w:p>
      <w:pPr>
        <w:pStyle w:val="6"/>
        <w:spacing w:before="158" w:line="362" w:lineRule="auto"/>
        <w:ind w:left="405" w:right="732" w:firstLine="480"/>
      </w:pPr>
    </w:p>
    <w:p>
      <w:pPr>
        <w:pStyle w:val="6"/>
        <w:spacing w:before="158" w:line="362" w:lineRule="auto"/>
        <w:ind w:left="405" w:right="732" w:firstLine="480"/>
      </w:pPr>
    </w:p>
    <w:p>
      <w:pPr>
        <w:pStyle w:val="6"/>
        <w:spacing w:before="158" w:line="362" w:lineRule="auto"/>
        <w:ind w:left="405" w:right="732" w:firstLine="480"/>
      </w:pPr>
    </w:p>
    <w:p>
      <w:pPr>
        <w:pStyle w:val="6"/>
        <w:spacing w:before="158" w:line="362" w:lineRule="auto"/>
        <w:ind w:left="405" w:right="732" w:firstLine="480"/>
      </w:pPr>
    </w:p>
    <w:p>
      <w:pPr>
        <w:pStyle w:val="6"/>
        <w:spacing w:before="158" w:line="362" w:lineRule="auto"/>
        <w:ind w:left="405" w:right="732" w:firstLine="480"/>
      </w:pPr>
    </w:p>
    <w:p>
      <w:pPr>
        <w:pStyle w:val="6"/>
        <w:spacing w:before="158" w:line="362" w:lineRule="auto"/>
        <w:ind w:left="405" w:right="732" w:firstLine="480"/>
      </w:pPr>
    </w:p>
    <w:p>
      <w:pPr>
        <w:pStyle w:val="3"/>
        <w:ind w:left="0"/>
        <w:jc w:val="left"/>
      </w:pPr>
    </w:p>
    <w:p>
      <w:pPr>
        <w:pStyle w:val="3"/>
        <w:ind w:firstLine="3313" w:firstLineChars="1100"/>
        <w:jc w:val="left"/>
      </w:pPr>
      <w:bookmarkStart w:id="28" w:name="_Toc9804"/>
      <w:r>
        <w:t>第四篇 装配式建筑的施工</w:t>
      </w:r>
      <w:bookmarkEnd w:id="28"/>
    </w:p>
    <w:p/>
    <w:p>
      <w:pPr>
        <w:pStyle w:val="4"/>
        <w:spacing w:before="223"/>
        <w:ind w:left="33"/>
      </w:pPr>
      <w:bookmarkStart w:id="29" w:name="第一章_施工总平面布置和施工计划"/>
      <w:bookmarkEnd w:id="29"/>
      <w:bookmarkStart w:id="30" w:name="_Toc22872"/>
      <w:r>
        <w:t>第一章 施工总平面布置和施工计划</w:t>
      </w:r>
      <w:bookmarkEnd w:id="30"/>
    </w:p>
    <w:p>
      <w:pPr>
        <w:pStyle w:val="6"/>
        <w:spacing w:before="1"/>
        <w:rPr>
          <w:b/>
          <w:sz w:val="30"/>
        </w:rPr>
      </w:pPr>
    </w:p>
    <w:p>
      <w:pPr>
        <w:pStyle w:val="5"/>
        <w:ind w:right="0"/>
        <w:rPr>
          <w:u w:val="none"/>
        </w:rPr>
      </w:pPr>
      <w:bookmarkStart w:id="31" w:name="第一节_施工总平面布置"/>
      <w:bookmarkEnd w:id="31"/>
      <w:bookmarkStart w:id="32" w:name="_Toc8976"/>
      <w:r>
        <w:rPr>
          <w:u w:val="none"/>
        </w:rPr>
        <w:t>第一节 施工总平面布置</w:t>
      </w:r>
      <w:bookmarkEnd w:id="32"/>
    </w:p>
    <w:p>
      <w:pPr>
        <w:pStyle w:val="6"/>
        <w:rPr>
          <w:b/>
        </w:rPr>
      </w:pPr>
    </w:p>
    <w:p>
      <w:pPr>
        <w:pStyle w:val="6"/>
        <w:spacing w:before="158" w:line="362" w:lineRule="auto"/>
        <w:ind w:left="405" w:right="732" w:firstLine="480"/>
        <w:rPr>
          <w:rFonts w:hint="eastAsia"/>
        </w:rPr>
      </w:pPr>
      <w:r>
        <w:rPr>
          <w:rFonts w:hint="eastAsia"/>
          <w:lang w:val="en-US" w:eastAsia="zh-CN"/>
        </w:rPr>
        <w:t>***采用装配式建筑，</w:t>
      </w:r>
      <w:r>
        <w:rPr>
          <w:rFonts w:hint="eastAsia"/>
        </w:rPr>
        <w:t xml:space="preserve">拟布置 </w:t>
      </w:r>
      <w:r>
        <w:rPr>
          <w:rFonts w:hint="eastAsia"/>
          <w:lang w:val="en-US" w:eastAsia="zh-CN"/>
        </w:rPr>
        <w:t>*</w:t>
      </w:r>
      <w:r>
        <w:rPr>
          <w:rFonts w:hint="eastAsia"/>
        </w:rPr>
        <w:t xml:space="preserve"> 台 </w:t>
      </w:r>
      <w:r>
        <w:rPr>
          <w:rFonts w:hint="eastAsia"/>
          <w:lang w:val="en-US" w:eastAsia="zh-CN"/>
        </w:rPr>
        <w:t>***</w:t>
      </w:r>
      <w:r>
        <w:rPr>
          <w:rFonts w:hint="eastAsia"/>
        </w:rPr>
        <w:t xml:space="preserve"> 塔吊，安装臂长 </w:t>
      </w:r>
      <w:r>
        <w:rPr>
          <w:rFonts w:hint="eastAsia"/>
          <w:lang w:val="en-US" w:eastAsia="zh-CN"/>
        </w:rPr>
        <w:t>**</w:t>
      </w:r>
      <w:r>
        <w:rPr>
          <w:rFonts w:hint="eastAsia"/>
        </w:rPr>
        <w:t xml:space="preserve"> 米，高度</w:t>
      </w:r>
      <w:r>
        <w:rPr>
          <w:rFonts w:hint="eastAsia"/>
          <w:color w:val="000000" w:themeColor="text1"/>
          <w:lang w:val="en-US" w:eastAsia="zh-CN"/>
        </w:rPr>
        <w:t>**</w:t>
      </w:r>
      <w:r>
        <w:rPr>
          <w:rFonts w:hint="eastAsia"/>
        </w:rPr>
        <w:t>米，</w:t>
      </w:r>
      <w:r>
        <w:rPr>
          <w:rFonts w:hint="eastAsia"/>
          <w:lang w:val="en-US" w:eastAsia="zh-CN"/>
        </w:rPr>
        <w:t>最重预制构件为T2梯间预制梯段，</w:t>
      </w:r>
      <w:r>
        <w:rPr>
          <w:rFonts w:hint="eastAsia"/>
        </w:rPr>
        <w:t>构件重量</w:t>
      </w:r>
      <w:r>
        <w:rPr>
          <w:rFonts w:hint="eastAsia"/>
          <w:lang w:val="en-US" w:eastAsia="zh-CN"/>
        </w:rPr>
        <w:t>约**</w:t>
      </w:r>
      <w:r>
        <w:rPr>
          <w:rFonts w:hint="eastAsia"/>
        </w:rPr>
        <w:t>吨</w:t>
      </w:r>
      <w:r>
        <w:rPr>
          <w:rFonts w:hint="eastAsia"/>
          <w:lang w:eastAsia="zh-CN"/>
        </w:rPr>
        <w:t>，</w:t>
      </w:r>
      <w:r>
        <w:rPr>
          <w:rFonts w:hint="eastAsia"/>
          <w:lang w:val="en-US" w:eastAsia="zh-CN"/>
        </w:rPr>
        <w:t>距离塔吊**米</w:t>
      </w:r>
      <w:r>
        <w:rPr>
          <w:rFonts w:hint="eastAsia"/>
        </w:rPr>
        <w:t>，</w:t>
      </w:r>
      <w:r>
        <w:rPr>
          <w:rFonts w:hint="eastAsia"/>
          <w:lang w:val="en-US" w:eastAsia="zh-CN"/>
        </w:rPr>
        <w:t>*****</w:t>
      </w:r>
      <w:r>
        <w:rPr>
          <w:rFonts w:hint="eastAsia"/>
        </w:rPr>
        <w:t>在</w:t>
      </w:r>
      <w:r>
        <w:rPr>
          <w:rFonts w:hint="eastAsia"/>
          <w:lang w:val="en-US" w:eastAsia="zh-CN"/>
        </w:rPr>
        <w:t>**</w:t>
      </w:r>
      <w:r>
        <w:rPr>
          <w:rFonts w:hint="eastAsia"/>
        </w:rPr>
        <w:t>米位置范围内最大起吊重量为</w:t>
      </w:r>
      <w:r>
        <w:rPr>
          <w:rFonts w:hint="eastAsia"/>
          <w:lang w:val="en-US" w:eastAsia="zh-CN"/>
        </w:rPr>
        <w:t>**</w:t>
      </w:r>
      <w:r>
        <w:rPr>
          <w:rFonts w:hint="eastAsia"/>
        </w:rPr>
        <w:t>T，满足构件吊装及施工过程材料转运的需求；根据现场施工需要，设置</w:t>
      </w:r>
      <w:r>
        <w:rPr>
          <w:rFonts w:hint="eastAsia"/>
          <w:lang w:val="en-US" w:eastAsia="zh-CN"/>
        </w:rPr>
        <w:t>*</w:t>
      </w:r>
      <w:r>
        <w:rPr>
          <w:rFonts w:hint="eastAsia"/>
        </w:rPr>
        <w:t>台</w:t>
      </w:r>
      <w:r>
        <w:rPr>
          <w:rFonts w:hint="eastAsia"/>
          <w:lang w:val="en-US" w:eastAsia="zh-CN"/>
        </w:rPr>
        <w:t>****</w:t>
      </w:r>
      <w:r>
        <w:rPr>
          <w:rFonts w:hint="eastAsia"/>
        </w:rPr>
        <w:t>货梯，以供施工期间内支撑材料、钢筋模板、水电材料等转运至施工楼层，具体详见施工总平面图。</w:t>
      </w:r>
    </w:p>
    <w:p>
      <w:pPr>
        <w:pStyle w:val="6"/>
        <w:ind w:left="405"/>
        <w:rPr>
          <w:sz w:val="20"/>
        </w:rPr>
      </w:pPr>
      <w:r>
        <w:rPr>
          <w:sz w:val="20"/>
        </w:rPr>
        <w:pict>
          <v:shape id="_x0000_s2045" o:spid="_x0000_s2045" o:spt="202" type="#_x0000_t202" style="position:absolute;left:0pt;margin-left:2.1pt;margin-top:0.15pt;height:387.6pt;width:465pt;z-index:251740160;mso-width-relative:page;mso-height-relative:page;" fillcolor="#FFFFFF" filled="t" stroked="f" coordsize="21600,21600">
            <v:path/>
            <v:fill on="t" color2="#FFFFFF" focussize="0,0"/>
            <v:stroke on="f"/>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5876925" cy="4234815"/>
                        <wp:effectExtent l="0" t="0" r="9525" b="13335"/>
                        <wp:docPr id="14" name="图片 14" descr="C:\Users\Administrator\Desktop\1668674552720.png166867455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1668674552720.png1668674552720"/>
                                <pic:cNvPicPr>
                                  <a:picLocks noChangeAspect="1"/>
                                </pic:cNvPicPr>
                              </pic:nvPicPr>
                              <pic:blipFill>
                                <a:blip r:embed="rId19"/>
                                <a:srcRect/>
                                <a:stretch>
                                  <a:fillRect/>
                                </a:stretch>
                              </pic:blipFill>
                              <pic:spPr>
                                <a:xfrm>
                                  <a:off x="0" y="0"/>
                                  <a:ext cx="5876925" cy="4234815"/>
                                </a:xfrm>
                                <a:prstGeom prst="rect">
                                  <a:avLst/>
                                </a:prstGeom>
                              </pic:spPr>
                            </pic:pic>
                          </a:graphicData>
                        </a:graphic>
                      </wp:inline>
                    </w:drawing>
                  </w:r>
                </w:p>
              </w:txbxContent>
            </v:textbox>
          </v:shape>
        </w:pict>
      </w:r>
    </w:p>
    <w:p>
      <w:pPr>
        <w:pStyle w:val="6"/>
        <w:ind w:left="405"/>
        <w:rPr>
          <w:sz w:val="20"/>
        </w:rPr>
      </w:pPr>
    </w:p>
    <w:p>
      <w:pPr>
        <w:pStyle w:val="6"/>
        <w:ind w:left="405"/>
        <w:rPr>
          <w:sz w:val="20"/>
        </w:rPr>
      </w:pPr>
    </w:p>
    <w:p>
      <w:pPr>
        <w:pStyle w:val="6"/>
        <w:ind w:left="405"/>
        <w:rPr>
          <w:sz w:val="20"/>
        </w:rPr>
      </w:pPr>
    </w:p>
    <w:p>
      <w:pPr>
        <w:pStyle w:val="6"/>
        <w:ind w:left="405"/>
        <w:rPr>
          <w:sz w:val="20"/>
        </w:rPr>
      </w:pPr>
    </w:p>
    <w:p>
      <w:pPr>
        <w:pStyle w:val="6"/>
        <w:ind w:left="405"/>
        <w:rPr>
          <w:sz w:val="20"/>
        </w:rPr>
      </w:pPr>
    </w:p>
    <w:p>
      <w:pPr>
        <w:pStyle w:val="6"/>
        <w:ind w:left="405"/>
        <w:rPr>
          <w:sz w:val="20"/>
        </w:rPr>
      </w:pPr>
    </w:p>
    <w:p>
      <w:pPr>
        <w:pStyle w:val="6"/>
        <w:ind w:left="405"/>
        <w:rPr>
          <w:sz w:val="20"/>
        </w:rPr>
      </w:pPr>
    </w:p>
    <w:p>
      <w:pPr>
        <w:pStyle w:val="6"/>
        <w:ind w:left="405"/>
        <w:rPr>
          <w:sz w:val="20"/>
        </w:rPr>
      </w:pPr>
    </w:p>
    <w:p>
      <w:pPr>
        <w:pStyle w:val="6"/>
        <w:ind w:left="405"/>
        <w:rPr>
          <w:sz w:val="20"/>
        </w:rPr>
      </w:pPr>
    </w:p>
    <w:p>
      <w:pPr>
        <w:pStyle w:val="6"/>
        <w:ind w:left="405"/>
        <w:rPr>
          <w:sz w:val="20"/>
        </w:rPr>
      </w:pPr>
    </w:p>
    <w:p>
      <w:pPr>
        <w:pStyle w:val="6"/>
        <w:ind w:left="405"/>
        <w:rPr>
          <w:sz w:val="20"/>
        </w:rPr>
      </w:pPr>
    </w:p>
    <w:p>
      <w:pPr>
        <w:pStyle w:val="6"/>
        <w:ind w:left="405"/>
        <w:rPr>
          <w:sz w:val="20"/>
        </w:rPr>
      </w:pPr>
    </w:p>
    <w:p>
      <w:pPr>
        <w:pStyle w:val="6"/>
        <w:ind w:left="405"/>
        <w:rPr>
          <w:sz w:val="20"/>
        </w:rPr>
      </w:pPr>
    </w:p>
    <w:p>
      <w:pPr>
        <w:pStyle w:val="6"/>
        <w:ind w:left="405"/>
        <w:rPr>
          <w:sz w:val="20"/>
        </w:rPr>
      </w:pPr>
    </w:p>
    <w:p>
      <w:pPr>
        <w:pStyle w:val="6"/>
        <w:ind w:left="405"/>
        <w:rPr>
          <w:sz w:val="20"/>
        </w:rPr>
      </w:pPr>
    </w:p>
    <w:p>
      <w:pPr>
        <w:pStyle w:val="6"/>
        <w:ind w:left="405"/>
        <w:rPr>
          <w:sz w:val="20"/>
        </w:rPr>
      </w:pPr>
    </w:p>
    <w:p>
      <w:pPr>
        <w:pStyle w:val="6"/>
        <w:ind w:left="405"/>
        <w:rPr>
          <w:sz w:val="20"/>
        </w:rPr>
      </w:pPr>
    </w:p>
    <w:p>
      <w:pPr>
        <w:pStyle w:val="6"/>
        <w:ind w:left="405"/>
        <w:rPr>
          <w:sz w:val="20"/>
        </w:rPr>
      </w:pPr>
    </w:p>
    <w:p>
      <w:pPr>
        <w:spacing w:before="166"/>
        <w:ind w:right="206"/>
        <w:rPr>
          <w:b/>
          <w:sz w:val="24"/>
          <w:u w:val="single"/>
        </w:rPr>
      </w:pPr>
    </w:p>
    <w:p>
      <w:pPr>
        <w:spacing w:before="166"/>
        <w:ind w:left="40" w:right="206"/>
        <w:jc w:val="center"/>
        <w:rPr>
          <w:b/>
          <w:sz w:val="24"/>
          <w:u w:val="single"/>
        </w:rPr>
      </w:pPr>
    </w:p>
    <w:p>
      <w:pPr>
        <w:spacing w:before="166"/>
        <w:ind w:left="40" w:right="206"/>
        <w:jc w:val="center"/>
        <w:rPr>
          <w:b/>
          <w:sz w:val="24"/>
          <w:u w:val="single"/>
        </w:rPr>
      </w:pPr>
    </w:p>
    <w:p>
      <w:pPr>
        <w:spacing w:before="166"/>
        <w:ind w:left="40" w:right="206"/>
        <w:jc w:val="center"/>
        <w:rPr>
          <w:b/>
          <w:sz w:val="24"/>
          <w:u w:val="single"/>
        </w:rPr>
      </w:pPr>
    </w:p>
    <w:p>
      <w:pPr>
        <w:spacing w:before="166"/>
        <w:ind w:left="40" w:right="206"/>
        <w:jc w:val="center"/>
        <w:rPr>
          <w:b/>
          <w:sz w:val="24"/>
          <w:u w:val="single"/>
        </w:rPr>
      </w:pPr>
    </w:p>
    <w:p>
      <w:pPr>
        <w:spacing w:before="166"/>
        <w:ind w:right="206"/>
        <w:jc w:val="both"/>
        <w:rPr>
          <w:b/>
          <w:sz w:val="24"/>
          <w:u w:val="single"/>
        </w:rPr>
      </w:pPr>
    </w:p>
    <w:p>
      <w:pPr>
        <w:spacing w:before="166"/>
        <w:ind w:left="40" w:right="206"/>
        <w:jc w:val="center"/>
        <w:rPr>
          <w:b/>
          <w:sz w:val="24"/>
        </w:rPr>
      </w:pPr>
      <w:r>
        <w:rPr>
          <w:b/>
          <w:sz w:val="24"/>
          <w:u w:val="single"/>
        </w:rPr>
        <w:t>施工总平面布置图</w:t>
      </w:r>
    </w:p>
    <w:p>
      <w:pPr>
        <w:tabs>
          <w:tab w:val="left" w:pos="4400"/>
        </w:tabs>
      </w:pPr>
    </w:p>
    <w:p>
      <w:pPr>
        <w:pStyle w:val="6"/>
        <w:spacing w:before="52" w:line="364" w:lineRule="auto"/>
        <w:ind w:left="405" w:right="552" w:firstLine="444" w:firstLineChars="200"/>
        <w:rPr>
          <w:spacing w:val="-9"/>
        </w:rPr>
      </w:pPr>
    </w:p>
    <w:p>
      <w:pPr>
        <w:pStyle w:val="6"/>
        <w:spacing w:before="52" w:line="364" w:lineRule="auto"/>
        <w:ind w:left="405" w:right="552" w:firstLine="444" w:firstLineChars="200"/>
        <w:rPr>
          <w:spacing w:val="-9"/>
        </w:rPr>
      </w:pPr>
      <w:r>
        <w:rPr>
          <w:spacing w:val="-9"/>
        </w:rPr>
        <w:t>根据场地情况，在施工现场沿街</w:t>
      </w:r>
      <w:r>
        <w:rPr>
          <w:rFonts w:hint="eastAsia"/>
          <w:spacing w:val="-9"/>
          <w:lang w:val="en-US" w:eastAsia="zh-CN"/>
        </w:rPr>
        <w:t>设置**</w:t>
      </w:r>
      <w:r>
        <w:rPr>
          <w:spacing w:val="-9"/>
        </w:rPr>
        <w:t>个工地大门，</w:t>
      </w:r>
      <w:r>
        <w:rPr>
          <w:rFonts w:hint="eastAsia"/>
          <w:spacing w:val="-9"/>
        </w:rPr>
        <w:t>施工道路利用设计场内道路位置提前进行</w:t>
      </w:r>
      <w:r>
        <w:rPr>
          <w:rFonts w:hint="eastAsia"/>
          <w:spacing w:val="-9"/>
          <w:lang w:val="en-US" w:eastAsia="zh-CN"/>
        </w:rPr>
        <w:t>硬化</w:t>
      </w:r>
      <w:r>
        <w:rPr>
          <w:spacing w:val="-12"/>
        </w:rPr>
        <w:t>，</w:t>
      </w:r>
      <w:r>
        <w:rPr>
          <w:rFonts w:hint="eastAsia"/>
          <w:spacing w:val="-12"/>
        </w:rPr>
        <w:t>路面层预留到后期项目竣工后再施工，既节约成本也能更好满足施工通行要求。预</w:t>
      </w:r>
      <w:r>
        <w:rPr>
          <w:spacing w:val="-4"/>
        </w:rPr>
        <w:t>制</w:t>
      </w:r>
      <w:r>
        <w:rPr>
          <w:spacing w:val="-9"/>
        </w:rPr>
        <w:t>构件运输车辆进入场地后通过施工道路</w:t>
      </w:r>
      <w:r>
        <w:rPr>
          <w:rFonts w:hint="eastAsia"/>
          <w:spacing w:val="-9"/>
        </w:rPr>
        <w:t>到达构件堆场</w:t>
      </w:r>
      <w:r>
        <w:rPr>
          <w:spacing w:val="-9"/>
        </w:rPr>
        <w:t>，</w:t>
      </w:r>
      <w:r>
        <w:rPr>
          <w:rFonts w:hint="eastAsia"/>
          <w:spacing w:val="-9"/>
          <w:lang w:val="en-US" w:eastAsia="zh-CN"/>
        </w:rPr>
        <w:t>由于本项目施工场地狭小，</w:t>
      </w:r>
      <w:r>
        <w:rPr>
          <w:rFonts w:hint="eastAsia"/>
          <w:spacing w:val="-9"/>
        </w:rPr>
        <w:t>预制楼板尽量做到车上起吊</w:t>
      </w:r>
      <w:r>
        <w:rPr>
          <w:spacing w:val="-9"/>
        </w:rPr>
        <w:t>，随吊随走</w:t>
      </w:r>
      <w:r>
        <w:rPr>
          <w:rFonts w:hint="eastAsia"/>
          <w:spacing w:val="-9"/>
        </w:rPr>
        <w:t>，A</w:t>
      </w:r>
      <w:r>
        <w:rPr>
          <w:spacing w:val="-9"/>
        </w:rPr>
        <w:t>LC</w:t>
      </w:r>
      <w:r>
        <w:rPr>
          <w:rFonts w:hint="eastAsia"/>
          <w:spacing w:val="-9"/>
        </w:rPr>
        <w:t>隔墙板避免大量堆放与构件堆场，做好施工需求与供货基本同步，板材到货后及时转运至各施工楼层。</w:t>
      </w:r>
    </w:p>
    <w:p>
      <w:pPr>
        <w:pStyle w:val="6"/>
        <w:spacing w:before="12"/>
        <w:rPr>
          <w:sz w:val="25"/>
        </w:rPr>
      </w:pPr>
    </w:p>
    <w:p>
      <w:pPr>
        <w:pStyle w:val="5"/>
        <w:ind w:right="0"/>
        <w:rPr>
          <w:u w:val="none"/>
        </w:rPr>
      </w:pPr>
      <w:bookmarkStart w:id="33" w:name="_Toc13444"/>
      <w:r>
        <w:rPr>
          <w:u w:val="none"/>
        </w:rPr>
        <w:t>第二节 施工计划</w:t>
      </w:r>
      <w:bookmarkEnd w:id="33"/>
    </w:p>
    <w:p>
      <w:pPr>
        <w:pStyle w:val="6"/>
        <w:rPr>
          <w:b/>
        </w:rPr>
      </w:pPr>
    </w:p>
    <w:p>
      <w:pPr>
        <w:pStyle w:val="6"/>
        <w:spacing w:before="172"/>
        <w:ind w:left="885"/>
        <w:rPr>
          <w:color w:val="000000" w:themeColor="text1"/>
        </w:rPr>
      </w:pPr>
      <w:r>
        <w:rPr>
          <w:rFonts w:ascii="Times New Roman" w:eastAsia="Times New Roman"/>
          <w:color w:val="000000" w:themeColor="text1"/>
        </w:rPr>
        <w:t>1</w:t>
      </w:r>
      <w:r>
        <w:rPr>
          <w:color w:val="000000" w:themeColor="text1"/>
        </w:rPr>
        <w:t>、装配式建筑施工前期工作部署</w:t>
      </w:r>
    </w:p>
    <w:p>
      <w:pPr>
        <w:pStyle w:val="21"/>
        <w:numPr>
          <w:ilvl w:val="0"/>
          <w:numId w:val="6"/>
        </w:numPr>
        <w:tabs>
          <w:tab w:val="left" w:pos="1487"/>
        </w:tabs>
        <w:spacing w:before="159" w:line="364" w:lineRule="auto"/>
        <w:ind w:right="578" w:firstLine="480"/>
        <w:rPr>
          <w:color w:val="000000" w:themeColor="text1"/>
          <w:sz w:val="24"/>
        </w:rPr>
      </w:pPr>
      <w:r>
        <w:rPr>
          <w:color w:val="000000" w:themeColor="text1"/>
          <w:spacing w:val="-3"/>
          <w:sz w:val="24"/>
        </w:rPr>
        <w:t>在施工图设计阶段以及不迟于</w:t>
      </w:r>
      <w:r>
        <w:rPr>
          <w:rFonts w:hint="eastAsia"/>
          <w:color w:val="000000" w:themeColor="text1"/>
          <w:spacing w:val="-3"/>
          <w:sz w:val="24"/>
        </w:rPr>
        <w:t>首</w:t>
      </w:r>
      <w:r>
        <w:rPr>
          <w:color w:val="000000" w:themeColor="text1"/>
          <w:spacing w:val="-3"/>
          <w:sz w:val="24"/>
        </w:rPr>
        <w:t xml:space="preserve">层施工前 </w:t>
      </w:r>
      <w:r>
        <w:rPr>
          <w:rFonts w:ascii="Times New Roman" w:eastAsia="Times New Roman"/>
          <w:color w:val="000000" w:themeColor="text1"/>
          <w:sz w:val="24"/>
        </w:rPr>
        <w:t>60</w:t>
      </w:r>
      <w:r>
        <w:rPr>
          <w:rFonts w:ascii="Times New Roman" w:eastAsia="Times New Roman"/>
          <w:color w:val="000000" w:themeColor="text1"/>
          <w:spacing w:val="-12"/>
          <w:sz w:val="24"/>
        </w:rPr>
        <w:t xml:space="preserve"> </w:t>
      </w:r>
      <w:r>
        <w:rPr>
          <w:color w:val="000000" w:themeColor="text1"/>
          <w:spacing w:val="-5"/>
          <w:sz w:val="24"/>
        </w:rPr>
        <w:t>天进行预制构件模具、</w:t>
      </w:r>
      <w:r>
        <w:rPr>
          <w:color w:val="000000" w:themeColor="text1"/>
          <w:spacing w:val="-4"/>
          <w:sz w:val="24"/>
        </w:rPr>
        <w:t>深化设计工作。</w:t>
      </w:r>
    </w:p>
    <w:p>
      <w:pPr>
        <w:pStyle w:val="21"/>
        <w:numPr>
          <w:ilvl w:val="0"/>
          <w:numId w:val="6"/>
        </w:numPr>
        <w:tabs>
          <w:tab w:val="left" w:pos="1487"/>
        </w:tabs>
        <w:spacing w:line="306" w:lineRule="exact"/>
        <w:ind w:left="1486" w:hanging="602"/>
        <w:rPr>
          <w:color w:val="000000" w:themeColor="text1"/>
          <w:sz w:val="24"/>
        </w:rPr>
      </w:pPr>
      <w:r>
        <w:rPr>
          <w:color w:val="000000" w:themeColor="text1"/>
          <w:spacing w:val="-4"/>
          <w:sz w:val="24"/>
        </w:rPr>
        <w:t xml:space="preserve">考虑预制构件的供应及按时进场时影响本工程工期的主要因素，计划提前 </w:t>
      </w:r>
      <w:r>
        <w:rPr>
          <w:rFonts w:ascii="Times New Roman" w:eastAsia="Times New Roman"/>
          <w:color w:val="000000" w:themeColor="text1"/>
          <w:sz w:val="24"/>
        </w:rPr>
        <w:t>60</w:t>
      </w:r>
      <w:r>
        <w:rPr>
          <w:rFonts w:ascii="Times New Roman" w:eastAsia="Times New Roman"/>
          <w:color w:val="000000" w:themeColor="text1"/>
          <w:spacing w:val="-12"/>
          <w:sz w:val="24"/>
        </w:rPr>
        <w:t xml:space="preserve"> </w:t>
      </w:r>
      <w:r>
        <w:rPr>
          <w:color w:val="000000" w:themeColor="text1"/>
          <w:sz w:val="24"/>
        </w:rPr>
        <w:t>天</w:t>
      </w:r>
    </w:p>
    <w:p>
      <w:pPr>
        <w:pStyle w:val="6"/>
        <w:spacing w:before="160" w:line="362" w:lineRule="auto"/>
        <w:ind w:left="405" w:right="549"/>
        <w:rPr>
          <w:color w:val="000000" w:themeColor="text1"/>
        </w:rPr>
      </w:pPr>
      <w:r>
        <w:rPr>
          <w:color w:val="000000" w:themeColor="text1"/>
        </w:rPr>
        <w:t xml:space="preserve">进行预制构件模具的深化设计，计划厂家至少提前 </w:t>
      </w:r>
      <w:r>
        <w:rPr>
          <w:rFonts w:ascii="Times New Roman" w:eastAsia="Times New Roman"/>
          <w:color w:val="000000" w:themeColor="text1"/>
        </w:rPr>
        <w:t xml:space="preserve">30 </w:t>
      </w:r>
      <w:r>
        <w:rPr>
          <w:color w:val="000000" w:themeColor="text1"/>
        </w:rPr>
        <w:t>天进行预制构件的生产，保证预制构件有足够的备货，避免因预制构件供货影响工期。</w:t>
      </w:r>
    </w:p>
    <w:p>
      <w:pPr>
        <w:pStyle w:val="21"/>
        <w:numPr>
          <w:ilvl w:val="0"/>
          <w:numId w:val="6"/>
        </w:numPr>
        <w:tabs>
          <w:tab w:val="left" w:pos="1487"/>
        </w:tabs>
        <w:spacing w:before="161" w:line="362" w:lineRule="auto"/>
        <w:ind w:right="636" w:firstLine="480"/>
        <w:rPr>
          <w:color w:val="000000" w:themeColor="text1"/>
          <w:sz w:val="24"/>
        </w:rPr>
      </w:pPr>
      <w:r>
        <w:rPr>
          <w:color w:val="000000" w:themeColor="text1"/>
          <w:spacing w:val="-5"/>
          <w:sz w:val="24"/>
        </w:rPr>
        <w:t xml:space="preserve">蒸压加气混凝土条板施工前 </w:t>
      </w:r>
      <w:r>
        <w:rPr>
          <w:rFonts w:ascii="Times New Roman" w:eastAsia="Times New Roman"/>
          <w:color w:val="000000" w:themeColor="text1"/>
          <w:sz w:val="24"/>
        </w:rPr>
        <w:t>60</w:t>
      </w:r>
      <w:r>
        <w:rPr>
          <w:rFonts w:ascii="Times New Roman" w:eastAsia="Times New Roman"/>
          <w:color w:val="000000" w:themeColor="text1"/>
          <w:spacing w:val="-12"/>
          <w:sz w:val="24"/>
        </w:rPr>
        <w:t xml:space="preserve"> </w:t>
      </w:r>
      <w:r>
        <w:rPr>
          <w:color w:val="000000" w:themeColor="text1"/>
          <w:spacing w:val="-4"/>
          <w:sz w:val="24"/>
        </w:rPr>
        <w:t xml:space="preserve">天进行其深化设计工作，且在其施工前 </w:t>
      </w:r>
      <w:r>
        <w:rPr>
          <w:rFonts w:ascii="Times New Roman" w:eastAsia="Times New Roman"/>
          <w:color w:val="000000" w:themeColor="text1"/>
          <w:sz w:val="24"/>
        </w:rPr>
        <w:t>30</w:t>
      </w:r>
      <w:r>
        <w:rPr>
          <w:rFonts w:ascii="Times New Roman" w:eastAsia="Times New Roman"/>
          <w:color w:val="000000" w:themeColor="text1"/>
          <w:spacing w:val="-12"/>
          <w:sz w:val="24"/>
        </w:rPr>
        <w:t xml:space="preserve"> </w:t>
      </w:r>
      <w:r>
        <w:rPr>
          <w:color w:val="000000" w:themeColor="text1"/>
          <w:spacing w:val="-9"/>
          <w:sz w:val="24"/>
        </w:rPr>
        <w:t>天开</w:t>
      </w:r>
      <w:r>
        <w:rPr>
          <w:color w:val="000000" w:themeColor="text1"/>
          <w:sz w:val="24"/>
        </w:rPr>
        <w:t>始蒸压加气混凝土条板生产。</w:t>
      </w:r>
    </w:p>
    <w:p>
      <w:pPr>
        <w:pStyle w:val="21"/>
        <w:numPr>
          <w:ilvl w:val="0"/>
          <w:numId w:val="6"/>
        </w:numPr>
        <w:tabs>
          <w:tab w:val="left" w:pos="1487"/>
        </w:tabs>
        <w:spacing w:before="5"/>
        <w:ind w:left="1486" w:hanging="602"/>
        <w:rPr>
          <w:color w:val="000000" w:themeColor="text1"/>
          <w:sz w:val="24"/>
        </w:rPr>
      </w:pPr>
      <w:r>
        <w:rPr>
          <w:color w:val="000000" w:themeColor="text1"/>
          <w:sz w:val="24"/>
        </w:rPr>
        <w:t>装配式建筑施工前期各项工作计划时间表</w:t>
      </w:r>
    </w:p>
    <w:p>
      <w:pPr>
        <w:pStyle w:val="21"/>
        <w:numPr>
          <w:ilvl w:val="0"/>
          <w:numId w:val="6"/>
        </w:numPr>
        <w:tabs>
          <w:tab w:val="left" w:pos="884"/>
        </w:tabs>
        <w:spacing w:before="158"/>
        <w:ind w:left="1486" w:hanging="602"/>
        <w:rPr>
          <w:sz w:val="24"/>
        </w:rPr>
      </w:pPr>
      <w:r>
        <w:rPr>
          <w:rFonts w:hint="eastAsia"/>
          <w:color w:val="000000" w:themeColor="text1"/>
          <w:sz w:val="24"/>
        </w:rPr>
        <w:t>首层装配式结构计划工期</w:t>
      </w:r>
      <w:r>
        <w:rPr>
          <w:color w:val="000000" w:themeColor="text1"/>
          <w:sz w:val="24"/>
        </w:rPr>
        <w:t>15</w:t>
      </w:r>
      <w:r>
        <w:rPr>
          <w:rFonts w:hint="eastAsia"/>
          <w:color w:val="000000" w:themeColor="text1"/>
          <w:sz w:val="24"/>
        </w:rPr>
        <w:t>天</w:t>
      </w:r>
      <w:r>
        <w:rPr>
          <w:color w:val="000000" w:themeColor="text1"/>
          <w:sz w:val="24"/>
        </w:rPr>
        <w:t>，</w:t>
      </w:r>
      <w:r>
        <w:rPr>
          <w:rFonts w:hint="eastAsia"/>
          <w:sz w:val="24"/>
        </w:rPr>
        <w:t>其中预制楼板安装2天、水电预埋及面层钢筋安装2天。</w:t>
      </w:r>
    </w:p>
    <w:p>
      <w:pPr>
        <w:pStyle w:val="6"/>
        <w:spacing w:before="5"/>
        <w:rPr>
          <w:sz w:val="9"/>
        </w:rPr>
      </w:pPr>
    </w:p>
    <w:p>
      <w:pPr>
        <w:pStyle w:val="5"/>
        <w:ind w:right="0"/>
        <w:rPr>
          <w:u w:val="none"/>
        </w:rPr>
      </w:pPr>
      <w:bookmarkStart w:id="34" w:name="第三节_资源配置计划"/>
      <w:bookmarkEnd w:id="34"/>
    </w:p>
    <w:p>
      <w:pPr>
        <w:pStyle w:val="5"/>
        <w:ind w:right="0"/>
        <w:rPr>
          <w:u w:val="none"/>
        </w:rPr>
      </w:pPr>
      <w:bookmarkStart w:id="35" w:name="_Toc11972"/>
      <w:r>
        <w:rPr>
          <w:u w:val="none"/>
        </w:rPr>
        <w:t>第三节 资源配置计划</w:t>
      </w:r>
      <w:bookmarkEnd w:id="35"/>
    </w:p>
    <w:p>
      <w:pPr>
        <w:pStyle w:val="6"/>
        <w:spacing w:before="10"/>
        <w:rPr>
          <w:b/>
        </w:rPr>
      </w:pPr>
    </w:p>
    <w:p>
      <w:pPr>
        <w:pStyle w:val="6"/>
        <w:spacing w:before="67"/>
        <w:ind w:left="885"/>
      </w:pPr>
      <w:r>
        <w:t>1、主要机械设备</w:t>
      </w:r>
    </w:p>
    <w:p>
      <w:pPr>
        <w:pStyle w:val="6"/>
        <w:spacing w:before="12"/>
        <w:rPr>
          <w:sz w:val="27"/>
        </w:rPr>
      </w:pPr>
    </w:p>
    <w:tbl>
      <w:tblPr>
        <w:tblStyle w:val="20"/>
        <w:tblW w:w="0" w:type="auto"/>
        <w:tblInd w:w="45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296"/>
        <w:gridCol w:w="1714"/>
        <w:gridCol w:w="1819"/>
        <w:gridCol w:w="1454"/>
        <w:gridCol w:w="1450"/>
        <w:gridCol w:w="146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4" w:hRule="atLeast"/>
        </w:trPr>
        <w:tc>
          <w:tcPr>
            <w:tcW w:w="1296"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r>
              <w:rPr>
                <w:sz w:val="21"/>
              </w:rPr>
              <w:t>序号</w:t>
            </w:r>
          </w:p>
        </w:tc>
        <w:tc>
          <w:tcPr>
            <w:tcW w:w="1714"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r>
              <w:rPr>
                <w:sz w:val="21"/>
              </w:rPr>
              <w:t>机械名称</w:t>
            </w:r>
          </w:p>
        </w:tc>
        <w:tc>
          <w:tcPr>
            <w:tcW w:w="1819"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r>
              <w:rPr>
                <w:sz w:val="21"/>
              </w:rPr>
              <w:t>型号</w:t>
            </w:r>
          </w:p>
        </w:tc>
        <w:tc>
          <w:tcPr>
            <w:tcW w:w="1454"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r>
              <w:rPr>
                <w:sz w:val="21"/>
              </w:rPr>
              <w:t>单位</w:t>
            </w:r>
          </w:p>
        </w:tc>
        <w:tc>
          <w:tcPr>
            <w:tcW w:w="1450"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r>
              <w:rPr>
                <w:sz w:val="21"/>
              </w:rPr>
              <w:t>数量</w:t>
            </w:r>
          </w:p>
        </w:tc>
        <w:tc>
          <w:tcPr>
            <w:tcW w:w="1464"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r>
              <w:rPr>
                <w:sz w:val="21"/>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1" w:hRule="atLeast"/>
        </w:trPr>
        <w:tc>
          <w:tcPr>
            <w:tcW w:w="1296"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r>
              <w:rPr>
                <w:sz w:val="21"/>
              </w:rPr>
              <w:t>1</w:t>
            </w:r>
          </w:p>
        </w:tc>
        <w:tc>
          <w:tcPr>
            <w:tcW w:w="1714" w:type="dxa"/>
            <w:tcBorders>
              <w:top w:val="single" w:color="auto" w:sz="4" w:space="0"/>
              <w:left w:val="single" w:color="auto" w:sz="4" w:space="0"/>
              <w:bottom w:val="single" w:color="auto" w:sz="4" w:space="0"/>
              <w:right w:val="single" w:color="auto" w:sz="4" w:space="0"/>
            </w:tcBorders>
            <w:vAlign w:val="center"/>
          </w:tcPr>
          <w:p>
            <w:pPr>
              <w:pStyle w:val="22"/>
              <w:spacing w:before="1"/>
              <w:jc w:val="center"/>
              <w:rPr>
                <w:sz w:val="21"/>
              </w:rPr>
            </w:pPr>
            <w:r>
              <w:rPr>
                <w:sz w:val="21"/>
              </w:rPr>
              <w:t>水准仪</w:t>
            </w:r>
          </w:p>
        </w:tc>
        <w:tc>
          <w:tcPr>
            <w:tcW w:w="1819"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p>
        </w:tc>
        <w:tc>
          <w:tcPr>
            <w:tcW w:w="1454"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r>
              <w:rPr>
                <w:sz w:val="21"/>
              </w:rPr>
              <w:t>台</w:t>
            </w:r>
          </w:p>
        </w:tc>
        <w:tc>
          <w:tcPr>
            <w:tcW w:w="1450"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rFonts w:hint="default" w:eastAsia="宋体"/>
                <w:sz w:val="21"/>
                <w:lang w:val="en-US" w:eastAsia="zh-CN"/>
              </w:rPr>
            </w:pPr>
            <w:r>
              <w:rPr>
                <w:rFonts w:hint="eastAsia"/>
                <w:sz w:val="21"/>
                <w:lang w:val="en-US" w:eastAsia="zh-CN"/>
              </w:rPr>
              <w:t>**</w:t>
            </w:r>
          </w:p>
        </w:tc>
        <w:tc>
          <w:tcPr>
            <w:tcW w:w="1464"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3" w:hRule="atLeast"/>
        </w:trPr>
        <w:tc>
          <w:tcPr>
            <w:tcW w:w="1296"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r>
              <w:rPr>
                <w:sz w:val="21"/>
              </w:rPr>
              <w:t>2</w:t>
            </w:r>
          </w:p>
        </w:tc>
        <w:tc>
          <w:tcPr>
            <w:tcW w:w="1714" w:type="dxa"/>
            <w:tcBorders>
              <w:top w:val="single" w:color="auto" w:sz="4" w:space="0"/>
              <w:left w:val="single" w:color="auto" w:sz="4" w:space="0"/>
              <w:bottom w:val="single" w:color="auto" w:sz="4" w:space="0"/>
              <w:right w:val="single" w:color="auto" w:sz="4" w:space="0"/>
            </w:tcBorders>
            <w:vAlign w:val="center"/>
          </w:tcPr>
          <w:p>
            <w:pPr>
              <w:pStyle w:val="22"/>
              <w:ind w:right="608"/>
              <w:jc w:val="center"/>
              <w:rPr>
                <w:sz w:val="21"/>
              </w:rPr>
            </w:pPr>
            <w:r>
              <w:rPr>
                <w:rFonts w:hint="eastAsia"/>
                <w:sz w:val="21"/>
              </w:rPr>
              <w:t xml:space="preserve"> </w:t>
            </w:r>
            <w:r>
              <w:rPr>
                <w:sz w:val="21"/>
              </w:rPr>
              <w:t xml:space="preserve">    塔尺</w:t>
            </w:r>
          </w:p>
        </w:tc>
        <w:tc>
          <w:tcPr>
            <w:tcW w:w="1819"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p>
        </w:tc>
        <w:tc>
          <w:tcPr>
            <w:tcW w:w="1454"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r>
              <w:rPr>
                <w:sz w:val="21"/>
              </w:rPr>
              <w:t>套</w:t>
            </w:r>
          </w:p>
        </w:tc>
        <w:tc>
          <w:tcPr>
            <w:tcW w:w="1450"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rFonts w:hint="default" w:eastAsia="宋体"/>
                <w:sz w:val="21"/>
                <w:lang w:val="en-US" w:eastAsia="zh-CN"/>
              </w:rPr>
            </w:pPr>
            <w:r>
              <w:rPr>
                <w:rFonts w:hint="eastAsia"/>
                <w:sz w:val="21"/>
                <w:lang w:val="en-US" w:eastAsia="zh-CN"/>
              </w:rPr>
              <w:t>**</w:t>
            </w:r>
          </w:p>
        </w:tc>
        <w:tc>
          <w:tcPr>
            <w:tcW w:w="1464"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9" w:hRule="atLeast"/>
        </w:trPr>
        <w:tc>
          <w:tcPr>
            <w:tcW w:w="1296"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r>
              <w:rPr>
                <w:sz w:val="21"/>
              </w:rPr>
              <w:t>3</w:t>
            </w:r>
          </w:p>
        </w:tc>
        <w:tc>
          <w:tcPr>
            <w:tcW w:w="1714" w:type="dxa"/>
            <w:tcBorders>
              <w:top w:val="single" w:color="auto" w:sz="4" w:space="0"/>
              <w:left w:val="single" w:color="auto" w:sz="4" w:space="0"/>
              <w:bottom w:val="single" w:color="auto" w:sz="4" w:space="0"/>
              <w:right w:val="single" w:color="auto" w:sz="4" w:space="0"/>
            </w:tcBorders>
            <w:vAlign w:val="center"/>
          </w:tcPr>
          <w:p>
            <w:pPr>
              <w:pStyle w:val="22"/>
              <w:spacing w:line="268" w:lineRule="exact"/>
              <w:jc w:val="center"/>
              <w:rPr>
                <w:sz w:val="21"/>
              </w:rPr>
            </w:pPr>
            <w:r>
              <w:rPr>
                <w:sz w:val="21"/>
              </w:rPr>
              <w:t>水平尺</w:t>
            </w:r>
          </w:p>
        </w:tc>
        <w:tc>
          <w:tcPr>
            <w:tcW w:w="1819"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p>
        </w:tc>
        <w:tc>
          <w:tcPr>
            <w:tcW w:w="1454"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r>
              <w:rPr>
                <w:sz w:val="21"/>
              </w:rPr>
              <w:t>把</w:t>
            </w:r>
          </w:p>
        </w:tc>
        <w:tc>
          <w:tcPr>
            <w:tcW w:w="1450"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rFonts w:hint="default" w:eastAsia="宋体"/>
                <w:sz w:val="21"/>
                <w:lang w:val="en-US" w:eastAsia="zh-CN"/>
              </w:rPr>
            </w:pPr>
            <w:r>
              <w:rPr>
                <w:rFonts w:hint="eastAsia"/>
                <w:sz w:val="21"/>
                <w:lang w:val="en-US" w:eastAsia="zh-CN"/>
              </w:rPr>
              <w:t>**</w:t>
            </w:r>
          </w:p>
        </w:tc>
        <w:tc>
          <w:tcPr>
            <w:tcW w:w="1464"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9" w:hRule="atLeast"/>
        </w:trPr>
        <w:tc>
          <w:tcPr>
            <w:tcW w:w="1296"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r>
              <w:rPr>
                <w:sz w:val="21"/>
              </w:rPr>
              <w:t>4</w:t>
            </w:r>
          </w:p>
        </w:tc>
        <w:tc>
          <w:tcPr>
            <w:tcW w:w="1714" w:type="dxa"/>
            <w:tcBorders>
              <w:top w:val="single" w:color="auto" w:sz="4" w:space="0"/>
              <w:left w:val="single" w:color="auto" w:sz="4" w:space="0"/>
              <w:bottom w:val="single" w:color="auto" w:sz="4" w:space="0"/>
              <w:right w:val="single" w:color="auto" w:sz="4" w:space="0"/>
            </w:tcBorders>
            <w:vAlign w:val="center"/>
          </w:tcPr>
          <w:p>
            <w:pPr>
              <w:pStyle w:val="22"/>
              <w:spacing w:line="268" w:lineRule="exact"/>
              <w:jc w:val="center"/>
              <w:rPr>
                <w:sz w:val="21"/>
              </w:rPr>
            </w:pPr>
            <w:r>
              <w:rPr>
                <w:sz w:val="21"/>
              </w:rPr>
              <w:t>冲击钻</w:t>
            </w:r>
          </w:p>
        </w:tc>
        <w:tc>
          <w:tcPr>
            <w:tcW w:w="1819"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p>
        </w:tc>
        <w:tc>
          <w:tcPr>
            <w:tcW w:w="1454"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r>
              <w:rPr>
                <w:sz w:val="21"/>
              </w:rPr>
              <w:t>把</w:t>
            </w:r>
          </w:p>
        </w:tc>
        <w:tc>
          <w:tcPr>
            <w:tcW w:w="1450"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rFonts w:hint="default" w:eastAsia="宋体"/>
                <w:sz w:val="21"/>
                <w:lang w:val="en-US" w:eastAsia="zh-CN"/>
              </w:rPr>
            </w:pPr>
            <w:r>
              <w:rPr>
                <w:rFonts w:hint="eastAsia"/>
                <w:sz w:val="21"/>
                <w:lang w:val="en-US" w:eastAsia="zh-CN"/>
              </w:rPr>
              <w:t>**</w:t>
            </w:r>
          </w:p>
        </w:tc>
        <w:tc>
          <w:tcPr>
            <w:tcW w:w="1464"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3" w:hRule="atLeast"/>
        </w:trPr>
        <w:tc>
          <w:tcPr>
            <w:tcW w:w="1296"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r>
              <w:rPr>
                <w:sz w:val="21"/>
              </w:rPr>
              <w:t>5</w:t>
            </w:r>
          </w:p>
        </w:tc>
        <w:tc>
          <w:tcPr>
            <w:tcW w:w="1714" w:type="dxa"/>
            <w:tcBorders>
              <w:top w:val="single" w:color="auto" w:sz="4" w:space="0"/>
              <w:left w:val="single" w:color="auto" w:sz="4" w:space="0"/>
              <w:bottom w:val="single" w:color="auto" w:sz="4" w:space="0"/>
              <w:right w:val="single" w:color="auto" w:sz="4" w:space="0"/>
            </w:tcBorders>
            <w:vAlign w:val="center"/>
          </w:tcPr>
          <w:p>
            <w:pPr>
              <w:pStyle w:val="22"/>
              <w:spacing w:line="268" w:lineRule="exact"/>
              <w:jc w:val="center"/>
              <w:rPr>
                <w:sz w:val="21"/>
              </w:rPr>
            </w:pPr>
            <w:r>
              <w:rPr>
                <w:sz w:val="21"/>
              </w:rPr>
              <w:t>橡胶垫</w:t>
            </w:r>
          </w:p>
        </w:tc>
        <w:tc>
          <w:tcPr>
            <w:tcW w:w="1819"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p>
        </w:tc>
        <w:tc>
          <w:tcPr>
            <w:tcW w:w="1454"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r>
              <w:rPr>
                <w:sz w:val="21"/>
              </w:rPr>
              <w:t>个</w:t>
            </w:r>
          </w:p>
        </w:tc>
        <w:tc>
          <w:tcPr>
            <w:tcW w:w="1450"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r>
              <w:rPr>
                <w:sz w:val="21"/>
              </w:rPr>
              <w:t>若干</w:t>
            </w:r>
          </w:p>
        </w:tc>
        <w:tc>
          <w:tcPr>
            <w:tcW w:w="1464"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2" w:hRule="atLeast"/>
        </w:trPr>
        <w:tc>
          <w:tcPr>
            <w:tcW w:w="1296"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r>
              <w:rPr>
                <w:sz w:val="21"/>
              </w:rPr>
              <w:t>6</w:t>
            </w:r>
          </w:p>
        </w:tc>
        <w:tc>
          <w:tcPr>
            <w:tcW w:w="1714" w:type="dxa"/>
            <w:tcBorders>
              <w:top w:val="single" w:color="auto" w:sz="4" w:space="0"/>
              <w:left w:val="single" w:color="auto" w:sz="4" w:space="0"/>
              <w:bottom w:val="single" w:color="auto" w:sz="4" w:space="0"/>
              <w:right w:val="single" w:color="auto" w:sz="4" w:space="0"/>
            </w:tcBorders>
            <w:vAlign w:val="center"/>
          </w:tcPr>
          <w:p>
            <w:pPr>
              <w:pStyle w:val="22"/>
              <w:spacing w:before="1"/>
              <w:ind w:right="608"/>
              <w:jc w:val="center"/>
              <w:rPr>
                <w:sz w:val="21"/>
              </w:rPr>
            </w:pPr>
            <w:r>
              <w:rPr>
                <w:rFonts w:hint="eastAsia"/>
                <w:sz w:val="21"/>
              </w:rPr>
              <w:t xml:space="preserve"> </w:t>
            </w:r>
            <w:r>
              <w:rPr>
                <w:sz w:val="21"/>
              </w:rPr>
              <w:t xml:space="preserve">    铁锤</w:t>
            </w:r>
          </w:p>
        </w:tc>
        <w:tc>
          <w:tcPr>
            <w:tcW w:w="1819"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p>
        </w:tc>
        <w:tc>
          <w:tcPr>
            <w:tcW w:w="1454"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r>
              <w:rPr>
                <w:sz w:val="21"/>
              </w:rPr>
              <w:t>把</w:t>
            </w:r>
          </w:p>
        </w:tc>
        <w:tc>
          <w:tcPr>
            <w:tcW w:w="1450"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rFonts w:hint="default" w:eastAsia="宋体"/>
                <w:sz w:val="21"/>
                <w:lang w:val="en-US" w:eastAsia="zh-CN"/>
              </w:rPr>
            </w:pPr>
            <w:r>
              <w:rPr>
                <w:rFonts w:hint="eastAsia"/>
                <w:sz w:val="21"/>
                <w:lang w:val="en-US" w:eastAsia="zh-CN"/>
              </w:rPr>
              <w:t>**</w:t>
            </w:r>
          </w:p>
        </w:tc>
        <w:tc>
          <w:tcPr>
            <w:tcW w:w="1464"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3" w:hRule="atLeast"/>
        </w:trPr>
        <w:tc>
          <w:tcPr>
            <w:tcW w:w="1296"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r>
              <w:rPr>
                <w:sz w:val="21"/>
              </w:rPr>
              <w:t>7</w:t>
            </w:r>
          </w:p>
        </w:tc>
        <w:tc>
          <w:tcPr>
            <w:tcW w:w="1714" w:type="dxa"/>
            <w:tcBorders>
              <w:top w:val="single" w:color="auto" w:sz="4" w:space="0"/>
              <w:left w:val="single" w:color="auto" w:sz="4" w:space="0"/>
              <w:bottom w:val="single" w:color="auto" w:sz="4" w:space="0"/>
              <w:right w:val="single" w:color="auto" w:sz="4" w:space="0"/>
            </w:tcBorders>
            <w:vAlign w:val="center"/>
          </w:tcPr>
          <w:p>
            <w:pPr>
              <w:pStyle w:val="22"/>
              <w:spacing w:before="1"/>
              <w:ind w:right="608"/>
              <w:jc w:val="center"/>
              <w:rPr>
                <w:sz w:val="21"/>
              </w:rPr>
            </w:pPr>
            <w:r>
              <w:rPr>
                <w:rFonts w:hint="eastAsia"/>
                <w:sz w:val="21"/>
              </w:rPr>
              <w:t xml:space="preserve"> </w:t>
            </w:r>
            <w:r>
              <w:rPr>
                <w:sz w:val="21"/>
              </w:rPr>
              <w:t xml:space="preserve">    撬棍</w:t>
            </w:r>
          </w:p>
        </w:tc>
        <w:tc>
          <w:tcPr>
            <w:tcW w:w="1819"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p>
        </w:tc>
        <w:tc>
          <w:tcPr>
            <w:tcW w:w="1454"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r>
              <w:rPr>
                <w:sz w:val="21"/>
              </w:rPr>
              <w:t>把</w:t>
            </w:r>
          </w:p>
        </w:tc>
        <w:tc>
          <w:tcPr>
            <w:tcW w:w="1450"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rFonts w:hint="default" w:eastAsia="宋体"/>
                <w:sz w:val="21"/>
                <w:lang w:val="en-US" w:eastAsia="zh-CN"/>
              </w:rPr>
            </w:pPr>
            <w:r>
              <w:rPr>
                <w:rFonts w:hint="eastAsia"/>
                <w:sz w:val="21"/>
                <w:lang w:val="en-US" w:eastAsia="zh-CN"/>
              </w:rPr>
              <w:t>**</w:t>
            </w:r>
          </w:p>
        </w:tc>
        <w:tc>
          <w:tcPr>
            <w:tcW w:w="1464"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6" w:hRule="atLeast"/>
        </w:trPr>
        <w:tc>
          <w:tcPr>
            <w:tcW w:w="1296"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r>
              <w:rPr>
                <w:sz w:val="21"/>
              </w:rPr>
              <w:t>8</w:t>
            </w:r>
          </w:p>
        </w:tc>
        <w:tc>
          <w:tcPr>
            <w:tcW w:w="1714" w:type="dxa"/>
            <w:tcBorders>
              <w:top w:val="single" w:color="auto" w:sz="4" w:space="0"/>
              <w:left w:val="single" w:color="auto" w:sz="4" w:space="0"/>
              <w:bottom w:val="single" w:color="auto" w:sz="4" w:space="0"/>
              <w:right w:val="single" w:color="auto" w:sz="4" w:space="0"/>
            </w:tcBorders>
            <w:vAlign w:val="center"/>
          </w:tcPr>
          <w:p>
            <w:pPr>
              <w:pStyle w:val="22"/>
              <w:ind w:right="608"/>
              <w:jc w:val="center"/>
              <w:rPr>
                <w:sz w:val="21"/>
              </w:rPr>
            </w:pPr>
            <w:r>
              <w:rPr>
                <w:rFonts w:hint="eastAsia"/>
                <w:sz w:val="21"/>
              </w:rPr>
              <w:t xml:space="preserve"> </w:t>
            </w:r>
            <w:r>
              <w:rPr>
                <w:sz w:val="21"/>
              </w:rPr>
              <w:t xml:space="preserve">   塔吊</w:t>
            </w:r>
          </w:p>
        </w:tc>
        <w:tc>
          <w:tcPr>
            <w:tcW w:w="1819"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r>
              <w:rPr>
                <w:sz w:val="21"/>
              </w:rPr>
              <w:t>TC6013</w:t>
            </w:r>
          </w:p>
        </w:tc>
        <w:tc>
          <w:tcPr>
            <w:tcW w:w="1454"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r>
              <w:rPr>
                <w:sz w:val="21"/>
              </w:rPr>
              <w:t>台</w:t>
            </w:r>
          </w:p>
        </w:tc>
        <w:tc>
          <w:tcPr>
            <w:tcW w:w="1450"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r>
              <w:rPr>
                <w:sz w:val="21"/>
              </w:rPr>
              <w:t>1</w:t>
            </w:r>
          </w:p>
        </w:tc>
        <w:tc>
          <w:tcPr>
            <w:tcW w:w="1464" w:type="dxa"/>
            <w:tcBorders>
              <w:top w:val="single" w:color="auto" w:sz="4" w:space="0"/>
              <w:left w:val="single" w:color="auto" w:sz="4" w:space="0"/>
              <w:bottom w:val="single" w:color="auto" w:sz="4" w:space="0"/>
              <w:right w:val="single" w:color="auto" w:sz="4" w:space="0"/>
            </w:tcBorders>
            <w:vAlign w:val="center"/>
          </w:tcPr>
          <w:p>
            <w:pPr>
              <w:pStyle w:val="22"/>
              <w:spacing w:line="269" w:lineRule="exact"/>
              <w:jc w:val="center"/>
              <w:rPr>
                <w:sz w:val="21"/>
              </w:rPr>
            </w:pPr>
            <w:r>
              <w:rPr>
                <w:sz w:val="21"/>
              </w:rPr>
              <w:t>装配式建筑</w:t>
            </w:r>
          </w:p>
        </w:tc>
      </w:tr>
    </w:tbl>
    <w:p>
      <w:pPr>
        <w:pStyle w:val="6"/>
        <w:spacing w:before="3"/>
        <w:ind w:left="885"/>
      </w:pPr>
    </w:p>
    <w:p>
      <w:pPr>
        <w:pStyle w:val="6"/>
        <w:spacing w:before="3"/>
        <w:ind w:left="885"/>
      </w:pPr>
      <w:r>
        <w:t>2、劳动力计划</w:t>
      </w:r>
    </w:p>
    <w:p>
      <w:pPr>
        <w:pStyle w:val="6"/>
        <w:spacing w:before="10"/>
        <w:rPr>
          <w:sz w:val="27"/>
        </w:rPr>
      </w:pPr>
    </w:p>
    <w:tbl>
      <w:tblPr>
        <w:tblStyle w:val="20"/>
        <w:tblW w:w="0" w:type="auto"/>
        <w:tblInd w:w="67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200"/>
        <w:gridCol w:w="4579"/>
        <w:gridCol w:w="299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5" w:hRule="atLeast"/>
        </w:trPr>
        <w:tc>
          <w:tcPr>
            <w:tcW w:w="1200" w:type="dxa"/>
            <w:tcBorders>
              <w:bottom w:val="single" w:color="000000" w:sz="4" w:space="0"/>
              <w:right w:val="single" w:color="000000" w:sz="4" w:space="0"/>
            </w:tcBorders>
            <w:vAlign w:val="center"/>
          </w:tcPr>
          <w:p>
            <w:pPr>
              <w:pStyle w:val="22"/>
              <w:spacing w:before="30"/>
              <w:ind w:right="147" w:firstLine="300" w:firstLineChars="150"/>
              <w:rPr>
                <w:sz w:val="20"/>
              </w:rPr>
            </w:pPr>
            <w:r>
              <w:rPr>
                <w:sz w:val="20"/>
              </w:rPr>
              <w:t>序号</w:t>
            </w:r>
          </w:p>
        </w:tc>
        <w:tc>
          <w:tcPr>
            <w:tcW w:w="4579" w:type="dxa"/>
            <w:tcBorders>
              <w:left w:val="single" w:color="000000" w:sz="4" w:space="0"/>
              <w:bottom w:val="single" w:color="000000" w:sz="4" w:space="0"/>
              <w:right w:val="single" w:color="000000" w:sz="4" w:space="0"/>
            </w:tcBorders>
            <w:vAlign w:val="center"/>
          </w:tcPr>
          <w:p>
            <w:pPr>
              <w:pStyle w:val="22"/>
              <w:spacing w:before="30"/>
              <w:ind w:left="1525" w:right="1501"/>
              <w:jc w:val="center"/>
              <w:rPr>
                <w:sz w:val="20"/>
              </w:rPr>
            </w:pPr>
            <w:r>
              <w:rPr>
                <w:sz w:val="20"/>
              </w:rPr>
              <w:t>工种</w:t>
            </w:r>
          </w:p>
        </w:tc>
        <w:tc>
          <w:tcPr>
            <w:tcW w:w="2995" w:type="dxa"/>
            <w:tcBorders>
              <w:left w:val="single" w:color="000000" w:sz="4" w:space="0"/>
              <w:bottom w:val="single" w:color="000000" w:sz="4" w:space="0"/>
            </w:tcBorders>
            <w:vAlign w:val="center"/>
          </w:tcPr>
          <w:p>
            <w:pPr>
              <w:pStyle w:val="22"/>
              <w:spacing w:before="30"/>
              <w:ind w:left="1282" w:right="1253"/>
              <w:jc w:val="center"/>
              <w:rPr>
                <w:sz w:val="20"/>
              </w:rPr>
            </w:pPr>
            <w:r>
              <w:rPr>
                <w:sz w:val="20"/>
              </w:rPr>
              <w:t>人数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1" w:hRule="atLeast"/>
        </w:trPr>
        <w:tc>
          <w:tcPr>
            <w:tcW w:w="8774" w:type="dxa"/>
            <w:gridSpan w:val="3"/>
            <w:tcBorders>
              <w:top w:val="single" w:color="000000" w:sz="4" w:space="0"/>
              <w:bottom w:val="single" w:color="000000" w:sz="4" w:space="0"/>
            </w:tcBorders>
            <w:vAlign w:val="center"/>
          </w:tcPr>
          <w:p>
            <w:pPr>
              <w:pStyle w:val="22"/>
              <w:spacing w:before="2"/>
              <w:ind w:left="2965" w:right="2939"/>
              <w:rPr>
                <w:rFonts w:hint="eastAsia" w:eastAsia="宋体"/>
                <w:sz w:val="20"/>
                <w:lang w:eastAsia="zh-CN"/>
              </w:rPr>
            </w:pPr>
            <w:r>
              <w:rPr>
                <w:rFonts w:hint="eastAsia"/>
                <w:sz w:val="20"/>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0" w:hRule="atLeast"/>
        </w:trPr>
        <w:tc>
          <w:tcPr>
            <w:tcW w:w="1200" w:type="dxa"/>
            <w:tcBorders>
              <w:top w:val="single" w:color="000000" w:sz="4" w:space="0"/>
              <w:bottom w:val="single" w:color="000000" w:sz="4" w:space="0"/>
              <w:right w:val="single" w:color="000000" w:sz="4" w:space="0"/>
            </w:tcBorders>
            <w:vAlign w:val="center"/>
          </w:tcPr>
          <w:p>
            <w:pPr>
              <w:pStyle w:val="22"/>
              <w:spacing w:before="36"/>
              <w:ind w:left="449"/>
              <w:rPr>
                <w:b/>
                <w:sz w:val="20"/>
              </w:rPr>
            </w:pPr>
            <w:r>
              <w:rPr>
                <w:b/>
                <w:w w:val="78"/>
                <w:sz w:val="20"/>
              </w:rPr>
              <w:t>1</w:t>
            </w:r>
          </w:p>
        </w:tc>
        <w:tc>
          <w:tcPr>
            <w:tcW w:w="4579" w:type="dxa"/>
            <w:tcBorders>
              <w:top w:val="single" w:color="000000" w:sz="4" w:space="0"/>
              <w:left w:val="single" w:color="000000" w:sz="4" w:space="0"/>
              <w:bottom w:val="single" w:color="000000" w:sz="4" w:space="0"/>
              <w:right w:val="single" w:color="000000" w:sz="4" w:space="0"/>
            </w:tcBorders>
            <w:vAlign w:val="center"/>
          </w:tcPr>
          <w:p>
            <w:pPr>
              <w:pStyle w:val="22"/>
              <w:spacing w:before="36"/>
              <w:ind w:left="1527" w:right="1501"/>
              <w:jc w:val="center"/>
              <w:rPr>
                <w:sz w:val="20"/>
              </w:rPr>
            </w:pPr>
            <w:r>
              <w:rPr>
                <w:sz w:val="20"/>
              </w:rPr>
              <w:t>预制构件安装工</w:t>
            </w:r>
          </w:p>
        </w:tc>
        <w:tc>
          <w:tcPr>
            <w:tcW w:w="2995" w:type="dxa"/>
            <w:tcBorders>
              <w:top w:val="single" w:color="000000" w:sz="4" w:space="0"/>
              <w:left w:val="single" w:color="000000" w:sz="4" w:space="0"/>
              <w:bottom w:val="single" w:color="000000" w:sz="4" w:space="0"/>
            </w:tcBorders>
            <w:vAlign w:val="center"/>
          </w:tcPr>
          <w:p>
            <w:pPr>
              <w:pStyle w:val="22"/>
              <w:spacing w:before="36"/>
              <w:ind w:right="1236"/>
              <w:jc w:val="right"/>
              <w:rPr>
                <w:rFonts w:hint="default" w:eastAsia="宋体"/>
                <w:sz w:val="20"/>
                <w:lang w:val="en-US" w:eastAsia="zh-CN"/>
              </w:rPr>
            </w:pPr>
            <w:r>
              <w:rPr>
                <w:rFonts w:hint="eastAsia"/>
                <w:sz w:val="20"/>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0" w:hRule="atLeast"/>
        </w:trPr>
        <w:tc>
          <w:tcPr>
            <w:tcW w:w="1200" w:type="dxa"/>
            <w:tcBorders>
              <w:top w:val="single" w:color="000000" w:sz="4" w:space="0"/>
              <w:bottom w:val="single" w:color="000000" w:sz="4" w:space="0"/>
              <w:right w:val="single" w:color="000000" w:sz="4" w:space="0"/>
            </w:tcBorders>
            <w:vAlign w:val="center"/>
          </w:tcPr>
          <w:p>
            <w:pPr>
              <w:pStyle w:val="22"/>
              <w:spacing w:before="36"/>
              <w:ind w:left="449"/>
              <w:rPr>
                <w:b/>
                <w:sz w:val="20"/>
              </w:rPr>
            </w:pPr>
            <w:r>
              <w:rPr>
                <w:b/>
                <w:w w:val="78"/>
                <w:sz w:val="20"/>
              </w:rPr>
              <w:t>2</w:t>
            </w:r>
          </w:p>
        </w:tc>
        <w:tc>
          <w:tcPr>
            <w:tcW w:w="4579" w:type="dxa"/>
            <w:tcBorders>
              <w:top w:val="single" w:color="000000" w:sz="4" w:space="0"/>
              <w:left w:val="single" w:color="000000" w:sz="4" w:space="0"/>
              <w:bottom w:val="single" w:color="000000" w:sz="4" w:space="0"/>
              <w:right w:val="single" w:color="000000" w:sz="4" w:space="0"/>
            </w:tcBorders>
            <w:vAlign w:val="center"/>
          </w:tcPr>
          <w:p>
            <w:pPr>
              <w:pStyle w:val="22"/>
              <w:spacing w:before="36"/>
              <w:ind w:left="1527" w:right="1501"/>
              <w:jc w:val="center"/>
              <w:rPr>
                <w:sz w:val="20"/>
              </w:rPr>
            </w:pPr>
            <w:r>
              <w:rPr>
                <w:sz w:val="20"/>
              </w:rPr>
              <w:t>塔吊司机</w:t>
            </w:r>
            <w:r>
              <w:rPr>
                <w:b/>
                <w:sz w:val="20"/>
              </w:rPr>
              <w:t>/</w:t>
            </w:r>
            <w:r>
              <w:rPr>
                <w:sz w:val="20"/>
              </w:rPr>
              <w:t>司索工</w:t>
            </w:r>
          </w:p>
        </w:tc>
        <w:tc>
          <w:tcPr>
            <w:tcW w:w="2995" w:type="dxa"/>
            <w:tcBorders>
              <w:top w:val="single" w:color="000000" w:sz="4" w:space="0"/>
              <w:left w:val="single" w:color="000000" w:sz="4" w:space="0"/>
              <w:bottom w:val="single" w:color="000000" w:sz="4" w:space="0"/>
            </w:tcBorders>
            <w:vAlign w:val="center"/>
          </w:tcPr>
          <w:p>
            <w:pPr>
              <w:pStyle w:val="22"/>
              <w:spacing w:before="36"/>
              <w:ind w:right="1157"/>
              <w:jc w:val="right"/>
              <w:rPr>
                <w:rFonts w:hint="eastAsia" w:eastAsia="宋体"/>
                <w:sz w:val="20"/>
                <w:lang w:eastAsia="zh-CN"/>
              </w:rPr>
            </w:pPr>
            <w:r>
              <w:rPr>
                <w:rFonts w:hint="eastAsia"/>
                <w:sz w:val="20"/>
                <w:lang w:val="en-US" w:eastAsia="zh-CN"/>
              </w:rPr>
              <w:t>*</w:t>
            </w:r>
            <w:r>
              <w:rPr>
                <w:sz w:val="20"/>
              </w:rPr>
              <w:t>/</w:t>
            </w:r>
            <w:r>
              <w:rPr>
                <w:rFonts w:hint="eastAsia"/>
                <w:sz w:val="20"/>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5" w:hRule="atLeast"/>
        </w:trPr>
        <w:tc>
          <w:tcPr>
            <w:tcW w:w="1200" w:type="dxa"/>
            <w:tcBorders>
              <w:top w:val="single" w:color="000000" w:sz="4" w:space="0"/>
              <w:bottom w:val="single" w:color="000000" w:sz="4" w:space="0"/>
              <w:right w:val="single" w:color="000000" w:sz="4" w:space="0"/>
            </w:tcBorders>
            <w:vAlign w:val="center"/>
          </w:tcPr>
          <w:p>
            <w:pPr>
              <w:pStyle w:val="22"/>
              <w:spacing w:before="39"/>
              <w:ind w:left="449"/>
              <w:rPr>
                <w:b/>
                <w:sz w:val="20"/>
              </w:rPr>
            </w:pPr>
            <w:r>
              <w:rPr>
                <w:b/>
                <w:w w:val="78"/>
                <w:sz w:val="20"/>
              </w:rPr>
              <w:t>3</w:t>
            </w:r>
          </w:p>
        </w:tc>
        <w:tc>
          <w:tcPr>
            <w:tcW w:w="4579" w:type="dxa"/>
            <w:tcBorders>
              <w:top w:val="single" w:color="000000" w:sz="4" w:space="0"/>
              <w:left w:val="single" w:color="000000" w:sz="4" w:space="0"/>
              <w:bottom w:val="single" w:color="000000" w:sz="4" w:space="0"/>
              <w:right w:val="single" w:color="000000" w:sz="4" w:space="0"/>
            </w:tcBorders>
            <w:vAlign w:val="center"/>
          </w:tcPr>
          <w:p>
            <w:pPr>
              <w:pStyle w:val="22"/>
              <w:spacing w:before="39"/>
              <w:ind w:left="1527" w:right="1498"/>
              <w:jc w:val="center"/>
              <w:rPr>
                <w:sz w:val="20"/>
              </w:rPr>
            </w:pPr>
            <w:r>
              <w:rPr>
                <w:sz w:val="20"/>
              </w:rPr>
              <w:t>钢筋工</w:t>
            </w:r>
          </w:p>
        </w:tc>
        <w:tc>
          <w:tcPr>
            <w:tcW w:w="2995" w:type="dxa"/>
            <w:tcBorders>
              <w:top w:val="single" w:color="000000" w:sz="4" w:space="0"/>
              <w:left w:val="single" w:color="000000" w:sz="4" w:space="0"/>
              <w:bottom w:val="single" w:color="000000" w:sz="4" w:space="0"/>
            </w:tcBorders>
            <w:vAlign w:val="center"/>
          </w:tcPr>
          <w:p>
            <w:pPr>
              <w:pStyle w:val="22"/>
              <w:spacing w:before="39"/>
              <w:ind w:right="1236"/>
              <w:jc w:val="right"/>
              <w:rPr>
                <w:rFonts w:hint="default" w:eastAsia="宋体"/>
                <w:sz w:val="20"/>
                <w:lang w:val="en-US" w:eastAsia="zh-CN"/>
              </w:rPr>
            </w:pPr>
            <w:r>
              <w:rPr>
                <w:rFonts w:hint="eastAsia"/>
                <w:sz w:val="20"/>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5" w:hRule="atLeast"/>
        </w:trPr>
        <w:tc>
          <w:tcPr>
            <w:tcW w:w="1200" w:type="dxa"/>
            <w:tcBorders>
              <w:top w:val="single" w:color="000000" w:sz="4" w:space="0"/>
              <w:bottom w:val="single" w:color="000000" w:sz="4" w:space="0"/>
              <w:right w:val="single" w:color="000000" w:sz="4" w:space="0"/>
            </w:tcBorders>
            <w:vAlign w:val="center"/>
          </w:tcPr>
          <w:p>
            <w:pPr>
              <w:pStyle w:val="22"/>
              <w:spacing w:before="40"/>
              <w:ind w:left="449"/>
              <w:rPr>
                <w:b/>
                <w:sz w:val="20"/>
              </w:rPr>
            </w:pPr>
            <w:r>
              <w:rPr>
                <w:b/>
                <w:w w:val="78"/>
                <w:sz w:val="20"/>
              </w:rPr>
              <w:t>4</w:t>
            </w:r>
          </w:p>
        </w:tc>
        <w:tc>
          <w:tcPr>
            <w:tcW w:w="4579" w:type="dxa"/>
            <w:tcBorders>
              <w:top w:val="single" w:color="000000" w:sz="4" w:space="0"/>
              <w:left w:val="single" w:color="000000" w:sz="4" w:space="0"/>
              <w:bottom w:val="single" w:color="000000" w:sz="4" w:space="0"/>
              <w:right w:val="single" w:color="000000" w:sz="4" w:space="0"/>
            </w:tcBorders>
            <w:vAlign w:val="center"/>
          </w:tcPr>
          <w:p>
            <w:pPr>
              <w:pStyle w:val="22"/>
              <w:spacing w:before="40"/>
              <w:ind w:left="1527" w:right="1501"/>
              <w:jc w:val="center"/>
              <w:rPr>
                <w:sz w:val="20"/>
              </w:rPr>
            </w:pPr>
            <w:r>
              <w:rPr>
                <w:sz w:val="20"/>
              </w:rPr>
              <w:t>混凝土工</w:t>
            </w:r>
          </w:p>
        </w:tc>
        <w:tc>
          <w:tcPr>
            <w:tcW w:w="2995" w:type="dxa"/>
            <w:tcBorders>
              <w:top w:val="single" w:color="000000" w:sz="4" w:space="0"/>
              <w:left w:val="single" w:color="000000" w:sz="4" w:space="0"/>
              <w:bottom w:val="single" w:color="000000" w:sz="4" w:space="0"/>
            </w:tcBorders>
            <w:vAlign w:val="center"/>
          </w:tcPr>
          <w:p>
            <w:pPr>
              <w:pStyle w:val="22"/>
              <w:spacing w:before="40"/>
              <w:ind w:right="1236"/>
              <w:jc w:val="right"/>
              <w:rPr>
                <w:rFonts w:hint="default" w:eastAsia="宋体"/>
                <w:sz w:val="20"/>
                <w:lang w:val="en-US" w:eastAsia="zh-CN"/>
              </w:rPr>
            </w:pPr>
            <w:r>
              <w:rPr>
                <w:rFonts w:hint="eastAsia"/>
                <w:sz w:val="20"/>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9" w:hRule="atLeast"/>
        </w:trPr>
        <w:tc>
          <w:tcPr>
            <w:tcW w:w="1200" w:type="dxa"/>
            <w:tcBorders>
              <w:top w:val="single" w:color="000000" w:sz="4" w:space="0"/>
              <w:right w:val="single" w:color="000000" w:sz="4" w:space="0"/>
            </w:tcBorders>
            <w:vAlign w:val="center"/>
          </w:tcPr>
          <w:p>
            <w:pPr>
              <w:pStyle w:val="22"/>
              <w:spacing w:before="42"/>
              <w:ind w:left="449"/>
              <w:rPr>
                <w:b/>
                <w:sz w:val="20"/>
              </w:rPr>
            </w:pPr>
            <w:r>
              <w:rPr>
                <w:b/>
                <w:w w:val="78"/>
                <w:sz w:val="20"/>
              </w:rPr>
              <w:t>5</w:t>
            </w:r>
          </w:p>
        </w:tc>
        <w:tc>
          <w:tcPr>
            <w:tcW w:w="4579" w:type="dxa"/>
            <w:tcBorders>
              <w:top w:val="single" w:color="000000" w:sz="4" w:space="0"/>
              <w:left w:val="single" w:color="000000" w:sz="4" w:space="0"/>
              <w:right w:val="single" w:color="000000" w:sz="4" w:space="0"/>
            </w:tcBorders>
            <w:vAlign w:val="center"/>
          </w:tcPr>
          <w:p>
            <w:pPr>
              <w:pStyle w:val="22"/>
              <w:spacing w:before="42"/>
              <w:ind w:left="1525" w:right="1501"/>
              <w:jc w:val="center"/>
              <w:rPr>
                <w:sz w:val="20"/>
              </w:rPr>
            </w:pPr>
            <w:r>
              <w:rPr>
                <w:sz w:val="20"/>
              </w:rPr>
              <w:t>杂工</w:t>
            </w:r>
          </w:p>
        </w:tc>
        <w:tc>
          <w:tcPr>
            <w:tcW w:w="2995" w:type="dxa"/>
            <w:tcBorders>
              <w:top w:val="single" w:color="000000" w:sz="4" w:space="0"/>
              <w:left w:val="single" w:color="000000" w:sz="4" w:space="0"/>
            </w:tcBorders>
            <w:vAlign w:val="center"/>
          </w:tcPr>
          <w:p>
            <w:pPr>
              <w:pStyle w:val="22"/>
              <w:spacing w:before="42"/>
              <w:ind w:right="1236"/>
              <w:jc w:val="right"/>
              <w:rPr>
                <w:rFonts w:hint="eastAsia" w:eastAsia="宋体"/>
                <w:sz w:val="20"/>
                <w:lang w:eastAsia="zh-CN"/>
              </w:rPr>
            </w:pPr>
            <w:r>
              <w:rPr>
                <w:rFonts w:hint="eastAsia"/>
                <w:sz w:val="20"/>
                <w:lang w:val="en-US" w:eastAsia="zh-CN"/>
              </w:rPr>
              <w:t>*</w:t>
            </w:r>
          </w:p>
        </w:tc>
      </w:tr>
    </w:tbl>
    <w:p>
      <w:pPr>
        <w:pStyle w:val="6"/>
        <w:spacing w:before="2"/>
        <w:ind w:left="885"/>
      </w:pPr>
      <w:r>
        <w:t>3、施工准备</w:t>
      </w:r>
    </w:p>
    <w:p>
      <w:pPr>
        <w:pStyle w:val="6"/>
        <w:spacing w:before="161"/>
        <w:ind w:left="885"/>
      </w:pPr>
      <w:r>
        <w:t>（1）技术准备</w:t>
      </w:r>
    </w:p>
    <w:p>
      <w:pPr>
        <w:pStyle w:val="21"/>
        <w:numPr>
          <w:ilvl w:val="0"/>
          <w:numId w:val="7"/>
        </w:numPr>
        <w:tabs>
          <w:tab w:val="left" w:pos="1392"/>
        </w:tabs>
        <w:spacing w:before="158" w:line="364" w:lineRule="auto"/>
        <w:ind w:right="576" w:firstLine="480"/>
        <w:rPr>
          <w:sz w:val="24"/>
        </w:rPr>
      </w:pPr>
      <w:r>
        <w:rPr>
          <w:sz w:val="24"/>
        </w:rPr>
        <w:t>预制构件安装施工前应编制装配式建筑专项施工方案，并经咨询单位核实确认后，报送施工总承包企业技术负责人及总监理工程师批准后执行；</w:t>
      </w:r>
    </w:p>
    <w:p>
      <w:pPr>
        <w:pStyle w:val="21"/>
        <w:numPr>
          <w:ilvl w:val="0"/>
          <w:numId w:val="7"/>
        </w:numPr>
        <w:tabs>
          <w:tab w:val="left" w:pos="1402"/>
        </w:tabs>
        <w:spacing w:line="364" w:lineRule="auto"/>
        <w:ind w:right="578" w:firstLine="480"/>
        <w:rPr>
          <w:sz w:val="24"/>
        </w:rPr>
      </w:pPr>
      <w:r>
        <w:rPr>
          <w:spacing w:val="8"/>
          <w:sz w:val="24"/>
        </w:rPr>
        <w:t>预制构件安装施工前由方案编制人员对施工人员进行方案技术交底及安全交</w:t>
      </w:r>
      <w:r>
        <w:rPr>
          <w:sz w:val="24"/>
        </w:rPr>
        <w:t>底，并由交底人和被交底人双方签字确认；</w:t>
      </w:r>
    </w:p>
    <w:p>
      <w:pPr>
        <w:pStyle w:val="21"/>
        <w:numPr>
          <w:ilvl w:val="0"/>
          <w:numId w:val="8"/>
        </w:numPr>
        <w:tabs>
          <w:tab w:val="left" w:pos="1402"/>
        </w:tabs>
        <w:spacing w:line="364" w:lineRule="auto"/>
        <w:ind w:right="579" w:firstLine="480"/>
        <w:jc w:val="left"/>
        <w:rPr>
          <w:sz w:val="24"/>
        </w:rPr>
      </w:pPr>
      <w:r>
        <w:rPr>
          <w:sz w:val="24"/>
        </w:rPr>
        <w:t>在开始施工前，组织项目人员对施工图纸进行审查，并组织施工人员熟悉图纸后，与设计人员进行会审，提前消除技术隐患，图纸审查完成后组织图纸设计交底；</w:t>
      </w:r>
    </w:p>
    <w:p>
      <w:pPr>
        <w:pStyle w:val="21"/>
        <w:numPr>
          <w:ilvl w:val="0"/>
          <w:numId w:val="8"/>
        </w:numPr>
        <w:tabs>
          <w:tab w:val="left" w:pos="1388"/>
        </w:tabs>
        <w:spacing w:line="306" w:lineRule="exact"/>
        <w:ind w:left="1387" w:hanging="503"/>
        <w:jc w:val="left"/>
        <w:rPr>
          <w:sz w:val="24"/>
        </w:rPr>
      </w:pPr>
      <w:r>
        <w:rPr>
          <w:spacing w:val="-7"/>
          <w:sz w:val="24"/>
        </w:rPr>
        <w:t>对参与施工人员进行必要的技术培训，讲解项目的特点，了解专用工具和工装件</w:t>
      </w:r>
    </w:p>
    <w:p>
      <w:pPr>
        <w:pStyle w:val="6"/>
        <w:spacing w:before="52"/>
        <w:ind w:left="405"/>
      </w:pPr>
      <w:r>
        <w:t>的使用方法和质量、安全保证的具体措施，并进行实操演练；</w:t>
      </w:r>
    </w:p>
    <w:p>
      <w:pPr>
        <w:pStyle w:val="21"/>
        <w:numPr>
          <w:ilvl w:val="0"/>
          <w:numId w:val="8"/>
        </w:numPr>
        <w:tabs>
          <w:tab w:val="left" w:pos="1397"/>
        </w:tabs>
        <w:spacing w:before="158" w:line="364" w:lineRule="auto"/>
        <w:ind w:right="461" w:firstLine="480"/>
        <w:jc w:val="left"/>
        <w:rPr>
          <w:sz w:val="24"/>
        </w:rPr>
      </w:pPr>
      <w:r>
        <w:rPr>
          <w:spacing w:val="-1"/>
          <w:sz w:val="24"/>
        </w:rPr>
        <w:t>安装施工前，按照预制构件进场先后顺序表，仔细核对预制构件和配件的型号、</w:t>
      </w:r>
      <w:r>
        <w:rPr>
          <w:sz w:val="24"/>
        </w:rPr>
        <w:t>规格、外观质量、尺寸偏差；</w:t>
      </w:r>
    </w:p>
    <w:p>
      <w:pPr>
        <w:pStyle w:val="21"/>
        <w:numPr>
          <w:ilvl w:val="0"/>
          <w:numId w:val="8"/>
        </w:numPr>
        <w:tabs>
          <w:tab w:val="left" w:pos="1397"/>
        </w:tabs>
        <w:spacing w:line="364" w:lineRule="auto"/>
        <w:ind w:right="578" w:firstLine="480"/>
        <w:jc w:val="left"/>
        <w:rPr>
          <w:sz w:val="24"/>
        </w:rPr>
      </w:pPr>
      <w:r>
        <w:rPr>
          <w:spacing w:val="-8"/>
          <w:sz w:val="24"/>
        </w:rPr>
        <w:t>标准层首层浇筑完混凝土后，吊装作业前，仔细核对钢筋定位，对偏位钢筋进行</w:t>
      </w:r>
      <w:r>
        <w:rPr>
          <w:sz w:val="24"/>
        </w:rPr>
        <w:t>校正处理，以确保节点钢筋位置的准确，保证吊装墙板的顺利进行。</w:t>
      </w:r>
    </w:p>
    <w:p>
      <w:pPr>
        <w:tabs>
          <w:tab w:val="left" w:pos="1397"/>
        </w:tabs>
        <w:spacing w:line="364" w:lineRule="auto"/>
        <w:ind w:right="578"/>
        <w:rPr>
          <w:sz w:val="24"/>
        </w:rPr>
      </w:pPr>
    </w:p>
    <w:p>
      <w:pPr>
        <w:tabs>
          <w:tab w:val="left" w:pos="1397"/>
        </w:tabs>
        <w:spacing w:line="364" w:lineRule="auto"/>
        <w:ind w:right="578"/>
        <w:rPr>
          <w:sz w:val="24"/>
        </w:rPr>
      </w:pPr>
    </w:p>
    <w:p>
      <w:pPr>
        <w:tabs>
          <w:tab w:val="left" w:pos="1397"/>
        </w:tabs>
        <w:spacing w:line="364" w:lineRule="auto"/>
        <w:ind w:right="578"/>
        <w:rPr>
          <w:sz w:val="24"/>
        </w:rPr>
      </w:pPr>
    </w:p>
    <w:p>
      <w:pPr>
        <w:tabs>
          <w:tab w:val="left" w:pos="1397"/>
        </w:tabs>
        <w:spacing w:line="364" w:lineRule="auto"/>
        <w:ind w:right="578"/>
        <w:rPr>
          <w:sz w:val="24"/>
        </w:rPr>
      </w:pPr>
    </w:p>
    <w:p>
      <w:pPr>
        <w:tabs>
          <w:tab w:val="left" w:pos="1397"/>
        </w:tabs>
        <w:spacing w:line="364" w:lineRule="auto"/>
        <w:ind w:right="578"/>
        <w:rPr>
          <w:sz w:val="24"/>
        </w:rPr>
      </w:pPr>
    </w:p>
    <w:p>
      <w:pPr>
        <w:tabs>
          <w:tab w:val="left" w:pos="1397"/>
        </w:tabs>
        <w:spacing w:line="364" w:lineRule="auto"/>
        <w:ind w:right="578"/>
        <w:rPr>
          <w:sz w:val="24"/>
        </w:rPr>
      </w:pPr>
    </w:p>
    <w:p>
      <w:pPr>
        <w:tabs>
          <w:tab w:val="left" w:pos="1397"/>
        </w:tabs>
        <w:spacing w:line="364" w:lineRule="auto"/>
        <w:ind w:right="578"/>
        <w:rPr>
          <w:sz w:val="24"/>
        </w:rPr>
      </w:pPr>
    </w:p>
    <w:p>
      <w:pPr>
        <w:pStyle w:val="6"/>
        <w:spacing w:before="8"/>
        <w:rPr>
          <w:sz w:val="29"/>
        </w:rPr>
      </w:pPr>
    </w:p>
    <w:p>
      <w:pPr>
        <w:pStyle w:val="4"/>
        <w:spacing w:before="0"/>
      </w:pPr>
      <w:bookmarkStart w:id="36" w:name="第二章_预制构件生产和运输"/>
      <w:bookmarkEnd w:id="36"/>
      <w:bookmarkStart w:id="37" w:name="_Toc1247"/>
      <w:r>
        <w:t>第二章 预制构件生产和运输</w:t>
      </w:r>
      <w:bookmarkEnd w:id="37"/>
    </w:p>
    <w:p>
      <w:pPr>
        <w:pStyle w:val="6"/>
        <w:spacing w:before="11"/>
        <w:rPr>
          <w:b/>
          <w:sz w:val="40"/>
        </w:rPr>
      </w:pPr>
    </w:p>
    <w:p>
      <w:pPr>
        <w:pStyle w:val="5"/>
        <w:ind w:right="0"/>
        <w:rPr>
          <w:u w:val="none"/>
        </w:rPr>
      </w:pPr>
      <w:bookmarkStart w:id="38" w:name="第一节_预制构件生产概况"/>
      <w:bookmarkEnd w:id="38"/>
      <w:bookmarkStart w:id="39" w:name="_Toc492"/>
      <w:r>
        <w:rPr>
          <w:u w:val="none"/>
        </w:rPr>
        <w:t>第一节 预制构件生产概况</w:t>
      </w:r>
      <w:bookmarkEnd w:id="39"/>
    </w:p>
    <w:p>
      <w:pPr>
        <w:pStyle w:val="6"/>
        <w:rPr>
          <w:b/>
        </w:rPr>
      </w:pPr>
    </w:p>
    <w:p>
      <w:pPr>
        <w:pStyle w:val="6"/>
        <w:spacing w:before="191"/>
        <w:ind w:left="405"/>
      </w:pPr>
      <w:r>
        <w:rPr>
          <w:rFonts w:ascii="Times New Roman" w:eastAsia="Times New Roman"/>
        </w:rPr>
        <w:t>1</w:t>
      </w:r>
      <w:r>
        <w:t>、预制构件概况</w:t>
      </w:r>
    </w:p>
    <w:p>
      <w:pPr>
        <w:pStyle w:val="21"/>
        <w:numPr>
          <w:ilvl w:val="0"/>
          <w:numId w:val="9"/>
        </w:numPr>
        <w:tabs>
          <w:tab w:val="left" w:pos="1007"/>
        </w:tabs>
        <w:spacing w:before="160"/>
        <w:ind w:hanging="602"/>
        <w:jc w:val="left"/>
        <w:rPr>
          <w:sz w:val="24"/>
        </w:rPr>
      </w:pPr>
      <w:r>
        <w:rPr>
          <w:sz w:val="24"/>
        </w:rPr>
        <w:t>本项目采用预制构件种类</w:t>
      </w:r>
    </w:p>
    <w:p>
      <w:pPr>
        <w:pStyle w:val="6"/>
        <w:spacing w:before="159" w:line="364" w:lineRule="auto"/>
        <w:ind w:left="405" w:right="492" w:firstLine="480"/>
      </w:pPr>
      <w:r>
        <w:t>本项目采用</w:t>
      </w:r>
      <w:r>
        <w:rPr>
          <w:rFonts w:hint="eastAsia"/>
          <w:lang w:val="en-US" w:eastAsia="zh-CN"/>
        </w:rPr>
        <w:t>混凝土</w:t>
      </w:r>
      <w:r>
        <w:t>预制构件种类有：</w:t>
      </w:r>
      <w:r>
        <w:rPr>
          <w:rFonts w:hint="eastAsia"/>
        </w:rPr>
        <w:t>预制楼板</w:t>
      </w:r>
      <w:r>
        <w:t>、</w:t>
      </w:r>
      <w:r>
        <w:rPr>
          <w:rFonts w:hint="eastAsia"/>
          <w:lang w:val="en-US" w:eastAsia="zh-CN"/>
        </w:rPr>
        <w:t>预制楼梯段、预制空调板、</w:t>
      </w:r>
      <w:r>
        <w:rPr>
          <w:rFonts w:hint="eastAsia"/>
        </w:rPr>
        <w:t>A</w:t>
      </w:r>
      <w:r>
        <w:t>LC</w:t>
      </w:r>
      <w:r>
        <w:rPr>
          <w:rFonts w:hint="eastAsia"/>
        </w:rPr>
        <w:t>隔墙板</w:t>
      </w:r>
      <w:r>
        <w:t xml:space="preserve">共 </w:t>
      </w:r>
      <w:r>
        <w:rPr>
          <w:rFonts w:hint="eastAsia" w:ascii="Times New Roman"/>
          <w:lang w:val="en-US" w:eastAsia="zh-CN"/>
        </w:rPr>
        <w:t>4</w:t>
      </w:r>
      <w:r>
        <w:rPr>
          <w:rFonts w:ascii="Times New Roman" w:eastAsia="Times New Roman"/>
        </w:rPr>
        <w:t xml:space="preserve"> </w:t>
      </w:r>
      <w:r>
        <w:t>种。</w:t>
      </w:r>
    </w:p>
    <w:p>
      <w:pPr>
        <w:pStyle w:val="21"/>
        <w:numPr>
          <w:ilvl w:val="0"/>
          <w:numId w:val="9"/>
        </w:numPr>
        <w:tabs>
          <w:tab w:val="left" w:pos="1007"/>
        </w:tabs>
        <w:spacing w:before="66"/>
        <w:ind w:hanging="602"/>
        <w:jc w:val="left"/>
        <w:rPr>
          <w:sz w:val="24"/>
        </w:rPr>
      </w:pPr>
      <w:r>
        <w:rPr>
          <w:sz w:val="24"/>
        </w:rPr>
        <w:t>预制构件制作前应进行深化设计，深化设计文件应包括下列内容：</w:t>
      </w:r>
    </w:p>
    <w:p>
      <w:pPr>
        <w:pStyle w:val="21"/>
        <w:numPr>
          <w:ilvl w:val="1"/>
          <w:numId w:val="9"/>
        </w:numPr>
        <w:tabs>
          <w:tab w:val="left" w:pos="1247"/>
        </w:tabs>
        <w:spacing w:before="158" w:line="364" w:lineRule="auto"/>
        <w:ind w:right="578" w:firstLine="480"/>
        <w:jc w:val="both"/>
        <w:rPr>
          <w:sz w:val="24"/>
        </w:rPr>
      </w:pPr>
      <w:r>
        <w:rPr>
          <w:spacing w:val="-1"/>
          <w:sz w:val="24"/>
        </w:rPr>
        <w:t>预制构件平面和立面布置图；预制构件模板图、配筋图、材料和配件明细表；预</w:t>
      </w:r>
      <w:r>
        <w:rPr>
          <w:spacing w:val="-7"/>
          <w:sz w:val="24"/>
        </w:rPr>
        <w:t>埋件布置图和构造详图；预制构件编号方法：层</w:t>
      </w:r>
      <w:r>
        <w:rPr>
          <w:rFonts w:hint="eastAsia"/>
          <w:spacing w:val="-7"/>
          <w:sz w:val="24"/>
        </w:rPr>
        <w:t>号</w:t>
      </w:r>
      <w:r>
        <w:rPr>
          <w:rFonts w:hint="eastAsia"/>
          <w:spacing w:val="-7"/>
          <w:sz w:val="24"/>
          <w:lang w:eastAsia="zh-CN"/>
        </w:rPr>
        <w:t>－</w:t>
      </w:r>
      <w:r>
        <w:rPr>
          <w:spacing w:val="-7"/>
          <w:sz w:val="24"/>
        </w:rPr>
        <w:t>构件</w:t>
      </w:r>
      <w:r>
        <w:rPr>
          <w:rFonts w:hint="eastAsia"/>
          <w:spacing w:val="-7"/>
          <w:sz w:val="24"/>
        </w:rPr>
        <w:t>编号</w:t>
      </w:r>
      <w:r>
        <w:rPr>
          <w:sz w:val="24"/>
        </w:rPr>
        <w:t>等。</w:t>
      </w:r>
    </w:p>
    <w:p>
      <w:pPr>
        <w:pStyle w:val="21"/>
        <w:numPr>
          <w:ilvl w:val="1"/>
          <w:numId w:val="9"/>
        </w:numPr>
        <w:tabs>
          <w:tab w:val="left" w:pos="1404"/>
        </w:tabs>
        <w:spacing w:line="364" w:lineRule="auto"/>
        <w:ind w:right="579" w:firstLine="480"/>
        <w:jc w:val="both"/>
        <w:rPr>
          <w:sz w:val="24"/>
        </w:rPr>
      </w:pPr>
      <w:r>
        <w:rPr>
          <w:sz w:val="24"/>
        </w:rPr>
        <w:t>采购预制构件生产所需要各种原材料，并要求原材料具有相应的产品合格证、出厂检验报告。</w:t>
      </w:r>
    </w:p>
    <w:p>
      <w:pPr>
        <w:pStyle w:val="21"/>
        <w:numPr>
          <w:ilvl w:val="1"/>
          <w:numId w:val="9"/>
        </w:numPr>
        <w:tabs>
          <w:tab w:val="left" w:pos="1404"/>
        </w:tabs>
        <w:spacing w:line="364" w:lineRule="auto"/>
        <w:ind w:right="492" w:firstLine="480"/>
        <w:rPr>
          <w:sz w:val="24"/>
        </w:rPr>
      </w:pPr>
      <w:r>
        <w:rPr>
          <w:sz w:val="24"/>
        </w:rPr>
        <w:t>预制构件在制作前，应对其技术要求和质量标准进行技术交底，并应编制生产</w:t>
      </w:r>
      <w:r>
        <w:rPr>
          <w:spacing w:val="-1"/>
          <w:sz w:val="24"/>
        </w:rPr>
        <w:t>方案；生产方案应包括生产计划及生产工艺、模具方案及模具计划、技术质量控制措施、</w:t>
      </w:r>
      <w:r>
        <w:rPr>
          <w:sz w:val="24"/>
        </w:rPr>
        <w:t>成品保护及运输方案等内容。</w:t>
      </w:r>
    </w:p>
    <w:p>
      <w:pPr>
        <w:pStyle w:val="21"/>
        <w:numPr>
          <w:ilvl w:val="1"/>
          <w:numId w:val="9"/>
        </w:numPr>
        <w:tabs>
          <w:tab w:val="left" w:pos="1404"/>
        </w:tabs>
        <w:spacing w:line="364" w:lineRule="auto"/>
        <w:ind w:right="492" w:firstLine="480"/>
        <w:rPr>
          <w:sz w:val="24"/>
        </w:rPr>
      </w:pPr>
      <w:r>
        <w:rPr>
          <w:sz w:val="24"/>
        </w:rPr>
        <w:t>预制构件的生产应保证构件厂有两层标准层的库存量，并随时与工地现场保持联系，根据工地现场进度及时调整生产计划。</w:t>
      </w:r>
    </w:p>
    <w:p>
      <w:pPr>
        <w:pStyle w:val="21"/>
        <w:numPr>
          <w:ilvl w:val="1"/>
          <w:numId w:val="9"/>
        </w:numPr>
        <w:tabs>
          <w:tab w:val="left" w:pos="1404"/>
        </w:tabs>
        <w:spacing w:line="364" w:lineRule="auto"/>
        <w:ind w:firstLine="480"/>
      </w:pPr>
      <w:r>
        <w:rPr>
          <w:sz w:val="24"/>
        </w:rPr>
        <w:t>工程开工前，甲方、总包和构件厂根据项目总体进度计划编制构件总体需求计划，并以此确定模板配置方案，指导构件生产。</w:t>
      </w:r>
      <w:bookmarkStart w:id="40" w:name="第二节_预制构件生产工艺及方法"/>
      <w:bookmarkEnd w:id="40"/>
    </w:p>
    <w:p>
      <w:pPr>
        <w:tabs>
          <w:tab w:val="left" w:pos="1404"/>
        </w:tabs>
        <w:spacing w:line="364" w:lineRule="auto"/>
      </w:pPr>
    </w:p>
    <w:p>
      <w:pPr>
        <w:tabs>
          <w:tab w:val="left" w:pos="1404"/>
        </w:tabs>
        <w:spacing w:line="364" w:lineRule="auto"/>
      </w:pPr>
    </w:p>
    <w:p>
      <w:pPr>
        <w:tabs>
          <w:tab w:val="left" w:pos="1404"/>
        </w:tabs>
        <w:spacing w:line="364" w:lineRule="auto"/>
      </w:pPr>
    </w:p>
    <w:p>
      <w:pPr>
        <w:tabs>
          <w:tab w:val="left" w:pos="1404"/>
        </w:tabs>
        <w:spacing w:line="364" w:lineRule="auto"/>
      </w:pPr>
    </w:p>
    <w:p>
      <w:pPr>
        <w:tabs>
          <w:tab w:val="left" w:pos="1404"/>
        </w:tabs>
        <w:spacing w:line="364" w:lineRule="auto"/>
      </w:pPr>
    </w:p>
    <w:p>
      <w:pPr>
        <w:tabs>
          <w:tab w:val="left" w:pos="1404"/>
        </w:tabs>
        <w:spacing w:line="364" w:lineRule="auto"/>
      </w:pPr>
    </w:p>
    <w:p>
      <w:pPr>
        <w:tabs>
          <w:tab w:val="left" w:pos="1404"/>
        </w:tabs>
        <w:spacing w:line="364" w:lineRule="auto"/>
      </w:pPr>
    </w:p>
    <w:p>
      <w:pPr>
        <w:tabs>
          <w:tab w:val="left" w:pos="1404"/>
        </w:tabs>
        <w:spacing w:line="364" w:lineRule="auto"/>
      </w:pPr>
    </w:p>
    <w:p>
      <w:pPr>
        <w:tabs>
          <w:tab w:val="left" w:pos="1404"/>
        </w:tabs>
        <w:spacing w:line="364" w:lineRule="auto"/>
      </w:pPr>
    </w:p>
    <w:p>
      <w:pPr>
        <w:tabs>
          <w:tab w:val="left" w:pos="1404"/>
        </w:tabs>
        <w:spacing w:line="364" w:lineRule="auto"/>
      </w:pPr>
    </w:p>
    <w:p>
      <w:pPr>
        <w:tabs>
          <w:tab w:val="left" w:pos="1404"/>
        </w:tabs>
        <w:spacing w:line="364" w:lineRule="auto"/>
      </w:pPr>
    </w:p>
    <w:p>
      <w:pPr>
        <w:tabs>
          <w:tab w:val="left" w:pos="1404"/>
        </w:tabs>
        <w:spacing w:line="364" w:lineRule="auto"/>
      </w:pPr>
    </w:p>
    <w:p>
      <w:pPr>
        <w:pStyle w:val="5"/>
        <w:ind w:left="0" w:leftChars="0" w:right="0" w:firstLine="0" w:firstLineChars="0"/>
        <w:jc w:val="center"/>
        <w:rPr>
          <w:u w:val="none"/>
        </w:rPr>
      </w:pPr>
      <w:bookmarkStart w:id="41" w:name="_Toc25304"/>
      <w:r>
        <w:rPr>
          <w:u w:val="none"/>
        </w:rPr>
        <w:t>第</w:t>
      </w:r>
      <w:r>
        <w:rPr>
          <w:rFonts w:hint="eastAsia"/>
          <w:u w:val="none"/>
        </w:rPr>
        <w:t>二</w:t>
      </w:r>
      <w:r>
        <w:rPr>
          <w:u w:val="none"/>
        </w:rPr>
        <w:t>节 预制构件生产</w:t>
      </w:r>
      <w:r>
        <w:rPr>
          <w:rFonts w:hint="eastAsia"/>
          <w:u w:val="none"/>
        </w:rPr>
        <w:t>工艺及方法</w:t>
      </w:r>
      <w:bookmarkEnd w:id="41"/>
    </w:p>
    <w:p>
      <w:pPr>
        <w:spacing w:before="52" w:line="362" w:lineRule="auto"/>
        <w:ind w:left="885" w:right="3223" w:firstLine="2656"/>
        <w:rPr>
          <w:b/>
          <w:bCs/>
          <w:sz w:val="24"/>
          <w:szCs w:val="24"/>
          <w:u w:color="000000"/>
        </w:rPr>
      </w:pPr>
    </w:p>
    <w:p>
      <w:pPr>
        <w:spacing w:before="52" w:line="362" w:lineRule="auto"/>
        <w:ind w:right="3223" w:firstLine="840" w:firstLineChars="350"/>
        <w:rPr>
          <w:sz w:val="24"/>
          <w:szCs w:val="24"/>
        </w:rPr>
      </w:pPr>
      <w:r>
        <w:rPr>
          <w:sz w:val="24"/>
          <w:szCs w:val="24"/>
        </w:rPr>
        <w:t>1、预制构件生产流程如下图：</w:t>
      </w:r>
    </w:p>
    <w:p>
      <w:pPr>
        <w:pStyle w:val="6"/>
        <w:spacing w:before="9"/>
        <w:rPr>
          <w:sz w:val="11"/>
        </w:rPr>
      </w:pPr>
    </w:p>
    <w:p>
      <w:pPr>
        <w:pStyle w:val="6"/>
        <w:spacing w:before="66"/>
        <w:ind w:left="510" w:right="206"/>
        <w:jc w:val="center"/>
      </w:pPr>
      <w:r>
        <w:drawing>
          <wp:anchor distT="0" distB="0" distL="0" distR="0" simplePos="0" relativeHeight="251670528" behindDoc="1" locked="0" layoutInCell="1" allowOverlap="1">
            <wp:simplePos x="0" y="0"/>
            <wp:positionH relativeFrom="page">
              <wp:posOffset>4032885</wp:posOffset>
            </wp:positionH>
            <wp:positionV relativeFrom="paragraph">
              <wp:posOffset>187325</wp:posOffset>
            </wp:positionV>
            <wp:extent cx="219710" cy="290195"/>
            <wp:effectExtent l="0" t="0" r="0" b="0"/>
            <wp:wrapNone/>
            <wp:docPr id="13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62.jpeg"/>
                    <pic:cNvPicPr>
                      <a:picLocks noChangeAspect="1"/>
                    </pic:cNvPicPr>
                  </pic:nvPicPr>
                  <pic:blipFill>
                    <a:blip r:embed="rId23" cstate="print"/>
                    <a:stretch>
                      <a:fillRect/>
                    </a:stretch>
                  </pic:blipFill>
                  <pic:spPr>
                    <a:xfrm>
                      <a:off x="0" y="0"/>
                      <a:ext cx="219722" cy="290131"/>
                    </a:xfrm>
                    <a:prstGeom prst="rect">
                      <a:avLst/>
                    </a:prstGeom>
                  </pic:spPr>
                </pic:pic>
              </a:graphicData>
            </a:graphic>
          </wp:anchor>
        </w:drawing>
      </w:r>
      <w:r>
        <w:rPr>
          <w:shd w:val="clear" w:color="auto" w:fill="00FFFF"/>
        </w:rPr>
        <w:t>施工准备</w:t>
      </w:r>
    </w:p>
    <w:p>
      <w:pPr>
        <w:pStyle w:val="6"/>
        <w:spacing w:before="7"/>
        <w:rPr>
          <w:sz w:val="28"/>
        </w:rPr>
      </w:pPr>
    </w:p>
    <w:p>
      <w:pPr>
        <w:pStyle w:val="6"/>
        <w:spacing w:before="66" w:line="568" w:lineRule="auto"/>
        <w:ind w:left="3602" w:right="3295"/>
        <w:jc w:val="center"/>
      </w:pPr>
      <w:r>
        <w:drawing>
          <wp:anchor distT="0" distB="0" distL="0" distR="0" simplePos="0" relativeHeight="251671552" behindDoc="1" locked="0" layoutInCell="1" allowOverlap="1">
            <wp:simplePos x="0" y="0"/>
            <wp:positionH relativeFrom="page">
              <wp:posOffset>4044950</wp:posOffset>
            </wp:positionH>
            <wp:positionV relativeFrom="paragraph">
              <wp:posOffset>204470</wp:posOffset>
            </wp:positionV>
            <wp:extent cx="219710" cy="264795"/>
            <wp:effectExtent l="0" t="0" r="0" b="0"/>
            <wp:wrapNone/>
            <wp:docPr id="13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3.jpeg"/>
                    <pic:cNvPicPr>
                      <a:picLocks noChangeAspect="1"/>
                    </pic:cNvPicPr>
                  </pic:nvPicPr>
                  <pic:blipFill>
                    <a:blip r:embed="rId24" cstate="print"/>
                    <a:stretch>
                      <a:fillRect/>
                    </a:stretch>
                  </pic:blipFill>
                  <pic:spPr>
                    <a:xfrm>
                      <a:off x="0" y="0"/>
                      <a:ext cx="219710" cy="264795"/>
                    </a:xfrm>
                    <a:prstGeom prst="rect">
                      <a:avLst/>
                    </a:prstGeom>
                  </pic:spPr>
                </pic:pic>
              </a:graphicData>
            </a:graphic>
          </wp:anchor>
        </w:drawing>
      </w:r>
      <w:r>
        <w:drawing>
          <wp:anchor distT="0" distB="0" distL="0" distR="0" simplePos="0" relativeHeight="251672576" behindDoc="1" locked="0" layoutInCell="1" allowOverlap="1">
            <wp:simplePos x="0" y="0"/>
            <wp:positionH relativeFrom="page">
              <wp:posOffset>4051300</wp:posOffset>
            </wp:positionH>
            <wp:positionV relativeFrom="paragraph">
              <wp:posOffset>659130</wp:posOffset>
            </wp:positionV>
            <wp:extent cx="219710" cy="271145"/>
            <wp:effectExtent l="0" t="0" r="0" b="0"/>
            <wp:wrapNone/>
            <wp:docPr id="13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64.jpeg"/>
                    <pic:cNvPicPr>
                      <a:picLocks noChangeAspect="1"/>
                    </pic:cNvPicPr>
                  </pic:nvPicPr>
                  <pic:blipFill>
                    <a:blip r:embed="rId25" cstate="print"/>
                    <a:stretch>
                      <a:fillRect/>
                    </a:stretch>
                  </pic:blipFill>
                  <pic:spPr>
                    <a:xfrm>
                      <a:off x="0" y="0"/>
                      <a:ext cx="219722" cy="271132"/>
                    </a:xfrm>
                    <a:prstGeom prst="rect">
                      <a:avLst/>
                    </a:prstGeom>
                  </pic:spPr>
                </pic:pic>
              </a:graphicData>
            </a:graphic>
          </wp:anchor>
        </w:drawing>
      </w:r>
      <w:r>
        <w:rPr>
          <w:spacing w:val="-2"/>
          <w:shd w:val="clear" w:color="auto" w:fill="00FFFF"/>
        </w:rPr>
        <w:t>构件深化设计、模具设计与制作钢</w:t>
      </w:r>
      <w:r>
        <w:rPr>
          <w:shd w:val="clear" w:color="auto" w:fill="00FFFF"/>
        </w:rPr>
        <w:t>筋加工绑扎与钢筋笼装放</w:t>
      </w:r>
    </w:p>
    <w:p>
      <w:pPr>
        <w:pStyle w:val="6"/>
        <w:spacing w:line="276" w:lineRule="exact"/>
        <w:ind w:left="510" w:right="206"/>
        <w:jc w:val="center"/>
      </w:pPr>
      <w:r>
        <w:drawing>
          <wp:anchor distT="0" distB="0" distL="0" distR="0" simplePos="0" relativeHeight="251673600" behindDoc="1" locked="0" layoutInCell="1" allowOverlap="1">
            <wp:simplePos x="0" y="0"/>
            <wp:positionH relativeFrom="page">
              <wp:posOffset>4046220</wp:posOffset>
            </wp:positionH>
            <wp:positionV relativeFrom="paragraph">
              <wp:posOffset>127635</wp:posOffset>
            </wp:positionV>
            <wp:extent cx="219710" cy="309245"/>
            <wp:effectExtent l="0" t="0" r="0" b="0"/>
            <wp:wrapNone/>
            <wp:docPr id="13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65.jpeg"/>
                    <pic:cNvPicPr>
                      <a:picLocks noChangeAspect="1"/>
                    </pic:cNvPicPr>
                  </pic:nvPicPr>
                  <pic:blipFill>
                    <a:blip r:embed="rId26" cstate="print"/>
                    <a:stretch>
                      <a:fillRect/>
                    </a:stretch>
                  </pic:blipFill>
                  <pic:spPr>
                    <a:xfrm>
                      <a:off x="0" y="0"/>
                      <a:ext cx="219722" cy="309130"/>
                    </a:xfrm>
                    <a:prstGeom prst="rect">
                      <a:avLst/>
                    </a:prstGeom>
                  </pic:spPr>
                </pic:pic>
              </a:graphicData>
            </a:graphic>
          </wp:anchor>
        </w:drawing>
      </w:r>
      <w:r>
        <w:rPr>
          <w:shd w:val="clear" w:color="auto" w:fill="00FFFF"/>
        </w:rPr>
        <w:t>预埋件、钢副框埋设</w:t>
      </w:r>
    </w:p>
    <w:p>
      <w:pPr>
        <w:pStyle w:val="6"/>
        <w:spacing w:before="3"/>
        <w:rPr>
          <w:sz w:val="27"/>
        </w:rPr>
      </w:pPr>
    </w:p>
    <w:p>
      <w:pPr>
        <w:pStyle w:val="6"/>
        <w:spacing w:before="66" w:line="580" w:lineRule="auto"/>
        <w:ind w:left="4442" w:right="4135" w:firstLine="240"/>
      </w:pPr>
      <w:r>
        <w:drawing>
          <wp:anchor distT="0" distB="0" distL="0" distR="0" simplePos="0" relativeHeight="251674624" behindDoc="1" locked="0" layoutInCell="1" allowOverlap="1">
            <wp:simplePos x="0" y="0"/>
            <wp:positionH relativeFrom="page">
              <wp:posOffset>4033520</wp:posOffset>
            </wp:positionH>
            <wp:positionV relativeFrom="paragraph">
              <wp:posOffset>210185</wp:posOffset>
            </wp:positionV>
            <wp:extent cx="219710" cy="309245"/>
            <wp:effectExtent l="0" t="0" r="0" b="0"/>
            <wp:wrapNone/>
            <wp:docPr id="139"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66.jpeg"/>
                    <pic:cNvPicPr>
                      <a:picLocks noChangeAspect="1"/>
                    </pic:cNvPicPr>
                  </pic:nvPicPr>
                  <pic:blipFill>
                    <a:blip r:embed="rId27" cstate="print"/>
                    <a:stretch>
                      <a:fillRect/>
                    </a:stretch>
                  </pic:blipFill>
                  <pic:spPr>
                    <a:xfrm>
                      <a:off x="0" y="0"/>
                      <a:ext cx="219722" cy="309130"/>
                    </a:xfrm>
                    <a:prstGeom prst="rect">
                      <a:avLst/>
                    </a:prstGeom>
                  </pic:spPr>
                </pic:pic>
              </a:graphicData>
            </a:graphic>
          </wp:anchor>
        </w:drawing>
      </w:r>
      <w:r>
        <w:drawing>
          <wp:anchor distT="0" distB="0" distL="0" distR="0" simplePos="0" relativeHeight="251675648" behindDoc="1" locked="0" layoutInCell="1" allowOverlap="1">
            <wp:simplePos x="0" y="0"/>
            <wp:positionH relativeFrom="page">
              <wp:posOffset>4039870</wp:posOffset>
            </wp:positionH>
            <wp:positionV relativeFrom="paragraph">
              <wp:posOffset>664845</wp:posOffset>
            </wp:positionV>
            <wp:extent cx="219710" cy="309245"/>
            <wp:effectExtent l="0" t="0" r="0" b="0"/>
            <wp:wrapNone/>
            <wp:docPr id="14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67.jpeg"/>
                    <pic:cNvPicPr>
                      <a:picLocks noChangeAspect="1"/>
                    </pic:cNvPicPr>
                  </pic:nvPicPr>
                  <pic:blipFill>
                    <a:blip r:embed="rId28" cstate="print"/>
                    <a:stretch>
                      <a:fillRect/>
                    </a:stretch>
                  </pic:blipFill>
                  <pic:spPr>
                    <a:xfrm>
                      <a:off x="0" y="0"/>
                      <a:ext cx="219722" cy="309130"/>
                    </a:xfrm>
                    <a:prstGeom prst="rect">
                      <a:avLst/>
                    </a:prstGeom>
                  </pic:spPr>
                </pic:pic>
              </a:graphicData>
            </a:graphic>
          </wp:anchor>
        </w:drawing>
      </w:r>
      <w:r>
        <w:rPr>
          <w:shd w:val="clear" w:color="auto" w:fill="00FFFF"/>
        </w:rPr>
        <w:t>混凝土浇筑模</w:t>
      </w:r>
      <w:r>
        <w:rPr>
          <w:rFonts w:hint="eastAsia"/>
          <w:shd w:val="clear" w:color="auto" w:fill="00FFFF"/>
          <w:lang w:eastAsia="zh-CN"/>
        </w:rPr>
        <w:t>模</w:t>
      </w:r>
      <w:r>
        <w:rPr>
          <w:shd w:val="clear" w:color="auto" w:fill="00FFFF"/>
        </w:rPr>
        <w:t>具拆除、养护</w:t>
      </w:r>
    </w:p>
    <w:p>
      <w:pPr>
        <w:pStyle w:val="6"/>
        <w:spacing w:line="293" w:lineRule="exact"/>
        <w:ind w:left="510" w:right="206"/>
        <w:jc w:val="center"/>
      </w:pPr>
      <w:r>
        <w:drawing>
          <wp:anchor distT="0" distB="0" distL="0" distR="0" simplePos="0" relativeHeight="251676672" behindDoc="1" locked="0" layoutInCell="1" allowOverlap="1">
            <wp:simplePos x="0" y="0"/>
            <wp:positionH relativeFrom="page">
              <wp:posOffset>4046220</wp:posOffset>
            </wp:positionH>
            <wp:positionV relativeFrom="paragraph">
              <wp:posOffset>126365</wp:posOffset>
            </wp:positionV>
            <wp:extent cx="219710" cy="309245"/>
            <wp:effectExtent l="0" t="0" r="0" b="0"/>
            <wp:wrapNone/>
            <wp:docPr id="14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68.jpeg"/>
                    <pic:cNvPicPr>
                      <a:picLocks noChangeAspect="1"/>
                    </pic:cNvPicPr>
                  </pic:nvPicPr>
                  <pic:blipFill>
                    <a:blip r:embed="rId29" cstate="print"/>
                    <a:stretch>
                      <a:fillRect/>
                    </a:stretch>
                  </pic:blipFill>
                  <pic:spPr>
                    <a:xfrm>
                      <a:off x="0" y="0"/>
                      <a:ext cx="219722" cy="309130"/>
                    </a:xfrm>
                    <a:prstGeom prst="rect">
                      <a:avLst/>
                    </a:prstGeom>
                  </pic:spPr>
                </pic:pic>
              </a:graphicData>
            </a:graphic>
          </wp:anchor>
        </w:drawing>
      </w:r>
      <w:r>
        <w:rPr>
          <w:shd w:val="clear" w:color="auto" w:fill="00FFFF"/>
        </w:rPr>
        <w:t>预制构件起吊、堆放</w:t>
      </w:r>
    </w:p>
    <w:p>
      <w:pPr>
        <w:pStyle w:val="6"/>
        <w:spacing w:before="11"/>
        <w:rPr>
          <w:sz w:val="28"/>
        </w:rPr>
      </w:pPr>
    </w:p>
    <w:p>
      <w:pPr>
        <w:pStyle w:val="6"/>
        <w:spacing w:before="67"/>
        <w:ind w:left="510" w:right="206"/>
        <w:jc w:val="center"/>
      </w:pPr>
      <w:r>
        <w:drawing>
          <wp:anchor distT="0" distB="0" distL="0" distR="0" simplePos="0" relativeHeight="251669504" behindDoc="0" locked="0" layoutInCell="1" allowOverlap="1">
            <wp:simplePos x="0" y="0"/>
            <wp:positionH relativeFrom="page">
              <wp:posOffset>4052570</wp:posOffset>
            </wp:positionH>
            <wp:positionV relativeFrom="paragraph">
              <wp:posOffset>216535</wp:posOffset>
            </wp:positionV>
            <wp:extent cx="219710" cy="309245"/>
            <wp:effectExtent l="0" t="0" r="0" b="0"/>
            <wp:wrapNone/>
            <wp:docPr id="14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69.jpeg"/>
                    <pic:cNvPicPr>
                      <a:picLocks noChangeAspect="1"/>
                    </pic:cNvPicPr>
                  </pic:nvPicPr>
                  <pic:blipFill>
                    <a:blip r:embed="rId30" cstate="print"/>
                    <a:stretch>
                      <a:fillRect/>
                    </a:stretch>
                  </pic:blipFill>
                  <pic:spPr>
                    <a:xfrm>
                      <a:off x="0" y="0"/>
                      <a:ext cx="219722" cy="309130"/>
                    </a:xfrm>
                    <a:prstGeom prst="rect">
                      <a:avLst/>
                    </a:prstGeom>
                  </pic:spPr>
                </pic:pic>
              </a:graphicData>
            </a:graphic>
          </wp:anchor>
        </w:drawing>
      </w:r>
      <w:r>
        <w:rPr>
          <w:shd w:val="clear" w:color="auto" w:fill="00FFFF"/>
        </w:rPr>
        <w:t>成品构件检查及标示</w:t>
      </w:r>
    </w:p>
    <w:p>
      <w:pPr>
        <w:pStyle w:val="6"/>
        <w:spacing w:before="11"/>
        <w:rPr>
          <w:sz w:val="33"/>
        </w:rPr>
      </w:pPr>
    </w:p>
    <w:p>
      <w:pPr>
        <w:pStyle w:val="6"/>
        <w:spacing w:line="362" w:lineRule="auto"/>
        <w:ind w:left="885" w:right="4015" w:firstLine="3436"/>
      </w:pPr>
      <w:r>
        <w:rPr>
          <w:shd w:val="clear" w:color="auto" w:fill="00FFFF"/>
        </w:rPr>
        <w:t>预制构件成品运输</w:t>
      </w:r>
      <w:r>
        <w:t>2、预制构件生产的质量控制要点</w:t>
      </w:r>
    </w:p>
    <w:p>
      <w:pPr>
        <w:pStyle w:val="6"/>
        <w:spacing w:before="5"/>
        <w:ind w:firstLine="840" w:firstLineChars="350"/>
      </w:pPr>
      <w:r>
        <w:t>（1）准备阶段</w:t>
      </w:r>
    </w:p>
    <w:p>
      <w:pPr>
        <w:pStyle w:val="21"/>
        <w:numPr>
          <w:ilvl w:val="0"/>
          <w:numId w:val="10"/>
        </w:numPr>
        <w:tabs>
          <w:tab w:val="left" w:pos="1247"/>
        </w:tabs>
        <w:spacing w:before="160"/>
        <w:ind w:hanging="362"/>
        <w:rPr>
          <w:sz w:val="24"/>
        </w:rPr>
      </w:pPr>
      <w:r>
        <w:rPr>
          <w:sz w:val="24"/>
        </w:rPr>
        <w:t>熟悉设计图纸及预制计划要求</w:t>
      </w:r>
    </w:p>
    <w:p>
      <w:pPr>
        <w:pStyle w:val="6"/>
        <w:spacing w:before="159" w:line="364" w:lineRule="auto"/>
        <w:ind w:left="405" w:right="578" w:firstLine="480"/>
      </w:pPr>
      <w:r>
        <w:t>技术人员及项目部主要负责人应根据工地现场的预制件需求计划和预制件厂的仓存</w:t>
      </w:r>
      <w:r>
        <w:rPr>
          <w:spacing w:val="-6"/>
        </w:rPr>
        <w:t>量确定预制构件的生产顺序及送货计划；及时熟悉施工图纸，及时了解使用单位的预制意</w:t>
      </w:r>
      <w:r>
        <w:rPr>
          <w:spacing w:val="-10"/>
        </w:rPr>
        <w:t>图，了解预制构件的钢筋、模板的尺寸和形式及混凝土浇筑工程量及基本的浇筑方式，以</w:t>
      </w:r>
      <w:r>
        <w:t>求在施工中达到优质、高效及经济的目的。</w:t>
      </w:r>
    </w:p>
    <w:p>
      <w:pPr>
        <w:pStyle w:val="21"/>
        <w:numPr>
          <w:ilvl w:val="0"/>
          <w:numId w:val="10"/>
        </w:numPr>
        <w:tabs>
          <w:tab w:val="left" w:pos="1247"/>
        </w:tabs>
        <w:spacing w:line="305" w:lineRule="exact"/>
        <w:ind w:hanging="362"/>
        <w:rPr>
          <w:sz w:val="24"/>
        </w:rPr>
      </w:pPr>
      <w:r>
        <w:rPr>
          <w:sz w:val="24"/>
        </w:rPr>
        <w:t>人员配置与管理</w:t>
      </w:r>
    </w:p>
    <w:p>
      <w:pPr>
        <w:pStyle w:val="6"/>
        <w:spacing w:before="160" w:line="364" w:lineRule="auto"/>
        <w:ind w:left="405" w:right="492" w:firstLine="480"/>
      </w:pPr>
      <w:r>
        <w:rPr>
          <w:spacing w:val="-1"/>
        </w:rPr>
        <w:t xml:space="preserve">预制构件品种多样，结构不一，应根据施工人员的工作量及施工水平进行合理安排， </w:t>
      </w:r>
      <w:r>
        <w:t>针对施工技术要求及预制构件任务紧急情况以及施工人员任务急缓程度,适当调配施工人</w:t>
      </w:r>
      <w:r>
        <w:rPr>
          <w:spacing w:val="-8"/>
        </w:rPr>
        <w:t>员参与钢筋、模板以及混凝土浇筑。要经常对全体员工进行产品质量、成本及进度重要性的教育，使施工人员要有明确、严格的岗位责任制。要有严格的奖惩措施。</w:t>
      </w:r>
    </w:p>
    <w:p>
      <w:pPr>
        <w:pStyle w:val="21"/>
        <w:numPr>
          <w:ilvl w:val="0"/>
          <w:numId w:val="10"/>
        </w:numPr>
        <w:tabs>
          <w:tab w:val="left" w:pos="1247"/>
        </w:tabs>
        <w:spacing w:line="305" w:lineRule="exact"/>
        <w:ind w:hanging="362"/>
        <w:rPr>
          <w:sz w:val="24"/>
        </w:rPr>
      </w:pPr>
      <w:r>
        <w:rPr>
          <w:sz w:val="24"/>
        </w:rPr>
        <w:t>场地的布置设计</w:t>
      </w:r>
    </w:p>
    <w:p>
      <w:pPr>
        <w:pStyle w:val="6"/>
        <w:spacing w:before="160" w:line="364" w:lineRule="auto"/>
        <w:ind w:left="405" w:right="492" w:firstLine="480"/>
        <w:rPr>
          <w:spacing w:val="-1"/>
        </w:rPr>
        <w:sectPr>
          <w:footerReference r:id="rId5" w:type="default"/>
          <w:pgSz w:w="11900" w:h="16840"/>
          <w:pgMar w:top="1180" w:right="560" w:bottom="1280" w:left="1080" w:header="0" w:footer="1084" w:gutter="0"/>
          <w:cols w:space="720" w:num="1"/>
        </w:sectPr>
      </w:pPr>
      <w:r>
        <w:rPr>
          <w:spacing w:val="-1"/>
        </w:rPr>
        <w:t>为达到预制构件使用要求、运输方便、统一归类以及不影响预制构件生产的连续性等</w:t>
      </w:r>
    </w:p>
    <w:p>
      <w:pPr>
        <w:pStyle w:val="6"/>
        <w:spacing w:before="160" w:line="364" w:lineRule="auto"/>
        <w:ind w:left="405" w:right="492"/>
        <w:rPr>
          <w:spacing w:val="-1"/>
        </w:rPr>
      </w:pPr>
      <w:r>
        <w:rPr>
          <w:spacing w:val="-1"/>
        </w:rPr>
        <w:t>场地的平整及预制构件场地布置规划尤为重要。生产车间高度应充分考虑生产预制构件高度、模具高度及起吊设备升限、构件重量等因素，应避免预制构件生产过程中发生设备超载、构件超高不能正常吊运等问题。</w:t>
      </w:r>
    </w:p>
    <w:p>
      <w:pPr>
        <w:pStyle w:val="6"/>
        <w:spacing w:before="5"/>
        <w:ind w:firstLine="840" w:firstLineChars="350"/>
      </w:pPr>
      <w:r>
        <w:rPr>
          <w:rFonts w:hint="eastAsia"/>
        </w:rPr>
        <w:t>（2）</w:t>
      </w:r>
      <w:r>
        <w:t>原材料对混凝土预制构件的影响及控制</w:t>
      </w:r>
    </w:p>
    <w:p>
      <w:pPr>
        <w:pStyle w:val="6"/>
        <w:spacing w:before="160" w:line="362" w:lineRule="auto"/>
        <w:ind w:left="405" w:right="576" w:firstLine="480"/>
      </w:pPr>
      <w:r>
        <w:t>原材料主要包括水泥、细集料、粗集料等。只有优质的原材料，才能制作出符合技术要求的优质混凝土构件。</w:t>
      </w:r>
    </w:p>
    <w:p>
      <w:pPr>
        <w:pStyle w:val="6"/>
        <w:spacing w:before="5"/>
        <w:ind w:left="885"/>
      </w:pPr>
      <w:r>
        <w:t>3、模具的设计与制作</w:t>
      </w:r>
    </w:p>
    <w:p>
      <w:pPr>
        <w:pStyle w:val="21"/>
        <w:numPr>
          <w:ilvl w:val="1"/>
          <w:numId w:val="11"/>
        </w:numPr>
        <w:tabs>
          <w:tab w:val="left" w:pos="1487"/>
        </w:tabs>
        <w:spacing w:before="113" w:line="362" w:lineRule="auto"/>
        <w:ind w:right="612" w:firstLine="480"/>
        <w:jc w:val="left"/>
        <w:rPr>
          <w:spacing w:val="-1"/>
          <w:sz w:val="24"/>
        </w:rPr>
      </w:pPr>
      <w:r>
        <w:rPr>
          <w:spacing w:val="-1"/>
          <w:sz w:val="24"/>
        </w:rPr>
        <w:t>模具的制作选用钢材，高度重视模具钢材质量，以及严格要求模具加工厂家对模具生产、加工的质量把关，模具与模具碰接的钢板边要经过铣边加工处理，并加装防漏胶条，减少模具漏浆，如下图节点所示：</w:t>
      </w:r>
    </w:p>
    <w:p>
      <w:pPr>
        <w:pStyle w:val="6"/>
        <w:spacing w:before="4"/>
        <w:rPr>
          <w:sz w:val="9"/>
        </w:rPr>
      </w:pPr>
      <w:r>
        <w:drawing>
          <wp:anchor distT="0" distB="0" distL="0" distR="0" simplePos="0" relativeHeight="251664384" behindDoc="0" locked="0" layoutInCell="1" allowOverlap="1">
            <wp:simplePos x="0" y="0"/>
            <wp:positionH relativeFrom="page">
              <wp:posOffset>2600960</wp:posOffset>
            </wp:positionH>
            <wp:positionV relativeFrom="paragraph">
              <wp:posOffset>100330</wp:posOffset>
            </wp:positionV>
            <wp:extent cx="2780030" cy="1706880"/>
            <wp:effectExtent l="0" t="0" r="0" b="0"/>
            <wp:wrapTopAndBottom/>
            <wp:docPr id="14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70.jpeg"/>
                    <pic:cNvPicPr>
                      <a:picLocks noChangeAspect="1"/>
                    </pic:cNvPicPr>
                  </pic:nvPicPr>
                  <pic:blipFill>
                    <a:blip r:embed="rId31" cstate="print"/>
                    <a:stretch>
                      <a:fillRect/>
                    </a:stretch>
                  </pic:blipFill>
                  <pic:spPr>
                    <a:xfrm>
                      <a:off x="0" y="0"/>
                      <a:ext cx="2779775" cy="1706879"/>
                    </a:xfrm>
                    <a:prstGeom prst="rect">
                      <a:avLst/>
                    </a:prstGeom>
                  </pic:spPr>
                </pic:pic>
              </a:graphicData>
            </a:graphic>
          </wp:anchor>
        </w:drawing>
      </w:r>
    </w:p>
    <w:p>
      <w:pPr>
        <w:pStyle w:val="21"/>
        <w:numPr>
          <w:ilvl w:val="1"/>
          <w:numId w:val="11"/>
        </w:numPr>
        <w:tabs>
          <w:tab w:val="left" w:pos="1487"/>
        </w:tabs>
        <w:spacing w:before="113" w:line="362" w:lineRule="auto"/>
        <w:ind w:right="612" w:firstLine="480"/>
        <w:jc w:val="left"/>
        <w:rPr>
          <w:sz w:val="24"/>
        </w:rPr>
      </w:pPr>
      <w:r>
        <w:rPr>
          <w:spacing w:val="-1"/>
          <w:sz w:val="24"/>
        </w:rPr>
        <w:t>模具在制作过程时，模具底板尽量做到一块整钢板铺张，如果钢板有拼接，应</w:t>
      </w:r>
      <w:r>
        <w:rPr>
          <w:sz w:val="24"/>
        </w:rPr>
        <w:t>做到钢板拼接位满焊，然后再进行打磨平整处理。</w:t>
      </w:r>
    </w:p>
    <w:p>
      <w:pPr>
        <w:pStyle w:val="21"/>
        <w:numPr>
          <w:ilvl w:val="1"/>
          <w:numId w:val="11"/>
        </w:numPr>
        <w:tabs>
          <w:tab w:val="left" w:pos="1487"/>
        </w:tabs>
        <w:spacing w:before="5" w:line="364" w:lineRule="auto"/>
        <w:ind w:right="612" w:firstLine="480"/>
        <w:jc w:val="left"/>
        <w:rPr>
          <w:sz w:val="24"/>
        </w:rPr>
      </w:pPr>
      <w:r>
        <w:rPr>
          <w:spacing w:val="-1"/>
          <w:sz w:val="24"/>
        </w:rPr>
        <w:t>模具应具有足够的刚度、强度和平整度，在运输、存放过程中应采取措施防止</w:t>
      </w:r>
      <w:r>
        <w:rPr>
          <w:sz w:val="24"/>
        </w:rPr>
        <w:t>其变形、受损，存放模具的场地应坚实、无积水。</w:t>
      </w:r>
    </w:p>
    <w:p>
      <w:pPr>
        <w:pStyle w:val="21"/>
        <w:numPr>
          <w:ilvl w:val="1"/>
          <w:numId w:val="11"/>
        </w:numPr>
        <w:tabs>
          <w:tab w:val="left" w:pos="1487"/>
        </w:tabs>
        <w:spacing w:line="364" w:lineRule="auto"/>
        <w:ind w:right="578" w:firstLine="480"/>
        <w:jc w:val="both"/>
        <w:rPr>
          <w:sz w:val="24"/>
        </w:rPr>
      </w:pPr>
      <w:r>
        <w:rPr>
          <w:sz w:val="24"/>
        </w:rPr>
        <w:t>预制构件的模具设计直接影响到预制构件的外观质量，由机械设计工程师根据拆解的构件单元设计图进行模具设计，模具多数为组合式台式钢模具,模具应具有必要的</w:t>
      </w:r>
      <w:r>
        <w:rPr>
          <w:spacing w:val="-9"/>
          <w:sz w:val="24"/>
        </w:rPr>
        <w:t>刚度和精度，既要方便组合以保证生产效率，又要便于构件成型后的拆模和构件翻身，图</w:t>
      </w:r>
      <w:r>
        <w:rPr>
          <w:spacing w:val="-7"/>
          <w:sz w:val="24"/>
        </w:rPr>
        <w:t>纸一般包括平台制作图、边模制作图、零配件图、模具组合图，复杂模具还包括总体或局</w:t>
      </w:r>
      <w:r>
        <w:rPr>
          <w:sz w:val="24"/>
        </w:rPr>
        <w:t>部的三维图纸。</w:t>
      </w:r>
    </w:p>
    <w:p>
      <w:pPr>
        <w:pStyle w:val="21"/>
        <w:numPr>
          <w:ilvl w:val="1"/>
          <w:numId w:val="11"/>
        </w:numPr>
        <w:tabs>
          <w:tab w:val="left" w:pos="1487"/>
        </w:tabs>
        <w:spacing w:line="364" w:lineRule="auto"/>
        <w:ind w:right="578" w:firstLine="480"/>
        <w:jc w:val="both"/>
        <w:rPr>
          <w:sz w:val="24"/>
        </w:rPr>
      </w:pPr>
      <w:r>
        <w:rPr>
          <w:spacing w:val="-6"/>
          <w:sz w:val="24"/>
        </w:rPr>
        <w:t xml:space="preserve">经过多次使用的模板，若表面出现较大面积的凹凸不平现象时，必须用 </w:t>
      </w:r>
      <w:r>
        <w:rPr>
          <w:sz w:val="24"/>
        </w:rPr>
        <w:t>2M</w:t>
      </w:r>
      <w:r>
        <w:rPr>
          <w:spacing w:val="-30"/>
          <w:sz w:val="24"/>
        </w:rPr>
        <w:t xml:space="preserve"> 靠</w:t>
      </w:r>
      <w:r>
        <w:rPr>
          <w:spacing w:val="-11"/>
          <w:sz w:val="24"/>
        </w:rPr>
        <w:t xml:space="preserve">尺实测检查，当凹凸面在 </w:t>
      </w:r>
      <w:r>
        <w:rPr>
          <w:sz w:val="24"/>
        </w:rPr>
        <w:t>2mm</w:t>
      </w:r>
      <w:r>
        <w:rPr>
          <w:spacing w:val="-12"/>
          <w:sz w:val="24"/>
        </w:rPr>
        <w:t xml:space="preserve"> 之内，且整块钢模板无扭、翘变形方可继续使用。否则必须</w:t>
      </w:r>
      <w:r>
        <w:rPr>
          <w:spacing w:val="-8"/>
          <w:sz w:val="24"/>
        </w:rPr>
        <w:t xml:space="preserve">重新铺设钢板，并经找平处理后方可投入使用。重新铺设的模板质量必须符合表 </w:t>
      </w:r>
      <w:r>
        <w:rPr>
          <w:spacing w:val="-5"/>
          <w:sz w:val="24"/>
        </w:rPr>
        <w:t>8</w:t>
      </w:r>
      <w:r>
        <w:rPr>
          <w:spacing w:val="-2"/>
          <w:sz w:val="24"/>
        </w:rPr>
        <w:t>“模板</w:t>
      </w:r>
      <w:r>
        <w:rPr>
          <w:spacing w:val="-4"/>
          <w:sz w:val="24"/>
        </w:rPr>
        <w:t>制作尺寸允许偏差”质量要求。</w:t>
      </w:r>
    </w:p>
    <w:p>
      <w:pPr>
        <w:pStyle w:val="21"/>
        <w:numPr>
          <w:ilvl w:val="1"/>
          <w:numId w:val="11"/>
        </w:numPr>
        <w:tabs>
          <w:tab w:val="left" w:pos="1487"/>
        </w:tabs>
        <w:spacing w:line="305" w:lineRule="exact"/>
        <w:ind w:left="1486" w:hanging="602"/>
        <w:jc w:val="both"/>
        <w:rPr>
          <w:sz w:val="24"/>
        </w:rPr>
      </w:pPr>
      <w:r>
        <w:rPr>
          <w:spacing w:val="-6"/>
          <w:sz w:val="24"/>
        </w:rPr>
        <w:t xml:space="preserve">组装好的模板必须拼装严密，防止因浇筑混凝土时漏浆而影响整 </w:t>
      </w:r>
      <w:r>
        <w:rPr>
          <w:sz w:val="24"/>
        </w:rPr>
        <w:t>PC</w:t>
      </w:r>
      <w:r>
        <w:rPr>
          <w:spacing w:val="-10"/>
          <w:sz w:val="24"/>
        </w:rPr>
        <w:t xml:space="preserve"> 构件的外观</w:t>
      </w:r>
    </w:p>
    <w:p>
      <w:pPr>
        <w:pStyle w:val="6"/>
        <w:spacing w:before="52" w:line="362" w:lineRule="auto"/>
        <w:ind w:left="405" w:right="578"/>
      </w:pPr>
      <w:r>
        <w:rPr>
          <w:spacing w:val="-10"/>
        </w:rPr>
        <w:t>质量。在模板的拼装过程中，可采用加垫泡沫密封条或用玻璃胶嵌缝等方法进行密封，防</w:t>
      </w:r>
      <w:r>
        <w:t>止</w:t>
      </w:r>
      <w:r>
        <w:rPr>
          <w:rFonts w:hint="eastAsia"/>
          <w:lang w:eastAsia="zh-CN"/>
        </w:rPr>
        <w:t>混凝土浇筑</w:t>
      </w:r>
      <w:r>
        <w:t>时漏浆。</w:t>
      </w:r>
    </w:p>
    <w:p>
      <w:pPr>
        <w:pStyle w:val="21"/>
        <w:numPr>
          <w:ilvl w:val="1"/>
          <w:numId w:val="11"/>
        </w:numPr>
        <w:tabs>
          <w:tab w:val="left" w:pos="1487"/>
        </w:tabs>
        <w:spacing w:before="5" w:line="362" w:lineRule="auto"/>
        <w:ind w:right="612" w:firstLine="480"/>
        <w:jc w:val="left"/>
        <w:rPr>
          <w:sz w:val="24"/>
        </w:rPr>
      </w:pPr>
      <w:r>
        <w:rPr>
          <w:spacing w:val="-1"/>
          <w:sz w:val="24"/>
        </w:rPr>
        <w:t>模具的拼装：根据预制构件图纸，进行模具的拼装，模具拼装严格遵循预《混</w:t>
      </w:r>
      <w:r>
        <w:rPr>
          <w:sz w:val="24"/>
        </w:rPr>
        <w:t>凝土结构施工质量验收规范》（GB50204）规范。</w:t>
      </w:r>
    </w:p>
    <w:p>
      <w:pPr>
        <w:pStyle w:val="6"/>
        <w:ind w:left="405" w:firstLine="500" w:firstLineChars="250"/>
      </w:pPr>
      <w:r>
        <w:rPr>
          <w:sz w:val="20"/>
        </w:rPr>
        <w:drawing>
          <wp:inline distT="0" distB="0" distL="0" distR="0">
            <wp:extent cx="4631055" cy="3472815"/>
            <wp:effectExtent l="0" t="0" r="0" b="0"/>
            <wp:docPr id="149"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71.jpeg"/>
                    <pic:cNvPicPr>
                      <a:picLocks noChangeAspect="1"/>
                    </pic:cNvPicPr>
                  </pic:nvPicPr>
                  <pic:blipFill>
                    <a:blip r:embed="rId32" cstate="print"/>
                    <a:stretch>
                      <a:fillRect/>
                    </a:stretch>
                  </pic:blipFill>
                  <pic:spPr>
                    <a:xfrm>
                      <a:off x="0" y="0"/>
                      <a:ext cx="4631428" cy="3473196"/>
                    </a:xfrm>
                    <a:prstGeom prst="rect">
                      <a:avLst/>
                    </a:prstGeom>
                  </pic:spPr>
                </pic:pic>
              </a:graphicData>
            </a:graphic>
          </wp:inline>
        </w:drawing>
      </w:r>
    </w:p>
    <w:p>
      <w:pPr>
        <w:pStyle w:val="6"/>
        <w:ind w:left="405" w:firstLine="600" w:firstLineChars="250"/>
      </w:pPr>
      <w:r>
        <w:pict>
          <v:shape id="_x0000_s3086" o:spid="_x0000_s3086" o:spt="202" type="#_x0000_t202" style="position:absolute;left:0pt;margin-left:137.75pt;margin-top:6.25pt;height:23.45pt;width:211.95pt;z-index:251746304;mso-width-relative:page;mso-height-relative:page;" stroked="f" coordsize="21600,21600">
            <v:path/>
            <v:fill focussize="0,0"/>
            <v:stroke on="f" joinstyle="miter"/>
            <v:imagedata o:title=""/>
            <o:lock v:ext="edit"/>
            <v:textbox>
              <w:txbxContent>
                <w:p>
                  <w:pPr>
                    <w:rPr>
                      <w:sz w:val="28"/>
                      <w:szCs w:val="28"/>
                    </w:rPr>
                  </w:pPr>
                  <w:r>
                    <w:rPr>
                      <w:rFonts w:hint="eastAsia"/>
                      <w:sz w:val="28"/>
                      <w:szCs w:val="28"/>
                    </w:rPr>
                    <w:t>预制构件模具底板边摸拼装验收</w:t>
                  </w:r>
                </w:p>
              </w:txbxContent>
            </v:textbox>
          </v:shape>
        </w:pict>
      </w:r>
    </w:p>
    <w:p>
      <w:pPr>
        <w:pStyle w:val="6"/>
        <w:ind w:left="405" w:firstLine="600" w:firstLineChars="250"/>
      </w:pPr>
    </w:p>
    <w:p>
      <w:pPr>
        <w:pStyle w:val="6"/>
        <w:ind w:left="405" w:firstLine="600" w:firstLineChars="250"/>
      </w:pPr>
    </w:p>
    <w:p>
      <w:pPr>
        <w:pStyle w:val="6"/>
        <w:ind w:left="405" w:firstLine="600" w:firstLineChars="250"/>
      </w:pPr>
      <w:r>
        <w:t>模具制作的允许偏差应符合下表的规定</w:t>
      </w:r>
      <w:r>
        <w:rPr>
          <w:rFonts w:hint="eastAsia"/>
          <w:lang w:eastAsia="zh-CN"/>
        </w:rPr>
        <w:t>：</w:t>
      </w:r>
    </w:p>
    <w:p>
      <w:pPr>
        <w:pStyle w:val="6"/>
        <w:spacing w:before="3"/>
        <w:rPr>
          <w:sz w:val="12"/>
        </w:rPr>
      </w:pPr>
    </w:p>
    <w:tbl>
      <w:tblPr>
        <w:tblStyle w:val="20"/>
        <w:tblW w:w="0" w:type="auto"/>
        <w:tblInd w:w="90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712"/>
        <w:gridCol w:w="1533"/>
        <w:gridCol w:w="506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8" w:hRule="atLeast"/>
        </w:trPr>
        <w:tc>
          <w:tcPr>
            <w:tcW w:w="1712" w:type="dxa"/>
            <w:tcBorders>
              <w:bottom w:val="single" w:color="000000" w:sz="4" w:space="0"/>
              <w:right w:val="single" w:color="000000" w:sz="4" w:space="0"/>
            </w:tcBorders>
          </w:tcPr>
          <w:p>
            <w:pPr>
              <w:pStyle w:val="22"/>
              <w:spacing w:before="1" w:line="237" w:lineRule="exact"/>
              <w:ind w:left="98" w:right="79"/>
              <w:jc w:val="center"/>
              <w:rPr>
                <w:sz w:val="21"/>
              </w:rPr>
            </w:pPr>
            <w:r>
              <w:rPr>
                <w:sz w:val="21"/>
              </w:rPr>
              <w:t>测定部位</w:t>
            </w:r>
          </w:p>
        </w:tc>
        <w:tc>
          <w:tcPr>
            <w:tcW w:w="1533" w:type="dxa"/>
            <w:tcBorders>
              <w:left w:val="single" w:color="000000" w:sz="4" w:space="0"/>
              <w:bottom w:val="single" w:color="000000" w:sz="4" w:space="0"/>
              <w:right w:val="single" w:color="000000" w:sz="4" w:space="0"/>
            </w:tcBorders>
          </w:tcPr>
          <w:p>
            <w:pPr>
              <w:pStyle w:val="22"/>
              <w:spacing w:before="1" w:line="237" w:lineRule="exact"/>
              <w:ind w:left="124" w:right="98"/>
              <w:jc w:val="center"/>
              <w:rPr>
                <w:sz w:val="21"/>
              </w:rPr>
            </w:pPr>
            <w:r>
              <w:rPr>
                <w:sz w:val="21"/>
              </w:rPr>
              <w:t>允许偏（mm）</w:t>
            </w:r>
          </w:p>
        </w:tc>
        <w:tc>
          <w:tcPr>
            <w:tcW w:w="5069" w:type="dxa"/>
            <w:tcBorders>
              <w:left w:val="single" w:color="000000" w:sz="4" w:space="0"/>
              <w:bottom w:val="single" w:color="000000" w:sz="4" w:space="0"/>
            </w:tcBorders>
          </w:tcPr>
          <w:p>
            <w:pPr>
              <w:pStyle w:val="22"/>
              <w:spacing w:before="1" w:line="237" w:lineRule="exact"/>
              <w:ind w:left="104" w:right="72"/>
              <w:jc w:val="center"/>
              <w:rPr>
                <w:sz w:val="21"/>
              </w:rPr>
            </w:pPr>
            <w:r>
              <w:rPr>
                <w:sz w:val="21"/>
              </w:rPr>
              <w:t>检验方法</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1712" w:type="dxa"/>
            <w:tcBorders>
              <w:top w:val="single" w:color="000000" w:sz="4" w:space="0"/>
              <w:bottom w:val="single" w:color="000000" w:sz="4" w:space="0"/>
              <w:right w:val="single" w:color="000000" w:sz="4" w:space="0"/>
            </w:tcBorders>
          </w:tcPr>
          <w:p>
            <w:pPr>
              <w:pStyle w:val="22"/>
              <w:spacing w:line="253" w:lineRule="exact"/>
              <w:ind w:left="100" w:right="79"/>
              <w:jc w:val="center"/>
              <w:rPr>
                <w:sz w:val="21"/>
              </w:rPr>
            </w:pPr>
            <w:r>
              <w:rPr>
                <w:sz w:val="21"/>
              </w:rPr>
              <w:t>边长</w:t>
            </w:r>
          </w:p>
        </w:tc>
        <w:tc>
          <w:tcPr>
            <w:tcW w:w="1533" w:type="dxa"/>
            <w:tcBorders>
              <w:top w:val="single" w:color="000000" w:sz="4" w:space="0"/>
              <w:left w:val="single" w:color="000000" w:sz="4" w:space="0"/>
              <w:bottom w:val="single" w:color="000000" w:sz="4" w:space="0"/>
              <w:right w:val="single" w:color="000000" w:sz="4" w:space="0"/>
            </w:tcBorders>
          </w:tcPr>
          <w:p>
            <w:pPr>
              <w:pStyle w:val="22"/>
              <w:spacing w:line="253" w:lineRule="exact"/>
              <w:ind w:left="124" w:right="97"/>
              <w:jc w:val="center"/>
              <w:rPr>
                <w:sz w:val="21"/>
              </w:rPr>
            </w:pPr>
            <w:r>
              <w:rPr>
                <w:sz w:val="21"/>
              </w:rPr>
              <w:t>±2</w:t>
            </w:r>
          </w:p>
        </w:tc>
        <w:tc>
          <w:tcPr>
            <w:tcW w:w="5069" w:type="dxa"/>
            <w:tcBorders>
              <w:top w:val="single" w:color="000000" w:sz="4" w:space="0"/>
              <w:left w:val="single" w:color="000000" w:sz="4" w:space="0"/>
              <w:bottom w:val="single" w:color="000000" w:sz="4" w:space="0"/>
            </w:tcBorders>
          </w:tcPr>
          <w:p>
            <w:pPr>
              <w:pStyle w:val="22"/>
              <w:spacing w:line="253" w:lineRule="exact"/>
              <w:ind w:left="101" w:right="72"/>
              <w:jc w:val="center"/>
              <w:rPr>
                <w:sz w:val="21"/>
              </w:rPr>
            </w:pPr>
            <w:r>
              <w:rPr>
                <w:sz w:val="21"/>
              </w:rPr>
              <w:t>钢尺四边测量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1712" w:type="dxa"/>
            <w:tcBorders>
              <w:top w:val="single" w:color="000000" w:sz="4" w:space="0"/>
              <w:bottom w:val="single" w:color="000000" w:sz="4" w:space="0"/>
              <w:right w:val="single" w:color="000000" w:sz="4" w:space="0"/>
            </w:tcBorders>
          </w:tcPr>
          <w:p>
            <w:pPr>
              <w:pStyle w:val="22"/>
              <w:spacing w:line="253" w:lineRule="exact"/>
              <w:ind w:left="100" w:right="79"/>
              <w:jc w:val="center"/>
              <w:rPr>
                <w:sz w:val="21"/>
              </w:rPr>
            </w:pPr>
            <w:r>
              <w:rPr>
                <w:sz w:val="21"/>
              </w:rPr>
              <w:t>板厚</w:t>
            </w:r>
          </w:p>
        </w:tc>
        <w:tc>
          <w:tcPr>
            <w:tcW w:w="1533" w:type="dxa"/>
            <w:tcBorders>
              <w:top w:val="single" w:color="000000" w:sz="4" w:space="0"/>
              <w:left w:val="single" w:color="000000" w:sz="4" w:space="0"/>
              <w:bottom w:val="single" w:color="000000" w:sz="4" w:space="0"/>
              <w:right w:val="single" w:color="000000" w:sz="4" w:space="0"/>
            </w:tcBorders>
          </w:tcPr>
          <w:p>
            <w:pPr>
              <w:pStyle w:val="22"/>
              <w:spacing w:line="253" w:lineRule="exact"/>
              <w:ind w:left="124" w:right="97"/>
              <w:jc w:val="center"/>
              <w:rPr>
                <w:sz w:val="21"/>
              </w:rPr>
            </w:pPr>
            <w:r>
              <w:rPr>
                <w:sz w:val="21"/>
              </w:rPr>
              <w:t>+1,0</w:t>
            </w:r>
          </w:p>
        </w:tc>
        <w:tc>
          <w:tcPr>
            <w:tcW w:w="5069" w:type="dxa"/>
            <w:tcBorders>
              <w:top w:val="single" w:color="000000" w:sz="4" w:space="0"/>
              <w:left w:val="single" w:color="000000" w:sz="4" w:space="0"/>
              <w:bottom w:val="single" w:color="000000" w:sz="4" w:space="0"/>
            </w:tcBorders>
          </w:tcPr>
          <w:p>
            <w:pPr>
              <w:pStyle w:val="22"/>
              <w:spacing w:line="253" w:lineRule="exact"/>
              <w:ind w:left="106" w:right="72"/>
              <w:jc w:val="center"/>
              <w:rPr>
                <w:sz w:val="21"/>
              </w:rPr>
            </w:pPr>
            <w:r>
              <w:rPr>
                <w:sz w:val="21"/>
              </w:rPr>
              <w:t>钢尺测量，取两边平均值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3" w:hRule="atLeast"/>
        </w:trPr>
        <w:tc>
          <w:tcPr>
            <w:tcW w:w="1712" w:type="dxa"/>
            <w:tcBorders>
              <w:top w:val="single" w:color="000000" w:sz="4" w:space="0"/>
              <w:bottom w:val="single" w:color="000000" w:sz="4" w:space="0"/>
              <w:right w:val="single" w:color="000000" w:sz="4" w:space="0"/>
            </w:tcBorders>
          </w:tcPr>
          <w:p>
            <w:pPr>
              <w:pStyle w:val="22"/>
              <w:spacing w:line="253" w:lineRule="exact"/>
              <w:ind w:left="100" w:right="79"/>
              <w:jc w:val="center"/>
              <w:rPr>
                <w:sz w:val="21"/>
              </w:rPr>
            </w:pPr>
            <w:r>
              <w:rPr>
                <w:sz w:val="21"/>
              </w:rPr>
              <w:t>扭曲</w:t>
            </w:r>
          </w:p>
        </w:tc>
        <w:tc>
          <w:tcPr>
            <w:tcW w:w="1533" w:type="dxa"/>
            <w:tcBorders>
              <w:top w:val="single" w:color="000000" w:sz="4" w:space="0"/>
              <w:left w:val="single" w:color="000000" w:sz="4" w:space="0"/>
              <w:bottom w:val="single" w:color="000000" w:sz="4" w:space="0"/>
              <w:right w:val="single" w:color="000000" w:sz="4" w:space="0"/>
            </w:tcBorders>
          </w:tcPr>
          <w:p>
            <w:pPr>
              <w:pStyle w:val="22"/>
              <w:spacing w:line="253" w:lineRule="exact"/>
              <w:ind w:left="30"/>
              <w:jc w:val="center"/>
              <w:rPr>
                <w:sz w:val="21"/>
              </w:rPr>
            </w:pPr>
            <w:r>
              <w:rPr>
                <w:w w:val="99"/>
                <w:sz w:val="21"/>
              </w:rPr>
              <w:t>2</w:t>
            </w:r>
          </w:p>
        </w:tc>
        <w:tc>
          <w:tcPr>
            <w:tcW w:w="5069" w:type="dxa"/>
            <w:tcBorders>
              <w:top w:val="single" w:color="000000" w:sz="4" w:space="0"/>
              <w:left w:val="single" w:color="000000" w:sz="4" w:space="0"/>
              <w:bottom w:val="single" w:color="000000" w:sz="4" w:space="0"/>
            </w:tcBorders>
          </w:tcPr>
          <w:p>
            <w:pPr>
              <w:pStyle w:val="22"/>
              <w:spacing w:line="253" w:lineRule="exact"/>
              <w:ind w:left="104" w:right="72"/>
              <w:jc w:val="center"/>
              <w:rPr>
                <w:sz w:val="21"/>
              </w:rPr>
            </w:pPr>
            <w:r>
              <w:rPr>
                <w:sz w:val="21"/>
              </w:rPr>
              <w:t>四角用两根细线交叉固定，钢尺测中心点高度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7" w:hRule="atLeast"/>
        </w:trPr>
        <w:tc>
          <w:tcPr>
            <w:tcW w:w="1712" w:type="dxa"/>
            <w:tcBorders>
              <w:top w:val="single" w:color="000000" w:sz="4" w:space="0"/>
              <w:bottom w:val="single" w:color="000000" w:sz="4" w:space="0"/>
              <w:right w:val="single" w:color="000000" w:sz="4" w:space="0"/>
            </w:tcBorders>
          </w:tcPr>
          <w:p>
            <w:pPr>
              <w:pStyle w:val="22"/>
              <w:spacing w:line="248" w:lineRule="exact"/>
              <w:ind w:left="100" w:right="79"/>
              <w:jc w:val="center"/>
              <w:rPr>
                <w:sz w:val="21"/>
              </w:rPr>
            </w:pPr>
            <w:r>
              <w:rPr>
                <w:sz w:val="21"/>
              </w:rPr>
              <w:t>翘曲</w:t>
            </w:r>
          </w:p>
        </w:tc>
        <w:tc>
          <w:tcPr>
            <w:tcW w:w="1533" w:type="dxa"/>
            <w:tcBorders>
              <w:top w:val="single" w:color="000000" w:sz="4" w:space="0"/>
              <w:left w:val="single" w:color="000000" w:sz="4" w:space="0"/>
              <w:bottom w:val="single" w:color="000000" w:sz="4" w:space="0"/>
              <w:right w:val="single" w:color="000000" w:sz="4" w:space="0"/>
            </w:tcBorders>
          </w:tcPr>
          <w:p>
            <w:pPr>
              <w:pStyle w:val="22"/>
              <w:spacing w:line="248" w:lineRule="exact"/>
              <w:ind w:left="30"/>
              <w:jc w:val="center"/>
              <w:rPr>
                <w:sz w:val="21"/>
              </w:rPr>
            </w:pPr>
            <w:r>
              <w:rPr>
                <w:w w:val="99"/>
                <w:sz w:val="21"/>
              </w:rPr>
              <w:t>3</w:t>
            </w:r>
          </w:p>
        </w:tc>
        <w:tc>
          <w:tcPr>
            <w:tcW w:w="5069" w:type="dxa"/>
            <w:tcBorders>
              <w:top w:val="single" w:color="000000" w:sz="4" w:space="0"/>
              <w:left w:val="single" w:color="000000" w:sz="4" w:space="0"/>
              <w:bottom w:val="single" w:color="000000" w:sz="4" w:space="0"/>
            </w:tcBorders>
          </w:tcPr>
          <w:p>
            <w:pPr>
              <w:pStyle w:val="22"/>
              <w:spacing w:line="248" w:lineRule="exact"/>
              <w:ind w:left="106" w:right="72"/>
              <w:jc w:val="center"/>
              <w:rPr>
                <w:sz w:val="21"/>
              </w:rPr>
            </w:pPr>
            <w:r>
              <w:rPr>
                <w:sz w:val="21"/>
              </w:rPr>
              <w:t>四角固定细线，钢尺测细线到钢模边距离，取最大值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1712" w:type="dxa"/>
            <w:tcBorders>
              <w:top w:val="single" w:color="000000" w:sz="4" w:space="0"/>
              <w:bottom w:val="single" w:color="000000" w:sz="4" w:space="0"/>
              <w:right w:val="single" w:color="000000" w:sz="4" w:space="0"/>
            </w:tcBorders>
          </w:tcPr>
          <w:p>
            <w:pPr>
              <w:pStyle w:val="22"/>
              <w:spacing w:line="253" w:lineRule="exact"/>
              <w:ind w:left="98" w:right="79"/>
              <w:jc w:val="center"/>
              <w:rPr>
                <w:sz w:val="21"/>
              </w:rPr>
            </w:pPr>
            <w:r>
              <w:rPr>
                <w:sz w:val="21"/>
              </w:rPr>
              <w:t>表面凹凸</w:t>
            </w:r>
          </w:p>
        </w:tc>
        <w:tc>
          <w:tcPr>
            <w:tcW w:w="1533" w:type="dxa"/>
            <w:tcBorders>
              <w:top w:val="single" w:color="000000" w:sz="4" w:space="0"/>
              <w:left w:val="single" w:color="000000" w:sz="4" w:space="0"/>
              <w:bottom w:val="single" w:color="000000" w:sz="4" w:space="0"/>
              <w:right w:val="single" w:color="000000" w:sz="4" w:space="0"/>
            </w:tcBorders>
          </w:tcPr>
          <w:p>
            <w:pPr>
              <w:pStyle w:val="22"/>
              <w:spacing w:line="253" w:lineRule="exact"/>
              <w:ind w:left="30"/>
              <w:jc w:val="center"/>
              <w:rPr>
                <w:sz w:val="21"/>
              </w:rPr>
            </w:pPr>
            <w:r>
              <w:rPr>
                <w:w w:val="99"/>
                <w:sz w:val="21"/>
              </w:rPr>
              <w:t>2</w:t>
            </w:r>
          </w:p>
        </w:tc>
        <w:tc>
          <w:tcPr>
            <w:tcW w:w="5069" w:type="dxa"/>
            <w:tcBorders>
              <w:top w:val="single" w:color="000000" w:sz="4" w:space="0"/>
              <w:left w:val="single" w:color="000000" w:sz="4" w:space="0"/>
              <w:bottom w:val="single" w:color="000000" w:sz="4" w:space="0"/>
            </w:tcBorders>
          </w:tcPr>
          <w:p>
            <w:pPr>
              <w:pStyle w:val="22"/>
              <w:spacing w:line="253" w:lineRule="exact"/>
              <w:ind w:left="106" w:right="72"/>
              <w:jc w:val="center"/>
              <w:rPr>
                <w:sz w:val="21"/>
              </w:rPr>
            </w:pPr>
            <w:r>
              <w:rPr>
                <w:sz w:val="21"/>
              </w:rPr>
              <w:t>靠尺、塞尺检查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1712" w:type="dxa"/>
            <w:tcBorders>
              <w:top w:val="single" w:color="000000" w:sz="4" w:space="0"/>
              <w:bottom w:val="single" w:color="000000" w:sz="4" w:space="0"/>
              <w:right w:val="single" w:color="000000" w:sz="4" w:space="0"/>
            </w:tcBorders>
          </w:tcPr>
          <w:p>
            <w:pPr>
              <w:pStyle w:val="22"/>
              <w:spacing w:line="252" w:lineRule="exact"/>
              <w:ind w:left="100" w:right="79"/>
              <w:jc w:val="center"/>
              <w:rPr>
                <w:sz w:val="21"/>
              </w:rPr>
            </w:pPr>
            <w:r>
              <w:rPr>
                <w:sz w:val="21"/>
              </w:rPr>
              <w:t>弯曲</w:t>
            </w:r>
          </w:p>
        </w:tc>
        <w:tc>
          <w:tcPr>
            <w:tcW w:w="1533" w:type="dxa"/>
            <w:tcBorders>
              <w:top w:val="single" w:color="000000" w:sz="4" w:space="0"/>
              <w:left w:val="single" w:color="000000" w:sz="4" w:space="0"/>
              <w:bottom w:val="single" w:color="000000" w:sz="4" w:space="0"/>
              <w:right w:val="single" w:color="000000" w:sz="4" w:space="0"/>
            </w:tcBorders>
          </w:tcPr>
          <w:p>
            <w:pPr>
              <w:pStyle w:val="22"/>
              <w:spacing w:line="252" w:lineRule="exact"/>
              <w:ind w:left="30"/>
              <w:jc w:val="center"/>
              <w:rPr>
                <w:sz w:val="21"/>
              </w:rPr>
            </w:pPr>
            <w:r>
              <w:rPr>
                <w:w w:val="99"/>
                <w:sz w:val="21"/>
              </w:rPr>
              <w:t>2</w:t>
            </w:r>
          </w:p>
        </w:tc>
        <w:tc>
          <w:tcPr>
            <w:tcW w:w="5069" w:type="dxa"/>
            <w:tcBorders>
              <w:top w:val="single" w:color="000000" w:sz="4" w:space="0"/>
              <w:left w:val="single" w:color="000000" w:sz="4" w:space="0"/>
              <w:bottom w:val="single" w:color="000000" w:sz="4" w:space="0"/>
            </w:tcBorders>
          </w:tcPr>
          <w:p>
            <w:pPr>
              <w:pStyle w:val="22"/>
              <w:spacing w:line="252" w:lineRule="exact"/>
              <w:ind w:left="106" w:right="72"/>
              <w:jc w:val="center"/>
              <w:rPr>
                <w:sz w:val="21"/>
              </w:rPr>
            </w:pPr>
            <w:r>
              <w:rPr>
                <w:sz w:val="21"/>
              </w:rPr>
              <w:t>四角用两根细线交叉固定，钢尺测细线到钢模边距离</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1712" w:type="dxa"/>
            <w:tcBorders>
              <w:top w:val="single" w:color="000000" w:sz="4" w:space="0"/>
              <w:bottom w:val="single" w:color="000000" w:sz="4" w:space="0"/>
              <w:right w:val="single" w:color="000000" w:sz="4" w:space="0"/>
            </w:tcBorders>
          </w:tcPr>
          <w:p>
            <w:pPr>
              <w:pStyle w:val="22"/>
              <w:spacing w:line="252" w:lineRule="exact"/>
              <w:ind w:left="100" w:right="79"/>
              <w:jc w:val="center"/>
              <w:rPr>
                <w:sz w:val="21"/>
              </w:rPr>
            </w:pPr>
            <w:r>
              <w:rPr>
                <w:sz w:val="21"/>
              </w:rPr>
              <w:t>对角线</w:t>
            </w:r>
          </w:p>
        </w:tc>
        <w:tc>
          <w:tcPr>
            <w:tcW w:w="1533" w:type="dxa"/>
            <w:tcBorders>
              <w:top w:val="single" w:color="000000" w:sz="4" w:space="0"/>
              <w:left w:val="single" w:color="000000" w:sz="4" w:space="0"/>
              <w:bottom w:val="single" w:color="000000" w:sz="4" w:space="0"/>
              <w:right w:val="single" w:color="000000" w:sz="4" w:space="0"/>
            </w:tcBorders>
          </w:tcPr>
          <w:p>
            <w:pPr>
              <w:pStyle w:val="22"/>
              <w:spacing w:line="252" w:lineRule="exact"/>
              <w:ind w:left="30"/>
              <w:jc w:val="center"/>
              <w:rPr>
                <w:sz w:val="21"/>
              </w:rPr>
            </w:pPr>
            <w:r>
              <w:rPr>
                <w:w w:val="99"/>
                <w:sz w:val="21"/>
              </w:rPr>
              <w:t>2</w:t>
            </w:r>
          </w:p>
        </w:tc>
        <w:tc>
          <w:tcPr>
            <w:tcW w:w="5069" w:type="dxa"/>
            <w:tcBorders>
              <w:top w:val="single" w:color="000000" w:sz="4" w:space="0"/>
              <w:left w:val="single" w:color="000000" w:sz="4" w:space="0"/>
              <w:bottom w:val="single" w:color="000000" w:sz="4" w:space="0"/>
            </w:tcBorders>
          </w:tcPr>
          <w:p>
            <w:pPr>
              <w:pStyle w:val="22"/>
              <w:spacing w:line="252" w:lineRule="exact"/>
              <w:ind w:left="101" w:right="72"/>
              <w:jc w:val="center"/>
              <w:rPr>
                <w:sz w:val="21"/>
              </w:rPr>
            </w:pPr>
            <w:r>
              <w:rPr>
                <w:sz w:val="21"/>
              </w:rPr>
              <w:t>钢尺测两根对角线尺寸，取差值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2" w:hRule="atLeast"/>
        </w:trPr>
        <w:tc>
          <w:tcPr>
            <w:tcW w:w="1712" w:type="dxa"/>
            <w:tcBorders>
              <w:top w:val="single" w:color="000000" w:sz="4" w:space="0"/>
              <w:bottom w:val="single" w:color="000000" w:sz="4" w:space="0"/>
              <w:right w:val="single" w:color="000000" w:sz="4" w:space="0"/>
            </w:tcBorders>
          </w:tcPr>
          <w:p>
            <w:pPr>
              <w:pStyle w:val="22"/>
              <w:spacing w:before="66"/>
              <w:ind w:right="79"/>
              <w:jc w:val="center"/>
              <w:rPr>
                <w:sz w:val="21"/>
              </w:rPr>
            </w:pPr>
            <w:r>
              <w:rPr>
                <w:spacing w:val="-25"/>
                <w:sz w:val="21"/>
              </w:rPr>
              <w:t>埋件部品</w:t>
            </w:r>
            <w:r>
              <w:rPr>
                <w:sz w:val="21"/>
              </w:rPr>
              <w:t>（中心线</w:t>
            </w:r>
          </w:p>
        </w:tc>
        <w:tc>
          <w:tcPr>
            <w:tcW w:w="1533" w:type="dxa"/>
            <w:tcBorders>
              <w:top w:val="single" w:color="000000" w:sz="4" w:space="0"/>
              <w:left w:val="single" w:color="000000" w:sz="4" w:space="0"/>
              <w:bottom w:val="single" w:color="000000" w:sz="4" w:space="0"/>
              <w:right w:val="single" w:color="000000" w:sz="4" w:space="0"/>
            </w:tcBorders>
          </w:tcPr>
          <w:p>
            <w:pPr>
              <w:pStyle w:val="22"/>
              <w:spacing w:before="66"/>
              <w:ind w:left="124" w:right="97"/>
              <w:jc w:val="center"/>
              <w:rPr>
                <w:sz w:val="21"/>
              </w:rPr>
            </w:pPr>
            <w:r>
              <w:rPr>
                <w:sz w:val="21"/>
              </w:rPr>
              <w:t>±2</w:t>
            </w:r>
          </w:p>
        </w:tc>
        <w:tc>
          <w:tcPr>
            <w:tcW w:w="5069" w:type="dxa"/>
            <w:tcBorders>
              <w:top w:val="single" w:color="000000" w:sz="4" w:space="0"/>
              <w:left w:val="single" w:color="000000" w:sz="4" w:space="0"/>
              <w:bottom w:val="single" w:color="000000" w:sz="4" w:space="0"/>
            </w:tcBorders>
          </w:tcPr>
          <w:p>
            <w:pPr>
              <w:pStyle w:val="22"/>
              <w:spacing w:before="66"/>
              <w:ind w:left="104" w:right="72"/>
              <w:jc w:val="center"/>
              <w:rPr>
                <w:sz w:val="21"/>
              </w:rPr>
            </w:pPr>
            <w:r>
              <w:rPr>
                <w:sz w:val="21"/>
              </w:rPr>
              <w:t>钢尺检查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2" w:hRule="atLeast"/>
        </w:trPr>
        <w:tc>
          <w:tcPr>
            <w:tcW w:w="1712" w:type="dxa"/>
            <w:vMerge w:val="restart"/>
            <w:tcBorders>
              <w:top w:val="single" w:color="000000" w:sz="4" w:space="0"/>
              <w:right w:val="single" w:color="000000" w:sz="4" w:space="0"/>
            </w:tcBorders>
          </w:tcPr>
          <w:p>
            <w:pPr>
              <w:pStyle w:val="22"/>
              <w:spacing w:before="78"/>
              <w:ind w:left="436"/>
              <w:rPr>
                <w:sz w:val="21"/>
              </w:rPr>
            </w:pPr>
            <w:r>
              <w:rPr>
                <w:sz w:val="21"/>
              </w:rPr>
              <w:t>侧向扭度</w:t>
            </w:r>
          </w:p>
        </w:tc>
        <w:tc>
          <w:tcPr>
            <w:tcW w:w="1533" w:type="dxa"/>
            <w:tcBorders>
              <w:top w:val="single" w:color="000000" w:sz="4" w:space="0"/>
              <w:left w:val="single" w:color="000000" w:sz="4" w:space="0"/>
              <w:bottom w:val="single" w:color="000000" w:sz="4" w:space="0"/>
              <w:right w:val="single" w:color="000000" w:sz="4" w:space="0"/>
            </w:tcBorders>
          </w:tcPr>
          <w:p>
            <w:pPr>
              <w:pStyle w:val="22"/>
              <w:spacing w:before="1" w:line="242" w:lineRule="exact"/>
              <w:ind w:left="124" w:right="94"/>
              <w:jc w:val="center"/>
              <w:rPr>
                <w:sz w:val="21"/>
              </w:rPr>
            </w:pPr>
            <w:r>
              <w:rPr>
                <w:sz w:val="21"/>
              </w:rPr>
              <w:t>H≤300 1.0</w:t>
            </w:r>
          </w:p>
        </w:tc>
        <w:tc>
          <w:tcPr>
            <w:tcW w:w="5069" w:type="dxa"/>
            <w:tcBorders>
              <w:top w:val="single" w:color="000000" w:sz="4" w:space="0"/>
              <w:left w:val="single" w:color="000000" w:sz="4" w:space="0"/>
              <w:bottom w:val="single" w:color="000000" w:sz="4" w:space="0"/>
            </w:tcBorders>
          </w:tcPr>
          <w:p>
            <w:pPr>
              <w:pStyle w:val="22"/>
              <w:spacing w:before="1" w:line="242" w:lineRule="exact"/>
              <w:ind w:left="104" w:right="72"/>
              <w:jc w:val="center"/>
              <w:rPr>
                <w:sz w:val="21"/>
              </w:rPr>
            </w:pPr>
            <w:r>
              <w:rPr>
                <w:sz w:val="21"/>
              </w:rPr>
              <w:t>两角用细线固定，钢尺测中心点高度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1712" w:type="dxa"/>
            <w:vMerge w:val="continue"/>
            <w:tcBorders>
              <w:top w:val="nil"/>
              <w:right w:val="single" w:color="000000" w:sz="4" w:space="0"/>
            </w:tcBorders>
          </w:tcPr>
          <w:p>
            <w:pPr>
              <w:rPr>
                <w:sz w:val="2"/>
                <w:szCs w:val="2"/>
              </w:rPr>
            </w:pPr>
          </w:p>
        </w:tc>
        <w:tc>
          <w:tcPr>
            <w:tcW w:w="1533" w:type="dxa"/>
            <w:tcBorders>
              <w:top w:val="single" w:color="000000" w:sz="4" w:space="0"/>
              <w:left w:val="single" w:color="000000" w:sz="4" w:space="0"/>
              <w:right w:val="single" w:color="000000" w:sz="4" w:space="0"/>
            </w:tcBorders>
          </w:tcPr>
          <w:p>
            <w:pPr>
              <w:pStyle w:val="22"/>
              <w:spacing w:line="253" w:lineRule="exact"/>
              <w:ind w:left="124" w:right="94"/>
              <w:jc w:val="center"/>
              <w:rPr>
                <w:sz w:val="21"/>
              </w:rPr>
            </w:pPr>
            <w:r>
              <w:rPr>
                <w:sz w:val="21"/>
              </w:rPr>
              <w:t>H≥300</w:t>
            </w:r>
            <w:r>
              <w:rPr>
                <w:spacing w:val="103"/>
                <w:sz w:val="21"/>
              </w:rPr>
              <w:t xml:space="preserve"> </w:t>
            </w:r>
            <w:r>
              <w:rPr>
                <w:sz w:val="21"/>
              </w:rPr>
              <w:t>2.0</w:t>
            </w:r>
          </w:p>
        </w:tc>
        <w:tc>
          <w:tcPr>
            <w:tcW w:w="5069" w:type="dxa"/>
            <w:tcBorders>
              <w:top w:val="single" w:color="000000" w:sz="4" w:space="0"/>
              <w:left w:val="single" w:color="000000" w:sz="4" w:space="0"/>
            </w:tcBorders>
          </w:tcPr>
          <w:p>
            <w:pPr>
              <w:pStyle w:val="22"/>
              <w:spacing w:line="253" w:lineRule="exact"/>
              <w:ind w:left="104" w:right="72"/>
              <w:jc w:val="center"/>
              <w:rPr>
                <w:sz w:val="21"/>
              </w:rPr>
            </w:pPr>
            <w:r>
              <w:rPr>
                <w:sz w:val="21"/>
              </w:rPr>
              <w:t>两角用细线固定，钢尺测中心点高度</w:t>
            </w:r>
          </w:p>
        </w:tc>
      </w:tr>
    </w:tbl>
    <w:p>
      <w:pPr>
        <w:spacing w:before="1"/>
        <w:ind w:left="825"/>
        <w:rPr>
          <w:sz w:val="21"/>
        </w:rPr>
      </w:pPr>
      <w:r>
        <w:pict>
          <v:shape id="_x0000_s1945" o:spid="_x0000_s1945" o:spt="202" type="#_x0000_t202" style="position:absolute;left:0pt;margin-left:178.1pt;margin-top:-52.55pt;height:10.45pt;width:10.45pt;mso-position-horizontal-relative:page;z-index:-251637760;mso-width-relative:page;mso-height-relative:page;" filled="f" stroked="f" coordsize="21600,21600">
            <v:path/>
            <v:fill on="f" focussize="0,0"/>
            <v:stroke on="f" joinstyle="miter"/>
            <v:imagedata o:title=""/>
            <o:lock v:ext="edit"/>
            <v:textbox inset="0mm,0mm,0mm,0mm">
              <w:txbxContent>
                <w:p>
                  <w:pPr>
                    <w:spacing w:line="209" w:lineRule="exact"/>
                    <w:rPr>
                      <w:sz w:val="21"/>
                    </w:rPr>
                  </w:pPr>
                  <w:r>
                    <w:rPr>
                      <w:w w:val="99"/>
                      <w:sz w:val="21"/>
                    </w:rPr>
                    <w:t>）</w:t>
                  </w:r>
                </w:p>
              </w:txbxContent>
            </v:textbox>
          </v:shape>
        </w:pict>
      </w:r>
      <w:r>
        <w:pict>
          <v:rect id="_x0000_s1944" o:spid="_x0000_s1944" o:spt="1" style="position:absolute;left:0pt;margin-left:184pt;margin-top:-57.5pt;height:27.35pt;width:76.4pt;mso-position-horizontal-relative:page;z-index:-251636736;mso-width-relative:page;mso-height-relative:page;" stroked="f" coordsize="21600,21600">
            <v:path/>
            <v:fill focussize="0,0"/>
            <v:stroke on="f"/>
            <v:imagedata o:title=""/>
            <o:lock v:ext="edit"/>
          </v:rect>
        </w:pict>
      </w:r>
      <w:r>
        <w:rPr>
          <w:sz w:val="21"/>
        </w:rPr>
        <w:t>注：H 为模具高度。</w:t>
      </w:r>
    </w:p>
    <w:p>
      <w:pPr>
        <w:pStyle w:val="6"/>
        <w:spacing w:before="140"/>
        <w:ind w:left="885"/>
      </w:pPr>
      <w:r>
        <w:t>4、钢筋加工绑扎与钢筋笼装放</w:t>
      </w:r>
    </w:p>
    <w:p>
      <w:pPr>
        <w:pStyle w:val="21"/>
        <w:numPr>
          <w:ilvl w:val="2"/>
          <w:numId w:val="11"/>
        </w:numPr>
        <w:tabs>
          <w:tab w:val="left" w:pos="1487"/>
        </w:tabs>
        <w:spacing w:before="161"/>
        <w:ind w:hanging="602"/>
        <w:rPr>
          <w:sz w:val="24"/>
        </w:rPr>
      </w:pPr>
      <w:r>
        <w:rPr>
          <w:sz w:val="24"/>
        </w:rPr>
        <w:t>钢筋下料</w:t>
      </w:r>
    </w:p>
    <w:p>
      <w:pPr>
        <w:pStyle w:val="6"/>
        <w:spacing w:before="161" w:line="360" w:lineRule="auto"/>
        <w:ind w:left="403" w:right="578" w:firstLine="482"/>
        <w:jc w:val="both"/>
        <w:rPr>
          <w:spacing w:val="-7"/>
        </w:rPr>
      </w:pPr>
      <w:r>
        <w:rPr>
          <w:spacing w:val="-7"/>
        </w:rPr>
        <w:t>钢筋应有合格证，并应按有关技术标准规定进行复试检验，钢筋的质量要符合现行有</w:t>
      </w:r>
    </w:p>
    <w:p>
      <w:pPr>
        <w:pStyle w:val="6"/>
        <w:spacing w:before="161" w:line="360" w:lineRule="auto"/>
        <w:ind w:left="403" w:right="578" w:firstLine="23"/>
        <w:jc w:val="both"/>
        <w:rPr>
          <w:spacing w:val="-7"/>
        </w:rPr>
      </w:pPr>
      <w:r>
        <w:rPr>
          <w:spacing w:val="-7"/>
        </w:rPr>
        <w:t>关标准的规定；钢筋进场后应</w:t>
      </w:r>
      <w:r>
        <w:rPr>
          <w:rFonts w:hint="eastAsia"/>
          <w:spacing w:val="-7"/>
        </w:rPr>
        <w:t>按不同批号、型号进行堆</w:t>
      </w:r>
      <w:r>
        <w:rPr>
          <w:spacing w:val="-7"/>
        </w:rPr>
        <w:t>放。钢筋弯切加工时，应符合国家现行《混凝土结构用成型钢筋》（JG/T226）的规定， 钢筋下料长度为预制构件尺寸减去保护层尺寸，预制构件的保护层一般为 15</w:t>
      </w:r>
      <w:r>
        <w:rPr>
          <w:rFonts w:hint="eastAsia" w:ascii="微软雅黑" w:hAnsi="微软雅黑" w:eastAsia="微软雅黑" w:cs="微软雅黑"/>
          <w:spacing w:val="-7"/>
        </w:rPr>
        <w:t>〜</w:t>
      </w:r>
      <w:r>
        <w:rPr>
          <w:spacing w:val="-7"/>
        </w:rPr>
        <w:t>30mm。</w:t>
      </w:r>
    </w:p>
    <w:p>
      <w:pPr>
        <w:pStyle w:val="21"/>
        <w:numPr>
          <w:ilvl w:val="2"/>
          <w:numId w:val="11"/>
        </w:numPr>
        <w:tabs>
          <w:tab w:val="left" w:pos="1487"/>
        </w:tabs>
        <w:spacing w:line="289" w:lineRule="exact"/>
        <w:ind w:hanging="602"/>
        <w:rPr>
          <w:sz w:val="24"/>
        </w:rPr>
      </w:pPr>
      <w:r>
        <w:rPr>
          <w:sz w:val="24"/>
        </w:rPr>
        <w:t>钢筋绑扎</w:t>
      </w:r>
    </w:p>
    <w:p>
      <w:pPr>
        <w:pStyle w:val="6"/>
        <w:spacing w:before="161" w:line="364" w:lineRule="auto"/>
        <w:ind w:left="405" w:right="576" w:firstLine="480"/>
        <w:jc w:val="both"/>
      </w:pPr>
      <w:r>
        <w:rPr>
          <w:spacing w:val="-7"/>
        </w:rPr>
        <w:t>为达到预制构件清水混凝土的目的，钢筋绑扎尺寸要保证模板安装后的钢筋保护层符</w:t>
      </w:r>
      <w:r>
        <w:t>合施工规范要求，绑扎钢筋的绑扎丝多余的部分应向构件的内侧弯折,以免因外露形成锈</w:t>
      </w:r>
      <w:r>
        <w:rPr>
          <w:spacing w:val="-10"/>
        </w:rPr>
        <w:t>斑，影响混凝土外观质量。钢筋笼绑扎</w:t>
      </w:r>
      <w:r>
        <w:rPr>
          <w:rFonts w:hint="eastAsia"/>
          <w:spacing w:val="-10"/>
          <w:lang w:eastAsia="zh-CN"/>
        </w:rPr>
        <w:t>完成后</w:t>
      </w:r>
      <w:r>
        <w:rPr>
          <w:spacing w:val="-10"/>
        </w:rPr>
        <w:t>，应对其进行检查，检测合格后方可进行</w:t>
      </w:r>
      <w:r>
        <w:t>装放进模具。</w:t>
      </w:r>
    </w:p>
    <w:p>
      <w:pPr>
        <w:spacing w:line="305" w:lineRule="exact"/>
        <w:ind w:left="522" w:right="206"/>
        <w:jc w:val="center"/>
        <w:rPr>
          <w:b/>
          <w:sz w:val="24"/>
        </w:rPr>
      </w:pPr>
      <w:r>
        <w:rPr>
          <w:b/>
          <w:sz w:val="24"/>
        </w:rPr>
        <w:t>钢筋加工允许偏差表及检测方法</w:t>
      </w:r>
    </w:p>
    <w:p>
      <w:pPr>
        <w:pStyle w:val="6"/>
        <w:spacing w:before="4"/>
        <w:rPr>
          <w:b/>
          <w:sz w:val="12"/>
        </w:rPr>
      </w:pPr>
    </w:p>
    <w:tbl>
      <w:tblPr>
        <w:tblStyle w:val="20"/>
        <w:tblW w:w="0" w:type="auto"/>
        <w:tblInd w:w="108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206"/>
        <w:gridCol w:w="1943"/>
        <w:gridCol w:w="180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7" w:hRule="atLeast"/>
        </w:trPr>
        <w:tc>
          <w:tcPr>
            <w:tcW w:w="4206" w:type="dxa"/>
            <w:tcBorders>
              <w:right w:val="single" w:color="000000" w:sz="4" w:space="0"/>
            </w:tcBorders>
          </w:tcPr>
          <w:p>
            <w:pPr>
              <w:pStyle w:val="22"/>
              <w:spacing w:before="19"/>
              <w:ind w:left="1452" w:right="1434"/>
              <w:jc w:val="center"/>
              <w:rPr>
                <w:sz w:val="21"/>
              </w:rPr>
            </w:pPr>
            <w:r>
              <w:rPr>
                <w:sz w:val="21"/>
              </w:rPr>
              <w:t>项目</w:t>
            </w:r>
          </w:p>
        </w:tc>
        <w:tc>
          <w:tcPr>
            <w:tcW w:w="1943" w:type="dxa"/>
            <w:tcBorders>
              <w:left w:val="single" w:color="000000" w:sz="4" w:space="0"/>
              <w:right w:val="single" w:color="000000" w:sz="4" w:space="0"/>
            </w:tcBorders>
          </w:tcPr>
          <w:p>
            <w:pPr>
              <w:pStyle w:val="22"/>
              <w:spacing w:before="19"/>
              <w:ind w:left="225" w:right="197"/>
              <w:jc w:val="center"/>
              <w:rPr>
                <w:sz w:val="21"/>
              </w:rPr>
            </w:pPr>
            <w:r>
              <w:rPr>
                <w:sz w:val="21"/>
              </w:rPr>
              <w:t>允许偏差（mm）</w:t>
            </w:r>
          </w:p>
        </w:tc>
        <w:tc>
          <w:tcPr>
            <w:tcW w:w="1805" w:type="dxa"/>
            <w:tcBorders>
              <w:left w:val="single" w:color="000000" w:sz="4" w:space="0"/>
            </w:tcBorders>
          </w:tcPr>
          <w:p>
            <w:pPr>
              <w:pStyle w:val="22"/>
              <w:spacing w:before="19"/>
              <w:ind w:left="363" w:right="331"/>
              <w:jc w:val="center"/>
              <w:rPr>
                <w:sz w:val="21"/>
              </w:rPr>
            </w:pPr>
            <w:r>
              <w:rPr>
                <w:sz w:val="21"/>
              </w:rPr>
              <w:t>检查方法</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2" w:hRule="atLeast"/>
        </w:trPr>
        <w:tc>
          <w:tcPr>
            <w:tcW w:w="4206" w:type="dxa"/>
            <w:tcBorders>
              <w:bottom w:val="single" w:color="000000" w:sz="4" w:space="0"/>
              <w:right w:val="single" w:color="000000" w:sz="4" w:space="0"/>
            </w:tcBorders>
          </w:tcPr>
          <w:p>
            <w:pPr>
              <w:pStyle w:val="22"/>
              <w:ind w:left="530"/>
              <w:rPr>
                <w:sz w:val="21"/>
              </w:rPr>
            </w:pPr>
            <w:r>
              <w:rPr>
                <w:sz w:val="21"/>
              </w:rPr>
              <w:t>一般受力钢筋顺长度方向全长的净尺寸</w:t>
            </w:r>
          </w:p>
        </w:tc>
        <w:tc>
          <w:tcPr>
            <w:tcW w:w="1943" w:type="dxa"/>
            <w:tcBorders>
              <w:left w:val="single" w:color="000000" w:sz="4" w:space="0"/>
              <w:bottom w:val="single" w:color="000000" w:sz="4" w:space="0"/>
              <w:right w:val="single" w:color="000000" w:sz="4" w:space="0"/>
            </w:tcBorders>
          </w:tcPr>
          <w:p>
            <w:pPr>
              <w:pStyle w:val="22"/>
              <w:spacing w:before="26"/>
              <w:ind w:left="224" w:right="197"/>
              <w:jc w:val="center"/>
              <w:rPr>
                <w:sz w:val="21"/>
              </w:rPr>
            </w:pPr>
            <w:r>
              <w:rPr>
                <w:sz w:val="21"/>
              </w:rPr>
              <w:t>±3</w:t>
            </w:r>
          </w:p>
        </w:tc>
        <w:tc>
          <w:tcPr>
            <w:tcW w:w="1805" w:type="dxa"/>
            <w:tcBorders>
              <w:left w:val="single" w:color="000000" w:sz="4" w:space="0"/>
              <w:bottom w:val="single" w:color="000000" w:sz="4" w:space="0"/>
            </w:tcBorders>
          </w:tcPr>
          <w:p>
            <w:pPr>
              <w:pStyle w:val="22"/>
              <w:spacing w:before="180" w:line="262" w:lineRule="exact"/>
              <w:ind w:left="363" w:right="331"/>
              <w:jc w:val="center"/>
              <w:rPr>
                <w:sz w:val="21"/>
              </w:rPr>
            </w:pPr>
            <w:r>
              <w:rPr>
                <w:sz w:val="21"/>
              </w:rPr>
              <w:t>长卷尺检查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30" w:hRule="atLeast"/>
        </w:trPr>
        <w:tc>
          <w:tcPr>
            <w:tcW w:w="4206" w:type="dxa"/>
            <w:tcBorders>
              <w:top w:val="single" w:color="000000" w:sz="4" w:space="0"/>
              <w:bottom w:val="single" w:color="000000" w:sz="4" w:space="0"/>
              <w:right w:val="single" w:color="000000" w:sz="4" w:space="0"/>
            </w:tcBorders>
          </w:tcPr>
          <w:p>
            <w:pPr>
              <w:pStyle w:val="22"/>
              <w:spacing w:before="161"/>
              <w:ind w:left="844"/>
              <w:rPr>
                <w:sz w:val="21"/>
              </w:rPr>
            </w:pPr>
            <w:r>
              <w:rPr>
                <w:sz w:val="21"/>
              </w:rPr>
              <w:t>其它构件钢筋全长的净尺寸</w:t>
            </w:r>
          </w:p>
        </w:tc>
        <w:tc>
          <w:tcPr>
            <w:tcW w:w="1943" w:type="dxa"/>
            <w:tcBorders>
              <w:top w:val="single" w:color="000000" w:sz="4" w:space="0"/>
              <w:left w:val="single" w:color="000000" w:sz="4" w:space="0"/>
              <w:bottom w:val="single" w:color="000000" w:sz="4" w:space="0"/>
              <w:right w:val="single" w:color="000000" w:sz="4" w:space="0"/>
            </w:tcBorders>
          </w:tcPr>
          <w:p>
            <w:pPr>
              <w:pStyle w:val="22"/>
              <w:spacing w:before="161"/>
              <w:ind w:left="224" w:right="197"/>
              <w:jc w:val="center"/>
              <w:rPr>
                <w:sz w:val="21"/>
              </w:rPr>
            </w:pPr>
            <w:r>
              <w:rPr>
                <w:sz w:val="21"/>
              </w:rPr>
              <w:t>±5</w:t>
            </w:r>
          </w:p>
        </w:tc>
        <w:tc>
          <w:tcPr>
            <w:tcW w:w="1805" w:type="dxa"/>
            <w:tcBorders>
              <w:top w:val="single" w:color="000000" w:sz="4" w:space="0"/>
              <w:left w:val="single" w:color="000000" w:sz="4" w:space="0"/>
              <w:bottom w:val="single" w:color="000000" w:sz="4" w:space="0"/>
            </w:tcBorders>
          </w:tcPr>
          <w:p>
            <w:pPr>
              <w:pStyle w:val="22"/>
              <w:spacing w:before="6"/>
              <w:rPr>
                <w:b/>
                <w:sz w:val="19"/>
              </w:rPr>
            </w:pPr>
          </w:p>
          <w:p>
            <w:pPr>
              <w:pStyle w:val="22"/>
              <w:ind w:left="363" w:right="331"/>
              <w:jc w:val="center"/>
              <w:rPr>
                <w:sz w:val="21"/>
              </w:rPr>
            </w:pPr>
            <w:r>
              <w:rPr>
                <w:sz w:val="21"/>
              </w:rPr>
              <w:t>长卷尺检查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9" w:hRule="atLeast"/>
        </w:trPr>
        <w:tc>
          <w:tcPr>
            <w:tcW w:w="4206" w:type="dxa"/>
            <w:tcBorders>
              <w:top w:val="single" w:color="000000" w:sz="4" w:space="0"/>
              <w:bottom w:val="single" w:color="000000" w:sz="4" w:space="0"/>
              <w:right w:val="single" w:color="000000" w:sz="4" w:space="0"/>
            </w:tcBorders>
          </w:tcPr>
          <w:p>
            <w:pPr>
              <w:pStyle w:val="22"/>
              <w:spacing w:before="86"/>
              <w:ind w:left="1159"/>
              <w:rPr>
                <w:sz w:val="21"/>
              </w:rPr>
            </w:pPr>
            <w:r>
              <w:rPr>
                <w:sz w:val="21"/>
              </w:rPr>
              <w:t>弯起钢筋的弯折位置</w:t>
            </w:r>
          </w:p>
        </w:tc>
        <w:tc>
          <w:tcPr>
            <w:tcW w:w="1943" w:type="dxa"/>
            <w:tcBorders>
              <w:top w:val="single" w:color="000000" w:sz="4" w:space="0"/>
              <w:left w:val="single" w:color="000000" w:sz="4" w:space="0"/>
              <w:bottom w:val="single" w:color="000000" w:sz="4" w:space="0"/>
              <w:right w:val="single" w:color="000000" w:sz="4" w:space="0"/>
            </w:tcBorders>
          </w:tcPr>
          <w:p>
            <w:pPr>
              <w:pStyle w:val="22"/>
              <w:spacing w:before="86"/>
              <w:ind w:left="224" w:right="197"/>
              <w:jc w:val="center"/>
              <w:rPr>
                <w:sz w:val="21"/>
              </w:rPr>
            </w:pPr>
            <w:r>
              <w:rPr>
                <w:sz w:val="21"/>
              </w:rPr>
              <w:t>±10</w:t>
            </w:r>
          </w:p>
        </w:tc>
        <w:tc>
          <w:tcPr>
            <w:tcW w:w="1805" w:type="dxa"/>
            <w:tcBorders>
              <w:top w:val="single" w:color="000000" w:sz="4" w:space="0"/>
              <w:left w:val="single" w:color="000000" w:sz="4" w:space="0"/>
              <w:bottom w:val="single" w:color="000000" w:sz="4" w:space="0"/>
            </w:tcBorders>
          </w:tcPr>
          <w:p>
            <w:pPr>
              <w:pStyle w:val="22"/>
              <w:spacing w:before="179"/>
              <w:ind w:left="363" w:right="331"/>
              <w:jc w:val="center"/>
              <w:rPr>
                <w:sz w:val="21"/>
              </w:rPr>
            </w:pPr>
            <w:r>
              <w:rPr>
                <w:sz w:val="21"/>
              </w:rPr>
              <w:t>钢尺检查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2" w:hRule="atLeast"/>
        </w:trPr>
        <w:tc>
          <w:tcPr>
            <w:tcW w:w="4206" w:type="dxa"/>
            <w:tcBorders>
              <w:top w:val="single" w:color="000000" w:sz="4" w:space="0"/>
              <w:right w:val="single" w:color="000000" w:sz="4" w:space="0"/>
            </w:tcBorders>
          </w:tcPr>
          <w:p>
            <w:pPr>
              <w:pStyle w:val="22"/>
              <w:spacing w:before="68"/>
              <w:ind w:left="1452" w:right="1434"/>
              <w:jc w:val="center"/>
              <w:rPr>
                <w:sz w:val="21"/>
              </w:rPr>
            </w:pPr>
            <w:r>
              <w:rPr>
                <w:sz w:val="21"/>
              </w:rPr>
              <w:t>箍筋内净尺寸</w:t>
            </w:r>
          </w:p>
        </w:tc>
        <w:tc>
          <w:tcPr>
            <w:tcW w:w="1943" w:type="dxa"/>
            <w:tcBorders>
              <w:top w:val="single" w:color="000000" w:sz="4" w:space="0"/>
              <w:left w:val="single" w:color="000000" w:sz="4" w:space="0"/>
              <w:right w:val="single" w:color="000000" w:sz="4" w:space="0"/>
            </w:tcBorders>
          </w:tcPr>
          <w:p>
            <w:pPr>
              <w:pStyle w:val="22"/>
              <w:spacing w:before="68"/>
              <w:ind w:left="224" w:right="197"/>
              <w:jc w:val="center"/>
              <w:rPr>
                <w:sz w:val="21"/>
              </w:rPr>
            </w:pPr>
            <w:r>
              <w:rPr>
                <w:sz w:val="21"/>
              </w:rPr>
              <w:t>±3</w:t>
            </w:r>
          </w:p>
        </w:tc>
        <w:tc>
          <w:tcPr>
            <w:tcW w:w="1805" w:type="dxa"/>
            <w:tcBorders>
              <w:top w:val="single" w:color="000000" w:sz="4" w:space="0"/>
              <w:left w:val="single" w:color="000000" w:sz="4" w:space="0"/>
            </w:tcBorders>
          </w:tcPr>
          <w:p>
            <w:pPr>
              <w:pStyle w:val="22"/>
              <w:spacing w:before="68"/>
              <w:ind w:left="363" w:right="331"/>
              <w:jc w:val="center"/>
              <w:rPr>
                <w:sz w:val="21"/>
              </w:rPr>
            </w:pPr>
            <w:r>
              <w:rPr>
                <w:sz w:val="21"/>
              </w:rPr>
              <w:t>钢尺检查</w:t>
            </w:r>
          </w:p>
        </w:tc>
      </w:tr>
    </w:tbl>
    <w:p>
      <w:pPr>
        <w:jc w:val="center"/>
        <w:rPr>
          <w:sz w:val="21"/>
        </w:rPr>
      </w:pPr>
    </w:p>
    <w:p>
      <w:pPr>
        <w:rPr>
          <w:sz w:val="21"/>
        </w:rPr>
      </w:pPr>
    </w:p>
    <w:p>
      <w:pPr>
        <w:rPr>
          <w:sz w:val="21"/>
        </w:rPr>
      </w:pPr>
    </w:p>
    <w:p>
      <w:pPr>
        <w:rPr>
          <w:sz w:val="21"/>
        </w:rPr>
      </w:pPr>
    </w:p>
    <w:p>
      <w:pPr>
        <w:rPr>
          <w:sz w:val="21"/>
        </w:rPr>
      </w:pPr>
    </w:p>
    <w:p>
      <w:pPr>
        <w:rPr>
          <w:sz w:val="21"/>
        </w:rPr>
      </w:pPr>
    </w:p>
    <w:p>
      <w:pPr>
        <w:rPr>
          <w:sz w:val="21"/>
        </w:rPr>
      </w:pPr>
    </w:p>
    <w:p>
      <w:pPr>
        <w:rPr>
          <w:sz w:val="21"/>
        </w:rPr>
      </w:pPr>
    </w:p>
    <w:p>
      <w:pPr>
        <w:rPr>
          <w:sz w:val="21"/>
        </w:rPr>
      </w:pPr>
    </w:p>
    <w:p>
      <w:pPr>
        <w:rPr>
          <w:sz w:val="21"/>
        </w:rPr>
      </w:pPr>
    </w:p>
    <w:p>
      <w:pPr>
        <w:rPr>
          <w:sz w:val="21"/>
        </w:rPr>
      </w:pPr>
    </w:p>
    <w:p>
      <w:pPr>
        <w:rPr>
          <w:sz w:val="21"/>
        </w:rPr>
      </w:pPr>
    </w:p>
    <w:p>
      <w:pPr>
        <w:rPr>
          <w:sz w:val="21"/>
        </w:rPr>
      </w:pPr>
    </w:p>
    <w:p>
      <w:pPr>
        <w:rPr>
          <w:sz w:val="21"/>
        </w:rPr>
      </w:pPr>
    </w:p>
    <w:p>
      <w:pPr>
        <w:rPr>
          <w:sz w:val="21"/>
        </w:rPr>
      </w:pPr>
    </w:p>
    <w:p>
      <w:pPr>
        <w:rPr>
          <w:sz w:val="21"/>
        </w:rPr>
      </w:pPr>
    </w:p>
    <w:p>
      <w:pPr>
        <w:rPr>
          <w:sz w:val="21"/>
        </w:rPr>
      </w:pPr>
    </w:p>
    <w:p>
      <w:pPr>
        <w:tabs>
          <w:tab w:val="left" w:pos="1230"/>
        </w:tabs>
        <w:ind w:firstLine="1100" w:firstLineChars="550"/>
        <w:rPr>
          <w:b/>
          <w:sz w:val="20"/>
        </w:rPr>
      </w:pPr>
      <w:r>
        <w:rPr>
          <w:sz w:val="20"/>
        </w:rPr>
        <w:drawing>
          <wp:inline distT="0" distB="0" distL="0" distR="0">
            <wp:extent cx="5044440" cy="2778125"/>
            <wp:effectExtent l="0" t="0" r="0" b="0"/>
            <wp:docPr id="151"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72.jpeg"/>
                    <pic:cNvPicPr>
                      <a:picLocks noChangeAspect="1"/>
                    </pic:cNvPicPr>
                  </pic:nvPicPr>
                  <pic:blipFill>
                    <a:blip r:embed="rId33" cstate="print"/>
                    <a:stretch>
                      <a:fillRect/>
                    </a:stretch>
                  </pic:blipFill>
                  <pic:spPr>
                    <a:xfrm>
                      <a:off x="0" y="0"/>
                      <a:ext cx="5048668" cy="2780783"/>
                    </a:xfrm>
                    <a:prstGeom prst="rect">
                      <a:avLst/>
                    </a:prstGeom>
                  </pic:spPr>
                </pic:pic>
              </a:graphicData>
            </a:graphic>
          </wp:inline>
        </w:drawing>
      </w:r>
    </w:p>
    <w:p>
      <w:pPr>
        <w:pStyle w:val="6"/>
        <w:spacing w:before="8"/>
        <w:rPr>
          <w:b/>
          <w:sz w:val="16"/>
        </w:rPr>
      </w:pPr>
      <w:r>
        <w:drawing>
          <wp:anchor distT="0" distB="0" distL="0" distR="0" simplePos="0" relativeHeight="251665408" behindDoc="0" locked="0" layoutInCell="1" allowOverlap="1">
            <wp:simplePos x="0" y="0"/>
            <wp:positionH relativeFrom="page">
              <wp:posOffset>1442720</wp:posOffset>
            </wp:positionH>
            <wp:positionV relativeFrom="paragraph">
              <wp:posOffset>160020</wp:posOffset>
            </wp:positionV>
            <wp:extent cx="4895215" cy="4870450"/>
            <wp:effectExtent l="0" t="0" r="0" b="0"/>
            <wp:wrapTopAndBottom/>
            <wp:docPr id="15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73.jpeg"/>
                    <pic:cNvPicPr>
                      <a:picLocks noChangeAspect="1"/>
                    </pic:cNvPicPr>
                  </pic:nvPicPr>
                  <pic:blipFill>
                    <a:blip r:embed="rId34" cstate="print"/>
                    <a:stretch>
                      <a:fillRect/>
                    </a:stretch>
                  </pic:blipFill>
                  <pic:spPr>
                    <a:xfrm>
                      <a:off x="0" y="0"/>
                      <a:ext cx="4895088" cy="4870704"/>
                    </a:xfrm>
                    <a:prstGeom prst="rect">
                      <a:avLst/>
                    </a:prstGeom>
                  </pic:spPr>
                </pic:pic>
              </a:graphicData>
            </a:graphic>
          </wp:anchor>
        </w:drawing>
      </w:r>
    </w:p>
    <w:p>
      <w:pPr>
        <w:pStyle w:val="6"/>
        <w:rPr>
          <w:b/>
          <w:sz w:val="20"/>
        </w:rPr>
      </w:pPr>
    </w:p>
    <w:p>
      <w:pPr>
        <w:pStyle w:val="6"/>
        <w:spacing w:before="2"/>
        <w:rPr>
          <w:b/>
          <w:sz w:val="19"/>
        </w:rPr>
      </w:pPr>
    </w:p>
    <w:p>
      <w:pPr>
        <w:pStyle w:val="6"/>
        <w:ind w:left="352" w:right="206"/>
        <w:jc w:val="center"/>
      </w:pPr>
      <w:r>
        <w:t>预制构件钢筋绑扎影像资料</w:t>
      </w:r>
    </w:p>
    <w:p>
      <w:pPr>
        <w:spacing w:before="54"/>
        <w:ind w:firstLine="390" w:firstLineChars="150"/>
        <w:jc w:val="both"/>
        <w:rPr>
          <w:sz w:val="26"/>
        </w:rPr>
      </w:pPr>
    </w:p>
    <w:p>
      <w:pPr>
        <w:spacing w:before="54"/>
        <w:ind w:firstLine="390" w:firstLineChars="150"/>
        <w:jc w:val="both"/>
        <w:rPr>
          <w:sz w:val="26"/>
        </w:rPr>
      </w:pPr>
    </w:p>
    <w:p>
      <w:pPr>
        <w:spacing w:before="54"/>
        <w:ind w:firstLine="390" w:firstLineChars="150"/>
        <w:jc w:val="both"/>
        <w:rPr>
          <w:sz w:val="26"/>
        </w:rPr>
      </w:pPr>
    </w:p>
    <w:p>
      <w:pPr>
        <w:spacing w:before="54"/>
        <w:ind w:firstLine="390" w:firstLineChars="150"/>
        <w:jc w:val="both"/>
        <w:rPr>
          <w:sz w:val="24"/>
        </w:rPr>
      </w:pPr>
      <w:r>
        <w:rPr>
          <w:sz w:val="26"/>
        </w:rPr>
        <w:t xml:space="preserve">(3) </w:t>
      </w:r>
      <w:r>
        <w:rPr>
          <w:sz w:val="24"/>
        </w:rPr>
        <w:t>保护层垫块</w:t>
      </w:r>
    </w:p>
    <w:p>
      <w:pPr>
        <w:pStyle w:val="21"/>
        <w:numPr>
          <w:ilvl w:val="0"/>
          <w:numId w:val="12"/>
        </w:numPr>
        <w:tabs>
          <w:tab w:val="left" w:pos="1247"/>
        </w:tabs>
        <w:spacing w:before="152" w:line="362" w:lineRule="auto"/>
        <w:ind w:right="612" w:firstLine="480"/>
        <w:jc w:val="both"/>
        <w:rPr>
          <w:sz w:val="24"/>
        </w:rPr>
      </w:pPr>
      <w:r>
        <w:rPr>
          <w:spacing w:val="-1"/>
          <w:sz w:val="24"/>
        </w:rPr>
        <w:t>保护层垫块宜采用塑料类垫块，且应与钢筋笼绑扎牢固；垫块按梅花状布置，间</w:t>
      </w:r>
      <w:r>
        <w:rPr>
          <w:spacing w:val="-10"/>
          <w:sz w:val="24"/>
        </w:rPr>
        <w:t xml:space="preserve">距不宜大于 </w:t>
      </w:r>
      <w:r>
        <w:rPr>
          <w:sz w:val="24"/>
        </w:rPr>
        <w:t>600mm。</w:t>
      </w:r>
    </w:p>
    <w:p>
      <w:pPr>
        <w:pStyle w:val="21"/>
        <w:numPr>
          <w:ilvl w:val="0"/>
          <w:numId w:val="12"/>
        </w:numPr>
        <w:tabs>
          <w:tab w:val="left" w:pos="1209"/>
        </w:tabs>
        <w:spacing w:before="5" w:after="13" w:line="364" w:lineRule="auto"/>
        <w:ind w:right="576" w:firstLine="441"/>
        <w:jc w:val="both"/>
        <w:rPr>
          <w:sz w:val="24"/>
        </w:rPr>
      </w:pPr>
      <w:r>
        <w:rPr>
          <w:sz w:val="24"/>
        </w:rPr>
        <w:t>为保证预制构件达到清水混凝土标准，同时加强钢筋骨架稳定，对常规的保护层</w:t>
      </w:r>
      <w:r>
        <w:rPr>
          <w:spacing w:val="-7"/>
          <w:sz w:val="24"/>
        </w:rPr>
        <w:t>垫块进行了改进，平板的垫块改为正四棱台形；立面的垫块，改卡口为半圆形，可将钢筋</w:t>
      </w:r>
      <w:r>
        <w:rPr>
          <w:sz w:val="24"/>
        </w:rPr>
        <w:t>卡在半圆内，再用绑扎丝扎牢。</w:t>
      </w:r>
    </w:p>
    <w:p>
      <w:pPr>
        <w:pStyle w:val="6"/>
        <w:ind w:left="957"/>
        <w:rPr>
          <w:sz w:val="20"/>
        </w:rPr>
      </w:pPr>
      <w:r>
        <w:rPr>
          <w:sz w:val="20"/>
        </w:rPr>
        <w:drawing>
          <wp:inline distT="0" distB="0" distL="0" distR="0">
            <wp:extent cx="5187315" cy="2176145"/>
            <wp:effectExtent l="0" t="0" r="0" b="0"/>
            <wp:docPr id="155"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74.jpeg"/>
                    <pic:cNvPicPr>
                      <a:picLocks noChangeAspect="1"/>
                    </pic:cNvPicPr>
                  </pic:nvPicPr>
                  <pic:blipFill>
                    <a:blip r:embed="rId35" cstate="print"/>
                    <a:stretch>
                      <a:fillRect/>
                    </a:stretch>
                  </pic:blipFill>
                  <pic:spPr>
                    <a:xfrm>
                      <a:off x="0" y="0"/>
                      <a:ext cx="5187696" cy="2176272"/>
                    </a:xfrm>
                    <a:prstGeom prst="rect">
                      <a:avLst/>
                    </a:prstGeom>
                  </pic:spPr>
                </pic:pic>
              </a:graphicData>
            </a:graphic>
          </wp:inline>
        </w:drawing>
      </w:r>
    </w:p>
    <w:p>
      <w:pPr>
        <w:pStyle w:val="6"/>
        <w:spacing w:before="7"/>
        <w:rPr>
          <w:sz w:val="17"/>
        </w:rPr>
      </w:pPr>
    </w:p>
    <w:p>
      <w:pPr>
        <w:pStyle w:val="6"/>
        <w:spacing w:before="1"/>
        <w:ind w:left="814" w:right="92"/>
        <w:jc w:val="center"/>
      </w:pPr>
      <w:r>
        <w:t>预制构件钢筋保护层垫块</w:t>
      </w:r>
    </w:p>
    <w:p>
      <w:pPr>
        <w:pStyle w:val="6"/>
        <w:spacing w:before="5"/>
        <w:rPr>
          <w:sz w:val="12"/>
        </w:rPr>
      </w:pPr>
    </w:p>
    <w:p>
      <w:pPr>
        <w:pStyle w:val="6"/>
        <w:spacing w:before="66"/>
        <w:ind w:firstLine="360" w:firstLineChars="150"/>
      </w:pPr>
      <w:r>
        <w:t>（4）钢筋笼装放</w:t>
      </w:r>
    </w:p>
    <w:p>
      <w:pPr>
        <w:pStyle w:val="21"/>
        <w:numPr>
          <w:ilvl w:val="0"/>
          <w:numId w:val="13"/>
        </w:numPr>
        <w:tabs>
          <w:tab w:val="left" w:pos="1247"/>
        </w:tabs>
        <w:spacing w:before="161" w:line="362" w:lineRule="auto"/>
        <w:ind w:right="612" w:firstLine="480"/>
        <w:rPr>
          <w:sz w:val="24"/>
        </w:rPr>
      </w:pPr>
      <w:r>
        <w:rPr>
          <w:spacing w:val="-1"/>
          <w:sz w:val="24"/>
        </w:rPr>
        <w:t>钢筋笼入模时，应采取措施防止变形，入模后的钢筋笼应按图纸要求检查钢筋位</w:t>
      </w:r>
      <w:r>
        <w:rPr>
          <w:sz w:val="24"/>
        </w:rPr>
        <w:t>置、直径、间距、保护层厚度等。</w:t>
      </w:r>
    </w:p>
    <w:p>
      <w:pPr>
        <w:pStyle w:val="21"/>
        <w:numPr>
          <w:ilvl w:val="0"/>
          <w:numId w:val="13"/>
        </w:numPr>
        <w:tabs>
          <w:tab w:val="left" w:pos="1247"/>
        </w:tabs>
        <w:spacing w:before="2" w:line="364" w:lineRule="auto"/>
        <w:ind w:right="578" w:firstLine="480"/>
        <w:jc w:val="both"/>
        <w:rPr>
          <w:sz w:val="24"/>
        </w:rPr>
      </w:pPr>
      <w:r>
        <w:rPr>
          <w:sz w:val="24"/>
        </w:rPr>
        <w:t>钢筋笼使用吊机吊运，在吊运过程中，防止撞击，吊入操作区域时，要用支撑架</w:t>
      </w:r>
      <w:r>
        <w:rPr>
          <w:spacing w:val="-10"/>
          <w:sz w:val="24"/>
        </w:rPr>
        <w:t>稳定，防止钢筋笼扭曲变形，吊机吊运钢筋笼应轻轻放入模具内，发现有问题之处，应及</w:t>
      </w:r>
      <w:r>
        <w:rPr>
          <w:spacing w:val="-7"/>
          <w:sz w:val="24"/>
        </w:rPr>
        <w:t>时对钢筋笼进行整改，严禁对钢筋笼乱敲乱打，强行进入模具。钢筋笼装放完成后，应对</w:t>
      </w:r>
      <w:r>
        <w:rPr>
          <w:sz w:val="24"/>
        </w:rPr>
        <w:t>其进行检验，检验合格后方可落混凝土。</w:t>
      </w:r>
    </w:p>
    <w:p>
      <w:pPr>
        <w:ind w:left="45" w:right="206"/>
        <w:jc w:val="center"/>
        <w:rPr>
          <w:b/>
          <w:sz w:val="24"/>
        </w:rPr>
      </w:pPr>
    </w:p>
    <w:p>
      <w:pPr>
        <w:ind w:left="45" w:right="206"/>
        <w:jc w:val="center"/>
        <w:rPr>
          <w:b/>
          <w:sz w:val="24"/>
        </w:rPr>
      </w:pPr>
      <w:r>
        <w:rPr>
          <w:b/>
          <w:sz w:val="24"/>
        </w:rPr>
        <w:t>钢筋安装的允许偏差及检验方法</w:t>
      </w:r>
    </w:p>
    <w:p>
      <w:pPr>
        <w:pStyle w:val="6"/>
        <w:spacing w:before="3" w:after="1"/>
        <w:rPr>
          <w:b/>
          <w:sz w:val="12"/>
        </w:rPr>
      </w:pPr>
    </w:p>
    <w:tbl>
      <w:tblPr>
        <w:tblStyle w:val="20"/>
        <w:tblW w:w="0" w:type="auto"/>
        <w:tblInd w:w="94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118"/>
        <w:gridCol w:w="2093"/>
        <w:gridCol w:w="201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5" w:hRule="atLeast"/>
        </w:trPr>
        <w:tc>
          <w:tcPr>
            <w:tcW w:w="4118" w:type="dxa"/>
            <w:tcBorders>
              <w:right w:val="single" w:color="000000" w:sz="4" w:space="0"/>
            </w:tcBorders>
          </w:tcPr>
          <w:p>
            <w:pPr>
              <w:pStyle w:val="22"/>
              <w:tabs>
                <w:tab w:val="left" w:pos="660"/>
              </w:tabs>
              <w:spacing w:before="8"/>
              <w:ind w:left="22"/>
              <w:jc w:val="center"/>
              <w:rPr>
                <w:sz w:val="21"/>
              </w:rPr>
            </w:pPr>
            <w:r>
              <w:rPr>
                <w:sz w:val="21"/>
              </w:rPr>
              <w:t>项</w:t>
            </w:r>
            <w:r>
              <w:rPr>
                <w:sz w:val="21"/>
              </w:rPr>
              <w:tab/>
            </w:r>
            <w:r>
              <w:rPr>
                <w:sz w:val="21"/>
              </w:rPr>
              <w:t>目</w:t>
            </w:r>
          </w:p>
        </w:tc>
        <w:tc>
          <w:tcPr>
            <w:tcW w:w="2093" w:type="dxa"/>
            <w:tcBorders>
              <w:left w:val="single" w:color="000000" w:sz="4" w:space="0"/>
              <w:right w:val="single" w:color="000000" w:sz="4" w:space="0"/>
            </w:tcBorders>
          </w:tcPr>
          <w:p>
            <w:pPr>
              <w:pStyle w:val="22"/>
              <w:spacing w:before="8"/>
              <w:ind w:left="299" w:right="274"/>
              <w:jc w:val="center"/>
              <w:rPr>
                <w:sz w:val="21"/>
              </w:rPr>
            </w:pPr>
            <w:r>
              <w:rPr>
                <w:sz w:val="21"/>
              </w:rPr>
              <w:t>允许偏差（mm）</w:t>
            </w:r>
          </w:p>
        </w:tc>
        <w:tc>
          <w:tcPr>
            <w:tcW w:w="2011" w:type="dxa"/>
            <w:tcBorders>
              <w:left w:val="single" w:color="000000" w:sz="4" w:space="0"/>
            </w:tcBorders>
          </w:tcPr>
          <w:p>
            <w:pPr>
              <w:pStyle w:val="22"/>
              <w:spacing w:before="8"/>
              <w:ind w:left="360" w:right="512"/>
              <w:jc w:val="center"/>
              <w:rPr>
                <w:sz w:val="21"/>
              </w:rPr>
            </w:pPr>
            <w:r>
              <w:rPr>
                <w:sz w:val="21"/>
              </w:rPr>
              <w:t>检查方法</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4118" w:type="dxa"/>
            <w:tcBorders>
              <w:bottom w:val="single" w:color="000000" w:sz="4" w:space="0"/>
              <w:right w:val="single" w:color="000000" w:sz="4" w:space="0"/>
            </w:tcBorders>
          </w:tcPr>
          <w:p>
            <w:pPr>
              <w:pStyle w:val="22"/>
              <w:spacing w:before="10"/>
              <w:rPr>
                <w:b/>
                <w:sz w:val="16"/>
              </w:rPr>
            </w:pPr>
          </w:p>
          <w:p>
            <w:pPr>
              <w:pStyle w:val="22"/>
              <w:ind w:left="19"/>
              <w:jc w:val="center"/>
              <w:rPr>
                <w:sz w:val="21"/>
              </w:rPr>
            </w:pPr>
            <w:r>
              <w:rPr>
                <w:sz w:val="21"/>
              </w:rPr>
              <w:t>一般梁受力钢筋顺长度方向全长的净尺寸</w:t>
            </w:r>
          </w:p>
        </w:tc>
        <w:tc>
          <w:tcPr>
            <w:tcW w:w="2093" w:type="dxa"/>
            <w:tcBorders>
              <w:left w:val="single" w:color="000000" w:sz="4" w:space="0"/>
              <w:bottom w:val="single" w:color="000000" w:sz="4" w:space="0"/>
              <w:right w:val="single" w:color="000000" w:sz="4" w:space="0"/>
            </w:tcBorders>
          </w:tcPr>
          <w:p>
            <w:pPr>
              <w:pStyle w:val="22"/>
              <w:spacing w:before="109"/>
              <w:ind w:left="299" w:right="271"/>
              <w:jc w:val="center"/>
              <w:rPr>
                <w:sz w:val="21"/>
              </w:rPr>
            </w:pPr>
            <w:r>
              <w:rPr>
                <w:sz w:val="21"/>
              </w:rPr>
              <w:t>±3</w:t>
            </w:r>
          </w:p>
        </w:tc>
        <w:tc>
          <w:tcPr>
            <w:tcW w:w="2011" w:type="dxa"/>
            <w:tcBorders>
              <w:left w:val="single" w:color="000000" w:sz="4" w:space="0"/>
              <w:bottom w:val="single" w:color="000000" w:sz="4" w:space="0"/>
            </w:tcBorders>
          </w:tcPr>
          <w:p>
            <w:pPr>
              <w:pStyle w:val="22"/>
              <w:spacing w:before="1"/>
              <w:ind w:left="360" w:right="541"/>
              <w:jc w:val="center"/>
              <w:rPr>
                <w:sz w:val="21"/>
              </w:rPr>
            </w:pPr>
            <w:r>
              <w:rPr>
                <w:sz w:val="21"/>
              </w:rPr>
              <w:t>长卷尺检查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42" w:hRule="atLeast"/>
        </w:trPr>
        <w:tc>
          <w:tcPr>
            <w:tcW w:w="4118" w:type="dxa"/>
            <w:tcBorders>
              <w:top w:val="single" w:color="000000" w:sz="4" w:space="0"/>
              <w:bottom w:val="single" w:color="000000" w:sz="4" w:space="0"/>
              <w:right w:val="single" w:color="000000" w:sz="4" w:space="0"/>
            </w:tcBorders>
          </w:tcPr>
          <w:p>
            <w:pPr>
              <w:pStyle w:val="22"/>
              <w:spacing w:before="1"/>
              <w:ind w:left="19"/>
              <w:jc w:val="center"/>
              <w:rPr>
                <w:sz w:val="21"/>
              </w:rPr>
            </w:pPr>
            <w:r>
              <w:rPr>
                <w:sz w:val="21"/>
              </w:rPr>
              <w:t>梁受力钢筋如需</w:t>
            </w:r>
            <w:r>
              <w:rPr>
                <w:rFonts w:hint="eastAsia"/>
                <w:sz w:val="21"/>
                <w:lang w:eastAsia="zh-CN"/>
              </w:rPr>
              <w:t>空隙</w:t>
            </w:r>
            <w:r>
              <w:rPr>
                <w:sz w:val="21"/>
              </w:rPr>
              <w:t>对焊</w:t>
            </w:r>
            <w:r>
              <w:rPr>
                <w:rFonts w:hint="eastAsia"/>
                <w:sz w:val="21"/>
                <w:lang w:eastAsia="zh-CN"/>
              </w:rPr>
              <w:t>联接</w:t>
            </w:r>
            <w:r>
              <w:rPr>
                <w:sz w:val="21"/>
              </w:rPr>
              <w:t>，顺长度方向</w:t>
            </w:r>
          </w:p>
          <w:p>
            <w:pPr>
              <w:pStyle w:val="22"/>
              <w:spacing w:before="139"/>
              <w:ind w:left="19"/>
              <w:jc w:val="center"/>
              <w:rPr>
                <w:sz w:val="21"/>
              </w:rPr>
            </w:pPr>
            <w:r>
              <w:rPr>
                <w:sz w:val="21"/>
              </w:rPr>
              <w:t>全长的净尺寸</w:t>
            </w:r>
          </w:p>
        </w:tc>
        <w:tc>
          <w:tcPr>
            <w:tcW w:w="2093" w:type="dxa"/>
            <w:tcBorders>
              <w:top w:val="single" w:color="000000" w:sz="4" w:space="0"/>
              <w:left w:val="single" w:color="000000" w:sz="4" w:space="0"/>
              <w:bottom w:val="single" w:color="000000" w:sz="4" w:space="0"/>
              <w:right w:val="single" w:color="000000" w:sz="4" w:space="0"/>
            </w:tcBorders>
          </w:tcPr>
          <w:p>
            <w:pPr>
              <w:pStyle w:val="22"/>
              <w:spacing w:before="167"/>
              <w:ind w:left="299" w:right="273"/>
              <w:jc w:val="center"/>
              <w:rPr>
                <w:sz w:val="21"/>
              </w:rPr>
            </w:pPr>
            <w:r>
              <w:rPr>
                <w:sz w:val="21"/>
              </w:rPr>
              <w:t>0 到 5</w:t>
            </w:r>
          </w:p>
        </w:tc>
        <w:tc>
          <w:tcPr>
            <w:tcW w:w="2011" w:type="dxa"/>
            <w:tcBorders>
              <w:top w:val="single" w:color="000000" w:sz="4" w:space="0"/>
              <w:left w:val="single" w:color="000000" w:sz="4" w:space="0"/>
              <w:bottom w:val="single" w:color="000000" w:sz="4" w:space="0"/>
            </w:tcBorders>
          </w:tcPr>
          <w:p>
            <w:pPr>
              <w:pStyle w:val="22"/>
              <w:spacing w:before="1"/>
              <w:ind w:left="360" w:right="541"/>
              <w:jc w:val="center"/>
              <w:rPr>
                <w:sz w:val="21"/>
              </w:rPr>
            </w:pPr>
            <w:r>
              <w:rPr>
                <w:sz w:val="21"/>
              </w:rPr>
              <w:t>长卷尺检查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5" w:hRule="atLeast"/>
        </w:trPr>
        <w:tc>
          <w:tcPr>
            <w:tcW w:w="4118" w:type="dxa"/>
            <w:tcBorders>
              <w:top w:val="single" w:color="000000" w:sz="4" w:space="0"/>
              <w:bottom w:val="single" w:color="000000" w:sz="4" w:space="0"/>
              <w:right w:val="single" w:color="000000" w:sz="4" w:space="0"/>
            </w:tcBorders>
          </w:tcPr>
          <w:p>
            <w:pPr>
              <w:pStyle w:val="22"/>
              <w:ind w:left="22"/>
              <w:jc w:val="center"/>
              <w:rPr>
                <w:sz w:val="21"/>
              </w:rPr>
            </w:pPr>
            <w:r>
              <w:rPr>
                <w:sz w:val="21"/>
              </w:rPr>
              <w:t>其它构件钢筋全长的净尺寸</w:t>
            </w:r>
          </w:p>
        </w:tc>
        <w:tc>
          <w:tcPr>
            <w:tcW w:w="2093" w:type="dxa"/>
            <w:tcBorders>
              <w:top w:val="single" w:color="000000" w:sz="4" w:space="0"/>
              <w:left w:val="single" w:color="000000" w:sz="4" w:space="0"/>
              <w:bottom w:val="single" w:color="000000" w:sz="4" w:space="0"/>
              <w:right w:val="single" w:color="000000" w:sz="4" w:space="0"/>
            </w:tcBorders>
          </w:tcPr>
          <w:p>
            <w:pPr>
              <w:pStyle w:val="22"/>
              <w:ind w:left="299" w:right="271"/>
              <w:jc w:val="center"/>
              <w:rPr>
                <w:sz w:val="21"/>
              </w:rPr>
            </w:pPr>
            <w:r>
              <w:rPr>
                <w:sz w:val="21"/>
              </w:rPr>
              <w:t>±10</w:t>
            </w:r>
          </w:p>
        </w:tc>
        <w:tc>
          <w:tcPr>
            <w:tcW w:w="2011" w:type="dxa"/>
            <w:tcBorders>
              <w:top w:val="single" w:color="000000" w:sz="4" w:space="0"/>
              <w:left w:val="single" w:color="000000" w:sz="4" w:space="0"/>
              <w:bottom w:val="single" w:color="000000" w:sz="4" w:space="0"/>
            </w:tcBorders>
          </w:tcPr>
          <w:p>
            <w:pPr>
              <w:pStyle w:val="22"/>
              <w:ind w:left="360" w:right="541"/>
              <w:jc w:val="center"/>
              <w:rPr>
                <w:sz w:val="21"/>
              </w:rPr>
            </w:pPr>
            <w:r>
              <w:rPr>
                <w:sz w:val="21"/>
              </w:rPr>
              <w:t>长卷尺检查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6" w:hRule="atLeast"/>
        </w:trPr>
        <w:tc>
          <w:tcPr>
            <w:tcW w:w="4118" w:type="dxa"/>
            <w:tcBorders>
              <w:top w:val="single" w:color="000000" w:sz="4" w:space="0"/>
              <w:bottom w:val="single" w:color="000000" w:sz="4" w:space="0"/>
              <w:right w:val="single" w:color="000000" w:sz="4" w:space="0"/>
            </w:tcBorders>
          </w:tcPr>
          <w:p>
            <w:pPr>
              <w:pStyle w:val="22"/>
              <w:ind w:left="22"/>
              <w:jc w:val="center"/>
              <w:rPr>
                <w:sz w:val="21"/>
              </w:rPr>
            </w:pPr>
            <w:r>
              <w:rPr>
                <w:sz w:val="21"/>
              </w:rPr>
              <w:t>弯起钢的弯折位置</w:t>
            </w:r>
          </w:p>
        </w:tc>
        <w:tc>
          <w:tcPr>
            <w:tcW w:w="2093" w:type="dxa"/>
            <w:tcBorders>
              <w:top w:val="single" w:color="000000" w:sz="4" w:space="0"/>
              <w:left w:val="single" w:color="000000" w:sz="4" w:space="0"/>
              <w:bottom w:val="single" w:color="000000" w:sz="4" w:space="0"/>
              <w:right w:val="single" w:color="000000" w:sz="4" w:space="0"/>
            </w:tcBorders>
          </w:tcPr>
          <w:p>
            <w:pPr>
              <w:pStyle w:val="22"/>
              <w:ind w:left="299" w:right="271"/>
              <w:jc w:val="center"/>
              <w:rPr>
                <w:sz w:val="21"/>
              </w:rPr>
            </w:pPr>
            <w:r>
              <w:rPr>
                <w:sz w:val="21"/>
              </w:rPr>
              <w:t>±20</w:t>
            </w:r>
          </w:p>
        </w:tc>
        <w:tc>
          <w:tcPr>
            <w:tcW w:w="2011" w:type="dxa"/>
            <w:tcBorders>
              <w:top w:val="single" w:color="000000" w:sz="4" w:space="0"/>
              <w:left w:val="single" w:color="000000" w:sz="4" w:space="0"/>
              <w:bottom w:val="single" w:color="000000" w:sz="4" w:space="0"/>
            </w:tcBorders>
          </w:tcPr>
          <w:p>
            <w:pPr>
              <w:pStyle w:val="22"/>
              <w:ind w:left="360" w:right="512"/>
              <w:jc w:val="center"/>
              <w:rPr>
                <w:sz w:val="21"/>
              </w:rPr>
            </w:pPr>
            <w:r>
              <w:rPr>
                <w:sz w:val="21"/>
              </w:rPr>
              <w:t>钢尺检查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8" w:hRule="atLeast"/>
        </w:trPr>
        <w:tc>
          <w:tcPr>
            <w:tcW w:w="4118" w:type="dxa"/>
            <w:tcBorders>
              <w:top w:val="single" w:color="000000" w:sz="4" w:space="0"/>
              <w:right w:val="single" w:color="000000" w:sz="4" w:space="0"/>
            </w:tcBorders>
          </w:tcPr>
          <w:p>
            <w:pPr>
              <w:pStyle w:val="22"/>
              <w:ind w:left="19"/>
              <w:jc w:val="center"/>
              <w:rPr>
                <w:sz w:val="21"/>
              </w:rPr>
            </w:pPr>
            <w:r>
              <w:rPr>
                <w:sz w:val="21"/>
              </w:rPr>
              <w:t>箍筋内净尺寸</w:t>
            </w:r>
          </w:p>
        </w:tc>
        <w:tc>
          <w:tcPr>
            <w:tcW w:w="2093" w:type="dxa"/>
            <w:tcBorders>
              <w:top w:val="single" w:color="000000" w:sz="4" w:space="0"/>
              <w:left w:val="single" w:color="000000" w:sz="4" w:space="0"/>
              <w:right w:val="single" w:color="000000" w:sz="4" w:space="0"/>
            </w:tcBorders>
          </w:tcPr>
          <w:p>
            <w:pPr>
              <w:pStyle w:val="22"/>
              <w:ind w:left="299" w:right="271"/>
              <w:jc w:val="center"/>
              <w:rPr>
                <w:sz w:val="21"/>
              </w:rPr>
            </w:pPr>
            <w:r>
              <w:rPr>
                <w:sz w:val="21"/>
              </w:rPr>
              <w:t>±5</w:t>
            </w:r>
          </w:p>
        </w:tc>
        <w:tc>
          <w:tcPr>
            <w:tcW w:w="2011" w:type="dxa"/>
            <w:tcBorders>
              <w:top w:val="single" w:color="000000" w:sz="4" w:space="0"/>
              <w:left w:val="single" w:color="000000" w:sz="4" w:space="0"/>
            </w:tcBorders>
          </w:tcPr>
          <w:p>
            <w:pPr>
              <w:pStyle w:val="22"/>
              <w:ind w:left="360" w:right="512"/>
              <w:jc w:val="center"/>
              <w:rPr>
                <w:sz w:val="21"/>
              </w:rPr>
            </w:pPr>
            <w:r>
              <w:rPr>
                <w:sz w:val="21"/>
              </w:rPr>
              <w:t>钢尺检查</w:t>
            </w:r>
          </w:p>
        </w:tc>
      </w:tr>
    </w:tbl>
    <w:p>
      <w:pPr>
        <w:jc w:val="center"/>
        <w:rPr>
          <w:sz w:val="21"/>
        </w:rPr>
        <w:sectPr>
          <w:pgSz w:w="11900" w:h="16840"/>
          <w:pgMar w:top="1180" w:right="560" w:bottom="1280" w:left="1080" w:header="0" w:footer="1084" w:gutter="0"/>
          <w:cols w:space="720" w:num="1"/>
        </w:sectPr>
      </w:pPr>
    </w:p>
    <w:p>
      <w:pPr>
        <w:pStyle w:val="6"/>
        <w:spacing w:before="52"/>
        <w:ind w:left="885"/>
      </w:pPr>
      <w:r>
        <w:t>5、预埋件埋设</w:t>
      </w:r>
    </w:p>
    <w:p>
      <w:pPr>
        <w:pStyle w:val="21"/>
        <w:numPr>
          <w:ilvl w:val="0"/>
          <w:numId w:val="14"/>
        </w:numPr>
        <w:tabs>
          <w:tab w:val="left" w:pos="1487"/>
        </w:tabs>
        <w:spacing w:before="158" w:line="364" w:lineRule="auto"/>
        <w:ind w:right="456" w:firstLine="480"/>
        <w:rPr>
          <w:sz w:val="24"/>
        </w:rPr>
      </w:pPr>
      <w:r>
        <w:rPr>
          <w:spacing w:val="-4"/>
          <w:sz w:val="24"/>
        </w:rPr>
        <w:t>严格按照设计图纸进行施工，保证预埋件的型号、规格、数量与图纸完全符合，并保证预埋件的安装偏差在规范范围内。</w:t>
      </w:r>
    </w:p>
    <w:p>
      <w:pPr>
        <w:pStyle w:val="21"/>
        <w:numPr>
          <w:ilvl w:val="0"/>
          <w:numId w:val="14"/>
        </w:numPr>
        <w:tabs>
          <w:tab w:val="left" w:pos="1487"/>
        </w:tabs>
        <w:spacing w:line="306" w:lineRule="exact"/>
        <w:ind w:left="1486" w:hanging="602"/>
        <w:rPr>
          <w:sz w:val="24"/>
        </w:rPr>
      </w:pPr>
      <w:r>
        <w:rPr>
          <w:sz w:val="24"/>
        </w:rPr>
        <w:t>对构件的预埋件、预留孔、伸出钢筋,应在模具相应位置制作固定支架。</w:t>
      </w:r>
    </w:p>
    <w:p>
      <w:pPr>
        <w:pStyle w:val="21"/>
        <w:numPr>
          <w:ilvl w:val="0"/>
          <w:numId w:val="14"/>
        </w:numPr>
        <w:tabs>
          <w:tab w:val="left" w:pos="1487"/>
        </w:tabs>
        <w:spacing w:before="160" w:line="362" w:lineRule="auto"/>
        <w:ind w:right="578" w:firstLine="480"/>
        <w:rPr>
          <w:sz w:val="24"/>
        </w:rPr>
      </w:pPr>
      <w:r>
        <w:rPr>
          <w:spacing w:val="-1"/>
          <w:sz w:val="24"/>
        </w:rPr>
        <w:t>预埋件的固定钢筋：要求平直、无变形、扭曲，固定时螺栓一定要拧紧，防止</w:t>
      </w:r>
      <w:r>
        <w:rPr>
          <w:sz w:val="24"/>
        </w:rPr>
        <w:t>走位。</w:t>
      </w:r>
    </w:p>
    <w:p>
      <w:pPr>
        <w:pStyle w:val="21"/>
        <w:numPr>
          <w:ilvl w:val="0"/>
          <w:numId w:val="14"/>
        </w:numPr>
        <w:tabs>
          <w:tab w:val="left" w:pos="1487"/>
        </w:tabs>
        <w:spacing w:before="5" w:line="364" w:lineRule="auto"/>
        <w:ind w:right="578" w:firstLine="480"/>
        <w:rPr>
          <w:sz w:val="24"/>
        </w:rPr>
      </w:pPr>
      <w:r>
        <w:rPr>
          <w:spacing w:val="-1"/>
          <w:sz w:val="24"/>
        </w:rPr>
        <w:t>固定预埋件的配件及安装方法：安装前,清理干净石渣，并打好脱模剂,安装时</w:t>
      </w:r>
      <w:r>
        <w:rPr>
          <w:sz w:val="24"/>
        </w:rPr>
        <w:t>用螺丝拧紧预埋件的配件，检查该固定配件的位置及尺寸等是否准确。</w:t>
      </w:r>
    </w:p>
    <w:p>
      <w:pPr>
        <w:pStyle w:val="21"/>
        <w:numPr>
          <w:ilvl w:val="0"/>
          <w:numId w:val="14"/>
        </w:numPr>
        <w:tabs>
          <w:tab w:val="left" w:pos="1487"/>
        </w:tabs>
        <w:spacing w:line="306" w:lineRule="exact"/>
        <w:ind w:left="1486" w:hanging="602"/>
        <w:rPr>
          <w:sz w:val="24"/>
        </w:rPr>
      </w:pPr>
      <w:r>
        <w:rPr>
          <w:sz w:val="24"/>
        </w:rPr>
        <w:t>预埋件、预留孔洞和门窗安装的允许偏差应符合下表要求：</w:t>
      </w:r>
    </w:p>
    <w:p>
      <w:pPr>
        <w:pStyle w:val="6"/>
        <w:spacing w:before="7"/>
        <w:rPr>
          <w:sz w:val="29"/>
        </w:rPr>
      </w:pPr>
    </w:p>
    <w:tbl>
      <w:tblPr>
        <w:tblStyle w:val="20"/>
        <w:tblW w:w="0" w:type="auto"/>
        <w:tblInd w:w="1652"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382"/>
        <w:gridCol w:w="242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4382" w:type="dxa"/>
            <w:tcBorders>
              <w:right w:val="single" w:color="000000" w:sz="4" w:space="0"/>
            </w:tcBorders>
          </w:tcPr>
          <w:p>
            <w:pPr>
              <w:pStyle w:val="22"/>
              <w:spacing w:before="80"/>
              <w:ind w:left="700" w:right="682"/>
              <w:jc w:val="center"/>
              <w:rPr>
                <w:sz w:val="21"/>
              </w:rPr>
            </w:pPr>
            <w:r>
              <w:rPr>
                <w:sz w:val="21"/>
              </w:rPr>
              <w:t>项目</w:t>
            </w:r>
          </w:p>
        </w:tc>
        <w:tc>
          <w:tcPr>
            <w:tcW w:w="2429" w:type="dxa"/>
            <w:tcBorders>
              <w:left w:val="single" w:color="000000" w:sz="4" w:space="0"/>
            </w:tcBorders>
          </w:tcPr>
          <w:p>
            <w:pPr>
              <w:pStyle w:val="22"/>
              <w:spacing w:before="40"/>
              <w:ind w:left="505" w:right="394"/>
              <w:jc w:val="center"/>
              <w:rPr>
                <w:sz w:val="21"/>
              </w:rPr>
            </w:pPr>
            <w:r>
              <w:rPr>
                <w:sz w:val="21"/>
              </w:rPr>
              <w:t>允许偏差（mm）</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4382" w:type="dxa"/>
            <w:tcBorders>
              <w:bottom w:val="single" w:color="000000" w:sz="4" w:space="0"/>
              <w:right w:val="single" w:color="000000" w:sz="4" w:space="0"/>
            </w:tcBorders>
          </w:tcPr>
          <w:p>
            <w:pPr>
              <w:pStyle w:val="22"/>
              <w:spacing w:before="2"/>
              <w:ind w:left="700" w:right="677"/>
              <w:jc w:val="center"/>
              <w:rPr>
                <w:sz w:val="21"/>
              </w:rPr>
            </w:pPr>
            <w:r>
              <w:rPr>
                <w:sz w:val="21"/>
              </w:rPr>
              <w:t>预埋件中心定位</w:t>
            </w:r>
          </w:p>
        </w:tc>
        <w:tc>
          <w:tcPr>
            <w:tcW w:w="2429" w:type="dxa"/>
            <w:tcBorders>
              <w:left w:val="single" w:color="000000" w:sz="4" w:space="0"/>
              <w:bottom w:val="single" w:color="000000" w:sz="4" w:space="0"/>
            </w:tcBorders>
          </w:tcPr>
          <w:p>
            <w:pPr>
              <w:pStyle w:val="22"/>
              <w:spacing w:before="2"/>
              <w:ind w:left="427" w:right="394"/>
              <w:jc w:val="center"/>
              <w:rPr>
                <w:sz w:val="21"/>
              </w:rPr>
            </w:pPr>
            <w:r>
              <w:rPr>
                <w:sz w:val="21"/>
              </w:rPr>
              <w:t>±3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4382" w:type="dxa"/>
            <w:tcBorders>
              <w:top w:val="single" w:color="000000" w:sz="4" w:space="0"/>
              <w:bottom w:val="single" w:color="000000" w:sz="4" w:space="0"/>
              <w:right w:val="single" w:color="000000" w:sz="4" w:space="0"/>
            </w:tcBorders>
          </w:tcPr>
          <w:p>
            <w:pPr>
              <w:pStyle w:val="22"/>
              <w:ind w:left="700" w:right="679"/>
              <w:jc w:val="center"/>
              <w:rPr>
                <w:sz w:val="21"/>
              </w:rPr>
            </w:pPr>
            <w:r>
              <w:rPr>
                <w:sz w:val="21"/>
              </w:rPr>
              <w:t>预埋件与混凝土水平面高差</w:t>
            </w:r>
          </w:p>
        </w:tc>
        <w:tc>
          <w:tcPr>
            <w:tcW w:w="2429" w:type="dxa"/>
            <w:tcBorders>
              <w:top w:val="single" w:color="000000" w:sz="4" w:space="0"/>
              <w:left w:val="single" w:color="000000" w:sz="4" w:space="0"/>
              <w:bottom w:val="single" w:color="000000" w:sz="4" w:space="0"/>
            </w:tcBorders>
          </w:tcPr>
          <w:p>
            <w:pPr>
              <w:pStyle w:val="22"/>
              <w:ind w:left="427" w:right="394"/>
              <w:jc w:val="center"/>
              <w:rPr>
                <w:sz w:val="21"/>
              </w:rPr>
            </w:pPr>
            <w:r>
              <w:rPr>
                <w:sz w:val="21"/>
              </w:rPr>
              <w:t>±2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7" w:hRule="atLeast"/>
        </w:trPr>
        <w:tc>
          <w:tcPr>
            <w:tcW w:w="4382" w:type="dxa"/>
            <w:tcBorders>
              <w:top w:val="single" w:color="000000" w:sz="4" w:space="0"/>
              <w:bottom w:val="single" w:color="000000" w:sz="4" w:space="0"/>
              <w:right w:val="single" w:color="000000" w:sz="4" w:space="0"/>
            </w:tcBorders>
          </w:tcPr>
          <w:p>
            <w:pPr>
              <w:pStyle w:val="22"/>
              <w:spacing w:before="1"/>
              <w:ind w:left="700" w:right="682"/>
              <w:jc w:val="center"/>
              <w:rPr>
                <w:sz w:val="21"/>
              </w:rPr>
            </w:pPr>
            <w:r>
              <w:rPr>
                <w:sz w:val="21"/>
              </w:rPr>
              <w:t>预埋套筒、螺栓和螺母中心定位</w:t>
            </w:r>
          </w:p>
        </w:tc>
        <w:tc>
          <w:tcPr>
            <w:tcW w:w="2429" w:type="dxa"/>
            <w:tcBorders>
              <w:top w:val="single" w:color="000000" w:sz="4" w:space="0"/>
              <w:left w:val="single" w:color="000000" w:sz="4" w:space="0"/>
              <w:bottom w:val="single" w:color="000000" w:sz="4" w:space="0"/>
            </w:tcBorders>
          </w:tcPr>
          <w:p>
            <w:pPr>
              <w:pStyle w:val="22"/>
              <w:spacing w:before="1"/>
              <w:ind w:left="427" w:right="394"/>
              <w:jc w:val="center"/>
              <w:rPr>
                <w:sz w:val="21"/>
              </w:rPr>
            </w:pPr>
            <w:r>
              <w:rPr>
                <w:sz w:val="21"/>
              </w:rPr>
              <w:t>±2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7" w:hRule="atLeast"/>
        </w:trPr>
        <w:tc>
          <w:tcPr>
            <w:tcW w:w="4382" w:type="dxa"/>
            <w:tcBorders>
              <w:top w:val="single" w:color="000000" w:sz="4" w:space="0"/>
              <w:right w:val="single" w:color="000000" w:sz="4" w:space="0"/>
            </w:tcBorders>
          </w:tcPr>
          <w:p>
            <w:pPr>
              <w:pStyle w:val="22"/>
              <w:ind w:left="700" w:right="682"/>
              <w:jc w:val="center"/>
              <w:rPr>
                <w:sz w:val="21"/>
              </w:rPr>
            </w:pPr>
            <w:r>
              <w:rPr>
                <w:sz w:val="21"/>
              </w:rPr>
              <w:t>连接套筒预埋螺栓和螺母垂直度</w:t>
            </w:r>
          </w:p>
        </w:tc>
        <w:tc>
          <w:tcPr>
            <w:tcW w:w="2429" w:type="dxa"/>
            <w:tcBorders>
              <w:top w:val="single" w:color="000000" w:sz="4" w:space="0"/>
              <w:left w:val="single" w:color="000000" w:sz="4" w:space="0"/>
            </w:tcBorders>
          </w:tcPr>
          <w:p>
            <w:pPr>
              <w:pStyle w:val="22"/>
              <w:ind w:left="424" w:right="394"/>
              <w:jc w:val="center"/>
              <w:rPr>
                <w:sz w:val="21"/>
              </w:rPr>
            </w:pPr>
            <w:r>
              <w:rPr>
                <w:sz w:val="21"/>
              </w:rPr>
              <w:t>1/500</w:t>
            </w:r>
          </w:p>
        </w:tc>
      </w:tr>
    </w:tbl>
    <w:p>
      <w:pPr>
        <w:pStyle w:val="6"/>
        <w:rPr>
          <w:sz w:val="20"/>
        </w:rPr>
      </w:pPr>
    </w:p>
    <w:p>
      <w:pPr>
        <w:pStyle w:val="6"/>
        <w:spacing w:before="214"/>
        <w:ind w:left="1125"/>
      </w:pPr>
      <w:r>
        <w:t>6、混凝土浇筑</w:t>
      </w:r>
    </w:p>
    <w:p>
      <w:pPr>
        <w:pStyle w:val="21"/>
        <w:numPr>
          <w:ilvl w:val="0"/>
          <w:numId w:val="15"/>
        </w:numPr>
        <w:tabs>
          <w:tab w:val="left" w:pos="1487"/>
        </w:tabs>
        <w:spacing w:before="159"/>
        <w:ind w:hanging="602"/>
        <w:jc w:val="left"/>
        <w:rPr>
          <w:sz w:val="24"/>
        </w:rPr>
      </w:pPr>
      <w:r>
        <w:rPr>
          <w:sz w:val="24"/>
        </w:rPr>
        <w:t>浇筑前的技术准备工作</w:t>
      </w:r>
    </w:p>
    <w:p>
      <w:pPr>
        <w:pStyle w:val="21"/>
        <w:numPr>
          <w:ilvl w:val="0"/>
          <w:numId w:val="16"/>
        </w:numPr>
        <w:tabs>
          <w:tab w:val="left" w:pos="1404"/>
        </w:tabs>
        <w:spacing w:before="160"/>
        <w:rPr>
          <w:sz w:val="24"/>
        </w:rPr>
      </w:pPr>
      <w:r>
        <w:rPr>
          <w:sz w:val="24"/>
        </w:rPr>
        <w:t>混凝土浇筑搅拌严格按配合比设计要求确定施工配合比。</w:t>
      </w:r>
    </w:p>
    <w:p>
      <w:pPr>
        <w:pStyle w:val="21"/>
        <w:numPr>
          <w:ilvl w:val="0"/>
          <w:numId w:val="16"/>
        </w:numPr>
        <w:tabs>
          <w:tab w:val="left" w:pos="1404"/>
        </w:tabs>
        <w:spacing w:before="158"/>
        <w:rPr>
          <w:sz w:val="24"/>
        </w:rPr>
      </w:pPr>
      <w:r>
        <w:rPr>
          <w:sz w:val="24"/>
        </w:rPr>
        <w:t>每车运送到现场的混凝土都进行塌落度检测，不合格的混凝土禁止浇筑。</w:t>
      </w:r>
    </w:p>
    <w:p>
      <w:pPr>
        <w:pStyle w:val="21"/>
        <w:numPr>
          <w:ilvl w:val="0"/>
          <w:numId w:val="16"/>
        </w:numPr>
        <w:tabs>
          <w:tab w:val="left" w:pos="1404"/>
        </w:tabs>
        <w:spacing w:before="161" w:line="362" w:lineRule="auto"/>
        <w:ind w:left="405" w:right="1295" w:firstLine="480"/>
        <w:rPr>
          <w:sz w:val="24"/>
        </w:rPr>
      </w:pPr>
      <w:r>
        <w:rPr>
          <w:spacing w:val="-15"/>
          <w:sz w:val="24"/>
        </w:rPr>
        <w:t xml:space="preserve">混凝土 </w:t>
      </w:r>
      <w:r>
        <w:rPr>
          <w:sz w:val="24"/>
        </w:rPr>
        <w:t>28</w:t>
      </w:r>
      <w:r>
        <w:rPr>
          <w:spacing w:val="-9"/>
          <w:sz w:val="24"/>
        </w:rPr>
        <w:t xml:space="preserve"> 天标准试块制作时应通过监理员、质检员现场见证取样。标准</w:t>
      </w:r>
      <w:r>
        <w:rPr>
          <w:sz w:val="24"/>
        </w:rPr>
        <w:t>试块的数量应符合国家现行有关标准的规定。</w:t>
      </w:r>
    </w:p>
    <w:p>
      <w:pPr>
        <w:pStyle w:val="21"/>
        <w:numPr>
          <w:ilvl w:val="0"/>
          <w:numId w:val="16"/>
        </w:numPr>
        <w:tabs>
          <w:tab w:val="left" w:pos="1247"/>
        </w:tabs>
        <w:spacing w:before="5"/>
        <w:ind w:left="1246" w:hanging="362"/>
        <w:rPr>
          <w:sz w:val="24"/>
        </w:rPr>
      </w:pPr>
      <w:r>
        <w:rPr>
          <w:sz w:val="24"/>
        </w:rPr>
        <w:t>混凝土浇筑前应对模具、支架、钢筋和埋件等作检查，并填写隐蔽工程验收单。</w:t>
      </w:r>
    </w:p>
    <w:p>
      <w:pPr>
        <w:pStyle w:val="21"/>
        <w:numPr>
          <w:ilvl w:val="0"/>
          <w:numId w:val="15"/>
        </w:numPr>
        <w:tabs>
          <w:tab w:val="left" w:pos="1487"/>
        </w:tabs>
        <w:spacing w:before="158"/>
        <w:ind w:hanging="602"/>
        <w:jc w:val="left"/>
        <w:rPr>
          <w:sz w:val="24"/>
        </w:rPr>
      </w:pPr>
      <w:r>
        <w:rPr>
          <w:sz w:val="24"/>
        </w:rPr>
        <w:t>混凝土振捣应符合以下要求：</w:t>
      </w:r>
    </w:p>
    <w:p>
      <w:pPr>
        <w:pStyle w:val="21"/>
        <w:numPr>
          <w:ilvl w:val="0"/>
          <w:numId w:val="17"/>
        </w:numPr>
        <w:tabs>
          <w:tab w:val="left" w:pos="1404"/>
        </w:tabs>
        <w:spacing w:before="83"/>
        <w:rPr>
          <w:rFonts w:ascii="微软雅黑" w:eastAsia="微软雅黑"/>
          <w:sz w:val="24"/>
        </w:rPr>
      </w:pPr>
      <w:r>
        <w:rPr>
          <w:spacing w:val="-3"/>
          <w:sz w:val="24"/>
        </w:rPr>
        <w:t xml:space="preserve">插入式振动器移动间距不应超过振动器作用半径的 </w:t>
      </w:r>
      <w:r>
        <w:rPr>
          <w:sz w:val="24"/>
        </w:rPr>
        <w:t>1.5</w:t>
      </w:r>
      <w:r>
        <w:rPr>
          <w:spacing w:val="-14"/>
          <w:sz w:val="24"/>
        </w:rPr>
        <w:t xml:space="preserve"> 倍，与侧模应保持 </w:t>
      </w:r>
      <w:r>
        <w:rPr>
          <w:sz w:val="24"/>
        </w:rPr>
        <w:t>50</w:t>
      </w:r>
      <w:r>
        <w:rPr>
          <w:rFonts w:hint="eastAsia" w:ascii="微软雅黑" w:eastAsia="微软雅黑"/>
          <w:sz w:val="24"/>
        </w:rPr>
        <w:t>〜</w:t>
      </w:r>
    </w:p>
    <w:p>
      <w:pPr>
        <w:pStyle w:val="6"/>
        <w:spacing w:before="24"/>
        <w:ind w:left="405"/>
      </w:pPr>
      <w:r>
        <w:t>100mm 的距离，插入下层混凝土深 50</w:t>
      </w:r>
      <w:r>
        <w:rPr>
          <w:rFonts w:hint="eastAsia" w:ascii="微软雅黑" w:eastAsia="微软雅黑"/>
        </w:rPr>
        <w:t>〜</w:t>
      </w:r>
      <w:r>
        <w:t>100mm；</w:t>
      </w:r>
    </w:p>
    <w:p>
      <w:pPr>
        <w:pStyle w:val="21"/>
        <w:numPr>
          <w:ilvl w:val="0"/>
          <w:numId w:val="17"/>
        </w:numPr>
        <w:tabs>
          <w:tab w:val="left" w:pos="1404"/>
        </w:tabs>
        <w:spacing w:before="102"/>
        <w:rPr>
          <w:sz w:val="24"/>
        </w:rPr>
      </w:pPr>
      <w:r>
        <w:rPr>
          <w:spacing w:val="-3"/>
          <w:sz w:val="24"/>
        </w:rPr>
        <w:t xml:space="preserve">平板式振动器的移动间距宜覆盖已振实部分不小于 </w:t>
      </w:r>
      <w:r>
        <w:rPr>
          <w:sz w:val="24"/>
        </w:rPr>
        <w:t>100mm；</w:t>
      </w:r>
    </w:p>
    <w:p>
      <w:pPr>
        <w:pStyle w:val="21"/>
        <w:numPr>
          <w:ilvl w:val="0"/>
          <w:numId w:val="17"/>
        </w:numPr>
        <w:tabs>
          <w:tab w:val="left" w:pos="1404"/>
        </w:tabs>
        <w:spacing w:before="158" w:line="364" w:lineRule="auto"/>
        <w:ind w:left="405" w:right="695" w:firstLine="480"/>
        <w:rPr>
          <w:sz w:val="24"/>
        </w:rPr>
      </w:pPr>
      <w:r>
        <w:rPr>
          <w:sz w:val="24"/>
        </w:rPr>
        <w:t>附着式振动器的间距应根据构件形状及振动器（振动棒）</w:t>
      </w:r>
      <w:r>
        <w:rPr>
          <w:spacing w:val="-2"/>
          <w:sz w:val="24"/>
        </w:rPr>
        <w:t>性能等情况经过试验</w:t>
      </w:r>
      <w:r>
        <w:rPr>
          <w:sz w:val="24"/>
        </w:rPr>
        <w:t>确定；</w:t>
      </w:r>
    </w:p>
    <w:p>
      <w:pPr>
        <w:pStyle w:val="21"/>
        <w:numPr>
          <w:ilvl w:val="0"/>
          <w:numId w:val="17"/>
        </w:numPr>
        <w:tabs>
          <w:tab w:val="left" w:pos="1404"/>
        </w:tabs>
        <w:spacing w:line="306" w:lineRule="exact"/>
        <w:rPr>
          <w:sz w:val="24"/>
        </w:rPr>
      </w:pPr>
      <w:r>
        <w:rPr>
          <w:sz w:val="24"/>
        </w:rPr>
        <w:t>混凝土振捣应达到混凝土停止下沉，不再冒出气泡，表面呈现平坦、泛浆的要</w:t>
      </w:r>
    </w:p>
    <w:p>
      <w:pPr>
        <w:pStyle w:val="6"/>
        <w:spacing w:before="52"/>
        <w:ind w:left="405"/>
      </w:pPr>
      <w:r>
        <w:t>求。</w:t>
      </w:r>
    </w:p>
    <w:p>
      <w:pPr>
        <w:pStyle w:val="21"/>
        <w:numPr>
          <w:ilvl w:val="0"/>
          <w:numId w:val="15"/>
        </w:numPr>
        <w:tabs>
          <w:tab w:val="left" w:pos="1007"/>
        </w:tabs>
        <w:spacing w:before="158" w:line="364" w:lineRule="auto"/>
        <w:ind w:left="405" w:right="612" w:firstLine="0"/>
        <w:jc w:val="left"/>
        <w:rPr>
          <w:sz w:val="24"/>
        </w:rPr>
      </w:pPr>
      <w:r>
        <w:rPr>
          <w:spacing w:val="-1"/>
          <w:sz w:val="24"/>
        </w:rPr>
        <w:t>混凝土的养护。自然淋水养护时，应指定专人定期浇水，对已充分湿润的构件应使</w:t>
      </w:r>
      <w:r>
        <w:rPr>
          <w:spacing w:val="-2"/>
          <w:sz w:val="24"/>
        </w:rPr>
        <w:t>用湿麻包、塑料膜等材料及时覆盖。构件出厂时应该保证构件强度达到</w:t>
      </w:r>
      <w:r>
        <w:rPr>
          <w:sz w:val="24"/>
        </w:rPr>
        <w:t>100%。</w:t>
      </w:r>
    </w:p>
    <w:p>
      <w:pPr>
        <w:pStyle w:val="6"/>
        <w:ind w:left="1968"/>
        <w:rPr>
          <w:sz w:val="20"/>
        </w:rPr>
      </w:pPr>
      <w:r>
        <w:rPr>
          <w:sz w:val="20"/>
        </w:rPr>
        <w:pict>
          <v:shape id="_x0000_s1969" o:spid="_x0000_s1969" o:spt="202" type="#_x0000_t202" style="position:absolute;left:0pt;margin-left:100.85pt;margin-top:3.6pt;height:237.05pt;width:315.15pt;z-index:251686912;mso-width-relative:page;mso-height-relative:page;" stroked="f" coordsize="21600,21600">
            <v:path/>
            <v:fill focussize="0,0"/>
            <v:stroke on="f" joinstyle="miter"/>
            <v:imagedata o:title=""/>
            <o:lock v:ext="edit"/>
            <v:textbox>
              <w:txbxContent>
                <w:p>
                  <w:r>
                    <w:drawing>
                      <wp:inline distT="0" distB="0" distL="0" distR="0">
                        <wp:extent cx="3863340" cy="2898140"/>
                        <wp:effectExtent l="0" t="0" r="0" b="0"/>
                        <wp:docPr id="587" name="图片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图片 587"/>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881270" cy="2911924"/>
                                </a:xfrm>
                                <a:prstGeom prst="rect">
                                  <a:avLst/>
                                </a:prstGeom>
                              </pic:spPr>
                            </pic:pic>
                          </a:graphicData>
                        </a:graphic>
                      </wp:inline>
                    </w:drawing>
                  </w:r>
                </w:p>
              </w:txbxContent>
            </v:textbox>
          </v:shape>
        </w:pict>
      </w:r>
    </w:p>
    <w:p>
      <w:pPr>
        <w:pStyle w:val="6"/>
        <w:ind w:left="1968"/>
        <w:rPr>
          <w:sz w:val="20"/>
        </w:rPr>
      </w:pPr>
    </w:p>
    <w:p>
      <w:pPr>
        <w:pStyle w:val="6"/>
        <w:ind w:left="1968"/>
        <w:rPr>
          <w:sz w:val="20"/>
        </w:rPr>
      </w:pPr>
    </w:p>
    <w:p>
      <w:pPr>
        <w:pStyle w:val="6"/>
        <w:ind w:left="1968"/>
        <w:rPr>
          <w:sz w:val="20"/>
        </w:rPr>
      </w:pPr>
    </w:p>
    <w:p>
      <w:pPr>
        <w:pStyle w:val="6"/>
        <w:ind w:left="1968"/>
        <w:rPr>
          <w:sz w:val="20"/>
        </w:rPr>
      </w:pPr>
    </w:p>
    <w:p>
      <w:pPr>
        <w:pStyle w:val="6"/>
        <w:ind w:left="1968"/>
        <w:rPr>
          <w:sz w:val="20"/>
        </w:rPr>
      </w:pPr>
    </w:p>
    <w:p>
      <w:pPr>
        <w:pStyle w:val="6"/>
        <w:ind w:left="1968"/>
        <w:rPr>
          <w:sz w:val="20"/>
        </w:rPr>
      </w:pPr>
    </w:p>
    <w:p>
      <w:pPr>
        <w:pStyle w:val="6"/>
        <w:ind w:left="1968"/>
        <w:rPr>
          <w:sz w:val="20"/>
        </w:rPr>
      </w:pPr>
    </w:p>
    <w:p>
      <w:pPr>
        <w:pStyle w:val="6"/>
        <w:ind w:left="1968"/>
        <w:rPr>
          <w:sz w:val="20"/>
        </w:rPr>
      </w:pPr>
    </w:p>
    <w:p>
      <w:pPr>
        <w:pStyle w:val="6"/>
        <w:ind w:left="1968"/>
        <w:rPr>
          <w:sz w:val="20"/>
        </w:rPr>
      </w:pPr>
    </w:p>
    <w:p>
      <w:pPr>
        <w:pStyle w:val="6"/>
        <w:ind w:left="1968"/>
        <w:rPr>
          <w:sz w:val="20"/>
        </w:rPr>
      </w:pPr>
    </w:p>
    <w:p>
      <w:pPr>
        <w:pStyle w:val="6"/>
        <w:ind w:left="1968"/>
        <w:rPr>
          <w:sz w:val="20"/>
        </w:rPr>
      </w:pPr>
    </w:p>
    <w:p>
      <w:pPr>
        <w:pStyle w:val="6"/>
        <w:ind w:left="1968"/>
        <w:rPr>
          <w:sz w:val="20"/>
        </w:rPr>
      </w:pPr>
    </w:p>
    <w:p>
      <w:pPr>
        <w:pStyle w:val="6"/>
        <w:ind w:left="1968"/>
        <w:rPr>
          <w:sz w:val="20"/>
        </w:rPr>
      </w:pPr>
    </w:p>
    <w:p>
      <w:pPr>
        <w:pStyle w:val="6"/>
        <w:ind w:left="1968"/>
        <w:rPr>
          <w:sz w:val="20"/>
        </w:rPr>
      </w:pPr>
    </w:p>
    <w:p>
      <w:pPr>
        <w:pStyle w:val="6"/>
        <w:ind w:left="1968"/>
        <w:rPr>
          <w:sz w:val="20"/>
        </w:rPr>
      </w:pPr>
    </w:p>
    <w:p>
      <w:pPr>
        <w:pStyle w:val="6"/>
        <w:ind w:left="1968"/>
        <w:rPr>
          <w:sz w:val="20"/>
        </w:rPr>
      </w:pPr>
    </w:p>
    <w:p>
      <w:pPr>
        <w:pStyle w:val="6"/>
        <w:ind w:left="1968"/>
        <w:rPr>
          <w:sz w:val="20"/>
        </w:rPr>
      </w:pPr>
    </w:p>
    <w:p>
      <w:pPr>
        <w:pStyle w:val="6"/>
        <w:ind w:left="1968"/>
        <w:rPr>
          <w:sz w:val="20"/>
        </w:rPr>
      </w:pPr>
    </w:p>
    <w:p>
      <w:pPr>
        <w:spacing w:before="36"/>
        <w:ind w:left="458" w:right="206"/>
        <w:jc w:val="center"/>
        <w:rPr>
          <w:b/>
          <w:sz w:val="24"/>
          <w:szCs w:val="24"/>
        </w:rPr>
      </w:pPr>
      <w:r>
        <w:rPr>
          <w:b/>
          <w:sz w:val="24"/>
          <w:szCs w:val="24"/>
        </w:rPr>
        <w:t>混凝土浇筑影像资料</w:t>
      </w:r>
    </w:p>
    <w:p>
      <w:pPr>
        <w:pStyle w:val="6"/>
        <w:spacing w:before="6"/>
        <w:rPr>
          <w:b/>
          <w:sz w:val="26"/>
        </w:rPr>
      </w:pPr>
    </w:p>
    <w:p>
      <w:pPr>
        <w:pStyle w:val="6"/>
        <w:ind w:left="885"/>
      </w:pPr>
      <w:r>
        <w:t>7、模具拆除</w:t>
      </w:r>
    </w:p>
    <w:p>
      <w:pPr>
        <w:pStyle w:val="21"/>
        <w:numPr>
          <w:ilvl w:val="1"/>
          <w:numId w:val="15"/>
        </w:numPr>
        <w:tabs>
          <w:tab w:val="left" w:pos="1488"/>
        </w:tabs>
        <w:spacing w:before="161" w:line="364" w:lineRule="auto"/>
        <w:ind w:right="576" w:firstLine="480"/>
        <w:jc w:val="both"/>
        <w:rPr>
          <w:sz w:val="24"/>
        </w:rPr>
      </w:pPr>
      <w:r>
        <w:rPr>
          <w:sz w:val="24"/>
        </w:rPr>
        <w:t>预制构件脱模起吊时的混凝土强度应符合设计和规范要求，当构件混凝土强度</w:t>
      </w:r>
      <w:r>
        <w:rPr>
          <w:spacing w:val="-8"/>
          <w:sz w:val="24"/>
        </w:rPr>
        <w:t xml:space="preserve">达到设计强度的 </w:t>
      </w:r>
      <w:r>
        <w:rPr>
          <w:sz w:val="24"/>
        </w:rPr>
        <w:t>30%</w:t>
      </w:r>
      <w:r>
        <w:rPr>
          <w:spacing w:val="-12"/>
          <w:sz w:val="24"/>
        </w:rPr>
        <w:t xml:space="preserve">并不低于 </w:t>
      </w:r>
      <w:r>
        <w:rPr>
          <w:sz w:val="24"/>
        </w:rPr>
        <w:t>C15</w:t>
      </w:r>
      <w:r>
        <w:rPr>
          <w:spacing w:val="-11"/>
          <w:sz w:val="24"/>
        </w:rPr>
        <w:t xml:space="preserve"> 时，可以拆除边模，构件翻身强度不得低于设计强度的</w:t>
      </w:r>
      <w:r>
        <w:rPr>
          <w:spacing w:val="-3"/>
          <w:sz w:val="24"/>
        </w:rPr>
        <w:t>70%</w:t>
      </w:r>
      <w:r>
        <w:rPr>
          <w:spacing w:val="-12"/>
          <w:sz w:val="24"/>
        </w:rPr>
        <w:t xml:space="preserve">，且不低于 </w:t>
      </w:r>
      <w:r>
        <w:rPr>
          <w:sz w:val="24"/>
        </w:rPr>
        <w:t>C20,</w:t>
      </w:r>
      <w:r>
        <w:rPr>
          <w:spacing w:val="-3"/>
          <w:sz w:val="24"/>
        </w:rPr>
        <w:t>经过复核满足翻身和吊装要求时，允许将构件翻身和起吊，当构件强</w:t>
      </w:r>
      <w:r>
        <w:rPr>
          <w:spacing w:val="-15"/>
          <w:sz w:val="24"/>
        </w:rPr>
        <w:t xml:space="preserve">度大于 </w:t>
      </w:r>
      <w:r>
        <w:rPr>
          <w:sz w:val="24"/>
        </w:rPr>
        <w:t>C15，</w:t>
      </w:r>
      <w:r>
        <w:rPr>
          <w:spacing w:val="-20"/>
          <w:sz w:val="24"/>
        </w:rPr>
        <w:t xml:space="preserve">低于 </w:t>
      </w:r>
      <w:r>
        <w:rPr>
          <w:sz w:val="24"/>
        </w:rPr>
        <w:t>70%时，应和模具平台一起翻身,不得直接起吊构件翻身。</w:t>
      </w:r>
    </w:p>
    <w:p>
      <w:pPr>
        <w:pStyle w:val="21"/>
        <w:numPr>
          <w:ilvl w:val="1"/>
          <w:numId w:val="15"/>
        </w:numPr>
        <w:tabs>
          <w:tab w:val="left" w:pos="1488"/>
        </w:tabs>
        <w:spacing w:line="362" w:lineRule="auto"/>
        <w:ind w:right="578" w:firstLine="480"/>
        <w:rPr>
          <w:sz w:val="24"/>
        </w:rPr>
      </w:pPr>
      <w:r>
        <w:rPr>
          <w:spacing w:val="-1"/>
          <w:sz w:val="24"/>
        </w:rPr>
        <w:t>拆卸大块模板时，必须用吊车配合平衡后才可拆卸；拆卸铝窗内胆时，必须保</w:t>
      </w:r>
      <w:r>
        <w:rPr>
          <w:sz w:val="24"/>
        </w:rPr>
        <w:t>持内胆左右高低平衡，吊起内胆时，须谨慎小心，避免刮花铝窗。</w:t>
      </w:r>
    </w:p>
    <w:p>
      <w:pPr>
        <w:pStyle w:val="21"/>
        <w:numPr>
          <w:ilvl w:val="1"/>
          <w:numId w:val="15"/>
        </w:numPr>
        <w:tabs>
          <w:tab w:val="left" w:pos="1488"/>
        </w:tabs>
        <w:spacing w:before="2" w:line="364" w:lineRule="auto"/>
        <w:ind w:right="576" w:firstLine="480"/>
        <w:jc w:val="both"/>
        <w:rPr>
          <w:sz w:val="24"/>
        </w:rPr>
      </w:pPr>
      <w:r>
        <w:rPr>
          <w:sz w:val="24"/>
        </w:rPr>
        <w:t>拆卸下来的螺丝配件等，必须按规定放在指定地点，并及时进行清理干净；旁</w:t>
      </w:r>
      <w:r>
        <w:rPr>
          <w:spacing w:val="-5"/>
          <w:sz w:val="24"/>
        </w:rPr>
        <w:t>板与内胆模须稳妥放有木方垫起的地上，并及时进行清理干净；拆模过程中，防止因重击</w:t>
      </w:r>
      <w:r>
        <w:rPr>
          <w:sz w:val="24"/>
        </w:rPr>
        <w:t>导致模具变形；拆卸模板时要避免产品崩角。</w:t>
      </w:r>
    </w:p>
    <w:p>
      <w:pPr>
        <w:pStyle w:val="6"/>
        <w:spacing w:before="199"/>
        <w:ind w:left="645"/>
      </w:pPr>
      <w:r>
        <w:t>8、预制构件起吊及堆放</w:t>
      </w:r>
    </w:p>
    <w:p>
      <w:pPr>
        <w:pStyle w:val="21"/>
        <w:numPr>
          <w:ilvl w:val="0"/>
          <w:numId w:val="18"/>
        </w:numPr>
        <w:tabs>
          <w:tab w:val="left" w:pos="1487"/>
        </w:tabs>
        <w:spacing w:before="158"/>
        <w:ind w:hanging="602"/>
        <w:rPr>
          <w:sz w:val="24"/>
        </w:rPr>
      </w:pPr>
      <w:r>
        <w:rPr>
          <w:sz w:val="24"/>
        </w:rPr>
        <w:t>预制构件起吊</w:t>
      </w:r>
    </w:p>
    <w:p>
      <w:pPr>
        <w:pStyle w:val="21"/>
        <w:numPr>
          <w:ilvl w:val="0"/>
          <w:numId w:val="19"/>
        </w:numPr>
        <w:tabs>
          <w:tab w:val="left" w:pos="1416"/>
        </w:tabs>
        <w:spacing w:before="160" w:line="362" w:lineRule="auto"/>
        <w:ind w:right="579" w:firstLine="480"/>
        <w:rPr>
          <w:sz w:val="24"/>
        </w:rPr>
      </w:pPr>
      <w:r>
        <w:rPr>
          <w:sz w:val="24"/>
        </w:rPr>
        <w:t>预制构件的混凝土达到规范强度后，方可对预制构件进行起吊，防止因吊装造成对预制构件的破坏。</w:t>
      </w:r>
    </w:p>
    <w:p>
      <w:pPr>
        <w:pStyle w:val="21"/>
        <w:numPr>
          <w:ilvl w:val="0"/>
          <w:numId w:val="19"/>
        </w:numPr>
        <w:tabs>
          <w:tab w:val="left" w:pos="1247"/>
        </w:tabs>
        <w:spacing w:before="5"/>
        <w:ind w:left="1246" w:hanging="362"/>
        <w:rPr>
          <w:sz w:val="24"/>
        </w:rPr>
      </w:pPr>
      <w:r>
        <w:rPr>
          <w:sz w:val="24"/>
        </w:rPr>
        <w:t>应合理设定预制构件吊点位置。吊点可设预埋吊钩（环）或可拆卸的埋置式接驳</w:t>
      </w:r>
    </w:p>
    <w:p>
      <w:pPr>
        <w:pStyle w:val="6"/>
        <w:spacing w:before="52" w:line="362" w:lineRule="auto"/>
        <w:ind w:left="405" w:right="578"/>
      </w:pPr>
      <w:r>
        <w:rPr>
          <w:spacing w:val="-11"/>
        </w:rPr>
        <w:t>器，应确保产品所有预埋件定位装置、拉杆及螺栓等物料全部拆卸完毕后才可进行产品起</w:t>
      </w:r>
      <w:r>
        <w:t>吊程序。</w:t>
      </w:r>
    </w:p>
    <w:p>
      <w:pPr>
        <w:pStyle w:val="21"/>
        <w:numPr>
          <w:ilvl w:val="0"/>
          <w:numId w:val="19"/>
        </w:numPr>
        <w:tabs>
          <w:tab w:val="left" w:pos="1416"/>
        </w:tabs>
        <w:spacing w:before="5" w:line="364" w:lineRule="auto"/>
        <w:ind w:right="576" w:firstLine="480"/>
        <w:jc w:val="both"/>
        <w:rPr>
          <w:sz w:val="24"/>
        </w:rPr>
      </w:pPr>
      <w:r>
        <w:rPr>
          <w:sz w:val="24"/>
        </w:rPr>
        <w:t>起吊时须使用专用的脱模吊架，根据产品的规格尺寸设计吊架，保证构件垂直</w:t>
      </w:r>
      <w:r>
        <w:rPr>
          <w:spacing w:val="-10"/>
          <w:sz w:val="24"/>
        </w:rPr>
        <w:t>起吊。必须保证吊链与产品重心呈垂直状态，并使产品平行脱离模具，且吊车起吊速度应</w:t>
      </w:r>
      <w:r>
        <w:rPr>
          <w:sz w:val="24"/>
        </w:rPr>
        <w:t>均匀缓慢，以免产品拉裂、扭曲等。</w:t>
      </w:r>
    </w:p>
    <w:p>
      <w:pPr>
        <w:pStyle w:val="21"/>
        <w:numPr>
          <w:ilvl w:val="0"/>
          <w:numId w:val="18"/>
        </w:numPr>
        <w:tabs>
          <w:tab w:val="left" w:pos="1487"/>
        </w:tabs>
        <w:ind w:hanging="602"/>
        <w:rPr>
          <w:sz w:val="24"/>
        </w:rPr>
      </w:pPr>
      <w:r>
        <w:rPr>
          <w:sz w:val="24"/>
        </w:rPr>
        <w:t>预制构件堆放</w:t>
      </w:r>
    </w:p>
    <w:p>
      <w:pPr>
        <w:pStyle w:val="6"/>
        <w:spacing w:before="1"/>
        <w:rPr>
          <w:b/>
          <w:sz w:val="15"/>
        </w:rPr>
      </w:pPr>
    </w:p>
    <w:p>
      <w:pPr>
        <w:pStyle w:val="21"/>
        <w:numPr>
          <w:ilvl w:val="0"/>
          <w:numId w:val="20"/>
        </w:numPr>
        <w:tabs>
          <w:tab w:val="left" w:pos="1412"/>
        </w:tabs>
        <w:spacing w:before="66"/>
        <w:ind w:hanging="527"/>
        <w:jc w:val="both"/>
        <w:rPr>
          <w:sz w:val="24"/>
        </w:rPr>
      </w:pPr>
      <w:r>
        <w:rPr>
          <w:sz w:val="24"/>
        </w:rPr>
        <w:t>堆放场地必须清理干净，插放脚架必须设计合理及牢固。</w:t>
      </w:r>
    </w:p>
    <w:p>
      <w:pPr>
        <w:pStyle w:val="21"/>
        <w:numPr>
          <w:ilvl w:val="0"/>
          <w:numId w:val="20"/>
        </w:numPr>
        <w:tabs>
          <w:tab w:val="left" w:pos="1440"/>
        </w:tabs>
        <w:spacing w:before="158"/>
        <w:ind w:left="1440" w:hanging="555"/>
        <w:jc w:val="both"/>
        <w:rPr>
          <w:sz w:val="24"/>
        </w:rPr>
      </w:pPr>
      <w:r>
        <w:rPr>
          <w:sz w:val="24"/>
        </w:rPr>
        <w:t>靠放时应有牢固的产品座架，两侧要对称。</w:t>
      </w:r>
    </w:p>
    <w:p>
      <w:pPr>
        <w:pStyle w:val="21"/>
        <w:numPr>
          <w:ilvl w:val="0"/>
          <w:numId w:val="20"/>
        </w:numPr>
        <w:tabs>
          <w:tab w:val="left" w:pos="1421"/>
        </w:tabs>
        <w:spacing w:before="161" w:line="364" w:lineRule="auto"/>
        <w:ind w:left="405" w:right="578" w:firstLine="480"/>
        <w:jc w:val="both"/>
        <w:rPr>
          <w:sz w:val="24"/>
        </w:rPr>
      </w:pPr>
      <w:r>
        <w:rPr>
          <w:rFonts w:hint="eastAsia"/>
          <w:spacing w:val="-2"/>
          <w:sz w:val="24"/>
        </w:rPr>
        <w:t>预制楼板堆垛不超过8</w:t>
      </w:r>
      <w:r>
        <w:rPr>
          <w:spacing w:val="-6"/>
          <w:sz w:val="24"/>
        </w:rPr>
        <w:t>层，每层应用垫木隔开，</w:t>
      </w:r>
      <w:r>
        <w:rPr>
          <w:rFonts w:hint="eastAsia"/>
          <w:spacing w:val="-6"/>
          <w:sz w:val="24"/>
        </w:rPr>
        <w:t>垫木</w:t>
      </w:r>
      <w:r>
        <w:rPr>
          <w:spacing w:val="-6"/>
          <w:sz w:val="24"/>
        </w:rPr>
        <w:t>且应上下对齐，在一条垂直线上。</w:t>
      </w:r>
    </w:p>
    <w:p>
      <w:pPr>
        <w:pStyle w:val="21"/>
        <w:numPr>
          <w:ilvl w:val="0"/>
          <w:numId w:val="20"/>
        </w:numPr>
        <w:tabs>
          <w:tab w:val="left" w:pos="1416"/>
        </w:tabs>
        <w:spacing w:line="364" w:lineRule="auto"/>
        <w:ind w:left="405" w:right="578" w:firstLine="480"/>
        <w:jc w:val="both"/>
        <w:rPr>
          <w:sz w:val="26"/>
        </w:rPr>
      </w:pPr>
      <w:r>
        <w:rPr>
          <w:sz w:val="24"/>
        </w:rPr>
        <w:t>产品堆放时应注意构件类型和型号分区堆放，堆放场地应平整坚实，堆放应满</w:t>
      </w:r>
      <w:r>
        <w:rPr>
          <w:spacing w:val="-10"/>
          <w:sz w:val="24"/>
        </w:rPr>
        <w:t>足地基承载力、构件承载力和防倾覆等要求。每件构件之间应留有一定的距离及合适的通</w:t>
      </w:r>
      <w:r>
        <w:rPr>
          <w:sz w:val="24"/>
        </w:rPr>
        <w:t>道</w:t>
      </w:r>
      <w:r>
        <w:rPr>
          <w:sz w:val="26"/>
        </w:rPr>
        <w:t>。</w:t>
      </w:r>
    </w:p>
    <w:p>
      <w:pPr>
        <w:pStyle w:val="21"/>
        <w:numPr>
          <w:ilvl w:val="0"/>
          <w:numId w:val="20"/>
        </w:numPr>
        <w:tabs>
          <w:tab w:val="left" w:pos="1247"/>
        </w:tabs>
        <w:spacing w:before="52"/>
        <w:ind w:left="1246" w:hanging="362"/>
        <w:rPr>
          <w:sz w:val="24"/>
        </w:rPr>
      </w:pPr>
      <w:r>
        <w:rPr>
          <w:sz w:val="24"/>
        </w:rPr>
        <w:t>拆模起吊至堆场的成品，须进行为期不少于</w:t>
      </w:r>
      <w:r>
        <w:rPr>
          <w:rFonts w:hint="eastAsia"/>
          <w:sz w:val="24"/>
        </w:rPr>
        <w:t>七</w:t>
      </w:r>
      <w:r>
        <w:rPr>
          <w:sz w:val="24"/>
        </w:rPr>
        <w:t>天的潮湿自然养护（洒水）。</w:t>
      </w:r>
    </w:p>
    <w:p>
      <w:pPr>
        <w:pStyle w:val="6"/>
        <w:spacing w:before="3"/>
      </w:pPr>
    </w:p>
    <w:p>
      <w:pPr>
        <w:pStyle w:val="6"/>
        <w:spacing w:before="3"/>
      </w:pPr>
      <w:r>
        <w:pict>
          <v:shape id="_x0000_s2046" o:spid="_x0000_s2046" o:spt="202" type="#_x0000_t202" style="position:absolute;left:0pt;margin-left:85.25pt;margin-top:3.7pt;height:245.2pt;width:345.05pt;z-index:251741184;mso-width-relative:page;mso-height-relative:page;" stroked="f" coordsize="21600,21600">
            <v:path/>
            <v:fill focussize="0,0"/>
            <v:stroke on="f" joinstyle="miter"/>
            <v:imagedata o:title=""/>
            <o:lock v:ext="edit"/>
            <v:textbox>
              <w:txbxContent>
                <w:p>
                  <w:r>
                    <w:drawing>
                      <wp:inline distT="0" distB="0" distL="0" distR="0">
                        <wp:extent cx="3950335" cy="2962910"/>
                        <wp:effectExtent l="0" t="0" r="0" b="0"/>
                        <wp:docPr id="588" name="图片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图片 58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3959952" cy="2970160"/>
                                </a:xfrm>
                                <a:prstGeom prst="rect">
                                  <a:avLst/>
                                </a:prstGeom>
                              </pic:spPr>
                            </pic:pic>
                          </a:graphicData>
                        </a:graphic>
                      </wp:inline>
                    </w:drawing>
                  </w:r>
                </w:p>
              </w:txbxContent>
            </v:textbox>
          </v:shape>
        </w:pict>
      </w:r>
    </w:p>
    <w:p>
      <w:pPr>
        <w:pStyle w:val="6"/>
        <w:spacing w:before="3"/>
      </w:pPr>
    </w:p>
    <w:p>
      <w:pPr>
        <w:pStyle w:val="6"/>
        <w:spacing w:before="3"/>
      </w:pPr>
    </w:p>
    <w:p>
      <w:pPr>
        <w:pStyle w:val="6"/>
        <w:spacing w:before="3"/>
      </w:pPr>
    </w:p>
    <w:p>
      <w:pPr>
        <w:pStyle w:val="6"/>
        <w:spacing w:before="3"/>
      </w:pPr>
    </w:p>
    <w:p>
      <w:pPr>
        <w:pStyle w:val="6"/>
        <w:spacing w:before="3"/>
      </w:pPr>
    </w:p>
    <w:p>
      <w:pPr>
        <w:pStyle w:val="6"/>
        <w:spacing w:before="3"/>
      </w:pPr>
    </w:p>
    <w:p>
      <w:pPr>
        <w:pStyle w:val="6"/>
        <w:spacing w:before="3"/>
      </w:pPr>
    </w:p>
    <w:p>
      <w:pPr>
        <w:pStyle w:val="6"/>
        <w:spacing w:before="3"/>
      </w:pPr>
    </w:p>
    <w:p>
      <w:pPr>
        <w:pStyle w:val="6"/>
        <w:spacing w:before="3"/>
      </w:pPr>
    </w:p>
    <w:p>
      <w:pPr>
        <w:pStyle w:val="6"/>
        <w:spacing w:before="3"/>
      </w:pPr>
    </w:p>
    <w:p>
      <w:pPr>
        <w:pStyle w:val="6"/>
        <w:spacing w:before="3"/>
      </w:pPr>
    </w:p>
    <w:p>
      <w:pPr>
        <w:pStyle w:val="6"/>
        <w:spacing w:before="3"/>
        <w:rPr>
          <w:sz w:val="23"/>
        </w:rPr>
      </w:pPr>
    </w:p>
    <w:p>
      <w:pPr>
        <w:ind w:left="455" w:right="206"/>
        <w:jc w:val="center"/>
        <w:rPr>
          <w:b/>
          <w:sz w:val="21"/>
        </w:rPr>
      </w:pPr>
    </w:p>
    <w:p>
      <w:pPr>
        <w:ind w:left="455" w:right="206"/>
        <w:jc w:val="center"/>
        <w:rPr>
          <w:b/>
          <w:sz w:val="21"/>
        </w:rPr>
      </w:pPr>
    </w:p>
    <w:p>
      <w:pPr>
        <w:ind w:left="455" w:right="206"/>
        <w:jc w:val="center"/>
        <w:rPr>
          <w:b/>
          <w:sz w:val="21"/>
        </w:rPr>
      </w:pPr>
      <w:r>
        <w:rPr>
          <w:b/>
          <w:sz w:val="21"/>
        </w:rPr>
        <w:pict>
          <v:shape id="_x0000_s2047" o:spid="_x0000_s2047" o:spt="202" type="#_x0000_t202" style="position:absolute;left:0pt;margin-left:145.1pt;margin-top:12.4pt;height:25.8pt;width:196.95pt;z-index:251742208;mso-width-relative:page;mso-height-relative:page;" stroked="f" coordsize="21600,21600">
            <v:path/>
            <v:fill focussize="0,0"/>
            <v:stroke on="f" joinstyle="miter"/>
            <v:imagedata o:title=""/>
            <o:lock v:ext="edit"/>
            <v:textbox>
              <w:txbxContent>
                <w:p>
                  <w:pPr>
                    <w:ind w:left="455" w:right="206"/>
                    <w:jc w:val="center"/>
                    <w:rPr>
                      <w:b/>
                      <w:sz w:val="24"/>
                      <w:szCs w:val="24"/>
                    </w:rPr>
                  </w:pPr>
                  <w:r>
                    <w:rPr>
                      <w:b/>
                      <w:sz w:val="24"/>
                      <w:szCs w:val="24"/>
                    </w:rPr>
                    <w:t>预制构件成品的堆放及养护</w:t>
                  </w:r>
                </w:p>
                <w:p/>
              </w:txbxContent>
            </v:textbox>
          </v:shape>
        </w:pict>
      </w:r>
    </w:p>
    <w:p>
      <w:pPr>
        <w:ind w:left="455" w:right="206"/>
        <w:jc w:val="center"/>
        <w:rPr>
          <w:b/>
          <w:sz w:val="21"/>
        </w:rPr>
      </w:pPr>
    </w:p>
    <w:p>
      <w:pPr>
        <w:ind w:left="455" w:right="206"/>
        <w:jc w:val="center"/>
        <w:rPr>
          <w:b/>
          <w:sz w:val="21"/>
        </w:rPr>
      </w:pPr>
    </w:p>
    <w:p>
      <w:pPr>
        <w:pStyle w:val="6"/>
        <w:ind w:firstLine="960" w:firstLineChars="400"/>
      </w:pPr>
      <w:r>
        <w:t>9、预制构件修补</w:t>
      </w:r>
    </w:p>
    <w:p>
      <w:pPr>
        <w:pStyle w:val="21"/>
        <w:numPr>
          <w:ilvl w:val="0"/>
          <w:numId w:val="21"/>
        </w:numPr>
        <w:tabs>
          <w:tab w:val="left" w:pos="1487"/>
        </w:tabs>
        <w:spacing w:before="158"/>
        <w:ind w:hanging="602"/>
        <w:rPr>
          <w:sz w:val="24"/>
        </w:rPr>
      </w:pPr>
      <w:r>
        <w:rPr>
          <w:sz w:val="24"/>
        </w:rPr>
        <w:t>裂缝</w:t>
      </w:r>
    </w:p>
    <w:p>
      <w:pPr>
        <w:pStyle w:val="21"/>
        <w:numPr>
          <w:ilvl w:val="0"/>
          <w:numId w:val="22"/>
        </w:numPr>
        <w:tabs>
          <w:tab w:val="left" w:pos="1247"/>
        </w:tabs>
        <w:spacing w:before="161"/>
        <w:ind w:hanging="362"/>
        <w:rPr>
          <w:sz w:val="24"/>
        </w:rPr>
      </w:pPr>
      <w:r>
        <w:rPr>
          <w:spacing w:val="-6"/>
          <w:sz w:val="24"/>
        </w:rPr>
        <w:t xml:space="preserve">沿裂缝位置用铁铲铲成 </w:t>
      </w:r>
      <w:r>
        <w:rPr>
          <w:sz w:val="24"/>
        </w:rPr>
        <w:t>V</w:t>
      </w:r>
      <w:r>
        <w:rPr>
          <w:spacing w:val="-20"/>
          <w:sz w:val="24"/>
        </w:rPr>
        <w:t xml:space="preserve"> 形坑</w:t>
      </w:r>
      <w:r>
        <w:rPr>
          <w:sz w:val="24"/>
        </w:rPr>
        <w:t>（需铲至裂纹底部）。</w:t>
      </w:r>
    </w:p>
    <w:p>
      <w:pPr>
        <w:pStyle w:val="21"/>
        <w:numPr>
          <w:ilvl w:val="0"/>
          <w:numId w:val="22"/>
        </w:numPr>
        <w:tabs>
          <w:tab w:val="left" w:pos="1247"/>
        </w:tabs>
        <w:spacing w:before="158"/>
        <w:ind w:hanging="362"/>
        <w:rPr>
          <w:sz w:val="24"/>
        </w:rPr>
      </w:pPr>
      <w:r>
        <w:rPr>
          <w:sz w:val="24"/>
        </w:rPr>
        <w:t>用刷将裂缝清洁干净，避免有油脂及尘埃或松动石块在裂缝内。</w:t>
      </w:r>
    </w:p>
    <w:p>
      <w:pPr>
        <w:pStyle w:val="21"/>
        <w:numPr>
          <w:ilvl w:val="0"/>
          <w:numId w:val="22"/>
        </w:numPr>
        <w:tabs>
          <w:tab w:val="left" w:pos="1247"/>
        </w:tabs>
        <w:spacing w:before="158" w:line="364" w:lineRule="auto"/>
        <w:ind w:left="885" w:right="456" w:firstLine="0"/>
        <w:rPr>
          <w:sz w:val="24"/>
        </w:rPr>
      </w:pPr>
      <w:r>
        <w:rPr>
          <w:spacing w:val="-7"/>
          <w:sz w:val="24"/>
        </w:rPr>
        <w:t>将裂缝部分，用清水冲净裂缝内残留碎屑，然后用干的油漆刷清除裂缝内的积水</w:t>
      </w:r>
      <w:r>
        <w:rPr>
          <w:spacing w:val="-14"/>
          <w:sz w:val="24"/>
        </w:rPr>
        <w:t xml:space="preserve">，让其风干 </w:t>
      </w:r>
      <w:r>
        <w:rPr>
          <w:sz w:val="24"/>
        </w:rPr>
        <w:t>3</w:t>
      </w:r>
      <w:r>
        <w:rPr>
          <w:spacing w:val="-8"/>
          <w:sz w:val="24"/>
        </w:rPr>
        <w:t xml:space="preserve"> 分钟后，再均匀涂上纯白胶浆并等到表面已经干爽。</w:t>
      </w:r>
    </w:p>
    <w:p>
      <w:pPr>
        <w:pStyle w:val="21"/>
        <w:numPr>
          <w:ilvl w:val="0"/>
          <w:numId w:val="22"/>
        </w:numPr>
        <w:tabs>
          <w:tab w:val="left" w:pos="1248"/>
        </w:tabs>
        <w:spacing w:before="1" w:line="362" w:lineRule="auto"/>
        <w:ind w:left="885" w:right="576" w:firstLine="0"/>
        <w:rPr>
          <w:sz w:val="24"/>
        </w:rPr>
      </w:pPr>
      <w:r>
        <w:rPr>
          <w:spacing w:val="-11"/>
          <w:sz w:val="24"/>
        </w:rPr>
        <w:t>对于小于</w:t>
      </w:r>
      <w:r>
        <w:rPr>
          <w:sz w:val="24"/>
        </w:rPr>
        <w:t>3mm</w:t>
      </w:r>
      <w:r>
        <w:rPr>
          <w:spacing w:val="-11"/>
          <w:sz w:val="24"/>
        </w:rPr>
        <w:t xml:space="preserve"> 深度的裂纹，用已配备好的细粉填满 </w:t>
      </w:r>
      <w:r>
        <w:rPr>
          <w:sz w:val="24"/>
        </w:rPr>
        <w:t>V</w:t>
      </w:r>
      <w:r>
        <w:rPr>
          <w:spacing w:val="-9"/>
          <w:sz w:val="24"/>
        </w:rPr>
        <w:t xml:space="preserve"> 形坑范围，然后用灰匙抹平</w:t>
      </w:r>
      <w:r>
        <w:rPr>
          <w:sz w:val="24"/>
        </w:rPr>
        <w:t>表面。</w:t>
      </w:r>
    </w:p>
    <w:p>
      <w:pPr>
        <w:pStyle w:val="21"/>
        <w:numPr>
          <w:ilvl w:val="0"/>
          <w:numId w:val="22"/>
        </w:numPr>
        <w:tabs>
          <w:tab w:val="left" w:pos="1248"/>
        </w:tabs>
        <w:spacing w:before="5" w:line="364" w:lineRule="auto"/>
        <w:ind w:left="885" w:right="576" w:firstLine="0"/>
        <w:jc w:val="both"/>
        <w:rPr>
          <w:sz w:val="24"/>
        </w:rPr>
      </w:pPr>
      <w:r>
        <w:rPr>
          <w:spacing w:val="-10"/>
          <w:sz w:val="24"/>
        </w:rPr>
        <w:t>对于大于</w:t>
      </w:r>
      <w:r>
        <w:rPr>
          <w:sz w:val="24"/>
        </w:rPr>
        <w:t>3mm</w:t>
      </w:r>
      <w:r>
        <w:rPr>
          <w:spacing w:val="-8"/>
          <w:sz w:val="24"/>
        </w:rPr>
        <w:t xml:space="preserve"> 深度的裂纹，将已配备好的粗粉用灰匙按入修补的地方，并用铁板</w:t>
      </w:r>
      <w:r>
        <w:rPr>
          <w:spacing w:val="-6"/>
          <w:sz w:val="24"/>
        </w:rPr>
        <w:t xml:space="preserve">完全插实，确保所有缝隙填满，然后用灰匙抹平且低于原表面 </w:t>
      </w:r>
      <w:r>
        <w:rPr>
          <w:sz w:val="24"/>
        </w:rPr>
        <w:t>1-2mm</w:t>
      </w:r>
      <w:r>
        <w:rPr>
          <w:spacing w:val="-3"/>
          <w:sz w:val="24"/>
        </w:rPr>
        <w:t>，待粗粉完全干</w:t>
      </w:r>
      <w:r>
        <w:rPr>
          <w:sz w:val="24"/>
        </w:rPr>
        <w:t>硬后，用细粉把尚余位置批滑至原来尺寸。</w:t>
      </w:r>
    </w:p>
    <w:p>
      <w:pPr>
        <w:pStyle w:val="21"/>
        <w:numPr>
          <w:ilvl w:val="0"/>
          <w:numId w:val="22"/>
        </w:numPr>
        <w:tabs>
          <w:tab w:val="left" w:pos="1247"/>
        </w:tabs>
        <w:spacing w:line="305" w:lineRule="exact"/>
        <w:ind w:hanging="362"/>
        <w:jc w:val="both"/>
        <w:rPr>
          <w:sz w:val="24"/>
        </w:rPr>
      </w:pPr>
      <w:r>
        <w:rPr>
          <w:spacing w:val="-6"/>
          <w:sz w:val="24"/>
        </w:rPr>
        <w:t xml:space="preserve">待细粉完全干硬时，用 </w:t>
      </w:r>
      <w:r>
        <w:rPr>
          <w:sz w:val="24"/>
        </w:rPr>
        <w:t>60#水磨砂纸把修补表面打磨平滑，并用清水冲洗</w:t>
      </w:r>
      <w:r>
        <w:rPr>
          <w:rFonts w:hint="eastAsia"/>
          <w:sz w:val="24"/>
          <w:lang w:eastAsia="zh-CN"/>
        </w:rPr>
        <w:t>干净</w:t>
      </w:r>
      <w:r>
        <w:rPr>
          <w:sz w:val="24"/>
        </w:rPr>
        <w:t>。</w:t>
      </w:r>
    </w:p>
    <w:p>
      <w:pPr>
        <w:pStyle w:val="21"/>
        <w:numPr>
          <w:ilvl w:val="0"/>
          <w:numId w:val="21"/>
        </w:numPr>
        <w:tabs>
          <w:tab w:val="left" w:pos="1565"/>
        </w:tabs>
        <w:spacing w:before="161"/>
        <w:ind w:left="1564" w:hanging="680"/>
        <w:rPr>
          <w:sz w:val="24"/>
        </w:rPr>
      </w:pPr>
      <w:r>
        <w:rPr>
          <w:sz w:val="24"/>
        </w:rPr>
        <w:t>崩裂</w:t>
      </w:r>
    </w:p>
    <w:p>
      <w:pPr>
        <w:pStyle w:val="21"/>
        <w:numPr>
          <w:ilvl w:val="0"/>
          <w:numId w:val="23"/>
        </w:numPr>
        <w:tabs>
          <w:tab w:val="left" w:pos="1247"/>
        </w:tabs>
        <w:spacing w:before="158"/>
        <w:ind w:hanging="362"/>
        <w:rPr>
          <w:sz w:val="24"/>
        </w:rPr>
      </w:pPr>
      <w:r>
        <w:rPr>
          <w:sz w:val="24"/>
        </w:rPr>
        <w:t>崩裂</w:t>
      </w:r>
      <w:r>
        <w:rPr>
          <w:rFonts w:hint="eastAsia"/>
          <w:sz w:val="24"/>
          <w:lang w:eastAsia="zh-CN"/>
        </w:rPr>
        <w:t>部分</w:t>
      </w:r>
      <w:r>
        <w:rPr>
          <w:sz w:val="24"/>
        </w:rPr>
        <w:t>先用钢丝刷将松脱的地方剩余完全清除。</w:t>
      </w:r>
    </w:p>
    <w:p>
      <w:pPr>
        <w:pStyle w:val="21"/>
        <w:numPr>
          <w:ilvl w:val="0"/>
          <w:numId w:val="23"/>
        </w:numPr>
        <w:tabs>
          <w:tab w:val="left" w:pos="1247"/>
        </w:tabs>
        <w:spacing w:before="160" w:line="362" w:lineRule="auto"/>
        <w:ind w:left="885" w:right="578" w:firstLine="0"/>
        <w:rPr>
          <w:sz w:val="24"/>
        </w:rPr>
      </w:pPr>
      <w:r>
        <w:rPr>
          <w:spacing w:val="-3"/>
          <w:sz w:val="24"/>
        </w:rPr>
        <w:t>将崩裂</w:t>
      </w:r>
      <w:r>
        <w:rPr>
          <w:rFonts w:hint="eastAsia"/>
          <w:spacing w:val="-3"/>
          <w:sz w:val="24"/>
          <w:lang w:eastAsia="zh-CN"/>
        </w:rPr>
        <w:t>部分</w:t>
      </w:r>
      <w:r>
        <w:rPr>
          <w:spacing w:val="-3"/>
          <w:sz w:val="24"/>
        </w:rPr>
        <w:t xml:space="preserve">再用清水清净，让其风干 </w:t>
      </w:r>
      <w:r>
        <w:rPr>
          <w:sz w:val="24"/>
        </w:rPr>
        <w:t>3</w:t>
      </w:r>
      <w:r>
        <w:rPr>
          <w:spacing w:val="-9"/>
          <w:sz w:val="24"/>
        </w:rPr>
        <w:t xml:space="preserve"> 分钟后，再均匀涂上纯白胶浆并等到表面</w:t>
      </w:r>
      <w:r>
        <w:rPr>
          <w:sz w:val="24"/>
        </w:rPr>
        <w:t>已经干爽。</w:t>
      </w:r>
    </w:p>
    <w:p>
      <w:pPr>
        <w:pStyle w:val="21"/>
        <w:numPr>
          <w:ilvl w:val="0"/>
          <w:numId w:val="23"/>
        </w:numPr>
        <w:tabs>
          <w:tab w:val="left" w:pos="1247"/>
        </w:tabs>
        <w:spacing w:before="52"/>
        <w:ind w:hanging="362"/>
      </w:pPr>
      <w:r>
        <w:rPr>
          <w:sz w:val="24"/>
        </w:rPr>
        <w:t>根据崩角大小把组粉分层批上修补的地方，并用灰匙把粗粉按下，最后需确保</w:t>
      </w:r>
      <w:r>
        <w:t>有缝隙填满，修补至所有表面尚余 1-2mm 止。</w:t>
      </w:r>
    </w:p>
    <w:p>
      <w:pPr>
        <w:pStyle w:val="21"/>
        <w:numPr>
          <w:ilvl w:val="0"/>
          <w:numId w:val="23"/>
        </w:numPr>
        <w:tabs>
          <w:tab w:val="left" w:pos="1247"/>
        </w:tabs>
        <w:spacing w:before="158"/>
        <w:ind w:hanging="362"/>
        <w:rPr>
          <w:sz w:val="24"/>
        </w:rPr>
      </w:pPr>
      <w:r>
        <w:rPr>
          <w:sz w:val="24"/>
        </w:rPr>
        <w:t>待粗粉完全干硬后，用细粉把尚余位置填平批滑至原来尺寸。</w:t>
      </w:r>
    </w:p>
    <w:p>
      <w:pPr>
        <w:pStyle w:val="21"/>
        <w:numPr>
          <w:ilvl w:val="0"/>
          <w:numId w:val="23"/>
        </w:numPr>
        <w:tabs>
          <w:tab w:val="left" w:pos="1247"/>
        </w:tabs>
        <w:spacing w:before="160"/>
        <w:ind w:hanging="362"/>
        <w:rPr>
          <w:sz w:val="24"/>
        </w:rPr>
      </w:pPr>
      <w:r>
        <w:rPr>
          <w:spacing w:val="-6"/>
          <w:sz w:val="24"/>
        </w:rPr>
        <w:t xml:space="preserve">等细粉完全干硬时，用 </w:t>
      </w:r>
      <w:r>
        <w:rPr>
          <w:sz w:val="24"/>
        </w:rPr>
        <w:t>60#水磨砂纸把修补表面打磨平滑，并用清水冲洗</w:t>
      </w:r>
      <w:r>
        <w:rPr>
          <w:rFonts w:hint="eastAsia"/>
          <w:sz w:val="24"/>
          <w:lang w:eastAsia="zh-CN"/>
        </w:rPr>
        <w:t>干净</w:t>
      </w:r>
      <w:r>
        <w:rPr>
          <w:sz w:val="24"/>
        </w:rPr>
        <w:t>。</w:t>
      </w:r>
    </w:p>
    <w:p>
      <w:pPr>
        <w:pStyle w:val="21"/>
        <w:numPr>
          <w:ilvl w:val="0"/>
          <w:numId w:val="21"/>
        </w:numPr>
        <w:tabs>
          <w:tab w:val="left" w:pos="1565"/>
        </w:tabs>
        <w:spacing w:before="159"/>
        <w:ind w:left="1564" w:hanging="680"/>
        <w:rPr>
          <w:sz w:val="24"/>
        </w:rPr>
      </w:pPr>
      <w:r>
        <w:rPr>
          <w:sz w:val="24"/>
        </w:rPr>
        <w:t>表面气孔</w:t>
      </w:r>
    </w:p>
    <w:p>
      <w:pPr>
        <w:pStyle w:val="21"/>
        <w:numPr>
          <w:ilvl w:val="0"/>
          <w:numId w:val="24"/>
        </w:numPr>
        <w:tabs>
          <w:tab w:val="left" w:pos="1247"/>
        </w:tabs>
        <w:spacing w:before="160"/>
        <w:ind w:hanging="362"/>
        <w:rPr>
          <w:sz w:val="24"/>
        </w:rPr>
      </w:pPr>
      <w:r>
        <w:rPr>
          <w:sz w:val="24"/>
        </w:rPr>
        <w:t>将须修补缺陷表面的地方先洒水（包括平整度、气孔等）。</w:t>
      </w:r>
    </w:p>
    <w:p>
      <w:pPr>
        <w:pStyle w:val="21"/>
        <w:numPr>
          <w:ilvl w:val="0"/>
          <w:numId w:val="24"/>
        </w:numPr>
        <w:tabs>
          <w:tab w:val="left" w:pos="1247"/>
        </w:tabs>
        <w:spacing w:before="158"/>
        <w:ind w:hanging="362"/>
        <w:rPr>
          <w:sz w:val="24"/>
        </w:rPr>
      </w:pPr>
      <w:r>
        <w:rPr>
          <w:sz w:val="24"/>
        </w:rPr>
        <w:t>用已配备好的细粉填充有缺陷处，然后用铲子抹平表面。</w:t>
      </w:r>
    </w:p>
    <w:p>
      <w:pPr>
        <w:pStyle w:val="21"/>
        <w:numPr>
          <w:ilvl w:val="0"/>
          <w:numId w:val="24"/>
        </w:numPr>
        <w:tabs>
          <w:tab w:val="left" w:pos="1247"/>
        </w:tabs>
        <w:spacing w:before="161"/>
        <w:ind w:hanging="362"/>
        <w:rPr>
          <w:sz w:val="24"/>
        </w:rPr>
      </w:pPr>
      <w:r>
        <w:rPr>
          <w:spacing w:val="-6"/>
          <w:sz w:val="24"/>
        </w:rPr>
        <w:t xml:space="preserve">等细粉完全干硬时，用 </w:t>
      </w:r>
      <w:r>
        <w:rPr>
          <w:sz w:val="24"/>
        </w:rPr>
        <w:t>60#水磨砂纸把修补表面打磨平滑并用清水冲洗</w:t>
      </w:r>
      <w:r>
        <w:rPr>
          <w:rFonts w:hint="eastAsia"/>
          <w:sz w:val="24"/>
          <w:lang w:eastAsia="zh-CN"/>
        </w:rPr>
        <w:t>干净</w:t>
      </w:r>
      <w:r>
        <w:rPr>
          <w:sz w:val="24"/>
        </w:rPr>
        <w:t>。</w:t>
      </w:r>
    </w:p>
    <w:p>
      <w:pPr>
        <w:pStyle w:val="21"/>
        <w:numPr>
          <w:ilvl w:val="0"/>
          <w:numId w:val="21"/>
        </w:numPr>
        <w:tabs>
          <w:tab w:val="left" w:pos="1565"/>
        </w:tabs>
        <w:spacing w:before="160"/>
        <w:ind w:left="1564" w:hanging="680"/>
        <w:rPr>
          <w:sz w:val="24"/>
        </w:rPr>
      </w:pPr>
      <w:r>
        <w:rPr>
          <w:sz w:val="24"/>
        </w:rPr>
        <w:t>蜂窝</w:t>
      </w:r>
    </w:p>
    <w:p>
      <w:pPr>
        <w:pStyle w:val="21"/>
        <w:numPr>
          <w:ilvl w:val="0"/>
          <w:numId w:val="25"/>
        </w:numPr>
        <w:tabs>
          <w:tab w:val="left" w:pos="1247"/>
        </w:tabs>
        <w:spacing w:before="158"/>
        <w:ind w:hanging="362"/>
        <w:rPr>
          <w:sz w:val="24"/>
        </w:rPr>
      </w:pPr>
      <w:r>
        <w:rPr>
          <w:sz w:val="24"/>
        </w:rPr>
        <w:t>用凿及锤完全凿开蜂窝四周及根部，并将松动的石子全部凿走。</w:t>
      </w:r>
    </w:p>
    <w:p>
      <w:pPr>
        <w:pStyle w:val="21"/>
        <w:numPr>
          <w:ilvl w:val="0"/>
          <w:numId w:val="25"/>
        </w:numPr>
        <w:tabs>
          <w:tab w:val="left" w:pos="1247"/>
        </w:tabs>
        <w:spacing w:before="158" w:line="364" w:lineRule="auto"/>
        <w:ind w:left="885" w:right="578" w:firstLine="0"/>
        <w:rPr>
          <w:sz w:val="24"/>
        </w:rPr>
      </w:pPr>
      <w:r>
        <w:rPr>
          <w:spacing w:val="-3"/>
          <w:sz w:val="24"/>
        </w:rPr>
        <w:t>再用</w:t>
      </w:r>
      <w:r>
        <w:rPr>
          <w:rFonts w:hint="eastAsia"/>
          <w:spacing w:val="-3"/>
          <w:sz w:val="24"/>
          <w:lang w:eastAsia="zh-CN"/>
        </w:rPr>
        <w:t>清水冲净</w:t>
      </w:r>
      <w:r>
        <w:rPr>
          <w:spacing w:val="-3"/>
          <w:sz w:val="24"/>
        </w:rPr>
        <w:t xml:space="preserve">蜂窝内残留的碎屑，让其风干 </w:t>
      </w:r>
      <w:r>
        <w:rPr>
          <w:sz w:val="24"/>
        </w:rPr>
        <w:t>3</w:t>
      </w:r>
      <w:r>
        <w:rPr>
          <w:spacing w:val="-9"/>
          <w:sz w:val="24"/>
        </w:rPr>
        <w:t xml:space="preserve"> 分钟后，再均匀涂上纯白胶浆并等</w:t>
      </w:r>
      <w:r>
        <w:rPr>
          <w:sz w:val="24"/>
        </w:rPr>
        <w:t>到表面已经干爽。</w:t>
      </w:r>
    </w:p>
    <w:p>
      <w:pPr>
        <w:pStyle w:val="21"/>
        <w:numPr>
          <w:ilvl w:val="0"/>
          <w:numId w:val="25"/>
        </w:numPr>
        <w:tabs>
          <w:tab w:val="left" w:pos="1247"/>
        </w:tabs>
        <w:spacing w:line="364" w:lineRule="auto"/>
        <w:ind w:left="885" w:right="458" w:firstLine="0"/>
        <w:rPr>
          <w:sz w:val="24"/>
        </w:rPr>
      </w:pPr>
      <w:r>
        <w:rPr>
          <w:spacing w:val="-3"/>
          <w:sz w:val="24"/>
        </w:rPr>
        <w:t>用灰匙将已配备好的粗粉按入蜂窝位置，并用铁板完全插实，确保所有缝隙填满</w:t>
      </w:r>
      <w:r>
        <w:rPr>
          <w:spacing w:val="-8"/>
          <w:sz w:val="24"/>
        </w:rPr>
        <w:t xml:space="preserve">，然后用灰匙抹平且低于原表面 </w:t>
      </w:r>
      <w:r>
        <w:rPr>
          <w:sz w:val="24"/>
        </w:rPr>
        <w:t>l-2mm。</w:t>
      </w:r>
    </w:p>
    <w:p>
      <w:pPr>
        <w:pStyle w:val="6"/>
        <w:ind w:left="885"/>
      </w:pPr>
      <w:r>
        <w:t>4）待粗粉完全干硬后，用细粉把尚余位置填平批滑至原来尺寸。</w:t>
      </w:r>
    </w:p>
    <w:p>
      <w:pPr>
        <w:pStyle w:val="6"/>
        <w:spacing w:before="158"/>
        <w:ind w:left="885"/>
      </w:pPr>
      <w:r>
        <w:t>5）等细粉完全干硬时，用 60#水磨砂纸把修补表面打磨平滑，并用清水冲洗</w:t>
      </w:r>
      <w:r>
        <w:rPr>
          <w:rFonts w:hint="eastAsia"/>
          <w:lang w:eastAsia="zh-CN"/>
        </w:rPr>
        <w:t>干净</w:t>
      </w:r>
      <w:r>
        <w:t>。</w:t>
      </w:r>
    </w:p>
    <w:p>
      <w:pPr>
        <w:pStyle w:val="6"/>
        <w:spacing w:before="8"/>
        <w:rPr>
          <w:sz w:val="29"/>
        </w:rPr>
      </w:pPr>
    </w:p>
    <w:p>
      <w:pPr>
        <w:pStyle w:val="6"/>
        <w:ind w:left="885"/>
      </w:pPr>
      <w:r>
        <w:t>10、成品构件检查及标识</w:t>
      </w:r>
    </w:p>
    <w:p>
      <w:pPr>
        <w:pStyle w:val="21"/>
        <w:numPr>
          <w:ilvl w:val="0"/>
          <w:numId w:val="26"/>
        </w:numPr>
        <w:tabs>
          <w:tab w:val="left" w:pos="1487"/>
        </w:tabs>
        <w:spacing w:before="160" w:line="364" w:lineRule="auto"/>
        <w:ind w:right="612" w:firstLine="480"/>
        <w:jc w:val="both"/>
        <w:rPr>
          <w:sz w:val="24"/>
        </w:rPr>
      </w:pPr>
      <w:r>
        <w:rPr>
          <w:spacing w:val="-1"/>
          <w:sz w:val="24"/>
        </w:rPr>
        <w:t>对非标准层产品或第一次生产的标准层产品，建立首件检查制度。首件构件脱模后，应由质量检验部门对该产品进行全面的外观与尺寸检查，经检查合格,质量检验部</w:t>
      </w:r>
      <w:r>
        <w:rPr>
          <w:sz w:val="24"/>
        </w:rPr>
        <w:t>门同意后，方可成批生产。</w:t>
      </w:r>
    </w:p>
    <w:p>
      <w:pPr>
        <w:pStyle w:val="21"/>
        <w:numPr>
          <w:ilvl w:val="0"/>
          <w:numId w:val="26"/>
        </w:numPr>
        <w:tabs>
          <w:tab w:val="left" w:pos="1487"/>
        </w:tabs>
        <w:spacing w:line="364" w:lineRule="auto"/>
        <w:ind w:right="578" w:firstLine="480"/>
        <w:jc w:val="both"/>
        <w:rPr>
          <w:sz w:val="24"/>
        </w:rPr>
      </w:pPr>
      <w:r>
        <w:rPr>
          <w:sz w:val="24"/>
        </w:rPr>
        <w:t>对每一件构件成品，必须进行外观检查。目测构件的混凝土是否振捣密实，有</w:t>
      </w:r>
      <w:r>
        <w:rPr>
          <w:spacing w:val="-6"/>
          <w:sz w:val="24"/>
        </w:rPr>
        <w:t>无露筋和影响结构使用性能的蜂窝、空洞和裂缝等，如有缺陷部位，应按照预制构件修补</w:t>
      </w:r>
      <w:r>
        <w:rPr>
          <w:sz w:val="24"/>
        </w:rPr>
        <w:t>方案进行修补，修补完成后由质量检验部门检查是否合格。</w:t>
      </w:r>
    </w:p>
    <w:p>
      <w:pPr>
        <w:pStyle w:val="21"/>
        <w:numPr>
          <w:ilvl w:val="0"/>
          <w:numId w:val="26"/>
        </w:numPr>
        <w:tabs>
          <w:tab w:val="left" w:pos="1487"/>
        </w:tabs>
        <w:spacing w:line="364" w:lineRule="auto"/>
        <w:ind w:right="578" w:firstLine="480"/>
        <w:jc w:val="both"/>
        <w:rPr>
          <w:sz w:val="24"/>
        </w:rPr>
      </w:pPr>
      <w:r>
        <w:rPr>
          <w:sz w:val="24"/>
        </w:rPr>
        <w:t>构件生产前应建立系统的构件编码方案，编码方案的构成一般为：工程名称、</w:t>
      </w:r>
      <w:r>
        <w:rPr>
          <w:spacing w:val="-11"/>
          <w:sz w:val="24"/>
        </w:rPr>
        <w:t>构件编号、生产日期、重量、生产厂家。指定专人进行构件标示工作，质检员应及时对构</w:t>
      </w:r>
      <w:r>
        <w:rPr>
          <w:sz w:val="24"/>
        </w:rPr>
        <w:t>件标示进行核对。</w:t>
      </w:r>
    </w:p>
    <w:p>
      <w:pPr>
        <w:pStyle w:val="6"/>
        <w:ind w:left="2762"/>
        <w:rPr>
          <w:sz w:val="20"/>
        </w:rPr>
      </w:pPr>
    </w:p>
    <w:p>
      <w:pPr>
        <w:pStyle w:val="21"/>
        <w:numPr>
          <w:ilvl w:val="0"/>
          <w:numId w:val="26"/>
        </w:numPr>
        <w:tabs>
          <w:tab w:val="left" w:pos="1487"/>
        </w:tabs>
        <w:spacing w:before="18"/>
        <w:ind w:left="1486" w:hanging="602"/>
        <w:rPr>
          <w:sz w:val="24"/>
        </w:rPr>
      </w:pPr>
      <w:r>
        <w:rPr>
          <w:sz w:val="24"/>
        </w:rPr>
        <w:t>构件尺寸允许偏差表（mm）</w:t>
      </w:r>
    </w:p>
    <w:p>
      <w:pPr>
        <w:pStyle w:val="6"/>
        <w:spacing w:before="4"/>
        <w:rPr>
          <w:sz w:val="12"/>
        </w:rPr>
      </w:pPr>
    </w:p>
    <w:tbl>
      <w:tblPr>
        <w:tblStyle w:val="20"/>
        <w:tblW w:w="0" w:type="auto"/>
        <w:tblInd w:w="46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392"/>
        <w:gridCol w:w="2299"/>
        <w:gridCol w:w="250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5" w:hRule="atLeast"/>
        </w:trPr>
        <w:tc>
          <w:tcPr>
            <w:tcW w:w="4392" w:type="dxa"/>
            <w:tcBorders>
              <w:right w:val="single" w:color="000000" w:sz="4" w:space="0"/>
            </w:tcBorders>
          </w:tcPr>
          <w:p>
            <w:pPr>
              <w:pStyle w:val="22"/>
              <w:ind w:left="651" w:right="632"/>
              <w:jc w:val="center"/>
              <w:rPr>
                <w:sz w:val="21"/>
              </w:rPr>
            </w:pPr>
            <w:r>
              <w:rPr>
                <w:sz w:val="21"/>
              </w:rPr>
              <w:t>检查项</w:t>
            </w:r>
          </w:p>
        </w:tc>
        <w:tc>
          <w:tcPr>
            <w:tcW w:w="2299" w:type="dxa"/>
            <w:tcBorders>
              <w:left w:val="single" w:color="000000" w:sz="4" w:space="0"/>
              <w:right w:val="single" w:color="000000" w:sz="4" w:space="0"/>
            </w:tcBorders>
          </w:tcPr>
          <w:p>
            <w:pPr>
              <w:pStyle w:val="22"/>
              <w:ind w:left="243" w:right="218"/>
              <w:jc w:val="center"/>
              <w:rPr>
                <w:sz w:val="21"/>
              </w:rPr>
            </w:pPr>
            <w:r>
              <w:rPr>
                <w:sz w:val="21"/>
              </w:rPr>
              <w:t>模板允许偏差</w:t>
            </w:r>
          </w:p>
        </w:tc>
        <w:tc>
          <w:tcPr>
            <w:tcW w:w="2501" w:type="dxa"/>
            <w:tcBorders>
              <w:left w:val="single" w:color="000000" w:sz="4" w:space="0"/>
            </w:tcBorders>
          </w:tcPr>
          <w:p>
            <w:pPr>
              <w:pStyle w:val="22"/>
              <w:ind w:left="344" w:right="312"/>
              <w:jc w:val="center"/>
              <w:rPr>
                <w:sz w:val="21"/>
              </w:rPr>
            </w:pPr>
            <w:r>
              <w:rPr>
                <w:sz w:val="21"/>
              </w:rPr>
              <w:t>构件尺寸允许偏差</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6" w:hRule="atLeast"/>
        </w:trPr>
        <w:tc>
          <w:tcPr>
            <w:tcW w:w="4392" w:type="dxa"/>
            <w:tcBorders>
              <w:bottom w:val="single" w:color="000000" w:sz="4" w:space="0"/>
              <w:right w:val="single" w:color="000000" w:sz="4" w:space="0"/>
            </w:tcBorders>
          </w:tcPr>
          <w:p>
            <w:pPr>
              <w:pStyle w:val="22"/>
              <w:ind w:left="654" w:right="632"/>
              <w:jc w:val="center"/>
              <w:rPr>
                <w:sz w:val="21"/>
              </w:rPr>
            </w:pPr>
            <w:r>
              <w:rPr>
                <w:sz w:val="21"/>
              </w:rPr>
              <w:t>楼板（阳台）边长/对角线</w:t>
            </w:r>
          </w:p>
        </w:tc>
        <w:tc>
          <w:tcPr>
            <w:tcW w:w="2299" w:type="dxa"/>
            <w:tcBorders>
              <w:left w:val="single" w:color="000000" w:sz="4" w:space="0"/>
              <w:bottom w:val="single" w:color="000000" w:sz="4" w:space="0"/>
              <w:right w:val="single" w:color="000000" w:sz="4" w:space="0"/>
            </w:tcBorders>
          </w:tcPr>
          <w:p>
            <w:pPr>
              <w:pStyle w:val="22"/>
              <w:spacing w:line="286" w:lineRule="exact"/>
              <w:ind w:left="245" w:right="216"/>
              <w:jc w:val="center"/>
              <w:rPr>
                <w:sz w:val="21"/>
              </w:rPr>
            </w:pPr>
            <w:r>
              <w:rPr>
                <w:w w:val="95"/>
                <w:sz w:val="21"/>
              </w:rPr>
              <w:t>-1</w:t>
            </w:r>
            <w:r>
              <w:rPr>
                <w:rFonts w:hint="eastAsia" w:ascii="微软雅黑" w:eastAsia="微软雅黑"/>
                <w:w w:val="95"/>
                <w:sz w:val="21"/>
              </w:rPr>
              <w:t>〜</w:t>
            </w:r>
            <w:r>
              <w:rPr>
                <w:w w:val="95"/>
                <w:sz w:val="21"/>
              </w:rPr>
              <w:t>0/-2</w:t>
            </w:r>
            <w:r>
              <w:rPr>
                <w:rFonts w:hint="eastAsia" w:ascii="微软雅黑" w:eastAsia="微软雅黑"/>
                <w:w w:val="95"/>
                <w:sz w:val="21"/>
              </w:rPr>
              <w:t>〜</w:t>
            </w:r>
            <w:r>
              <w:rPr>
                <w:w w:val="95"/>
                <w:sz w:val="21"/>
              </w:rPr>
              <w:t>0</w:t>
            </w:r>
          </w:p>
        </w:tc>
        <w:tc>
          <w:tcPr>
            <w:tcW w:w="2501" w:type="dxa"/>
            <w:tcBorders>
              <w:left w:val="single" w:color="000000" w:sz="4" w:space="0"/>
              <w:bottom w:val="single" w:color="000000" w:sz="4" w:space="0"/>
            </w:tcBorders>
          </w:tcPr>
          <w:p>
            <w:pPr>
              <w:pStyle w:val="22"/>
              <w:spacing w:line="286" w:lineRule="exact"/>
              <w:ind w:left="344" w:right="310"/>
              <w:jc w:val="center"/>
              <w:rPr>
                <w:sz w:val="21"/>
              </w:rPr>
            </w:pPr>
            <w:r>
              <w:rPr>
                <w:w w:val="95"/>
                <w:sz w:val="21"/>
              </w:rPr>
              <w:t>-3</w:t>
            </w:r>
            <w:r>
              <w:rPr>
                <w:rFonts w:hint="eastAsia" w:ascii="微软雅黑" w:eastAsia="微软雅黑"/>
                <w:w w:val="95"/>
                <w:sz w:val="21"/>
              </w:rPr>
              <w:t>〜</w:t>
            </w:r>
            <w:r>
              <w:rPr>
                <w:w w:val="95"/>
                <w:sz w:val="21"/>
              </w:rPr>
              <w:t>0/-5</w:t>
            </w:r>
            <w:r>
              <w:rPr>
                <w:rFonts w:hint="eastAsia" w:ascii="微软雅黑" w:eastAsia="微软雅黑"/>
                <w:w w:val="95"/>
                <w:sz w:val="21"/>
              </w:rPr>
              <w:t>〜</w:t>
            </w:r>
            <w:r>
              <w:rPr>
                <w:w w:val="95"/>
                <w:sz w:val="21"/>
              </w:rPr>
              <w:t>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1" w:hRule="atLeast"/>
        </w:trPr>
        <w:tc>
          <w:tcPr>
            <w:tcW w:w="4392" w:type="dxa"/>
            <w:tcBorders>
              <w:top w:val="single" w:color="000000" w:sz="4" w:space="0"/>
              <w:bottom w:val="single" w:color="000000" w:sz="4" w:space="0"/>
              <w:right w:val="single" w:color="000000" w:sz="4" w:space="0"/>
            </w:tcBorders>
          </w:tcPr>
          <w:p>
            <w:pPr>
              <w:pStyle w:val="22"/>
              <w:spacing w:before="1"/>
              <w:ind w:left="654" w:right="632"/>
              <w:jc w:val="center"/>
              <w:rPr>
                <w:sz w:val="21"/>
              </w:rPr>
            </w:pPr>
            <w:r>
              <w:rPr>
                <w:sz w:val="21"/>
              </w:rPr>
              <w:t>预制外墙（楼梯板）边长/对角线</w:t>
            </w:r>
          </w:p>
        </w:tc>
        <w:tc>
          <w:tcPr>
            <w:tcW w:w="2299" w:type="dxa"/>
            <w:tcBorders>
              <w:top w:val="single" w:color="000000" w:sz="4" w:space="0"/>
              <w:left w:val="single" w:color="000000" w:sz="4" w:space="0"/>
              <w:bottom w:val="single" w:color="000000" w:sz="4" w:space="0"/>
              <w:right w:val="single" w:color="000000" w:sz="4" w:space="0"/>
            </w:tcBorders>
          </w:tcPr>
          <w:p>
            <w:pPr>
              <w:pStyle w:val="22"/>
              <w:spacing w:before="1"/>
              <w:ind w:left="245" w:right="218"/>
              <w:jc w:val="center"/>
              <w:rPr>
                <w:sz w:val="21"/>
              </w:rPr>
            </w:pPr>
            <w:r>
              <w:rPr>
                <w:w w:val="90"/>
                <w:sz w:val="21"/>
              </w:rPr>
              <w:t>±1/±2</w:t>
            </w:r>
          </w:p>
        </w:tc>
        <w:tc>
          <w:tcPr>
            <w:tcW w:w="2501" w:type="dxa"/>
            <w:tcBorders>
              <w:top w:val="single" w:color="000000" w:sz="4" w:space="0"/>
              <w:left w:val="single" w:color="000000" w:sz="4" w:space="0"/>
              <w:bottom w:val="single" w:color="000000" w:sz="4" w:space="0"/>
            </w:tcBorders>
          </w:tcPr>
          <w:p>
            <w:pPr>
              <w:pStyle w:val="22"/>
              <w:spacing w:before="1"/>
              <w:ind w:left="344" w:right="312"/>
              <w:jc w:val="center"/>
              <w:rPr>
                <w:sz w:val="21"/>
              </w:rPr>
            </w:pPr>
            <w:r>
              <w:rPr>
                <w:w w:val="90"/>
                <w:sz w:val="21"/>
              </w:rPr>
              <w:t>±3/±5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6" w:hRule="atLeast"/>
        </w:trPr>
        <w:tc>
          <w:tcPr>
            <w:tcW w:w="4392" w:type="dxa"/>
            <w:tcBorders>
              <w:top w:val="single" w:color="000000" w:sz="4" w:space="0"/>
              <w:bottom w:val="single" w:color="000000" w:sz="4" w:space="0"/>
              <w:right w:val="single" w:color="000000" w:sz="4" w:space="0"/>
            </w:tcBorders>
          </w:tcPr>
          <w:p>
            <w:pPr>
              <w:pStyle w:val="22"/>
              <w:spacing w:before="1"/>
              <w:ind w:left="654" w:right="632"/>
              <w:jc w:val="center"/>
              <w:rPr>
                <w:sz w:val="21"/>
              </w:rPr>
            </w:pPr>
            <w:r>
              <w:rPr>
                <w:sz w:val="21"/>
              </w:rPr>
              <w:t>宽度、高（厚）度</w:t>
            </w:r>
          </w:p>
        </w:tc>
        <w:tc>
          <w:tcPr>
            <w:tcW w:w="2299" w:type="dxa"/>
            <w:tcBorders>
              <w:top w:val="single" w:color="000000" w:sz="4" w:space="0"/>
              <w:left w:val="single" w:color="000000" w:sz="4" w:space="0"/>
              <w:bottom w:val="single" w:color="000000" w:sz="4" w:space="0"/>
              <w:right w:val="single" w:color="000000" w:sz="4" w:space="0"/>
            </w:tcBorders>
          </w:tcPr>
          <w:p>
            <w:pPr>
              <w:pStyle w:val="22"/>
              <w:spacing w:before="1"/>
              <w:ind w:left="245" w:right="218"/>
              <w:jc w:val="center"/>
              <w:rPr>
                <w:sz w:val="21"/>
              </w:rPr>
            </w:pPr>
            <w:r>
              <w:rPr>
                <w:w w:val="90"/>
                <w:sz w:val="21"/>
              </w:rPr>
              <w:t>±1</w:t>
            </w:r>
          </w:p>
        </w:tc>
        <w:tc>
          <w:tcPr>
            <w:tcW w:w="2501" w:type="dxa"/>
            <w:tcBorders>
              <w:top w:val="single" w:color="000000" w:sz="4" w:space="0"/>
              <w:left w:val="single" w:color="000000" w:sz="4" w:space="0"/>
              <w:bottom w:val="single" w:color="000000" w:sz="4" w:space="0"/>
            </w:tcBorders>
          </w:tcPr>
          <w:p>
            <w:pPr>
              <w:pStyle w:val="22"/>
              <w:spacing w:before="1"/>
              <w:ind w:left="344" w:right="312"/>
              <w:jc w:val="center"/>
              <w:rPr>
                <w:sz w:val="21"/>
              </w:rPr>
            </w:pPr>
            <w:r>
              <w:rPr>
                <w:w w:val="90"/>
                <w:sz w:val="21"/>
              </w:rPr>
              <w:t>±3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1" w:hRule="atLeast"/>
        </w:trPr>
        <w:tc>
          <w:tcPr>
            <w:tcW w:w="4392" w:type="dxa"/>
            <w:tcBorders>
              <w:top w:val="single" w:color="000000" w:sz="4" w:space="0"/>
              <w:bottom w:val="single" w:color="000000" w:sz="4" w:space="0"/>
              <w:right w:val="single" w:color="000000" w:sz="4" w:space="0"/>
            </w:tcBorders>
          </w:tcPr>
          <w:p>
            <w:pPr>
              <w:pStyle w:val="22"/>
              <w:spacing w:line="268" w:lineRule="exact"/>
              <w:ind w:left="654" w:right="632"/>
              <w:jc w:val="center"/>
              <w:rPr>
                <w:sz w:val="21"/>
              </w:rPr>
            </w:pPr>
            <w:r>
              <w:rPr>
                <w:sz w:val="21"/>
              </w:rPr>
              <w:t>表面平整度（非建筑外露面）</w:t>
            </w:r>
          </w:p>
        </w:tc>
        <w:tc>
          <w:tcPr>
            <w:tcW w:w="2299" w:type="dxa"/>
            <w:tcBorders>
              <w:top w:val="single" w:color="000000" w:sz="4" w:space="0"/>
              <w:left w:val="single" w:color="000000" w:sz="4" w:space="0"/>
              <w:bottom w:val="single" w:color="000000" w:sz="4" w:space="0"/>
              <w:right w:val="single" w:color="000000" w:sz="4" w:space="0"/>
            </w:tcBorders>
          </w:tcPr>
          <w:p>
            <w:pPr>
              <w:pStyle w:val="22"/>
              <w:spacing w:line="268" w:lineRule="exact"/>
              <w:ind w:left="245" w:right="216"/>
              <w:jc w:val="center"/>
              <w:rPr>
                <w:sz w:val="21"/>
              </w:rPr>
            </w:pPr>
            <w:r>
              <w:rPr>
                <w:w w:val="90"/>
                <w:sz w:val="21"/>
              </w:rPr>
              <w:t>±1(±3)</w:t>
            </w:r>
          </w:p>
        </w:tc>
        <w:tc>
          <w:tcPr>
            <w:tcW w:w="2501" w:type="dxa"/>
            <w:tcBorders>
              <w:top w:val="single" w:color="000000" w:sz="4" w:space="0"/>
              <w:left w:val="single" w:color="000000" w:sz="4" w:space="0"/>
              <w:bottom w:val="single" w:color="000000" w:sz="4" w:space="0"/>
            </w:tcBorders>
          </w:tcPr>
          <w:p>
            <w:pPr>
              <w:pStyle w:val="22"/>
              <w:spacing w:line="268" w:lineRule="exact"/>
              <w:ind w:left="344" w:right="310"/>
              <w:jc w:val="center"/>
              <w:rPr>
                <w:sz w:val="21"/>
              </w:rPr>
            </w:pPr>
            <w:r>
              <w:rPr>
                <w:w w:val="90"/>
                <w:sz w:val="21"/>
              </w:rPr>
              <w:t>±2(±5)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6" w:hRule="atLeast"/>
        </w:trPr>
        <w:tc>
          <w:tcPr>
            <w:tcW w:w="4392" w:type="dxa"/>
            <w:tcBorders>
              <w:top w:val="single" w:color="000000" w:sz="4" w:space="0"/>
              <w:bottom w:val="single" w:color="000000" w:sz="4" w:space="0"/>
              <w:right w:val="single" w:color="000000" w:sz="4" w:space="0"/>
            </w:tcBorders>
          </w:tcPr>
          <w:p>
            <w:pPr>
              <w:pStyle w:val="22"/>
              <w:spacing w:line="268" w:lineRule="exact"/>
              <w:ind w:left="651" w:right="632"/>
              <w:jc w:val="center"/>
              <w:rPr>
                <w:sz w:val="21"/>
              </w:rPr>
            </w:pPr>
            <w:r>
              <w:rPr>
                <w:sz w:val="21"/>
              </w:rPr>
              <w:t>梁长度</w:t>
            </w:r>
          </w:p>
        </w:tc>
        <w:tc>
          <w:tcPr>
            <w:tcW w:w="2299" w:type="dxa"/>
            <w:tcBorders>
              <w:top w:val="single" w:color="000000" w:sz="4" w:space="0"/>
              <w:left w:val="single" w:color="000000" w:sz="4" w:space="0"/>
              <w:bottom w:val="single" w:color="000000" w:sz="4" w:space="0"/>
              <w:right w:val="single" w:color="000000" w:sz="4" w:space="0"/>
            </w:tcBorders>
          </w:tcPr>
          <w:p>
            <w:pPr>
              <w:pStyle w:val="22"/>
              <w:spacing w:line="268" w:lineRule="exact"/>
              <w:ind w:left="245" w:right="218"/>
              <w:jc w:val="center"/>
              <w:rPr>
                <w:sz w:val="21"/>
              </w:rPr>
            </w:pPr>
            <w:r>
              <w:rPr>
                <w:w w:val="90"/>
                <w:sz w:val="21"/>
              </w:rPr>
              <w:t>±3</w:t>
            </w:r>
          </w:p>
        </w:tc>
        <w:tc>
          <w:tcPr>
            <w:tcW w:w="2501" w:type="dxa"/>
            <w:tcBorders>
              <w:top w:val="single" w:color="000000" w:sz="4" w:space="0"/>
              <w:left w:val="single" w:color="000000" w:sz="4" w:space="0"/>
              <w:bottom w:val="single" w:color="000000" w:sz="4" w:space="0"/>
            </w:tcBorders>
          </w:tcPr>
          <w:p>
            <w:pPr>
              <w:pStyle w:val="22"/>
              <w:spacing w:line="268" w:lineRule="exact"/>
              <w:ind w:left="344" w:right="312"/>
              <w:jc w:val="center"/>
              <w:rPr>
                <w:sz w:val="21"/>
              </w:rPr>
            </w:pPr>
            <w:r>
              <w:rPr>
                <w:w w:val="90"/>
                <w:sz w:val="21"/>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0" w:hRule="atLeast"/>
        </w:trPr>
        <w:tc>
          <w:tcPr>
            <w:tcW w:w="4392" w:type="dxa"/>
            <w:tcBorders>
              <w:top w:val="single" w:color="000000" w:sz="4" w:space="0"/>
              <w:bottom w:val="single" w:color="000000" w:sz="4" w:space="0"/>
              <w:right w:val="single" w:color="000000" w:sz="4" w:space="0"/>
            </w:tcBorders>
          </w:tcPr>
          <w:p>
            <w:pPr>
              <w:pStyle w:val="22"/>
              <w:spacing w:line="269" w:lineRule="exact"/>
              <w:ind w:left="651" w:right="632"/>
              <w:jc w:val="center"/>
              <w:rPr>
                <w:sz w:val="21"/>
              </w:rPr>
            </w:pPr>
            <w:r>
              <w:rPr>
                <w:sz w:val="21"/>
              </w:rPr>
              <w:t>侧向弯曲、翘曲</w:t>
            </w:r>
          </w:p>
        </w:tc>
        <w:tc>
          <w:tcPr>
            <w:tcW w:w="2299" w:type="dxa"/>
            <w:tcBorders>
              <w:top w:val="single" w:color="000000" w:sz="4" w:space="0"/>
              <w:left w:val="single" w:color="000000" w:sz="4" w:space="0"/>
              <w:bottom w:val="single" w:color="000000" w:sz="4" w:space="0"/>
              <w:right w:val="single" w:color="000000" w:sz="4" w:space="0"/>
            </w:tcBorders>
          </w:tcPr>
          <w:p>
            <w:pPr>
              <w:pStyle w:val="22"/>
              <w:spacing w:line="269" w:lineRule="exact"/>
              <w:ind w:left="245" w:right="216"/>
              <w:jc w:val="center"/>
              <w:rPr>
                <w:sz w:val="21"/>
              </w:rPr>
            </w:pPr>
            <w:r>
              <w:rPr>
                <w:w w:val="95"/>
                <w:sz w:val="21"/>
              </w:rPr>
              <w:t>&lt;L/1500 且</w:t>
            </w:r>
            <w:r>
              <w:rPr>
                <w:rFonts w:hint="eastAsia"/>
                <w:w w:val="95"/>
                <w:sz w:val="21"/>
                <w:lang w:eastAsia="zh-CN"/>
              </w:rPr>
              <w:t>〈</w:t>
            </w:r>
            <w:r>
              <w:rPr>
                <w:w w:val="95"/>
                <w:sz w:val="21"/>
              </w:rPr>
              <w:t>3</w:t>
            </w:r>
          </w:p>
        </w:tc>
        <w:tc>
          <w:tcPr>
            <w:tcW w:w="2501" w:type="dxa"/>
            <w:tcBorders>
              <w:top w:val="single" w:color="000000" w:sz="4" w:space="0"/>
              <w:left w:val="single" w:color="000000" w:sz="4" w:space="0"/>
              <w:bottom w:val="single" w:color="000000" w:sz="4" w:space="0"/>
            </w:tcBorders>
          </w:tcPr>
          <w:p>
            <w:pPr>
              <w:pStyle w:val="22"/>
              <w:spacing w:line="269" w:lineRule="exact"/>
              <w:ind w:left="344" w:right="310"/>
              <w:jc w:val="center"/>
              <w:rPr>
                <w:sz w:val="21"/>
              </w:rPr>
            </w:pPr>
            <w:r>
              <w:rPr>
                <w:w w:val="95"/>
                <w:sz w:val="21"/>
              </w:rPr>
              <w:t>&lt;L/1000 且</w:t>
            </w:r>
            <w:r>
              <w:rPr>
                <w:rFonts w:hint="eastAsia"/>
                <w:w w:val="95"/>
                <w:sz w:val="21"/>
                <w:lang w:eastAsia="zh-CN"/>
              </w:rPr>
              <w:t>〈</w:t>
            </w:r>
            <w:r>
              <w:rPr>
                <w:w w:val="95"/>
                <w:sz w:val="21"/>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1" w:hRule="atLeast"/>
        </w:trPr>
        <w:tc>
          <w:tcPr>
            <w:tcW w:w="4392" w:type="dxa"/>
            <w:tcBorders>
              <w:top w:val="single" w:color="000000" w:sz="4" w:space="0"/>
              <w:bottom w:val="single" w:color="000000" w:sz="4" w:space="0"/>
              <w:right w:val="single" w:color="000000" w:sz="4" w:space="0"/>
            </w:tcBorders>
          </w:tcPr>
          <w:p>
            <w:pPr>
              <w:pStyle w:val="22"/>
              <w:spacing w:line="269" w:lineRule="exact"/>
              <w:ind w:left="654" w:right="632"/>
              <w:jc w:val="center"/>
              <w:rPr>
                <w:sz w:val="21"/>
              </w:rPr>
            </w:pPr>
            <w:r>
              <w:rPr>
                <w:sz w:val="21"/>
              </w:rPr>
              <w:t>预留孔洞、外露钢筋</w:t>
            </w:r>
          </w:p>
        </w:tc>
        <w:tc>
          <w:tcPr>
            <w:tcW w:w="2299" w:type="dxa"/>
            <w:tcBorders>
              <w:top w:val="single" w:color="000000" w:sz="4" w:space="0"/>
              <w:left w:val="single" w:color="000000" w:sz="4" w:space="0"/>
              <w:bottom w:val="single" w:color="000000" w:sz="4" w:space="0"/>
              <w:right w:val="single" w:color="000000" w:sz="4" w:space="0"/>
            </w:tcBorders>
          </w:tcPr>
          <w:p>
            <w:pPr>
              <w:pStyle w:val="22"/>
              <w:spacing w:line="269" w:lineRule="exact"/>
              <w:ind w:left="245" w:right="218"/>
              <w:jc w:val="center"/>
              <w:rPr>
                <w:sz w:val="21"/>
              </w:rPr>
            </w:pPr>
            <w:r>
              <w:rPr>
                <w:sz w:val="21"/>
              </w:rPr>
              <w:t>±1（中心定位点）</w:t>
            </w:r>
          </w:p>
        </w:tc>
        <w:tc>
          <w:tcPr>
            <w:tcW w:w="2501" w:type="dxa"/>
            <w:tcBorders>
              <w:top w:val="single" w:color="000000" w:sz="4" w:space="0"/>
              <w:left w:val="single" w:color="000000" w:sz="4" w:space="0"/>
              <w:bottom w:val="single" w:color="000000" w:sz="4" w:space="0"/>
            </w:tcBorders>
          </w:tcPr>
          <w:p>
            <w:pPr>
              <w:pStyle w:val="22"/>
              <w:spacing w:line="269" w:lineRule="exact"/>
              <w:ind w:left="344" w:right="312"/>
              <w:jc w:val="center"/>
              <w:rPr>
                <w:sz w:val="21"/>
              </w:rPr>
            </w:pPr>
            <w:r>
              <w:rPr>
                <w:sz w:val="21"/>
              </w:rPr>
              <w:t>±3（中心定位点）</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6" w:hRule="atLeast"/>
        </w:trPr>
        <w:tc>
          <w:tcPr>
            <w:tcW w:w="4392" w:type="dxa"/>
            <w:tcBorders>
              <w:top w:val="single" w:color="000000" w:sz="4" w:space="0"/>
              <w:bottom w:val="single" w:color="000000" w:sz="4" w:space="0"/>
              <w:right w:val="single" w:color="000000" w:sz="4" w:space="0"/>
            </w:tcBorders>
          </w:tcPr>
          <w:p>
            <w:pPr>
              <w:pStyle w:val="22"/>
              <w:ind w:left="651" w:right="632"/>
              <w:jc w:val="center"/>
              <w:rPr>
                <w:sz w:val="21"/>
              </w:rPr>
            </w:pPr>
            <w:r>
              <w:rPr>
                <w:sz w:val="21"/>
              </w:rPr>
              <w:t>钢筋外露长度</w:t>
            </w:r>
          </w:p>
        </w:tc>
        <w:tc>
          <w:tcPr>
            <w:tcW w:w="2299" w:type="dxa"/>
            <w:tcBorders>
              <w:top w:val="single" w:color="000000" w:sz="4" w:space="0"/>
              <w:left w:val="single" w:color="000000" w:sz="4" w:space="0"/>
              <w:bottom w:val="single" w:color="000000" w:sz="4" w:space="0"/>
              <w:right w:val="single" w:color="000000" w:sz="4" w:space="0"/>
            </w:tcBorders>
          </w:tcPr>
          <w:p>
            <w:pPr>
              <w:pStyle w:val="22"/>
              <w:spacing w:line="296" w:lineRule="exact"/>
              <w:ind w:left="244" w:right="218"/>
              <w:jc w:val="center"/>
              <w:rPr>
                <w:sz w:val="21"/>
              </w:rPr>
            </w:pPr>
            <w:r>
              <w:rPr>
                <w:w w:val="95"/>
                <w:sz w:val="21"/>
              </w:rPr>
              <w:t>-1</w:t>
            </w:r>
            <w:r>
              <w:rPr>
                <w:rFonts w:hint="eastAsia" w:ascii="微软雅黑" w:eastAsia="微软雅黑"/>
                <w:w w:val="95"/>
                <w:sz w:val="21"/>
              </w:rPr>
              <w:t>〜</w:t>
            </w:r>
            <w:r>
              <w:rPr>
                <w:w w:val="95"/>
                <w:sz w:val="21"/>
              </w:rPr>
              <w:t>+2</w:t>
            </w:r>
          </w:p>
        </w:tc>
        <w:tc>
          <w:tcPr>
            <w:tcW w:w="2501" w:type="dxa"/>
            <w:tcBorders>
              <w:top w:val="single" w:color="000000" w:sz="4" w:space="0"/>
              <w:left w:val="single" w:color="000000" w:sz="4" w:space="0"/>
              <w:bottom w:val="single" w:color="000000" w:sz="4" w:space="0"/>
            </w:tcBorders>
          </w:tcPr>
          <w:p>
            <w:pPr>
              <w:pStyle w:val="22"/>
              <w:spacing w:line="296" w:lineRule="exact"/>
              <w:ind w:left="344" w:right="312"/>
              <w:jc w:val="center"/>
              <w:rPr>
                <w:sz w:val="21"/>
              </w:rPr>
            </w:pPr>
            <w:r>
              <w:rPr>
                <w:w w:val="95"/>
                <w:sz w:val="21"/>
              </w:rPr>
              <w:t>-3</w:t>
            </w:r>
            <w:r>
              <w:rPr>
                <w:rFonts w:hint="eastAsia" w:ascii="微软雅黑" w:eastAsia="微软雅黑"/>
                <w:w w:val="95"/>
                <w:sz w:val="21"/>
              </w:rPr>
              <w:t>〜</w:t>
            </w:r>
            <w:r>
              <w:rPr>
                <w:w w:val="95"/>
                <w:sz w:val="21"/>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1" w:hRule="atLeast"/>
        </w:trPr>
        <w:tc>
          <w:tcPr>
            <w:tcW w:w="4392" w:type="dxa"/>
            <w:tcBorders>
              <w:top w:val="single" w:color="000000" w:sz="4" w:space="0"/>
              <w:bottom w:val="single" w:color="000000" w:sz="4" w:space="0"/>
              <w:right w:val="single" w:color="000000" w:sz="4" w:space="0"/>
            </w:tcBorders>
          </w:tcPr>
          <w:p>
            <w:pPr>
              <w:pStyle w:val="22"/>
              <w:ind w:left="654" w:right="632"/>
              <w:jc w:val="center"/>
              <w:rPr>
                <w:sz w:val="21"/>
              </w:rPr>
            </w:pPr>
            <w:r>
              <w:rPr>
                <w:sz w:val="21"/>
              </w:rPr>
              <w:t>键槽中心/长度/深度</w:t>
            </w:r>
          </w:p>
        </w:tc>
        <w:tc>
          <w:tcPr>
            <w:tcW w:w="2299" w:type="dxa"/>
            <w:tcBorders>
              <w:top w:val="single" w:color="000000" w:sz="4" w:space="0"/>
              <w:left w:val="single" w:color="000000" w:sz="4" w:space="0"/>
              <w:bottom w:val="single" w:color="000000" w:sz="4" w:space="0"/>
              <w:right w:val="single" w:color="000000" w:sz="4" w:space="0"/>
            </w:tcBorders>
          </w:tcPr>
          <w:p>
            <w:pPr>
              <w:pStyle w:val="22"/>
              <w:spacing w:line="301" w:lineRule="exact"/>
              <w:ind w:left="244" w:right="218"/>
              <w:jc w:val="center"/>
              <w:rPr>
                <w:sz w:val="21"/>
              </w:rPr>
            </w:pPr>
            <w:r>
              <w:rPr>
                <w:w w:val="95"/>
                <w:sz w:val="21"/>
              </w:rPr>
              <w:t>±1±1/0</w:t>
            </w:r>
            <w:r>
              <w:rPr>
                <w:rFonts w:hint="eastAsia" w:ascii="微软雅黑" w:hAnsi="微软雅黑" w:eastAsia="微软雅黑"/>
                <w:w w:val="95"/>
                <w:sz w:val="21"/>
              </w:rPr>
              <w:t>〜</w:t>
            </w:r>
            <w:r>
              <w:rPr>
                <w:w w:val="95"/>
                <w:sz w:val="21"/>
              </w:rPr>
              <w:t>+2</w:t>
            </w:r>
          </w:p>
        </w:tc>
        <w:tc>
          <w:tcPr>
            <w:tcW w:w="2501" w:type="dxa"/>
            <w:tcBorders>
              <w:top w:val="single" w:color="000000" w:sz="4" w:space="0"/>
              <w:left w:val="single" w:color="000000" w:sz="4" w:space="0"/>
              <w:bottom w:val="single" w:color="000000" w:sz="4" w:space="0"/>
            </w:tcBorders>
          </w:tcPr>
          <w:p>
            <w:pPr>
              <w:pStyle w:val="22"/>
              <w:spacing w:line="301" w:lineRule="exact"/>
              <w:ind w:left="344" w:right="312"/>
              <w:jc w:val="center"/>
              <w:rPr>
                <w:sz w:val="21"/>
              </w:rPr>
            </w:pPr>
            <w:r>
              <w:rPr>
                <w:w w:val="95"/>
                <w:sz w:val="21"/>
              </w:rPr>
              <w:t>±3/±3/0</w:t>
            </w:r>
            <w:r>
              <w:rPr>
                <w:rFonts w:hint="eastAsia" w:ascii="微软雅黑" w:hAnsi="微软雅黑" w:eastAsia="微软雅黑"/>
                <w:w w:val="95"/>
                <w:sz w:val="21"/>
              </w:rPr>
              <w:t>〜</w:t>
            </w:r>
            <w:r>
              <w:rPr>
                <w:w w:val="95"/>
                <w:sz w:val="21"/>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5" w:hRule="atLeast"/>
        </w:trPr>
        <w:tc>
          <w:tcPr>
            <w:tcW w:w="4392" w:type="dxa"/>
            <w:tcBorders>
              <w:top w:val="single" w:color="000000" w:sz="4" w:space="0"/>
              <w:right w:val="single" w:color="000000" w:sz="4" w:space="0"/>
            </w:tcBorders>
          </w:tcPr>
          <w:p>
            <w:pPr>
              <w:pStyle w:val="22"/>
              <w:ind w:left="651" w:right="632"/>
              <w:jc w:val="center"/>
              <w:rPr>
                <w:sz w:val="21"/>
              </w:rPr>
            </w:pPr>
            <w:r>
              <w:rPr>
                <w:sz w:val="21"/>
              </w:rPr>
              <w:t>粗糙面位置/深度</w:t>
            </w:r>
          </w:p>
        </w:tc>
        <w:tc>
          <w:tcPr>
            <w:tcW w:w="2299" w:type="dxa"/>
            <w:tcBorders>
              <w:top w:val="single" w:color="000000" w:sz="4" w:space="0"/>
              <w:left w:val="single" w:color="000000" w:sz="4" w:space="0"/>
              <w:right w:val="single" w:color="000000" w:sz="4" w:space="0"/>
            </w:tcBorders>
          </w:tcPr>
          <w:p>
            <w:pPr>
              <w:pStyle w:val="22"/>
              <w:spacing w:line="306" w:lineRule="exact"/>
              <w:ind w:left="244" w:right="218"/>
              <w:jc w:val="center"/>
              <w:rPr>
                <w:sz w:val="21"/>
              </w:rPr>
            </w:pPr>
            <w:r>
              <w:rPr>
                <w:w w:val="95"/>
                <w:sz w:val="21"/>
              </w:rPr>
              <w:t>±2/0</w:t>
            </w:r>
            <w:r>
              <w:rPr>
                <w:rFonts w:hint="eastAsia" w:ascii="微软雅黑" w:hAnsi="微软雅黑" w:eastAsia="微软雅黑"/>
                <w:w w:val="95"/>
                <w:sz w:val="21"/>
              </w:rPr>
              <w:t>〜</w:t>
            </w:r>
            <w:r>
              <w:rPr>
                <w:w w:val="95"/>
                <w:sz w:val="21"/>
              </w:rPr>
              <w:t>+1</w:t>
            </w:r>
          </w:p>
        </w:tc>
        <w:tc>
          <w:tcPr>
            <w:tcW w:w="2501" w:type="dxa"/>
            <w:tcBorders>
              <w:top w:val="single" w:color="000000" w:sz="4" w:space="0"/>
              <w:left w:val="single" w:color="000000" w:sz="4" w:space="0"/>
            </w:tcBorders>
          </w:tcPr>
          <w:p>
            <w:pPr>
              <w:pStyle w:val="22"/>
              <w:ind w:left="344" w:right="312"/>
              <w:jc w:val="center"/>
              <w:rPr>
                <w:sz w:val="21"/>
              </w:rPr>
            </w:pPr>
            <w:r>
              <w:rPr>
                <w:w w:val="90"/>
                <w:sz w:val="21"/>
              </w:rPr>
              <w:t>±3/±2</w:t>
            </w:r>
          </w:p>
        </w:tc>
      </w:tr>
    </w:tbl>
    <w:p>
      <w:pPr>
        <w:spacing w:before="2"/>
        <w:ind w:left="405"/>
        <w:rPr>
          <w:sz w:val="18"/>
        </w:rPr>
      </w:pPr>
      <w:r>
        <w:rPr>
          <w:sz w:val="18"/>
        </w:rPr>
        <w:t>注：L 为构件长度（mm）</w:t>
      </w:r>
    </w:p>
    <w:p>
      <w:pPr>
        <w:pStyle w:val="6"/>
        <w:spacing w:before="119"/>
        <w:ind w:left="885"/>
      </w:pPr>
      <w:r>
        <w:t>11、钢筋部品加工配送</w:t>
      </w:r>
    </w:p>
    <w:p>
      <w:pPr>
        <w:pStyle w:val="6"/>
        <w:spacing w:before="159" w:line="364" w:lineRule="auto"/>
        <w:ind w:left="405" w:right="578" w:firstLine="480"/>
        <w:jc w:val="both"/>
      </w:pPr>
      <w:r>
        <w:rPr>
          <w:spacing w:val="-6"/>
        </w:rPr>
        <w:t>钢筋部品全部按国家相关标准采购原料，并进行质量检测，符合国家标准后方可进行</w:t>
      </w:r>
      <w:r>
        <w:rPr>
          <w:spacing w:val="-7"/>
        </w:rPr>
        <w:t>钢筋制品加工与组合成型，钢筋部品加工全部采用自动化加工设备完成。钢材原料存储按</w:t>
      </w:r>
      <w:r>
        <w:t>钢筋级别、规格不同分别存储。钢筋主要包括以下钢筋部品：</w:t>
      </w:r>
    </w:p>
    <w:p>
      <w:pPr>
        <w:pStyle w:val="21"/>
        <w:numPr>
          <w:ilvl w:val="1"/>
          <w:numId w:val="26"/>
        </w:numPr>
        <w:tabs>
          <w:tab w:val="left" w:pos="1745"/>
        </w:tabs>
        <w:spacing w:line="364" w:lineRule="auto"/>
        <w:ind w:right="578" w:firstLine="480"/>
        <w:rPr>
          <w:sz w:val="24"/>
        </w:rPr>
      </w:pPr>
      <w:r>
        <w:rPr>
          <w:spacing w:val="-4"/>
          <w:sz w:val="24"/>
        </w:rPr>
        <w:t xml:space="preserve">线材加工由数控钢筋弯箍机依据 </w:t>
      </w:r>
      <w:r>
        <w:rPr>
          <w:sz w:val="24"/>
        </w:rPr>
        <w:t>BIM</w:t>
      </w:r>
      <w:r>
        <w:rPr>
          <w:spacing w:val="-9"/>
          <w:sz w:val="24"/>
        </w:rPr>
        <w:t xml:space="preserve"> 结构图转化完成的钢筋数据库完成。线</w:t>
      </w:r>
      <w:r>
        <w:rPr>
          <w:sz w:val="24"/>
        </w:rPr>
        <w:t>材加工包括所有箍筋、板筋、定尺直条等成品。</w:t>
      </w:r>
    </w:p>
    <w:p>
      <w:pPr>
        <w:pStyle w:val="21"/>
        <w:numPr>
          <w:ilvl w:val="1"/>
          <w:numId w:val="26"/>
        </w:numPr>
        <w:tabs>
          <w:tab w:val="left" w:pos="1626"/>
        </w:tabs>
        <w:spacing w:line="364" w:lineRule="auto"/>
        <w:ind w:right="578" w:firstLine="480"/>
        <w:rPr>
          <w:sz w:val="24"/>
        </w:rPr>
      </w:pPr>
      <w:r>
        <w:rPr>
          <w:spacing w:val="-12"/>
          <w:sz w:val="24"/>
        </w:rPr>
        <w:t xml:space="preserve">棒材加工由数控钢筋剪切线、弯曲成机依据 </w:t>
      </w:r>
      <w:r>
        <w:rPr>
          <w:sz w:val="24"/>
        </w:rPr>
        <w:t>BIM</w:t>
      </w:r>
      <w:r>
        <w:rPr>
          <w:spacing w:val="-9"/>
          <w:sz w:val="24"/>
        </w:rPr>
        <w:t xml:space="preserve"> 结构图转化完成的钢筋数据库</w:t>
      </w:r>
      <w:r>
        <w:rPr>
          <w:sz w:val="24"/>
        </w:rPr>
        <w:t>完成。棒材加工包括所有定尺切断、弯曲成型、滚丝成型等成品。</w:t>
      </w:r>
    </w:p>
    <w:p>
      <w:pPr>
        <w:pStyle w:val="21"/>
        <w:numPr>
          <w:ilvl w:val="1"/>
          <w:numId w:val="26"/>
        </w:numPr>
        <w:tabs>
          <w:tab w:val="left" w:pos="1626"/>
        </w:tabs>
        <w:spacing w:line="362" w:lineRule="auto"/>
        <w:ind w:right="456" w:firstLine="480"/>
        <w:rPr>
          <w:sz w:val="24"/>
        </w:rPr>
      </w:pPr>
      <w:r>
        <w:rPr>
          <w:spacing w:val="-5"/>
          <w:sz w:val="24"/>
        </w:rPr>
        <w:t xml:space="preserve">组合钢筋部品加工由数控桁架生产、网片焊接生产线以及骨架组焊机依据 </w:t>
      </w:r>
      <w:r>
        <w:rPr>
          <w:sz w:val="24"/>
        </w:rPr>
        <w:t xml:space="preserve">BIM </w:t>
      </w:r>
      <w:r>
        <w:rPr>
          <w:spacing w:val="-7"/>
          <w:sz w:val="24"/>
        </w:rPr>
        <w:t>结构图转化完成的钢筋数据库完成。组合钢筋部品加工包括所有钢筋桁架、钢筋网片、</w:t>
      </w:r>
      <w:r>
        <w:rPr>
          <w:sz w:val="24"/>
        </w:rPr>
        <w:t>钢筋骨架成型等成品。</w:t>
      </w:r>
    </w:p>
    <w:p>
      <w:pPr>
        <w:pStyle w:val="5"/>
        <w:spacing w:before="52"/>
        <w:ind w:left="40"/>
        <w:rPr>
          <w:u w:val="none"/>
        </w:rPr>
      </w:pPr>
      <w:bookmarkStart w:id="42" w:name="第三节_预制构件运输"/>
      <w:bookmarkEnd w:id="42"/>
    </w:p>
    <w:p>
      <w:pPr>
        <w:pStyle w:val="5"/>
        <w:spacing w:before="52"/>
        <w:ind w:left="40"/>
        <w:rPr>
          <w:u w:val="none"/>
        </w:rPr>
      </w:pPr>
    </w:p>
    <w:p>
      <w:pPr>
        <w:pStyle w:val="5"/>
        <w:spacing w:before="52"/>
        <w:ind w:left="40"/>
        <w:rPr>
          <w:u w:val="none"/>
        </w:rPr>
      </w:pPr>
      <w:bookmarkStart w:id="43" w:name="_Toc30034"/>
      <w:r>
        <w:rPr>
          <w:u w:val="none"/>
        </w:rPr>
        <w:t>第三节 预制构件运输</w:t>
      </w:r>
      <w:bookmarkEnd w:id="43"/>
    </w:p>
    <w:p>
      <w:pPr>
        <w:pStyle w:val="6"/>
        <w:rPr>
          <w:b/>
          <w:bCs/>
          <w:u w:color="000000"/>
        </w:rPr>
      </w:pPr>
    </w:p>
    <w:p>
      <w:pPr>
        <w:pStyle w:val="6"/>
        <w:spacing w:before="11"/>
        <w:rPr>
          <w:b/>
        </w:rPr>
      </w:pPr>
    </w:p>
    <w:p>
      <w:pPr>
        <w:pStyle w:val="6"/>
        <w:spacing w:line="364" w:lineRule="auto"/>
        <w:ind w:left="405" w:right="492" w:firstLine="480"/>
      </w:pPr>
      <w:r>
        <w:t>1、预制构件厂应组织司机、安全员等相关人员对运输道路的情况进行查勘，保证构</w:t>
      </w:r>
      <w:r>
        <w:rPr>
          <w:spacing w:val="-4"/>
        </w:rPr>
        <w:t xml:space="preserve">件安全及时送到装配现场，至少设置 </w:t>
      </w:r>
      <w:r>
        <w:t>3</w:t>
      </w:r>
      <w:r>
        <w:rPr>
          <w:spacing w:val="-9"/>
        </w:rPr>
        <w:t xml:space="preserve"> 条运输配送线路。线路勘察记录包括：路段全程、</w:t>
      </w:r>
      <w:r>
        <w:rPr>
          <w:spacing w:val="-8"/>
        </w:rPr>
        <w:t>技术等级、桥梁</w:t>
      </w:r>
      <w:r>
        <w:t>（</w:t>
      </w:r>
      <w:r>
        <w:rPr>
          <w:spacing w:val="-11"/>
        </w:rPr>
        <w:t>设计标准、结构、跨径、桥长、病害</w:t>
      </w:r>
      <w:r>
        <w:rPr>
          <w:spacing w:val="-26"/>
        </w:rPr>
        <w:t>）</w:t>
      </w:r>
      <w:r>
        <w:rPr>
          <w:spacing w:val="-18"/>
        </w:rPr>
        <w:t>，隧道</w:t>
      </w:r>
      <w:r>
        <w:t>（</w:t>
      </w:r>
      <w:r>
        <w:rPr>
          <w:spacing w:val="-5"/>
        </w:rPr>
        <w:t>限界、长度</w:t>
      </w:r>
      <w:r>
        <w:rPr>
          <w:spacing w:val="-26"/>
        </w:rPr>
        <w:t>）</w:t>
      </w:r>
      <w:r>
        <w:rPr>
          <w:spacing w:val="-16"/>
        </w:rPr>
        <w:t>，立交</w:t>
      </w:r>
      <w:r>
        <w:t>（限高</w:t>
      </w:r>
      <w:r>
        <w:rPr>
          <w:spacing w:val="-9"/>
        </w:rPr>
        <w:t>）</w:t>
      </w:r>
      <w:r>
        <w:rPr>
          <w:spacing w:val="-6"/>
        </w:rPr>
        <w:t>，收费站</w:t>
      </w:r>
      <w:r>
        <w:t>（通过能力</w:t>
      </w:r>
      <w:r>
        <w:rPr>
          <w:spacing w:val="-8"/>
        </w:rPr>
        <w:t>），</w:t>
      </w:r>
      <w:r>
        <w:rPr>
          <w:spacing w:val="-3"/>
        </w:rPr>
        <w:t>连续转弯</w:t>
      </w:r>
      <w:r>
        <w:t>（</w:t>
      </w:r>
      <w:r>
        <w:rPr>
          <w:spacing w:val="-2"/>
        </w:rPr>
        <w:t>纵横坡道、坡长</w:t>
      </w:r>
      <w:r>
        <w:rPr>
          <w:spacing w:val="-9"/>
        </w:rPr>
        <w:t>）</w:t>
      </w:r>
      <w:r>
        <w:rPr>
          <w:spacing w:val="-4"/>
        </w:rPr>
        <w:t>，村镇通过能力，临时便道情</w:t>
      </w:r>
      <w:r>
        <w:rPr>
          <w:spacing w:val="-5"/>
        </w:rPr>
        <w:t>况推荐线路，备用线路，运输线路图示，困难桥梁路段照片。运输线路分析包括：等级、</w:t>
      </w:r>
      <w:r>
        <w:rPr>
          <w:spacing w:val="-10"/>
        </w:rPr>
        <w:t>里程、坡度、平竖曲线半径、建筑限界、桥涵承载能力、收费站村镇通过性、空间障碍尺</w:t>
      </w:r>
      <w:r>
        <w:rPr>
          <w:spacing w:val="-11"/>
        </w:rPr>
        <w:t>度、困难路段描述，照片图示。原则尽量回避大江大河、充分利用高等级公路、力求运距最短；</w:t>
      </w:r>
    </w:p>
    <w:p>
      <w:pPr>
        <w:pStyle w:val="6"/>
        <w:spacing w:line="364" w:lineRule="auto"/>
        <w:ind w:left="405" w:right="575" w:firstLine="480"/>
        <w:jc w:val="both"/>
      </w:pPr>
      <w:r>
        <w:rPr>
          <w:spacing w:val="-9"/>
        </w:rPr>
        <w:t>运输基本要求：</w:t>
      </w:r>
      <w:r>
        <w:rPr>
          <w:rFonts w:hint="eastAsia"/>
          <w:spacing w:val="-9"/>
          <w:lang w:eastAsia="zh-CN"/>
        </w:rPr>
        <w:t>预制楼板</w:t>
      </w:r>
      <w:r>
        <w:rPr>
          <w:spacing w:val="-9"/>
        </w:rPr>
        <w:t xml:space="preserve">、预制楼梯采用平放运输，放置时构件底部设置通长方木加胶垫，并用紧绳与运输车可靠固定；预制楼梯可叠放运输，叠放层数不得超过 </w:t>
      </w:r>
      <w:r>
        <w:t>5</w:t>
      </w:r>
      <w:r>
        <w:rPr>
          <w:spacing w:val="-25"/>
        </w:rPr>
        <w:t xml:space="preserve"> 块。运</w:t>
      </w:r>
      <w:r>
        <w:rPr>
          <w:spacing w:val="-6"/>
        </w:rPr>
        <w:t>输过程应注意保护预制构件外表面，且在运输时，车启动应慢，车速应匀，转弯变道时要</w:t>
      </w:r>
      <w:r>
        <w:t>减速，以防墙板倾覆。</w:t>
      </w:r>
    </w:p>
    <w:p>
      <w:pPr>
        <w:pStyle w:val="6"/>
        <w:spacing w:line="305" w:lineRule="exact"/>
        <w:ind w:left="885"/>
      </w:pPr>
      <w:r>
        <w:t>运输工具介绍及装车</w:t>
      </w:r>
      <w:r>
        <w:rPr>
          <w:rFonts w:hint="eastAsia"/>
          <w:lang w:eastAsia="zh-CN"/>
        </w:rPr>
        <w:t>：</w:t>
      </w:r>
    </w:p>
    <w:p>
      <w:pPr>
        <w:pStyle w:val="21"/>
        <w:numPr>
          <w:ilvl w:val="0"/>
          <w:numId w:val="27"/>
        </w:numPr>
        <w:tabs>
          <w:tab w:val="left" w:pos="1404"/>
        </w:tabs>
        <w:spacing w:before="156"/>
        <w:rPr>
          <w:sz w:val="24"/>
        </w:rPr>
      </w:pPr>
      <w:r>
        <w:rPr>
          <w:spacing w:val="-10"/>
          <w:sz w:val="24"/>
        </w:rPr>
        <w:t xml:space="preserve">车辆选择为 </w:t>
      </w:r>
      <w:r>
        <w:rPr>
          <w:sz w:val="24"/>
        </w:rPr>
        <w:t>13</w:t>
      </w:r>
      <w:r>
        <w:rPr>
          <w:spacing w:val="-12"/>
          <w:sz w:val="24"/>
        </w:rPr>
        <w:t xml:space="preserve"> 米平板车</w:t>
      </w:r>
      <w:r>
        <w:rPr>
          <w:sz w:val="24"/>
        </w:rPr>
        <w:t>（低平板车），</w:t>
      </w:r>
      <w:r>
        <w:rPr>
          <w:spacing w:val="-15"/>
          <w:sz w:val="24"/>
        </w:rPr>
        <w:t xml:space="preserve">车身重 </w:t>
      </w:r>
      <w:r>
        <w:rPr>
          <w:sz w:val="24"/>
        </w:rPr>
        <w:t>15T</w:t>
      </w:r>
      <w:r>
        <w:rPr>
          <w:spacing w:val="-9"/>
          <w:sz w:val="24"/>
        </w:rPr>
        <w:t xml:space="preserve">、正常载重为 </w:t>
      </w:r>
      <w:r>
        <w:rPr>
          <w:sz w:val="24"/>
        </w:rPr>
        <w:t>30T-32T；</w:t>
      </w:r>
    </w:p>
    <w:p>
      <w:pPr>
        <w:pStyle w:val="21"/>
        <w:numPr>
          <w:ilvl w:val="0"/>
          <w:numId w:val="27"/>
        </w:numPr>
        <w:tabs>
          <w:tab w:val="left" w:pos="1433"/>
        </w:tabs>
        <w:spacing w:before="158"/>
        <w:ind w:left="1432" w:hanging="548"/>
        <w:rPr>
          <w:sz w:val="24"/>
        </w:rPr>
      </w:pPr>
      <w:r>
        <w:rPr>
          <w:sz w:val="24"/>
        </w:rPr>
        <w:t>主要使用六轴车型（</w:t>
      </w:r>
      <w:r>
        <w:rPr>
          <w:spacing w:val="-30"/>
          <w:sz w:val="24"/>
        </w:rPr>
        <w:t xml:space="preserve">长 </w:t>
      </w:r>
      <w:r>
        <w:rPr>
          <w:sz w:val="24"/>
        </w:rPr>
        <w:t>15m</w:t>
      </w:r>
      <w:r>
        <w:rPr>
          <w:spacing w:val="-20"/>
          <w:sz w:val="24"/>
        </w:rPr>
        <w:t xml:space="preserve">、宽 </w:t>
      </w:r>
      <w:r>
        <w:rPr>
          <w:sz w:val="24"/>
        </w:rPr>
        <w:t>2.5m、离地面高：1.2m/m）</w:t>
      </w:r>
    </w:p>
    <w:p>
      <w:pPr>
        <w:pStyle w:val="6"/>
        <w:spacing w:before="3"/>
        <w:rPr>
          <w:sz w:val="23"/>
        </w:rPr>
      </w:pPr>
    </w:p>
    <w:p>
      <w:pPr>
        <w:tabs>
          <w:tab w:val="left" w:pos="829"/>
        </w:tabs>
        <w:rPr>
          <w:sz w:val="23"/>
        </w:rPr>
      </w:pPr>
      <w:r>
        <w:rPr>
          <w:sz w:val="23"/>
        </w:rPr>
        <w:pict>
          <v:shape id="_x0000_s1972" o:spid="_x0000_s1972" o:spt="202" type="#_x0000_t202" style="position:absolute;left:0pt;margin-left:63.6pt;margin-top:0.95pt;height:258.8pt;width:392.65pt;z-index:251687936;mso-width-relative:page;mso-height-relative:page;" stroked="f" coordsize="21600,21600">
            <v:path/>
            <v:fill focussize="0,0"/>
            <v:stroke on="f" joinstyle="miter"/>
            <v:imagedata o:title=""/>
            <o:lock v:ext="edit"/>
            <v:textbox>
              <w:txbxContent>
                <w:p>
                  <w:r>
                    <w:rPr>
                      <w:rFonts w:hint="eastAsia"/>
                    </w:rPr>
                    <w:drawing>
                      <wp:inline distT="0" distB="0" distL="0" distR="0">
                        <wp:extent cx="4243705" cy="3182620"/>
                        <wp:effectExtent l="0" t="0" r="0" b="0"/>
                        <wp:docPr id="589" name="图片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图片 58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4249154" cy="3186678"/>
                                </a:xfrm>
                                <a:prstGeom prst="rect">
                                  <a:avLst/>
                                </a:prstGeom>
                              </pic:spPr>
                            </pic:pic>
                          </a:graphicData>
                        </a:graphic>
                      </wp:inline>
                    </w:drawing>
                  </w:r>
                </w:p>
              </w:txbxContent>
            </v:textbox>
          </v:shape>
        </w:pict>
      </w:r>
      <w:r>
        <w:rPr>
          <w:sz w:val="23"/>
        </w:rPr>
        <w:tab/>
      </w:r>
    </w:p>
    <w:p>
      <w:pPr>
        <w:tabs>
          <w:tab w:val="left" w:pos="829"/>
        </w:tabs>
        <w:rPr>
          <w:sz w:val="23"/>
        </w:rPr>
        <w:sectPr>
          <w:pgSz w:w="11900" w:h="16840"/>
          <w:pgMar w:top="1360" w:right="560" w:bottom="1280" w:left="1080" w:header="0" w:footer="1084" w:gutter="0"/>
          <w:cols w:space="720" w:num="1"/>
        </w:sectPr>
      </w:pPr>
      <w:r>
        <w:rPr>
          <w:sz w:val="23"/>
        </w:rPr>
        <w:pict>
          <v:shape id="_x0000_s1973" o:spid="_x0000_s1973" o:spt="202" type="#_x0000_t202" style="position:absolute;left:0pt;margin-left:142.3pt;margin-top:247.1pt;height:23.75pt;width:194.2pt;z-index:251688960;mso-width-relative:page;mso-height-relative:page;" stroked="f" coordsize="21600,21600">
            <v:path/>
            <v:fill focussize="0,0"/>
            <v:stroke on="f" joinstyle="miter"/>
            <v:imagedata o:title=""/>
            <o:lock v:ext="edit"/>
            <v:textbox>
              <w:txbxContent>
                <w:p>
                  <w:pPr>
                    <w:spacing w:before="9"/>
                    <w:ind w:left="455" w:right="206"/>
                    <w:jc w:val="center"/>
                    <w:rPr>
                      <w:b/>
                      <w:sz w:val="24"/>
                      <w:szCs w:val="24"/>
                    </w:rPr>
                  </w:pPr>
                  <w:r>
                    <w:rPr>
                      <w:b/>
                      <w:sz w:val="24"/>
                      <w:szCs w:val="24"/>
                    </w:rPr>
                    <w:t>预制构件装车及成品保护</w:t>
                  </w:r>
                </w:p>
                <w:p/>
              </w:txbxContent>
            </v:textbox>
          </v:shape>
        </w:pict>
      </w:r>
    </w:p>
    <w:p>
      <w:pPr>
        <w:pStyle w:val="6"/>
        <w:spacing w:before="10"/>
        <w:rPr>
          <w:b/>
          <w:sz w:val="20"/>
        </w:rPr>
      </w:pPr>
    </w:p>
    <w:p>
      <w:pPr>
        <w:pStyle w:val="4"/>
        <w:spacing w:before="223"/>
        <w:ind w:left="33"/>
      </w:pPr>
      <w:bookmarkStart w:id="44" w:name="第三章_预制构件吊装和安装"/>
      <w:bookmarkEnd w:id="44"/>
      <w:bookmarkStart w:id="45" w:name="_Toc9689"/>
      <w:r>
        <w:t>第三章 预制构件吊装和安装</w:t>
      </w:r>
      <w:bookmarkEnd w:id="45"/>
    </w:p>
    <w:p>
      <w:pPr>
        <w:pStyle w:val="6"/>
        <w:spacing w:before="7"/>
        <w:rPr>
          <w:b/>
          <w:sz w:val="39"/>
        </w:rPr>
      </w:pPr>
    </w:p>
    <w:p>
      <w:pPr>
        <w:pStyle w:val="5"/>
        <w:spacing w:before="52"/>
        <w:ind w:left="40"/>
        <w:rPr>
          <w:u w:val="none"/>
        </w:rPr>
      </w:pPr>
      <w:bookmarkStart w:id="46" w:name="第一节_吊具安全措施"/>
      <w:bookmarkEnd w:id="46"/>
      <w:bookmarkStart w:id="47" w:name="_Toc1363"/>
      <w:r>
        <w:rPr>
          <w:u w:val="none"/>
        </w:rPr>
        <w:t>第一节 吊具安全措施</w:t>
      </w:r>
      <w:bookmarkEnd w:id="47"/>
    </w:p>
    <w:p>
      <w:pPr>
        <w:pStyle w:val="6"/>
        <w:rPr>
          <w:b/>
        </w:rPr>
      </w:pPr>
    </w:p>
    <w:p>
      <w:pPr>
        <w:pStyle w:val="6"/>
        <w:spacing w:before="3"/>
        <w:rPr>
          <w:b/>
        </w:rPr>
      </w:pPr>
    </w:p>
    <w:p>
      <w:pPr>
        <w:pStyle w:val="6"/>
        <w:spacing w:before="1" w:line="364" w:lineRule="auto"/>
        <w:ind w:left="405" w:right="578" w:firstLine="480"/>
        <w:jc w:val="both"/>
      </w:pPr>
      <w:r>
        <w:t>1、</w:t>
      </w:r>
      <w:r>
        <w:rPr>
          <w:rFonts w:hint="eastAsia"/>
        </w:rPr>
        <w:t>预制楼板</w:t>
      </w:r>
      <w:r>
        <w:rPr>
          <w:rFonts w:hint="eastAsia"/>
          <w:lang w:val="en-US" w:eastAsia="zh-CN"/>
        </w:rPr>
        <w:t>边长不超过4米，采用4根长度5米16厘钢丝绳或5吨布带。超过4米时，</w:t>
      </w:r>
      <w:r>
        <w:t>吊装采用专用方形吊架</w:t>
      </w:r>
      <w:r>
        <w:rPr>
          <w:rFonts w:hint="eastAsia"/>
          <w:lang w:val="en-US" w:eastAsia="zh-CN"/>
        </w:rPr>
        <w:t>吊装，</w:t>
      </w:r>
      <w:r>
        <w:t>通过钢丝绳、葫芦、安全绑带及吊环连接</w:t>
      </w:r>
      <w:r>
        <w:rPr>
          <w:spacing w:val="-6"/>
        </w:rPr>
        <w:t>各种小型吊具起吊预制构件。构件起吊时吊索必须绑扎牢固，绳扣必须在吊钩内锁牢，严</w:t>
      </w:r>
      <w:r>
        <w:t>禁用板钩钩挂构件，构件在高空稳定前不准上人。</w:t>
      </w:r>
    </w:p>
    <w:p>
      <w:pPr>
        <w:pStyle w:val="6"/>
        <w:spacing w:line="364" w:lineRule="auto"/>
        <w:ind w:left="405" w:right="612" w:firstLine="480"/>
        <w:jc w:val="both"/>
      </w:pPr>
      <w:r>
        <w:t>2、</w:t>
      </w:r>
      <w:r>
        <w:rPr>
          <w:rFonts w:hint="eastAsia"/>
        </w:rPr>
        <w:t>预制楼板采用预埋吊环起吊</w:t>
      </w:r>
      <w:r>
        <w:t>，</w:t>
      </w:r>
      <w:r>
        <w:rPr>
          <w:rFonts w:hint="eastAsia"/>
        </w:rPr>
        <w:t>起吊时</w:t>
      </w:r>
      <w:r>
        <w:t>绳索与构件水平面所成夹角不宜小于 45°。</w:t>
      </w:r>
    </w:p>
    <w:p>
      <w:pPr>
        <w:pStyle w:val="6"/>
        <w:spacing w:line="364" w:lineRule="auto"/>
        <w:ind w:left="405" w:right="612" w:firstLine="480"/>
        <w:jc w:val="both"/>
      </w:pPr>
      <w:r>
        <w:t>3</w:t>
      </w:r>
      <w:r>
        <w:rPr>
          <w:spacing w:val="-3"/>
        </w:rPr>
        <w:t>、定期检查吊具、索具。</w:t>
      </w:r>
      <w:r>
        <w:rPr>
          <w:rFonts w:hint="eastAsia"/>
          <w:spacing w:val="-3"/>
        </w:rPr>
        <w:t>预制楼板</w:t>
      </w:r>
      <w:r>
        <w:rPr>
          <w:spacing w:val="-3"/>
        </w:rPr>
        <w:t xml:space="preserve">等构件起吊应进行试吊，吊离地面 </w:t>
      </w:r>
      <w:r>
        <w:t>300mm</w:t>
      </w:r>
      <w:r>
        <w:rPr>
          <w:spacing w:val="-13"/>
        </w:rPr>
        <w:t xml:space="preserve"> 应停车或缓</w:t>
      </w:r>
      <w:r>
        <w:t>慢行驶，检查刹车是否灵敏，吊具是否安全可靠。</w:t>
      </w:r>
    </w:p>
    <w:p>
      <w:pPr>
        <w:pStyle w:val="6"/>
        <w:spacing w:line="364" w:lineRule="auto"/>
        <w:ind w:left="405" w:right="612" w:firstLine="480"/>
        <w:jc w:val="both"/>
        <w:rPr>
          <w:rFonts w:hint="eastAsia"/>
          <w:lang w:val="en-US" w:eastAsia="zh-CN"/>
        </w:rPr>
      </w:pPr>
      <w:r>
        <w:rPr>
          <w:rFonts w:hint="eastAsia"/>
          <w:lang w:val="en-US" w:eastAsia="zh-CN"/>
        </w:rPr>
        <w:t>4、预制空调板尺寸较小，采用4根12厘钢丝绳进行吊装，预制楼梯段采用2长2段16厘钢丝绳和鸭嘴扣进行组合吊装。</w:t>
      </w:r>
    </w:p>
    <w:p>
      <w:pPr>
        <w:pStyle w:val="6"/>
        <w:spacing w:line="364" w:lineRule="auto"/>
        <w:ind w:left="405" w:right="612" w:firstLine="480"/>
        <w:jc w:val="both"/>
        <w:rPr>
          <w:rFonts w:hint="default" w:eastAsia="宋体"/>
          <w:lang w:val="en-US" w:eastAsia="zh-CN"/>
        </w:rPr>
      </w:pPr>
      <w:r>
        <w:rPr>
          <w:rFonts w:hint="eastAsia"/>
          <w:lang w:val="en-US" w:eastAsia="zh-CN"/>
        </w:rPr>
        <w:t>5、以上3种构件吊装均采用4根钢丝绳，吊装过程万一出现其中一根脱钩或断开现象，均不会导致构件马上坠落，有足够的缓冲时间，确保吊装过程的安全。</w:t>
      </w:r>
    </w:p>
    <w:p>
      <w:pPr>
        <w:pStyle w:val="6"/>
        <w:spacing w:line="364" w:lineRule="auto"/>
        <w:ind w:left="405" w:right="612" w:firstLine="480"/>
        <w:jc w:val="both"/>
      </w:pPr>
      <w:r>
        <w:rPr>
          <w:sz w:val="24"/>
        </w:rPr>
        <w:pict>
          <v:shape id="_x0000_s3094" o:spid="_x0000_s3094" o:spt="202" type="#_x0000_t202" style="position:absolute;left:0pt;margin-left:239.25pt;margin-top:3.4pt;height:177pt;width:238.4pt;z-index:251749376;mso-width-relative:page;mso-height-relative:page;" filled="f" stroked="f" coordsize="21600,21600">
            <v:path/>
            <v:fill on="f" focussize="0,0"/>
            <v:stroke on="f"/>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842260" cy="2132330"/>
                        <wp:effectExtent l="0" t="0" r="2540" b="1270"/>
                        <wp:docPr id="26" name="图片 26" descr="19. 叠合楼梯 吊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9. 叠合楼梯 吊装"/>
                                <pic:cNvPicPr>
                                  <a:picLocks noChangeAspect="1"/>
                                </pic:cNvPicPr>
                              </pic:nvPicPr>
                              <pic:blipFill>
                                <a:blip r:embed="rId39"/>
                                <a:stretch>
                                  <a:fillRect/>
                                </a:stretch>
                              </pic:blipFill>
                              <pic:spPr>
                                <a:xfrm>
                                  <a:off x="0" y="0"/>
                                  <a:ext cx="2842260" cy="2132330"/>
                                </a:xfrm>
                                <a:prstGeom prst="rect">
                                  <a:avLst/>
                                </a:prstGeom>
                              </pic:spPr>
                            </pic:pic>
                          </a:graphicData>
                        </a:graphic>
                      </wp:inline>
                    </w:drawing>
                  </w:r>
                </w:p>
              </w:txbxContent>
            </v:textbox>
          </v:shape>
        </w:pict>
      </w:r>
      <w:r>
        <w:pict>
          <v:shape id="_x0000_s1974" o:spid="_x0000_s1974" o:spt="202" type="#_x0000_t202" style="position:absolute;left:0pt;margin-left:11.45pt;margin-top:3.45pt;height:184.5pt;width:259.85pt;z-index:251689984;mso-width-relative:page;mso-height-relative:page;" fillcolor="#FFFFFF" filled="t" stroked="f" coordsize="21600,21600">
            <v:path/>
            <v:fill on="t" color2="#FFFFFF" focussize="0,0"/>
            <v:stroke on="f"/>
            <v:imagedata o:title=""/>
            <o:lock v:ext="edit" aspectratio="f"/>
            <v:textbox>
              <w:txbxContent>
                <w:p>
                  <w:r>
                    <w:drawing>
                      <wp:inline distT="0" distB="0" distL="0" distR="0">
                        <wp:extent cx="2826385" cy="2120900"/>
                        <wp:effectExtent l="0" t="0" r="5715" b="0"/>
                        <wp:docPr id="590" name="图片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图片 59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826385" cy="2120900"/>
                                </a:xfrm>
                                <a:prstGeom prst="rect">
                                  <a:avLst/>
                                </a:prstGeom>
                              </pic:spPr>
                            </pic:pic>
                          </a:graphicData>
                        </a:graphic>
                      </wp:inline>
                    </w:drawing>
                  </w:r>
                </w:p>
              </w:txbxContent>
            </v:textbox>
          </v:shape>
        </w:pict>
      </w:r>
    </w:p>
    <w:p>
      <w:pPr>
        <w:pStyle w:val="6"/>
        <w:tabs>
          <w:tab w:val="left" w:pos="6521"/>
        </w:tabs>
        <w:spacing w:line="364" w:lineRule="auto"/>
        <w:ind w:left="405" w:right="612" w:firstLine="480"/>
        <w:jc w:val="both"/>
        <w:rPr>
          <w:rFonts w:hint="eastAsia" w:eastAsia="宋体"/>
          <w:lang w:eastAsia="zh-CN"/>
        </w:rPr>
      </w:pPr>
      <w:r>
        <w:rPr>
          <w:rFonts w:hint="eastAsia"/>
          <w:lang w:eastAsia="zh-CN"/>
        </w:rPr>
        <w:tab/>
      </w:r>
    </w:p>
    <w:p>
      <w:pPr>
        <w:pStyle w:val="6"/>
        <w:spacing w:line="364" w:lineRule="auto"/>
        <w:ind w:left="405" w:right="612" w:firstLine="480"/>
        <w:jc w:val="both"/>
      </w:pPr>
    </w:p>
    <w:p>
      <w:pPr>
        <w:pStyle w:val="6"/>
        <w:spacing w:line="364" w:lineRule="auto"/>
        <w:ind w:left="405" w:right="612" w:firstLine="480"/>
        <w:jc w:val="both"/>
      </w:pPr>
    </w:p>
    <w:p>
      <w:pPr>
        <w:pStyle w:val="6"/>
        <w:spacing w:line="364" w:lineRule="auto"/>
        <w:ind w:left="405" w:right="612" w:firstLine="480"/>
        <w:jc w:val="both"/>
      </w:pPr>
    </w:p>
    <w:p>
      <w:pPr>
        <w:pStyle w:val="6"/>
        <w:spacing w:line="364" w:lineRule="auto"/>
        <w:ind w:left="405" w:right="612" w:firstLine="480"/>
        <w:jc w:val="both"/>
      </w:pPr>
    </w:p>
    <w:p>
      <w:pPr>
        <w:pStyle w:val="6"/>
        <w:spacing w:line="364" w:lineRule="auto"/>
        <w:ind w:left="405" w:right="612" w:firstLine="480"/>
        <w:jc w:val="both"/>
      </w:pPr>
    </w:p>
    <w:p>
      <w:pPr>
        <w:pStyle w:val="6"/>
        <w:spacing w:line="364" w:lineRule="auto"/>
        <w:ind w:left="405" w:right="612" w:firstLine="480"/>
        <w:jc w:val="both"/>
      </w:pPr>
      <w:r>
        <w:pict>
          <v:shape id="_x0000_s3095" o:spid="_x0000_s3095" o:spt="202" type="#_x0000_t202" style="position:absolute;left:0pt;margin-left:309.9pt;margin-top:19.5pt;height:27.5pt;width:131.85pt;z-index:251752448;mso-width-relative:page;mso-height-relative:page;" stroked="f" coordsize="21600,21600">
            <v:path/>
            <v:fill focussize="0,0"/>
            <v:stroke on="f" joinstyle="miter"/>
            <v:imagedata o:title=""/>
            <o:lock v:ext="edit"/>
            <v:textbox>
              <w:txbxContent>
                <w:p>
                  <w:pPr>
                    <w:rPr>
                      <w:rFonts w:hint="default" w:eastAsia="宋体"/>
                      <w:b/>
                      <w:bCs/>
                      <w:sz w:val="24"/>
                      <w:szCs w:val="24"/>
                      <w:u w:val="single"/>
                      <w:lang w:val="en-US" w:eastAsia="zh-CN"/>
                    </w:rPr>
                  </w:pPr>
                  <w:r>
                    <w:rPr>
                      <w:rFonts w:hint="eastAsia"/>
                      <w:b/>
                      <w:bCs/>
                      <w:sz w:val="24"/>
                      <w:szCs w:val="24"/>
                      <w:u w:val="single"/>
                    </w:rPr>
                    <w:t>预制</w:t>
                  </w:r>
                  <w:r>
                    <w:rPr>
                      <w:rFonts w:hint="eastAsia"/>
                      <w:b/>
                      <w:bCs/>
                      <w:sz w:val="24"/>
                      <w:szCs w:val="24"/>
                      <w:u w:val="single"/>
                      <w:lang w:val="en-US" w:eastAsia="zh-CN"/>
                    </w:rPr>
                    <w:t>楼梯吊装</w:t>
                  </w:r>
                </w:p>
              </w:txbxContent>
            </v:textbox>
          </v:shape>
        </w:pict>
      </w:r>
      <w:r>
        <w:pict>
          <v:shape id="_x0000_s3087" o:spid="_x0000_s3087" o:spt="202" type="#_x0000_t202" style="position:absolute;left:0pt;margin-left:73.3pt;margin-top:21.6pt;height:27.5pt;width:131.85pt;z-index:251747328;mso-width-relative:page;mso-height-relative:page;" stroked="f" coordsize="21600,21600">
            <v:path/>
            <v:fill focussize="0,0"/>
            <v:stroke on="f" joinstyle="miter"/>
            <v:imagedata o:title=""/>
            <o:lock v:ext="edit"/>
            <v:textbox>
              <w:txbxContent>
                <w:p>
                  <w:pPr>
                    <w:rPr>
                      <w:b/>
                      <w:bCs/>
                      <w:sz w:val="24"/>
                      <w:szCs w:val="24"/>
                      <w:u w:val="single"/>
                    </w:rPr>
                  </w:pPr>
                  <w:r>
                    <w:rPr>
                      <w:rFonts w:hint="eastAsia"/>
                      <w:b/>
                      <w:bCs/>
                      <w:sz w:val="24"/>
                      <w:szCs w:val="24"/>
                      <w:u w:val="single"/>
                    </w:rPr>
                    <w:t>预制楼板专用吊架</w:t>
                  </w:r>
                </w:p>
              </w:txbxContent>
            </v:textbox>
          </v:shape>
        </w:pict>
      </w:r>
    </w:p>
    <w:p>
      <w:pPr>
        <w:pStyle w:val="6"/>
        <w:spacing w:line="364" w:lineRule="auto"/>
        <w:ind w:left="405" w:right="612" w:firstLine="480"/>
        <w:jc w:val="both"/>
      </w:pPr>
    </w:p>
    <w:p>
      <w:pPr>
        <w:pStyle w:val="6"/>
        <w:spacing w:line="364" w:lineRule="auto"/>
        <w:ind w:left="405" w:right="612" w:firstLine="480"/>
        <w:jc w:val="both"/>
      </w:pPr>
    </w:p>
    <w:p>
      <w:pPr>
        <w:pStyle w:val="6"/>
        <w:spacing w:line="364" w:lineRule="auto"/>
        <w:ind w:left="405" w:right="612" w:firstLine="480"/>
        <w:jc w:val="both"/>
      </w:pPr>
    </w:p>
    <w:p>
      <w:pPr>
        <w:spacing w:line="364" w:lineRule="auto"/>
      </w:pPr>
    </w:p>
    <w:p>
      <w:pPr>
        <w:spacing w:line="364" w:lineRule="auto"/>
      </w:pPr>
    </w:p>
    <w:p>
      <w:pPr>
        <w:pStyle w:val="5"/>
        <w:spacing w:before="52"/>
        <w:ind w:left="40"/>
        <w:rPr>
          <w:u w:val="none"/>
        </w:rPr>
      </w:pPr>
      <w:bookmarkStart w:id="48" w:name="第二节_预制构件现场存放及装车方案"/>
      <w:bookmarkEnd w:id="48"/>
      <w:bookmarkStart w:id="49" w:name="第三节_施工质量控制要点"/>
      <w:bookmarkEnd w:id="49"/>
      <w:bookmarkStart w:id="50" w:name="_Toc22757"/>
      <w:r>
        <w:rPr>
          <w:u w:val="none"/>
        </w:rPr>
        <w:t>第</w:t>
      </w:r>
      <w:r>
        <w:rPr>
          <w:rFonts w:hint="eastAsia"/>
          <w:u w:val="none"/>
          <w:lang w:val="en-US" w:eastAsia="zh-CN"/>
        </w:rPr>
        <w:t>二</w:t>
      </w:r>
      <w:r>
        <w:rPr>
          <w:u w:val="none"/>
        </w:rPr>
        <w:t>节 施工质量控制要点</w:t>
      </w:r>
      <w:bookmarkEnd w:id="50"/>
    </w:p>
    <w:p>
      <w:pPr>
        <w:pStyle w:val="5"/>
        <w:spacing w:before="52"/>
        <w:ind w:left="40"/>
        <w:rPr>
          <w:u w:val="none"/>
        </w:rPr>
      </w:pPr>
    </w:p>
    <w:p>
      <w:pPr>
        <w:pStyle w:val="6"/>
        <w:ind w:left="885"/>
      </w:pPr>
      <w:r>
        <w:t>1、 质量管理体系</w:t>
      </w:r>
    </w:p>
    <w:p>
      <w:pPr>
        <w:pStyle w:val="6"/>
        <w:spacing w:before="160" w:line="364" w:lineRule="auto"/>
        <w:ind w:left="405" w:right="492" w:firstLine="480"/>
      </w:pPr>
      <w:r>
        <w:rPr>
          <w:spacing w:val="-6"/>
        </w:rPr>
        <w:t>建立以项目经理为第一责任人、项目总工为直接管理责任人、质量技术部为具体管理</w:t>
      </w:r>
      <w:r>
        <w:rPr>
          <w:spacing w:val="-11"/>
        </w:rPr>
        <w:t>责任部门、各参建施工单位为具体实施的施工质量管理体系。在项目上成立质量工作领导</w:t>
      </w:r>
      <w:r>
        <w:rPr>
          <w:spacing w:val="-12"/>
        </w:rPr>
        <w:t>小组，项目经理担任小组长，项目总工任副组长，专职质量员及各区施工负责人任组员。</w:t>
      </w:r>
      <w:r>
        <w:t>各参建单位建立相应的质量管理体系，从而形成整个工程项目施工质量管理体系。</w:t>
      </w:r>
    </w:p>
    <w:p>
      <w:pPr>
        <w:pStyle w:val="6"/>
        <w:spacing w:line="303" w:lineRule="exact"/>
        <w:ind w:left="885"/>
      </w:pPr>
      <w:r>
        <w:t>2、 质量管理保证措施</w:t>
      </w:r>
    </w:p>
    <w:p>
      <w:pPr>
        <w:pStyle w:val="21"/>
        <w:numPr>
          <w:ilvl w:val="0"/>
          <w:numId w:val="28"/>
        </w:numPr>
        <w:tabs>
          <w:tab w:val="left" w:pos="1404"/>
        </w:tabs>
        <w:spacing w:before="162" w:line="357" w:lineRule="auto"/>
        <w:ind w:right="575" w:firstLine="480"/>
        <w:jc w:val="both"/>
        <w:rPr>
          <w:rFonts w:ascii="宋体" w:hAnsi="宋体" w:eastAsia="宋体" w:cs="宋体"/>
          <w:spacing w:val="-3"/>
          <w:sz w:val="24"/>
          <w:szCs w:val="24"/>
          <w:lang w:val="en-US" w:eastAsia="zh-CN" w:bidi="ar-SA"/>
        </w:rPr>
      </w:pPr>
      <w:r>
        <w:rPr>
          <w:rFonts w:ascii="宋体" w:hAnsi="宋体" w:eastAsia="宋体" w:cs="宋体"/>
          <w:spacing w:val="-3"/>
          <w:sz w:val="24"/>
          <w:szCs w:val="24"/>
          <w:lang w:val="en-US" w:eastAsia="zh-CN" w:bidi="ar-SA"/>
        </w:rPr>
        <w:t>项目部设质量部，专检 2 人，负责本工程项目的施工过程质量控制管理和专检职责，保证全面覆盖，确保每道工序的质量。编制质量计划，做到质量“事前、事中、事后”控制。</w:t>
      </w:r>
    </w:p>
    <w:p>
      <w:pPr>
        <w:pStyle w:val="21"/>
        <w:numPr>
          <w:ilvl w:val="0"/>
          <w:numId w:val="28"/>
        </w:numPr>
        <w:tabs>
          <w:tab w:val="left" w:pos="1404"/>
        </w:tabs>
        <w:spacing w:before="162" w:line="357" w:lineRule="auto"/>
        <w:ind w:right="575" w:firstLine="480"/>
        <w:jc w:val="both"/>
        <w:rPr>
          <w:rFonts w:ascii="宋体" w:hAnsi="宋体" w:eastAsia="宋体" w:cs="宋体"/>
          <w:spacing w:val="-3"/>
          <w:sz w:val="24"/>
          <w:szCs w:val="24"/>
          <w:lang w:val="en-US" w:eastAsia="zh-CN" w:bidi="ar-SA"/>
        </w:rPr>
      </w:pPr>
      <w:r>
        <w:rPr>
          <w:rFonts w:ascii="宋体" w:hAnsi="宋体" w:eastAsia="宋体" w:cs="宋体"/>
          <w:spacing w:val="-3"/>
          <w:sz w:val="24"/>
          <w:szCs w:val="24"/>
          <w:lang w:val="en-US" w:eastAsia="zh-CN" w:bidi="ar-SA"/>
        </w:rPr>
        <w:t>专职质量检查员必须配合并监督施工单位，严格执行“三检制”制度，在自检和互检的基础上，强化“专检把关”的作用，以施工人员的工作质量保证工序的质量， 以工序的质量保证工程的质量。</w:t>
      </w:r>
    </w:p>
    <w:p>
      <w:pPr>
        <w:pStyle w:val="21"/>
        <w:numPr>
          <w:ilvl w:val="0"/>
          <w:numId w:val="28"/>
        </w:numPr>
        <w:tabs>
          <w:tab w:val="left" w:pos="1404"/>
        </w:tabs>
        <w:spacing w:before="162" w:line="357" w:lineRule="auto"/>
        <w:ind w:right="575" w:firstLine="480"/>
        <w:jc w:val="both"/>
        <w:rPr>
          <w:rFonts w:ascii="宋体" w:hAnsi="宋体" w:eastAsia="宋体" w:cs="宋体"/>
          <w:spacing w:val="-3"/>
          <w:sz w:val="24"/>
          <w:szCs w:val="24"/>
          <w:lang w:val="en-US" w:eastAsia="zh-CN" w:bidi="ar-SA"/>
        </w:rPr>
      </w:pPr>
      <w:r>
        <w:rPr>
          <w:rFonts w:ascii="宋体" w:hAnsi="宋体" w:eastAsia="宋体" w:cs="宋体"/>
          <w:spacing w:val="-3"/>
          <w:sz w:val="24"/>
          <w:szCs w:val="24"/>
          <w:lang w:val="en-US" w:eastAsia="zh-CN" w:bidi="ar-SA"/>
        </w:rPr>
        <w:t>严格执行国家规范，质量管理办法制度，认真落实和执行项目经理部制定的技术、质量管理制度和实施细则。对协力施工队及施工人员进行质量控制,进行交底，使其明确质量要求、规范施工质量行为，确保质量。</w:t>
      </w:r>
    </w:p>
    <w:p>
      <w:pPr>
        <w:pStyle w:val="21"/>
        <w:numPr>
          <w:ilvl w:val="0"/>
          <w:numId w:val="28"/>
        </w:numPr>
        <w:tabs>
          <w:tab w:val="left" w:pos="1404"/>
        </w:tabs>
        <w:spacing w:before="162" w:line="357" w:lineRule="auto"/>
        <w:ind w:right="575" w:firstLine="480"/>
        <w:jc w:val="both"/>
        <w:rPr>
          <w:rFonts w:ascii="宋体" w:hAnsi="宋体" w:eastAsia="宋体" w:cs="宋体"/>
          <w:spacing w:val="-3"/>
          <w:sz w:val="24"/>
          <w:szCs w:val="24"/>
          <w:lang w:val="en-US" w:eastAsia="zh-CN" w:bidi="ar-SA"/>
        </w:rPr>
      </w:pPr>
      <w:r>
        <w:rPr>
          <w:rFonts w:ascii="宋体" w:hAnsi="宋体" w:eastAsia="宋体" w:cs="宋体"/>
          <w:spacing w:val="-3"/>
          <w:sz w:val="24"/>
          <w:szCs w:val="24"/>
          <w:lang w:val="en-US" w:eastAsia="zh-CN" w:bidi="ar-SA"/>
        </w:rPr>
        <w:t>推行工程质量首件制，确认每道工序、分项首件后，才能展开施工，保证工程质量。</w:t>
      </w:r>
    </w:p>
    <w:p>
      <w:pPr>
        <w:pStyle w:val="21"/>
        <w:numPr>
          <w:ilvl w:val="0"/>
          <w:numId w:val="28"/>
        </w:numPr>
        <w:tabs>
          <w:tab w:val="left" w:pos="1404"/>
        </w:tabs>
        <w:spacing w:before="162" w:line="357" w:lineRule="auto"/>
        <w:ind w:right="575" w:firstLine="480"/>
        <w:jc w:val="both"/>
        <w:rPr>
          <w:rFonts w:ascii="宋体" w:hAnsi="宋体" w:eastAsia="宋体" w:cs="宋体"/>
          <w:spacing w:val="-3"/>
          <w:sz w:val="24"/>
          <w:szCs w:val="24"/>
          <w:lang w:val="en-US" w:eastAsia="zh-CN" w:bidi="ar-SA"/>
        </w:rPr>
      </w:pPr>
      <w:r>
        <w:rPr>
          <w:rFonts w:ascii="宋体" w:hAnsi="宋体" w:eastAsia="宋体" w:cs="宋体"/>
          <w:spacing w:val="-3"/>
          <w:sz w:val="24"/>
          <w:szCs w:val="24"/>
          <w:lang w:val="en-US" w:eastAsia="zh-CN" w:bidi="ar-SA"/>
        </w:rPr>
        <w:t>加强工序过程质量控制，上道工序不合格，不得进行下道工序施工，上道工序为下道工序服务。</w:t>
      </w:r>
    </w:p>
    <w:p>
      <w:pPr>
        <w:pStyle w:val="21"/>
        <w:numPr>
          <w:ilvl w:val="0"/>
          <w:numId w:val="28"/>
        </w:numPr>
        <w:tabs>
          <w:tab w:val="left" w:pos="1404"/>
        </w:tabs>
        <w:spacing w:before="162" w:line="357" w:lineRule="auto"/>
        <w:ind w:right="575" w:firstLine="480"/>
        <w:jc w:val="both"/>
        <w:rPr>
          <w:rFonts w:ascii="宋体" w:hAnsi="宋体" w:eastAsia="宋体" w:cs="宋体"/>
          <w:spacing w:val="-3"/>
          <w:sz w:val="24"/>
          <w:szCs w:val="24"/>
          <w:lang w:val="en-US" w:eastAsia="zh-CN" w:bidi="ar-SA"/>
        </w:rPr>
      </w:pPr>
      <w:r>
        <w:rPr>
          <w:rFonts w:ascii="宋体" w:hAnsi="宋体" w:eastAsia="宋体" w:cs="宋体"/>
          <w:spacing w:val="-3"/>
          <w:sz w:val="24"/>
          <w:szCs w:val="24"/>
          <w:lang w:val="en-US" w:eastAsia="zh-CN" w:bidi="ar-SA"/>
        </w:rPr>
        <w:t>认真熟悉和自审施工图纸，了解设计意图及要求，组织图纸自审和图纸会审， 编制科学、合理、先进、可行的施工方案，并进行持续改进。</w:t>
      </w:r>
    </w:p>
    <w:p>
      <w:pPr>
        <w:pStyle w:val="21"/>
        <w:numPr>
          <w:ilvl w:val="0"/>
          <w:numId w:val="28"/>
        </w:numPr>
        <w:tabs>
          <w:tab w:val="left" w:pos="1404"/>
        </w:tabs>
        <w:spacing w:before="162" w:line="357" w:lineRule="auto"/>
        <w:ind w:right="575" w:firstLine="480"/>
        <w:jc w:val="both"/>
        <w:rPr>
          <w:rFonts w:ascii="宋体" w:hAnsi="宋体" w:eastAsia="宋体" w:cs="宋体"/>
          <w:spacing w:val="-3"/>
          <w:sz w:val="24"/>
          <w:szCs w:val="24"/>
          <w:lang w:val="en-US" w:eastAsia="zh-CN" w:bidi="ar-SA"/>
        </w:rPr>
      </w:pPr>
      <w:r>
        <w:rPr>
          <w:rFonts w:ascii="宋体" w:hAnsi="宋体" w:eastAsia="宋体" w:cs="宋体"/>
          <w:spacing w:val="-3"/>
          <w:sz w:val="24"/>
          <w:szCs w:val="24"/>
          <w:lang w:val="en-US" w:eastAsia="zh-CN" w:bidi="ar-SA"/>
        </w:rPr>
        <w:t>严把材料供应质量关，所有使用的原材料、构配件均应有出厂合格证或材料合格证明单。按规定应进行进货检（复）验的物资，必须检（复）验合格后，及时进行报</w:t>
      </w:r>
      <w:r>
        <w:rPr>
          <w:rFonts w:hint="eastAsia" w:ascii="宋体" w:hAnsi="宋体" w:eastAsia="宋体" w:cs="宋体"/>
          <w:spacing w:val="-3"/>
          <w:sz w:val="24"/>
          <w:szCs w:val="24"/>
          <w:lang w:val="en-US" w:eastAsia="zh-CN" w:bidi="ar-SA"/>
        </w:rPr>
        <w:t>验</w:t>
      </w:r>
      <w:r>
        <w:rPr>
          <w:rFonts w:ascii="宋体" w:hAnsi="宋体" w:eastAsia="宋体" w:cs="宋体"/>
          <w:spacing w:val="-3"/>
          <w:sz w:val="24"/>
          <w:szCs w:val="24"/>
          <w:lang w:val="en-US" w:eastAsia="zh-CN" w:bidi="ar-SA"/>
        </w:rPr>
        <w:t>，并由监理工程师审核同意后，方可使用。</w:t>
      </w:r>
    </w:p>
    <w:p>
      <w:pPr>
        <w:pStyle w:val="21"/>
        <w:numPr>
          <w:ilvl w:val="0"/>
          <w:numId w:val="28"/>
        </w:numPr>
        <w:tabs>
          <w:tab w:val="left" w:pos="1404"/>
        </w:tabs>
        <w:spacing w:before="162" w:line="357" w:lineRule="auto"/>
        <w:ind w:right="575" w:firstLine="480"/>
        <w:jc w:val="both"/>
        <w:rPr>
          <w:rFonts w:ascii="宋体" w:hAnsi="宋体" w:eastAsia="宋体" w:cs="宋体"/>
          <w:spacing w:val="-3"/>
          <w:sz w:val="24"/>
          <w:szCs w:val="24"/>
          <w:lang w:val="en-US" w:eastAsia="zh-CN" w:bidi="ar-SA"/>
        </w:rPr>
      </w:pPr>
      <w:r>
        <w:rPr>
          <w:rFonts w:ascii="宋体" w:hAnsi="宋体" w:eastAsia="宋体" w:cs="宋体"/>
          <w:spacing w:val="-3"/>
          <w:sz w:val="24"/>
          <w:szCs w:val="24"/>
          <w:lang w:val="en-US" w:eastAsia="zh-CN" w:bidi="ar-SA"/>
        </w:rPr>
        <w:t>隐蔽工程是施工过程控制的重点，凡是隐蔽工程都必须经过复查验收，并签证隐蔽工程记录。</w:t>
      </w:r>
    </w:p>
    <w:p>
      <w:pPr>
        <w:pStyle w:val="21"/>
        <w:numPr>
          <w:ilvl w:val="0"/>
          <w:numId w:val="28"/>
        </w:numPr>
        <w:tabs>
          <w:tab w:val="left" w:pos="1404"/>
        </w:tabs>
        <w:spacing w:before="162" w:line="357" w:lineRule="auto"/>
        <w:ind w:right="575" w:firstLine="480"/>
        <w:jc w:val="both"/>
        <w:rPr>
          <w:spacing w:val="-4"/>
          <w:sz w:val="24"/>
        </w:rPr>
      </w:pPr>
      <w:r>
        <w:rPr>
          <w:spacing w:val="-4"/>
          <w:sz w:val="24"/>
        </w:rPr>
        <w:t>与监理工程师密切配合，根据工程特点、质量目标、监理实施细则，编制质量工作计划，计划中明确各级人员职责，质量控制点，检查验评程序，分部分项工程划分等。</w:t>
      </w:r>
    </w:p>
    <w:p>
      <w:pPr>
        <w:pStyle w:val="6"/>
        <w:spacing w:before="158"/>
        <w:ind w:left="885" w:firstLine="120" w:firstLineChars="50"/>
      </w:pPr>
      <w:r>
        <w:t>3、质量技术保证措施</w:t>
      </w:r>
    </w:p>
    <w:p>
      <w:pPr>
        <w:pStyle w:val="21"/>
        <w:numPr>
          <w:ilvl w:val="0"/>
          <w:numId w:val="29"/>
        </w:numPr>
        <w:tabs>
          <w:tab w:val="left" w:pos="1606"/>
        </w:tabs>
        <w:spacing w:before="161"/>
        <w:ind w:hanging="721"/>
        <w:jc w:val="both"/>
        <w:rPr>
          <w:sz w:val="24"/>
        </w:rPr>
      </w:pPr>
      <w:r>
        <w:rPr>
          <w:sz w:val="24"/>
        </w:rPr>
        <w:t>施工过程中要定期、不定期进行测量控制网复测。</w:t>
      </w:r>
    </w:p>
    <w:p>
      <w:pPr>
        <w:pStyle w:val="21"/>
        <w:numPr>
          <w:ilvl w:val="0"/>
          <w:numId w:val="29"/>
        </w:numPr>
        <w:tabs>
          <w:tab w:val="left" w:pos="1700"/>
        </w:tabs>
        <w:spacing w:before="158" w:line="364" w:lineRule="auto"/>
        <w:ind w:left="405" w:right="576" w:firstLine="480"/>
        <w:jc w:val="both"/>
        <w:rPr>
          <w:sz w:val="24"/>
        </w:rPr>
      </w:pPr>
      <w:r>
        <w:rPr>
          <w:sz w:val="24"/>
        </w:rPr>
        <w:t>测设测量控制网的测量仪器和施工用测量仪器、钢尺等计量器具，要在同一</w:t>
      </w:r>
      <w:r>
        <w:rPr>
          <w:spacing w:val="-8"/>
          <w:sz w:val="24"/>
        </w:rPr>
        <w:t>检测单位进行检定。严格计量器具、仪表的周期检定，确保在有效期内使用检定合格的计</w:t>
      </w:r>
      <w:r>
        <w:rPr>
          <w:sz w:val="24"/>
        </w:rPr>
        <w:t>量器具、仪表。</w:t>
      </w:r>
    </w:p>
    <w:p>
      <w:pPr>
        <w:pStyle w:val="21"/>
        <w:numPr>
          <w:ilvl w:val="0"/>
          <w:numId w:val="29"/>
        </w:numPr>
        <w:tabs>
          <w:tab w:val="left" w:pos="1695"/>
        </w:tabs>
        <w:spacing w:line="364" w:lineRule="auto"/>
        <w:ind w:left="405" w:right="576" w:firstLine="480"/>
        <w:jc w:val="both"/>
        <w:rPr>
          <w:sz w:val="24"/>
        </w:rPr>
      </w:pPr>
      <w:r>
        <w:rPr>
          <w:sz w:val="24"/>
        </w:rPr>
        <w:t>严格控制主体工程施工的轴线、标高、垂直度。设置控制中心线、标高的牢</w:t>
      </w:r>
      <w:r>
        <w:rPr>
          <w:spacing w:val="-6"/>
          <w:sz w:val="24"/>
        </w:rPr>
        <w:t>固可靠的辅助控制点，浇筑砼之前必须复核已投的测量线，复核垂直度，检查中线是否偏</w:t>
      </w:r>
      <w:r>
        <w:rPr>
          <w:sz w:val="24"/>
        </w:rPr>
        <w:t>移，以确保每施工段的中线、标高正确无误。</w:t>
      </w:r>
    </w:p>
    <w:p>
      <w:pPr>
        <w:pStyle w:val="21"/>
        <w:numPr>
          <w:ilvl w:val="0"/>
          <w:numId w:val="29"/>
        </w:numPr>
        <w:tabs>
          <w:tab w:val="left" w:pos="1695"/>
        </w:tabs>
        <w:spacing w:line="364" w:lineRule="auto"/>
        <w:ind w:left="405" w:right="579" w:firstLine="480"/>
        <w:jc w:val="both"/>
        <w:rPr>
          <w:sz w:val="24"/>
        </w:rPr>
      </w:pPr>
      <w:r>
        <w:rPr>
          <w:sz w:val="24"/>
        </w:rPr>
        <w:t>强化过程控制，严格工序交接，控制好原材料、半成品和成品的质量。严禁不合格的生产用材料进入施工现场。</w:t>
      </w:r>
    </w:p>
    <w:p>
      <w:pPr>
        <w:pStyle w:val="21"/>
        <w:numPr>
          <w:ilvl w:val="0"/>
          <w:numId w:val="29"/>
        </w:numPr>
        <w:tabs>
          <w:tab w:val="left" w:pos="1487"/>
        </w:tabs>
        <w:spacing w:line="364" w:lineRule="auto"/>
        <w:ind w:left="405" w:right="578" w:firstLine="480"/>
        <w:rPr>
          <w:sz w:val="24"/>
        </w:rPr>
      </w:pPr>
      <w:r>
        <w:rPr>
          <w:spacing w:val="-1"/>
          <w:sz w:val="24"/>
        </w:rPr>
        <w:t>在混凝土浇灌中保证预埋金属件的安装精度。下料时混凝土下料管不能直接冲</w:t>
      </w:r>
      <w:r>
        <w:rPr>
          <w:sz w:val="24"/>
        </w:rPr>
        <w:t>击预埋金属件。混凝土捣固时振动棒不能靠在埋设套筒和预埋金属件的上面振动。</w:t>
      </w:r>
    </w:p>
    <w:p>
      <w:pPr>
        <w:pStyle w:val="6"/>
        <w:spacing w:before="154"/>
        <w:ind w:left="885"/>
      </w:pPr>
      <w:r>
        <w:t>4、质量控制</w:t>
      </w:r>
    </w:p>
    <w:p>
      <w:pPr>
        <w:pStyle w:val="6"/>
        <w:spacing w:before="158" w:line="364" w:lineRule="auto"/>
        <w:ind w:left="405" w:right="612" w:firstLine="480"/>
      </w:pPr>
      <w:r>
        <w:t>按照行业标准《装配式混凝土结构技术规程》JGJ1-2014、国家标准《装配式混凝土建筑技术标准》GB/T51231-2016 及广东省标准《装配式混凝土建筑结构技术规程》DBJ15-107-2016 相关质量验收规定严格执行。</w:t>
      </w:r>
    </w:p>
    <w:p>
      <w:pPr>
        <w:pStyle w:val="6"/>
      </w:pPr>
    </w:p>
    <w:p>
      <w:pPr>
        <w:pStyle w:val="5"/>
        <w:spacing w:before="52"/>
        <w:ind w:left="40"/>
        <w:rPr>
          <w:u w:val="none"/>
        </w:rPr>
      </w:pPr>
      <w:bookmarkStart w:id="51" w:name="_Toc30875"/>
      <w:r>
        <w:rPr>
          <w:u w:val="none"/>
        </w:rPr>
        <w:t>第</w:t>
      </w:r>
      <w:r>
        <w:rPr>
          <w:rFonts w:hint="eastAsia"/>
          <w:u w:val="none"/>
          <w:lang w:val="en-US" w:eastAsia="zh-CN"/>
        </w:rPr>
        <w:t>三</w:t>
      </w:r>
      <w:r>
        <w:rPr>
          <w:u w:val="none"/>
        </w:rPr>
        <w:t>节 安全保证措施</w:t>
      </w:r>
      <w:bookmarkEnd w:id="51"/>
    </w:p>
    <w:p>
      <w:pPr>
        <w:pStyle w:val="6"/>
        <w:spacing w:before="9"/>
        <w:rPr>
          <w:b/>
        </w:rPr>
      </w:pPr>
    </w:p>
    <w:p>
      <w:pPr>
        <w:pStyle w:val="6"/>
        <w:ind w:left="885"/>
      </w:pPr>
      <w:r>
        <w:t>1、文明施工措施</w:t>
      </w:r>
    </w:p>
    <w:p>
      <w:pPr>
        <w:pStyle w:val="21"/>
        <w:numPr>
          <w:ilvl w:val="0"/>
          <w:numId w:val="30"/>
        </w:numPr>
        <w:tabs>
          <w:tab w:val="left" w:pos="1487"/>
        </w:tabs>
        <w:spacing w:before="160"/>
        <w:ind w:hanging="602"/>
        <w:rPr>
          <w:sz w:val="24"/>
        </w:rPr>
      </w:pPr>
      <w:r>
        <w:rPr>
          <w:sz w:val="24"/>
        </w:rPr>
        <w:t>安全通道及高压线防护架</w:t>
      </w:r>
    </w:p>
    <w:p>
      <w:pPr>
        <w:pStyle w:val="6"/>
        <w:spacing w:before="161" w:line="362" w:lineRule="auto"/>
        <w:ind w:left="405" w:right="612" w:firstLine="480"/>
      </w:pPr>
      <w:r>
        <w:t>适用范围：多功能组合钢构架可利用标准的构件完成多种临时设施的搭设,包括人行安全通道、车行安全通道、仓库及各种加工棚。</w:t>
      </w:r>
    </w:p>
    <w:p>
      <w:pPr>
        <w:ind w:firstLine="200" w:firstLineChars="100"/>
      </w:pPr>
      <w:r>
        <w:rPr>
          <w:sz w:val="20"/>
        </w:rPr>
        <w:pict>
          <v:shape id="_x0000_s3076" o:spid="_x0000_s3076" o:spt="202" type="#_x0000_t202" style="position:absolute;left:0pt;margin-left:314.75pt;margin-top:149.5pt;height:30.75pt;width:111.65pt;z-index:251744256;mso-width-relative:page;mso-height-relative:page;" stroked="f" coordsize="21600,21600">
            <v:path/>
            <v:fill focussize="0,0"/>
            <v:stroke on="f" joinstyle="miter"/>
            <v:imagedata o:title=""/>
            <o:lock v:ext="edit"/>
            <v:textbox>
              <w:txbxContent>
                <w:p>
                  <w:pPr>
                    <w:rPr>
                      <w:sz w:val="28"/>
                      <w:szCs w:val="28"/>
                    </w:rPr>
                  </w:pPr>
                  <w:r>
                    <w:rPr>
                      <w:rFonts w:hint="eastAsia"/>
                      <w:sz w:val="28"/>
                      <w:szCs w:val="28"/>
                    </w:rPr>
                    <w:t>安全通道</w:t>
                  </w:r>
                </w:p>
              </w:txbxContent>
            </v:textbox>
          </v:shape>
        </w:pict>
      </w:r>
      <w:r>
        <w:rPr>
          <w:sz w:val="20"/>
        </w:rPr>
        <w:pict>
          <v:shape id="_x0000_s3074" o:spid="_x0000_s3074" o:spt="202" type="#_x0000_t202" style="position:absolute;left:0pt;margin-left:75.3pt;margin-top:153.35pt;height:30.75pt;width:111.65pt;z-index:251743232;mso-width-relative:page;mso-height-relative:page;" stroked="f" coordsize="21600,21600">
            <v:path/>
            <v:fill focussize="0,0"/>
            <v:stroke on="f" joinstyle="miter"/>
            <v:imagedata o:title=""/>
            <o:lock v:ext="edit"/>
            <v:textbox>
              <w:txbxContent>
                <w:p>
                  <w:pPr>
                    <w:rPr>
                      <w:sz w:val="28"/>
                      <w:szCs w:val="28"/>
                    </w:rPr>
                  </w:pPr>
                  <w:r>
                    <w:rPr>
                      <w:rFonts w:hint="eastAsia"/>
                      <w:sz w:val="28"/>
                      <w:szCs w:val="28"/>
                    </w:rPr>
                    <w:t>现场加工棚</w:t>
                  </w:r>
                </w:p>
              </w:txbxContent>
            </v:textbox>
          </v:shape>
        </w:pict>
      </w:r>
      <w:r>
        <w:rPr>
          <w:sz w:val="20"/>
        </w:rPr>
        <w:drawing>
          <wp:inline distT="0" distB="0" distL="0" distR="0">
            <wp:extent cx="2972435" cy="1899920"/>
            <wp:effectExtent l="0" t="0" r="0" b="0"/>
            <wp:docPr id="17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86.jpeg"/>
                    <pic:cNvPicPr>
                      <a:picLocks noChangeAspect="1"/>
                    </pic:cNvPicPr>
                  </pic:nvPicPr>
                  <pic:blipFill>
                    <a:blip r:embed="rId41" cstate="print"/>
                    <a:stretch>
                      <a:fillRect/>
                    </a:stretch>
                  </pic:blipFill>
                  <pic:spPr>
                    <a:xfrm>
                      <a:off x="0" y="0"/>
                      <a:ext cx="2972703" cy="1899951"/>
                    </a:xfrm>
                    <a:prstGeom prst="rect">
                      <a:avLst/>
                    </a:prstGeom>
                  </pic:spPr>
                </pic:pic>
              </a:graphicData>
            </a:graphic>
          </wp:inline>
        </w:drawing>
      </w:r>
      <w:r>
        <w:rPr>
          <w:rFonts w:hint="eastAsia"/>
        </w:rPr>
        <w:t xml:space="preserve"> </w:t>
      </w:r>
      <w:r>
        <w:rPr>
          <w:spacing w:val="20"/>
          <w:position w:val="8"/>
          <w:sz w:val="20"/>
        </w:rPr>
        <w:drawing>
          <wp:inline distT="0" distB="0" distL="0" distR="0">
            <wp:extent cx="2948305" cy="1882140"/>
            <wp:effectExtent l="0" t="0" r="0" b="0"/>
            <wp:docPr id="18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87.jpeg"/>
                    <pic:cNvPicPr>
                      <a:picLocks noChangeAspect="1"/>
                    </pic:cNvPicPr>
                  </pic:nvPicPr>
                  <pic:blipFill>
                    <a:blip r:embed="rId42" cstate="print"/>
                    <a:stretch>
                      <a:fillRect/>
                    </a:stretch>
                  </pic:blipFill>
                  <pic:spPr>
                    <a:xfrm>
                      <a:off x="0" y="0"/>
                      <a:ext cx="2948669" cy="1882140"/>
                    </a:xfrm>
                    <a:prstGeom prst="rect">
                      <a:avLst/>
                    </a:prstGeom>
                  </pic:spPr>
                </pic:pic>
              </a:graphicData>
            </a:graphic>
          </wp:inline>
        </w:drawing>
      </w:r>
    </w:p>
    <w:p/>
    <w:p/>
    <w:p>
      <w:pPr>
        <w:pStyle w:val="21"/>
        <w:numPr>
          <w:ilvl w:val="0"/>
          <w:numId w:val="30"/>
        </w:numPr>
        <w:tabs>
          <w:tab w:val="left" w:pos="1487"/>
        </w:tabs>
        <w:spacing w:before="160"/>
        <w:ind w:hanging="602"/>
        <w:rPr>
          <w:sz w:val="24"/>
        </w:rPr>
      </w:pPr>
      <w:r>
        <w:rPr>
          <w:sz w:val="24"/>
        </w:rPr>
        <w:t>楼层楼梯扶手</w:t>
      </w:r>
    </w:p>
    <w:p>
      <w:pPr>
        <w:pStyle w:val="6"/>
        <w:spacing w:before="161" w:line="362" w:lineRule="auto"/>
        <w:ind w:left="885" w:right="2172"/>
      </w:pPr>
      <w:r>
        <w:t>适用范围：适用于安装在不同长度，不同斜度的楼梯段临边作防护； 结构、型号：采用内插式钢管，弯头可调节，杆件可伸缩；</w:t>
      </w:r>
    </w:p>
    <w:p>
      <w:pPr>
        <w:pStyle w:val="6"/>
        <w:spacing w:before="5" w:line="362" w:lineRule="auto"/>
        <w:ind w:left="405" w:right="458" w:firstLine="480"/>
      </w:pPr>
      <w:r>
        <w:rPr>
          <w:spacing w:val="-15"/>
        </w:rPr>
        <w:t xml:space="preserve">制作特点：钢材采用国家标准材料，制作严格按图施工。尺寸正确，连接方便、牢固， </w:t>
      </w:r>
      <w:r>
        <w:t>达到安全防护目的；</w:t>
      </w:r>
    </w:p>
    <w:p>
      <w:pPr>
        <w:pStyle w:val="6"/>
        <w:spacing w:before="5" w:line="362" w:lineRule="auto"/>
        <w:ind w:left="405" w:right="458" w:firstLine="480"/>
        <w:rPr>
          <w:spacing w:val="-15"/>
        </w:rPr>
      </w:pPr>
      <w:r>
        <w:rPr>
          <w:spacing w:val="-15"/>
        </w:rPr>
        <w:t>产品特点：楼梯扶手栏杆采用工具式短钢管接头，立杆采用膨胀螺栓与结构固定，内插钢管栏杆，使用结束后可拆卸周转重复使用；</w:t>
      </w:r>
    </w:p>
    <w:p>
      <w:pPr>
        <w:pStyle w:val="6"/>
        <w:spacing w:before="5" w:line="364" w:lineRule="auto"/>
        <w:ind w:left="405" w:right="576" w:firstLine="480"/>
      </w:pPr>
      <w:r>
        <w:rPr>
          <w:spacing w:val="-10"/>
        </w:rPr>
        <w:t>安装要求：立杆安装要求位置正确，垂直，底座膨胀螺栓与结构固定平整牢固，内插</w:t>
      </w:r>
      <w:r>
        <w:t>钢管栏杆连接，螺丝不遗漏；</w:t>
      </w:r>
    </w:p>
    <w:p>
      <w:pPr>
        <w:pStyle w:val="6"/>
        <w:spacing w:line="306" w:lineRule="exact"/>
        <w:ind w:left="885"/>
      </w:pPr>
      <w:r>
        <w:t>颜色要求：扶手栏杆颜色采用黄、黑两色（油漆二度）。</w:t>
      </w:r>
    </w:p>
    <w:p>
      <w:pPr>
        <w:pStyle w:val="6"/>
        <w:spacing w:line="306" w:lineRule="exact"/>
      </w:pPr>
    </w:p>
    <w:p>
      <w:pPr>
        <w:pStyle w:val="6"/>
        <w:spacing w:before="2"/>
        <w:rPr>
          <w:sz w:val="9"/>
        </w:rPr>
      </w:pPr>
      <w:r>
        <w:drawing>
          <wp:anchor distT="0" distB="0" distL="0" distR="0" simplePos="0" relativeHeight="251667456" behindDoc="0" locked="0" layoutInCell="1" allowOverlap="1">
            <wp:simplePos x="0" y="0"/>
            <wp:positionH relativeFrom="page">
              <wp:posOffset>1042035</wp:posOffset>
            </wp:positionH>
            <wp:positionV relativeFrom="paragraph">
              <wp:posOffset>17145</wp:posOffset>
            </wp:positionV>
            <wp:extent cx="5882640" cy="1633855"/>
            <wp:effectExtent l="0" t="0" r="0" b="0"/>
            <wp:wrapTopAndBottom/>
            <wp:docPr id="18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88.jpeg"/>
                    <pic:cNvPicPr>
                      <a:picLocks noChangeAspect="1"/>
                    </pic:cNvPicPr>
                  </pic:nvPicPr>
                  <pic:blipFill>
                    <a:blip r:embed="rId43" cstate="print"/>
                    <a:stretch>
                      <a:fillRect/>
                    </a:stretch>
                  </pic:blipFill>
                  <pic:spPr>
                    <a:xfrm>
                      <a:off x="0" y="0"/>
                      <a:ext cx="5882640" cy="1633855"/>
                    </a:xfrm>
                    <a:prstGeom prst="rect">
                      <a:avLst/>
                    </a:prstGeom>
                    <a:effectLst/>
                  </pic:spPr>
                </pic:pic>
              </a:graphicData>
            </a:graphic>
          </wp:anchor>
        </w:drawing>
      </w:r>
    </w:p>
    <w:p>
      <w:pPr>
        <w:ind w:left="428" w:right="206"/>
        <w:jc w:val="center"/>
        <w:rPr>
          <w:sz w:val="24"/>
          <w:szCs w:val="24"/>
        </w:rPr>
      </w:pPr>
      <w:r>
        <w:rPr>
          <w:sz w:val="24"/>
          <w:szCs w:val="24"/>
        </w:rPr>
        <w:t>楼层楼梯防护栏杆示意图</w:t>
      </w:r>
    </w:p>
    <w:p>
      <w:pPr>
        <w:pStyle w:val="21"/>
        <w:numPr>
          <w:ilvl w:val="0"/>
          <w:numId w:val="0"/>
        </w:numPr>
        <w:tabs>
          <w:tab w:val="left" w:pos="1487"/>
        </w:tabs>
        <w:ind w:left="884" w:leftChars="0"/>
        <w:rPr>
          <w:sz w:val="24"/>
        </w:rPr>
      </w:pPr>
      <w:r>
        <w:rPr>
          <w:rFonts w:hint="eastAsia"/>
          <w:sz w:val="24"/>
          <w:lang w:eastAsia="zh-CN"/>
        </w:rPr>
        <w:t>（</w:t>
      </w:r>
      <w:r>
        <w:rPr>
          <w:rFonts w:hint="eastAsia"/>
          <w:sz w:val="24"/>
          <w:lang w:val="en-US" w:eastAsia="zh-CN"/>
        </w:rPr>
        <w:t>3</w:t>
      </w:r>
      <w:r>
        <w:rPr>
          <w:rFonts w:hint="eastAsia"/>
          <w:sz w:val="24"/>
          <w:lang w:eastAsia="zh-CN"/>
        </w:rPr>
        <w:t>）</w:t>
      </w:r>
      <w:r>
        <w:rPr>
          <w:sz w:val="24"/>
        </w:rPr>
        <w:t>电梯井防护口</w:t>
      </w:r>
    </w:p>
    <w:p>
      <w:pPr>
        <w:pStyle w:val="6"/>
        <w:spacing w:before="161" w:line="364" w:lineRule="auto"/>
        <w:ind w:left="405" w:right="612" w:firstLine="480"/>
      </w:pPr>
      <w:r>
        <w:t>适用范围：门式电梯井安全门是建筑施工现场预防</w:t>
      </w:r>
      <w:r>
        <w:rPr>
          <w:rFonts w:hint="eastAsia"/>
          <w:lang w:eastAsia="zh-CN"/>
        </w:rPr>
        <w:t>人身伤害</w:t>
      </w:r>
      <w:r>
        <w:t>必备的保护设施,它</w:t>
      </w:r>
      <w:r>
        <w:rPr>
          <w:rFonts w:hint="eastAsia"/>
          <w:lang w:eastAsia="zh-CN"/>
        </w:rPr>
        <w:t>涉及</w:t>
      </w:r>
      <w:r>
        <w:t>高层建筑、多层建筑、综合性工业厂房等建筑施工</w:t>
      </w:r>
      <w:r>
        <w:rPr>
          <w:rFonts w:hint="eastAsia"/>
          <w:lang w:eastAsia="zh-CN"/>
        </w:rPr>
        <w:t>场地</w:t>
      </w:r>
      <w:r>
        <w:t>。</w:t>
      </w:r>
    </w:p>
    <w:p>
      <w:pPr>
        <w:pStyle w:val="6"/>
        <w:spacing w:before="52"/>
        <w:ind w:left="405"/>
      </w:pPr>
      <w:r>
        <w:t>结构、型号：电梯井安全门全部由钢结构组成，适用于门洞宽度（900-1200）的电梯井。</w:t>
      </w:r>
    </w:p>
    <w:p>
      <w:pPr>
        <w:pStyle w:val="6"/>
        <w:spacing w:before="158" w:line="364" w:lineRule="auto"/>
        <w:ind w:left="405" w:right="492" w:firstLine="480"/>
      </w:pPr>
      <w:r>
        <w:t>制作特点：钢材采用国家标准材料，制作严格按图施工，尺寸正确，电焊接点牢固， 达到安全防护之目的，喷漆均匀，安全门安装离地 200mm。</w:t>
      </w:r>
    </w:p>
    <w:p>
      <w:pPr>
        <w:pStyle w:val="6"/>
        <w:spacing w:line="364" w:lineRule="auto"/>
        <w:ind w:left="405" w:right="578" w:firstLine="480"/>
      </w:pPr>
      <w:r>
        <w:rPr>
          <w:spacing w:val="-10"/>
        </w:rPr>
        <w:t>产品特点：门式电梯井安全门，结构简洁，安装、使用方便、感观大方，质量安全可</w:t>
      </w:r>
      <w:r>
        <w:t>靠，符合安全生产保证体系要求。</w:t>
      </w:r>
    </w:p>
    <w:p>
      <w:pPr>
        <w:pStyle w:val="6"/>
        <w:spacing w:line="364" w:lineRule="auto"/>
        <w:ind w:left="405" w:right="578" w:firstLine="480"/>
      </w:pPr>
      <w:r>
        <w:rPr>
          <w:spacing w:val="-9"/>
        </w:rPr>
        <w:t>安装要求：铰链固定要求横平竖直，标高准确，铰链固定用膨胀螺栓，要求拧紧；安</w:t>
      </w:r>
      <w:r>
        <w:rPr>
          <w:spacing w:val="-8"/>
        </w:rPr>
        <w:t xml:space="preserve">全门的安装离地 </w:t>
      </w:r>
      <w:r>
        <w:t>200mm。</w:t>
      </w:r>
    </w:p>
    <w:p>
      <w:pPr>
        <w:pStyle w:val="6"/>
        <w:spacing w:line="362" w:lineRule="auto"/>
        <w:ind w:left="405" w:right="578"/>
      </w:pPr>
      <w:r>
        <w:rPr>
          <w:spacing w:val="-2"/>
        </w:rPr>
        <w:t>颜色要求：电梯安全门采用黄色，门下部</w:t>
      </w:r>
      <w:r>
        <w:rPr>
          <w:rFonts w:hint="eastAsia"/>
          <w:spacing w:val="-2"/>
          <w:lang w:eastAsia="zh-CN"/>
        </w:rPr>
        <w:t>挡脚板</w:t>
      </w:r>
      <w:r>
        <w:rPr>
          <w:spacing w:val="-2"/>
        </w:rPr>
        <w:t xml:space="preserve">采用黄、黑间隔，宽度为 </w:t>
      </w:r>
      <w:r>
        <w:t>150mm,</w:t>
      </w:r>
      <w:r>
        <w:rPr>
          <w:spacing w:val="-82"/>
        </w:rPr>
        <w:t xml:space="preserve"> </w:t>
      </w:r>
      <w:r>
        <w:t>60</w:t>
      </w:r>
      <w:r>
        <w:rPr>
          <w:spacing w:val="-28"/>
        </w:rPr>
        <w:t xml:space="preserve"> 度斜</w:t>
      </w:r>
      <w:r>
        <w:t>向布置。</w:t>
      </w:r>
    </w:p>
    <w:p>
      <w:pPr>
        <w:pStyle w:val="6"/>
        <w:spacing w:before="4"/>
        <w:rPr>
          <w:sz w:val="12"/>
        </w:rPr>
      </w:pPr>
      <w:r>
        <w:drawing>
          <wp:anchor distT="0" distB="0" distL="0" distR="0" simplePos="0" relativeHeight="251668480" behindDoc="0" locked="0" layoutInCell="1" allowOverlap="1">
            <wp:simplePos x="0" y="0"/>
            <wp:positionH relativeFrom="page">
              <wp:posOffset>916940</wp:posOffset>
            </wp:positionH>
            <wp:positionV relativeFrom="paragraph">
              <wp:posOffset>125095</wp:posOffset>
            </wp:positionV>
            <wp:extent cx="5901055" cy="3639185"/>
            <wp:effectExtent l="0" t="0" r="0" b="0"/>
            <wp:wrapTopAndBottom/>
            <wp:docPr id="185"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89.jpeg"/>
                    <pic:cNvPicPr>
                      <a:picLocks noChangeAspect="1"/>
                    </pic:cNvPicPr>
                  </pic:nvPicPr>
                  <pic:blipFill>
                    <a:blip r:embed="rId44" cstate="print"/>
                    <a:stretch>
                      <a:fillRect/>
                    </a:stretch>
                  </pic:blipFill>
                  <pic:spPr>
                    <a:xfrm>
                      <a:off x="0" y="0"/>
                      <a:ext cx="5900928" cy="3639312"/>
                    </a:xfrm>
                    <a:prstGeom prst="rect">
                      <a:avLst/>
                    </a:prstGeom>
                  </pic:spPr>
                </pic:pic>
              </a:graphicData>
            </a:graphic>
          </wp:anchor>
        </w:drawing>
      </w:r>
    </w:p>
    <w:p>
      <w:pPr>
        <w:pStyle w:val="6"/>
        <w:spacing w:before="6"/>
        <w:rPr>
          <w:sz w:val="21"/>
        </w:rPr>
      </w:pPr>
    </w:p>
    <w:p>
      <w:pPr>
        <w:pStyle w:val="6"/>
        <w:spacing w:before="9"/>
        <w:rPr>
          <w:sz w:val="17"/>
        </w:rPr>
      </w:pPr>
      <w:bookmarkStart w:id="52" w:name="第一节_预制楼梯板安装施工"/>
      <w:bookmarkEnd w:id="52"/>
    </w:p>
    <w:p>
      <w:pPr>
        <w:pStyle w:val="6"/>
        <w:spacing w:before="9"/>
        <w:rPr>
          <w:sz w:val="17"/>
        </w:rPr>
      </w:pPr>
    </w:p>
    <w:p>
      <w:pPr>
        <w:pStyle w:val="6"/>
        <w:spacing w:before="9"/>
        <w:rPr>
          <w:sz w:val="17"/>
        </w:rPr>
      </w:pPr>
    </w:p>
    <w:p>
      <w:pPr>
        <w:pStyle w:val="6"/>
        <w:spacing w:before="9"/>
        <w:rPr>
          <w:sz w:val="17"/>
        </w:rPr>
      </w:pPr>
    </w:p>
    <w:p>
      <w:pPr>
        <w:pStyle w:val="6"/>
        <w:spacing w:before="9"/>
        <w:rPr>
          <w:sz w:val="17"/>
        </w:rPr>
      </w:pPr>
    </w:p>
    <w:p>
      <w:pPr>
        <w:pStyle w:val="6"/>
        <w:spacing w:before="9"/>
        <w:rPr>
          <w:sz w:val="17"/>
        </w:rPr>
      </w:pPr>
    </w:p>
    <w:p>
      <w:pPr>
        <w:pStyle w:val="6"/>
        <w:spacing w:before="9"/>
        <w:rPr>
          <w:sz w:val="17"/>
        </w:rPr>
      </w:pPr>
    </w:p>
    <w:p>
      <w:pPr>
        <w:pStyle w:val="6"/>
        <w:spacing w:before="9"/>
        <w:rPr>
          <w:sz w:val="17"/>
        </w:rPr>
      </w:pPr>
    </w:p>
    <w:p>
      <w:pPr>
        <w:pStyle w:val="6"/>
        <w:spacing w:before="9"/>
        <w:rPr>
          <w:sz w:val="17"/>
        </w:rPr>
      </w:pPr>
    </w:p>
    <w:p>
      <w:pPr>
        <w:pStyle w:val="6"/>
        <w:spacing w:before="9"/>
        <w:rPr>
          <w:sz w:val="17"/>
        </w:rPr>
      </w:pPr>
    </w:p>
    <w:p>
      <w:pPr>
        <w:pStyle w:val="6"/>
        <w:spacing w:before="9"/>
        <w:rPr>
          <w:sz w:val="17"/>
        </w:rPr>
      </w:pPr>
    </w:p>
    <w:p>
      <w:pPr>
        <w:pStyle w:val="6"/>
        <w:spacing w:before="9"/>
        <w:rPr>
          <w:sz w:val="17"/>
        </w:rPr>
      </w:pPr>
    </w:p>
    <w:p>
      <w:pPr>
        <w:pStyle w:val="6"/>
        <w:spacing w:before="9"/>
        <w:rPr>
          <w:sz w:val="17"/>
        </w:rPr>
      </w:pPr>
    </w:p>
    <w:p>
      <w:pPr>
        <w:pStyle w:val="6"/>
        <w:spacing w:before="9"/>
        <w:rPr>
          <w:sz w:val="17"/>
        </w:rPr>
      </w:pPr>
    </w:p>
    <w:p>
      <w:pPr>
        <w:pStyle w:val="6"/>
        <w:spacing w:before="9"/>
        <w:rPr>
          <w:sz w:val="17"/>
        </w:rPr>
      </w:pPr>
    </w:p>
    <w:p>
      <w:pPr>
        <w:pStyle w:val="6"/>
        <w:spacing w:before="9"/>
        <w:rPr>
          <w:sz w:val="17"/>
        </w:rPr>
      </w:pPr>
    </w:p>
    <w:p>
      <w:pPr>
        <w:pStyle w:val="6"/>
        <w:spacing w:before="9"/>
        <w:rPr>
          <w:sz w:val="17"/>
        </w:rPr>
      </w:pPr>
    </w:p>
    <w:p>
      <w:pPr>
        <w:pStyle w:val="6"/>
        <w:spacing w:before="9"/>
        <w:rPr>
          <w:sz w:val="17"/>
        </w:rPr>
      </w:pPr>
    </w:p>
    <w:p>
      <w:pPr>
        <w:pStyle w:val="6"/>
        <w:spacing w:before="9"/>
        <w:rPr>
          <w:sz w:val="17"/>
        </w:rPr>
      </w:pPr>
    </w:p>
    <w:p>
      <w:pPr>
        <w:pStyle w:val="6"/>
        <w:spacing w:before="9"/>
        <w:rPr>
          <w:sz w:val="17"/>
        </w:rPr>
      </w:pPr>
    </w:p>
    <w:p>
      <w:pPr>
        <w:pStyle w:val="4"/>
        <w:spacing w:before="223"/>
        <w:ind w:left="0" w:leftChars="0" w:firstLine="0" w:firstLineChars="0"/>
        <w:jc w:val="center"/>
      </w:pPr>
      <w:bookmarkStart w:id="53" w:name="_Toc14565"/>
      <w:r>
        <w:t>第</w:t>
      </w:r>
      <w:r>
        <w:rPr>
          <w:rFonts w:hint="eastAsia"/>
        </w:rPr>
        <w:t>四</w:t>
      </w:r>
      <w:r>
        <w:t xml:space="preserve">章 </w:t>
      </w:r>
      <w:r>
        <w:rPr>
          <w:rFonts w:hint="eastAsia"/>
        </w:rPr>
        <w:t>预制</w:t>
      </w:r>
      <w:r>
        <w:t>楼板</w:t>
      </w:r>
      <w:r>
        <w:rPr>
          <w:rFonts w:hint="eastAsia"/>
          <w:lang w:val="en-US" w:eastAsia="zh-CN"/>
        </w:rPr>
        <w:t>及空调板</w:t>
      </w:r>
      <w:r>
        <w:t>施工</w:t>
      </w:r>
      <w:bookmarkEnd w:id="53"/>
    </w:p>
    <w:p>
      <w:pPr>
        <w:pStyle w:val="6"/>
        <w:jc w:val="center"/>
      </w:pPr>
      <w:bookmarkStart w:id="54" w:name="第一节_叠合楼板生产流程"/>
      <w:bookmarkEnd w:id="54"/>
    </w:p>
    <w:p>
      <w:pPr>
        <w:pStyle w:val="5"/>
        <w:spacing w:before="52"/>
        <w:ind w:left="40"/>
        <w:rPr>
          <w:u w:val="none"/>
        </w:rPr>
      </w:pPr>
      <w:bookmarkStart w:id="55" w:name="第二节_叠合楼板施工流程"/>
      <w:bookmarkEnd w:id="55"/>
      <w:bookmarkStart w:id="56" w:name="_Toc3507"/>
      <w:r>
        <w:rPr>
          <w:u w:val="none"/>
        </w:rPr>
        <w:t>第</w:t>
      </w:r>
      <w:r>
        <w:rPr>
          <w:rFonts w:hint="eastAsia"/>
          <w:u w:val="none"/>
          <w:lang w:val="en-US" w:eastAsia="zh-CN"/>
        </w:rPr>
        <w:t>一</w:t>
      </w:r>
      <w:r>
        <w:rPr>
          <w:u w:val="none"/>
        </w:rPr>
        <w:t xml:space="preserve">节 </w:t>
      </w:r>
      <w:r>
        <w:rPr>
          <w:rFonts w:hint="eastAsia"/>
          <w:u w:val="none"/>
        </w:rPr>
        <w:t>预制</w:t>
      </w:r>
      <w:r>
        <w:rPr>
          <w:u w:val="none"/>
        </w:rPr>
        <w:t>楼板</w:t>
      </w:r>
      <w:r>
        <w:rPr>
          <w:rFonts w:hint="eastAsia"/>
          <w:u w:val="none"/>
          <w:lang w:val="en-US" w:eastAsia="zh-CN"/>
        </w:rPr>
        <w:t>及空调板</w:t>
      </w:r>
      <w:r>
        <w:rPr>
          <w:u w:val="none"/>
        </w:rPr>
        <w:t>施工流程</w:t>
      </w:r>
      <w:bookmarkEnd w:id="56"/>
    </w:p>
    <w:p>
      <w:pPr>
        <w:pStyle w:val="6"/>
        <w:rPr>
          <w:b/>
          <w:sz w:val="30"/>
        </w:rPr>
      </w:pPr>
    </w:p>
    <w:p>
      <w:pPr>
        <w:pStyle w:val="6"/>
        <w:ind w:left="885"/>
      </w:pPr>
      <w:r>
        <w:t>1、进场验收</w:t>
      </w:r>
    </w:p>
    <w:p>
      <w:pPr>
        <w:pStyle w:val="6"/>
        <w:spacing w:before="1"/>
        <w:rPr>
          <w:sz w:val="28"/>
        </w:rPr>
      </w:pPr>
    </w:p>
    <w:p>
      <w:pPr>
        <w:pStyle w:val="6"/>
        <w:spacing w:line="364" w:lineRule="auto"/>
        <w:ind w:left="405" w:right="576" w:firstLine="480"/>
      </w:pPr>
      <w:r>
        <w:rPr>
          <w:spacing w:val="-7"/>
        </w:rPr>
        <w:t>按照相关规范要求，对进场的</w:t>
      </w:r>
      <w:r>
        <w:rPr>
          <w:rFonts w:hint="eastAsia"/>
          <w:spacing w:val="-7"/>
          <w:lang w:val="en-US" w:eastAsia="zh-CN"/>
        </w:rPr>
        <w:t>预制楼板及空调板</w:t>
      </w:r>
      <w:r>
        <w:rPr>
          <w:spacing w:val="-7"/>
        </w:rPr>
        <w:t>进行尺寸检测和强度检测，关键指标为</w:t>
      </w:r>
      <w:r>
        <w:t>构件强度推定值需＞30MPa,且桁架筋高度合适，针对不合格</w:t>
      </w:r>
      <w:r>
        <w:rPr>
          <w:rFonts w:hint="eastAsia"/>
          <w:lang w:val="en-US" w:eastAsia="zh-CN"/>
        </w:rPr>
        <w:t>构件</w:t>
      </w:r>
      <w:r>
        <w:t>严格进行退场处理。</w:t>
      </w:r>
    </w:p>
    <w:p>
      <w:pPr>
        <w:pStyle w:val="6"/>
        <w:spacing w:before="4"/>
        <w:rPr>
          <w:sz w:val="12"/>
        </w:rPr>
      </w:pPr>
      <w:r>
        <w:drawing>
          <wp:anchor distT="0" distB="0" distL="0" distR="0" simplePos="0" relativeHeight="251666432" behindDoc="0" locked="0" layoutInCell="1" allowOverlap="1">
            <wp:simplePos x="0" y="0"/>
            <wp:positionH relativeFrom="page">
              <wp:posOffset>1429385</wp:posOffset>
            </wp:positionH>
            <wp:positionV relativeFrom="paragraph">
              <wp:posOffset>125095</wp:posOffset>
            </wp:positionV>
            <wp:extent cx="5212080" cy="2042160"/>
            <wp:effectExtent l="0" t="0" r="0" b="0"/>
            <wp:wrapTopAndBottom/>
            <wp:docPr id="257"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125.jpeg"/>
                    <pic:cNvPicPr>
                      <a:picLocks noChangeAspect="1"/>
                    </pic:cNvPicPr>
                  </pic:nvPicPr>
                  <pic:blipFill>
                    <a:blip r:embed="rId45" cstate="print"/>
                    <a:stretch>
                      <a:fillRect/>
                    </a:stretch>
                  </pic:blipFill>
                  <pic:spPr>
                    <a:xfrm>
                      <a:off x="0" y="0"/>
                      <a:ext cx="5212080" cy="2042160"/>
                    </a:xfrm>
                    <a:prstGeom prst="rect">
                      <a:avLst/>
                    </a:prstGeom>
                  </pic:spPr>
                </pic:pic>
              </a:graphicData>
            </a:graphic>
          </wp:anchor>
        </w:drawing>
      </w:r>
    </w:p>
    <w:p>
      <w:pPr>
        <w:pStyle w:val="6"/>
        <w:spacing w:line="364" w:lineRule="auto"/>
        <w:ind w:left="405" w:right="576" w:firstLine="480"/>
        <w:rPr>
          <w:spacing w:val="-7"/>
        </w:rPr>
      </w:pPr>
    </w:p>
    <w:p>
      <w:pPr>
        <w:pStyle w:val="6"/>
        <w:spacing w:line="364" w:lineRule="auto"/>
        <w:ind w:left="405" w:right="576" w:firstLine="480"/>
        <w:rPr>
          <w:spacing w:val="-7"/>
        </w:rPr>
      </w:pPr>
      <w:r>
        <w:rPr>
          <w:spacing w:val="-7"/>
        </w:rPr>
        <w:t>2</w:t>
      </w:r>
      <w:r>
        <w:rPr>
          <w:rFonts w:hint="eastAsia"/>
          <w:spacing w:val="-7"/>
        </w:rPr>
        <w:t>、堆放的要求</w:t>
      </w:r>
    </w:p>
    <w:p>
      <w:pPr>
        <w:pStyle w:val="6"/>
        <w:spacing w:line="364" w:lineRule="auto"/>
        <w:ind w:left="405" w:right="576" w:firstLine="480"/>
        <w:rPr>
          <w:spacing w:val="-7"/>
        </w:rPr>
      </w:pPr>
      <w:r>
        <w:rPr>
          <w:rFonts w:hint="eastAsia"/>
          <w:spacing w:val="-7"/>
          <w:lang w:val="en-US" w:eastAsia="zh-CN"/>
        </w:rPr>
        <w:t>预制</w:t>
      </w:r>
      <w:r>
        <w:rPr>
          <w:rFonts w:hint="eastAsia"/>
          <w:spacing w:val="-7"/>
        </w:rPr>
        <w:t>楼板</w:t>
      </w:r>
      <w:r>
        <w:rPr>
          <w:rFonts w:hint="eastAsia"/>
          <w:spacing w:val="-7"/>
          <w:lang w:val="en-US" w:eastAsia="zh-CN"/>
        </w:rPr>
        <w:t>及预制空调板</w:t>
      </w:r>
      <w:r>
        <w:rPr>
          <w:rFonts w:hint="eastAsia"/>
          <w:spacing w:val="-7"/>
        </w:rPr>
        <w:t>堆放时，堆放场地应平整压实。应将板底向下平放，不得倒置。垫木放置桁架侧边，在距板端200mm处及跨中位置，当板标志跨度小于等于3.6米时跨中垫一条垫木，当板标志跨度大于3.6米时跨中设两条垫木，垫木必须上下对齐、垫木垫实，不得有一角脱空现象，同垛构件尺寸必须接近，且宜遵循大板在下，小板在上的原则，每垛堆放层数不宜超过6层，垫木需采用100*100*300mm的木方条，表面必须平整。</w:t>
      </w:r>
    </w:p>
    <w:p>
      <w:pPr>
        <w:tabs>
          <w:tab w:val="left" w:pos="2160"/>
        </w:tabs>
        <w:spacing w:line="30" w:lineRule="atLeast"/>
        <w:ind w:firstLine="431" w:firstLineChars="196"/>
      </w:pPr>
      <w:r>
        <w:pict>
          <v:shape id="_x0000_s2000" o:spid="_x0000_s2000" o:spt="202" type="#_x0000_t202" style="position:absolute;left:0pt;margin-left:9.25pt;margin-top:0.75pt;height:107.75pt;width:236.55pt;mso-wrap-style:none;z-index:251706368;mso-width-relative:page;mso-height-relative:page;" filled="f" stroked="f" coordsize="21600,21600">
            <v:path/>
            <v:fill on="f" focussize="0,0"/>
            <v:stroke on="f" joinstyle="miter"/>
            <v:imagedata o:title=""/>
            <o:lock v:ext="edit"/>
            <v:textbox style="mso-fit-shape-to-text:t;">
              <w:txbxContent>
                <w:p>
                  <w:r>
                    <w:drawing>
                      <wp:inline distT="0" distB="0" distL="0" distR="0">
                        <wp:extent cx="2820670" cy="1276985"/>
                        <wp:effectExtent l="0" t="0" r="0" b="0"/>
                        <wp:docPr id="591" name="图片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图片 5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820670" cy="1276985"/>
                                </a:xfrm>
                                <a:prstGeom prst="rect">
                                  <a:avLst/>
                                </a:prstGeom>
                                <a:noFill/>
                                <a:ln>
                                  <a:noFill/>
                                </a:ln>
                              </pic:spPr>
                            </pic:pic>
                          </a:graphicData>
                        </a:graphic>
                      </wp:inline>
                    </w:drawing>
                  </w:r>
                </w:p>
              </w:txbxContent>
            </v:textbox>
          </v:shape>
        </w:pict>
      </w:r>
      <w:r>
        <w:pict>
          <v:shape id="_x0000_s2009" o:spid="_x0000_s2009" o:spt="202" type="#_x0000_t202" style="position:absolute;left:0pt;margin-left:245.95pt;margin-top:0.75pt;height:104.35pt;width:195.8pt;mso-wrap-style:none;z-index:251708416;mso-width-relative:page;mso-height-relative:page;" stroked="f" coordsize="21600,21600">
            <v:path/>
            <v:fill opacity="0f" focussize="0,0"/>
            <v:stroke on="f" joinstyle="miter"/>
            <v:imagedata o:title=""/>
            <o:lock v:ext="edit"/>
            <v:textbox style="mso-fit-shape-to-text:t;">
              <w:txbxContent>
                <w:p>
                  <w:r>
                    <w:rPr>
                      <w:rFonts w:hint="eastAsia"/>
                      <w:sz w:val="28"/>
                      <w:szCs w:val="28"/>
                    </w:rPr>
                    <w:drawing>
                      <wp:inline distT="0" distB="0" distL="0" distR="0">
                        <wp:extent cx="2303145" cy="1233805"/>
                        <wp:effectExtent l="0" t="0" r="0" b="0"/>
                        <wp:docPr id="592" name="图片 592" descr="IMG_20151207_11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图片 592" descr="IMG_20151207_111813"/>
                                <pic:cNvPicPr>
                                  <a:picLocks noChangeAspect="1" noChangeArrowheads="1"/>
                                </pic:cNvPicPr>
                              </pic:nvPicPr>
                              <pic:blipFill>
                                <a:blip r:embed="rId47">
                                  <a:extLst>
                                    <a:ext uri="{28A0092B-C50C-407E-A947-70E740481C1C}">
                                      <a14:useLocalDpi xmlns:a14="http://schemas.microsoft.com/office/drawing/2010/main" val="0"/>
                                    </a:ext>
                                  </a:extLst>
                                </a:blip>
                                <a:srcRect l="6401" t="4659" r="11066" b="16609"/>
                                <a:stretch>
                                  <a:fillRect/>
                                </a:stretch>
                              </pic:blipFill>
                              <pic:spPr>
                                <a:xfrm>
                                  <a:off x="0" y="0"/>
                                  <a:ext cx="2303145" cy="1233805"/>
                                </a:xfrm>
                                <a:prstGeom prst="rect">
                                  <a:avLst/>
                                </a:prstGeom>
                                <a:noFill/>
                                <a:ln>
                                  <a:noFill/>
                                </a:ln>
                              </pic:spPr>
                            </pic:pic>
                          </a:graphicData>
                        </a:graphic>
                      </wp:inline>
                    </w:drawing>
                  </w:r>
                </w:p>
              </w:txbxContent>
            </v:textbox>
          </v:shape>
        </w:pict>
      </w:r>
    </w:p>
    <w:p>
      <w:pPr>
        <w:tabs>
          <w:tab w:val="left" w:pos="5172"/>
        </w:tabs>
        <w:spacing w:line="30" w:lineRule="atLeast"/>
        <w:ind w:firstLine="431" w:firstLineChars="196"/>
      </w:pPr>
      <w:r>
        <w:tab/>
      </w:r>
    </w:p>
    <w:p>
      <w:pPr>
        <w:tabs>
          <w:tab w:val="left" w:pos="2160"/>
        </w:tabs>
        <w:spacing w:line="30" w:lineRule="atLeast"/>
        <w:ind w:firstLine="431" w:firstLineChars="196"/>
      </w:pPr>
    </w:p>
    <w:p>
      <w:pPr>
        <w:tabs>
          <w:tab w:val="left" w:pos="2160"/>
        </w:tabs>
        <w:spacing w:line="30" w:lineRule="atLeast"/>
        <w:ind w:firstLine="431" w:firstLineChars="196"/>
      </w:pPr>
    </w:p>
    <w:p>
      <w:pPr>
        <w:tabs>
          <w:tab w:val="left" w:pos="2160"/>
        </w:tabs>
        <w:spacing w:line="30" w:lineRule="atLeast"/>
        <w:ind w:firstLine="431" w:firstLineChars="196"/>
      </w:pPr>
    </w:p>
    <w:p>
      <w:pPr>
        <w:tabs>
          <w:tab w:val="left" w:pos="2160"/>
        </w:tabs>
        <w:spacing w:line="30" w:lineRule="atLeast"/>
        <w:ind w:firstLine="431" w:firstLineChars="196"/>
      </w:pPr>
    </w:p>
    <w:p>
      <w:pPr>
        <w:tabs>
          <w:tab w:val="left" w:pos="2160"/>
        </w:tabs>
        <w:spacing w:line="30" w:lineRule="atLeast"/>
        <w:ind w:firstLine="431" w:firstLineChars="196"/>
      </w:pPr>
    </w:p>
    <w:p>
      <w:pPr>
        <w:tabs>
          <w:tab w:val="left" w:pos="2160"/>
        </w:tabs>
        <w:spacing w:line="30" w:lineRule="atLeast"/>
        <w:rPr>
          <w:sz w:val="28"/>
          <w:szCs w:val="28"/>
        </w:rPr>
      </w:pPr>
      <w:r>
        <w:rPr>
          <w:sz w:val="28"/>
          <w:szCs w:val="28"/>
        </w:rPr>
        <w:pict>
          <v:shape id="_x0000_s2010" o:spid="_x0000_s2010" o:spt="202" type="#_x0000_t202" style="position:absolute;left:0pt;margin-left:66.7pt;margin-top:6.9pt;height:23pt;width:120.9pt;z-index:251709440;mso-width-relative:page;mso-height-relative:page;" stroked="f" coordsize="21600,21600">
            <v:path/>
            <v:fill opacity="0f" focussize="0,0"/>
            <v:stroke on="f" joinstyle="miter"/>
            <v:imagedata o:title=""/>
            <o:lock v:ext="edit"/>
            <v:textbox>
              <w:txbxContent>
                <w:p>
                  <w:pPr>
                    <w:rPr>
                      <w:u w:val="single"/>
                    </w:rPr>
                  </w:pPr>
                  <w:r>
                    <w:rPr>
                      <w:rFonts w:hint="eastAsia"/>
                      <w:u w:val="single"/>
                      <w:lang w:eastAsia="zh-CN"/>
                    </w:rPr>
                    <w:t>预制楼板</w:t>
                  </w:r>
                  <w:r>
                    <w:rPr>
                      <w:rFonts w:hint="eastAsia"/>
                      <w:u w:val="single"/>
                    </w:rPr>
                    <w:t>垫木放置断面图</w:t>
                  </w:r>
                </w:p>
              </w:txbxContent>
            </v:textbox>
          </v:shape>
        </w:pict>
      </w:r>
      <w:r>
        <w:rPr>
          <w:sz w:val="28"/>
          <w:szCs w:val="28"/>
        </w:rPr>
        <w:pict>
          <v:shape id="_x0000_s2011" o:spid="_x0000_s2011" o:spt="202" type="#_x0000_t202" style="position:absolute;left:0pt;margin-left:265.65pt;margin-top:7.6pt;height:23pt;width:173.5pt;z-index:251710464;mso-width-relative:page;mso-height-relative:page;" stroked="f" coordsize="21600,21600">
            <v:path/>
            <v:fill opacity="0f" focussize="0,0"/>
            <v:stroke on="f" joinstyle="miter"/>
            <v:imagedata o:title=""/>
            <o:lock v:ext="edit"/>
            <v:textbox>
              <w:txbxContent>
                <w:p>
                  <w:pPr>
                    <w:rPr>
                      <w:rFonts w:hint="eastAsia"/>
                      <w:u w:val="single"/>
                    </w:rPr>
                  </w:pPr>
                  <w:r>
                    <w:rPr>
                      <w:rFonts w:hint="eastAsia"/>
                      <w:u w:val="single"/>
                      <w:lang w:eastAsia="zh-CN"/>
                    </w:rPr>
                    <w:t>预制楼板</w:t>
                  </w:r>
                  <w:r>
                    <w:rPr>
                      <w:rFonts w:hint="eastAsia"/>
                      <w:u w:val="single"/>
                    </w:rPr>
                    <w:t>垫木放置平面图（图集）</w:t>
                  </w:r>
                </w:p>
                <w:p>
                  <w:pPr>
                    <w:rPr>
                      <w:rFonts w:hint="eastAsia"/>
                      <w:u w:val="single"/>
                    </w:rPr>
                  </w:pPr>
                </w:p>
              </w:txbxContent>
            </v:textbox>
          </v:shape>
        </w:pict>
      </w:r>
      <w:r>
        <w:rPr>
          <w:rFonts w:hint="eastAsia"/>
          <w:sz w:val="28"/>
          <w:szCs w:val="28"/>
        </w:rPr>
        <w:t xml:space="preserve">           </w:t>
      </w:r>
    </w:p>
    <w:p>
      <w:pPr>
        <w:tabs>
          <w:tab w:val="left" w:pos="2160"/>
        </w:tabs>
        <w:spacing w:line="30" w:lineRule="atLeast"/>
        <w:rPr>
          <w:rFonts w:hint="eastAsia"/>
          <w:sz w:val="28"/>
          <w:szCs w:val="28"/>
        </w:rPr>
      </w:pPr>
      <w:r>
        <w:rPr>
          <w:sz w:val="24"/>
          <w:szCs w:val="24"/>
        </w:rPr>
        <w:pict>
          <v:shape id="文本框 2" o:spid="_x0000_s1982" o:spt="202" type="#_x0000_t202" style="position:absolute;left:0pt;margin-left:19.45pt;margin-top:16.65pt;height:136.3pt;width:205.4pt;z-index:251693056;mso-width-relative:page;mso-height-relative:page;" filled="f" stroked="f" coordsize="21600,21600">
            <v:path/>
            <v:fill on="f" focussize="0,0"/>
            <v:stroke on="f" joinstyle="miter"/>
            <v:imagedata o:title=""/>
            <o:lock v:ext="edit"/>
            <v:shadow on="t" color="#000000" opacity="24903f" offset="0pt,1.5748031496063pt" origin="0f,32768f"/>
            <v:textbox>
              <w:txbxContent>
                <w:p/>
                <w:p/>
              </w:txbxContent>
            </v:textbox>
          </v:shape>
        </w:pict>
      </w:r>
      <w:r>
        <w:rPr>
          <w:rFonts w:hint="eastAsia"/>
          <w:sz w:val="28"/>
          <w:szCs w:val="28"/>
        </w:rPr>
        <w:t xml:space="preserve">   </w:t>
      </w:r>
    </w:p>
    <w:p>
      <w:pPr>
        <w:tabs>
          <w:tab w:val="left" w:pos="2160"/>
        </w:tabs>
        <w:spacing w:line="30" w:lineRule="atLeast"/>
        <w:rPr>
          <w:rFonts w:hint="eastAsia"/>
          <w:sz w:val="28"/>
          <w:szCs w:val="28"/>
        </w:rPr>
      </w:pPr>
    </w:p>
    <w:p>
      <w:pPr>
        <w:tabs>
          <w:tab w:val="left" w:pos="2160"/>
        </w:tabs>
        <w:spacing w:line="30" w:lineRule="atLeast"/>
        <w:rPr>
          <w:rFonts w:hint="eastAsia"/>
          <w:sz w:val="28"/>
          <w:szCs w:val="28"/>
        </w:rPr>
      </w:pPr>
    </w:p>
    <w:p>
      <w:pPr>
        <w:tabs>
          <w:tab w:val="left" w:pos="2160"/>
        </w:tabs>
        <w:spacing w:line="30" w:lineRule="atLeast"/>
        <w:rPr>
          <w:rFonts w:hint="eastAsia"/>
          <w:sz w:val="28"/>
          <w:szCs w:val="28"/>
        </w:rPr>
      </w:pPr>
    </w:p>
    <w:p>
      <w:pPr>
        <w:tabs>
          <w:tab w:val="left" w:pos="2160"/>
        </w:tabs>
        <w:spacing w:line="30" w:lineRule="atLeast"/>
        <w:rPr>
          <w:sz w:val="28"/>
          <w:szCs w:val="28"/>
        </w:rPr>
      </w:pPr>
      <w:r>
        <w:rPr>
          <w:sz w:val="24"/>
          <w:szCs w:val="24"/>
          <w:u w:val="single"/>
        </w:rPr>
        <w:pict>
          <v:shape id="_x0000_s2013" o:spid="_x0000_s2013" o:spt="202" type="#_x0000_t202" style="position:absolute;left:0pt;margin-left:241.9pt;margin-top:-2.8pt;height:132.2pt;width:214.85pt;mso-wrap-style:none;z-index:251712512;mso-width-relative:page;mso-height-relative:page;" stroked="f" coordsize="21600,21600">
            <v:path/>
            <v:fill opacity="0f" focussize="0,0"/>
            <v:stroke on="f" joinstyle="miter"/>
            <v:imagedata o:title=""/>
            <o:lock v:ext="edit"/>
            <v:textbox style="mso-fit-shape-to-text:t;">
              <w:txbxContent>
                <w:p>
                  <w:r>
                    <w:drawing>
                      <wp:inline distT="0" distB="0" distL="0" distR="0">
                        <wp:extent cx="2545080" cy="1587500"/>
                        <wp:effectExtent l="0" t="0" r="0" b="0"/>
                        <wp:docPr id="594" name="图片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图片 59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545080" cy="1587500"/>
                                </a:xfrm>
                                <a:prstGeom prst="rect">
                                  <a:avLst/>
                                </a:prstGeom>
                                <a:noFill/>
                                <a:ln>
                                  <a:noFill/>
                                </a:ln>
                              </pic:spPr>
                            </pic:pic>
                          </a:graphicData>
                        </a:graphic>
                      </wp:inline>
                    </w:drawing>
                  </w:r>
                </w:p>
              </w:txbxContent>
            </v:textbox>
          </v:shape>
        </w:pict>
      </w:r>
      <w:r>
        <w:rPr>
          <w:rFonts w:hint="eastAsia"/>
          <w:lang w:val="en-US" w:eastAsia="zh-CN"/>
        </w:rPr>
        <w:t xml:space="preserve">      </w:t>
      </w:r>
      <w:r>
        <w:drawing>
          <wp:inline distT="0" distB="0" distL="0" distR="0">
            <wp:extent cx="2587625" cy="1612900"/>
            <wp:effectExtent l="0" t="0" r="0" b="0"/>
            <wp:docPr id="593" name="图片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图片 593"/>
                    <pic:cNvPicPr>
                      <a:picLocks noChangeAspect="1" noChangeArrowheads="1"/>
                    </pic:cNvPicPr>
                  </pic:nvPicPr>
                  <pic:blipFill>
                    <a:blip r:embed="rId49">
                      <a:extLst>
                        <a:ext uri="{28A0092B-C50C-407E-A947-70E740481C1C}">
                          <a14:useLocalDpi xmlns:a14="http://schemas.microsoft.com/office/drawing/2010/main" val="0"/>
                        </a:ext>
                      </a:extLst>
                    </a:blip>
                    <a:srcRect r="-1724"/>
                    <a:stretch>
                      <a:fillRect/>
                    </a:stretch>
                  </pic:blipFill>
                  <pic:spPr>
                    <a:xfrm>
                      <a:off x="0" y="0"/>
                      <a:ext cx="2587625" cy="1612900"/>
                    </a:xfrm>
                    <a:prstGeom prst="rect">
                      <a:avLst/>
                    </a:prstGeom>
                    <a:noFill/>
                    <a:ln>
                      <a:noFill/>
                    </a:ln>
                  </pic:spPr>
                </pic:pic>
              </a:graphicData>
            </a:graphic>
          </wp:inline>
        </w:drawing>
      </w:r>
    </w:p>
    <w:p>
      <w:pPr>
        <w:tabs>
          <w:tab w:val="left" w:pos="2160"/>
        </w:tabs>
        <w:spacing w:line="30" w:lineRule="atLeast"/>
        <w:rPr>
          <w:rFonts w:hint="default" w:eastAsia="宋体"/>
          <w:sz w:val="28"/>
          <w:szCs w:val="28"/>
          <w:lang w:val="en-US" w:eastAsia="zh-CN"/>
        </w:rPr>
      </w:pPr>
      <w:r>
        <w:rPr>
          <w:sz w:val="28"/>
          <w:szCs w:val="28"/>
        </w:rPr>
        <w:pict>
          <v:shape id="_x0000_s2014" o:spid="_x0000_s2014" o:spt="202" type="#_x0000_t202" style="position:absolute;left:0pt;margin-left:75.3pt;margin-top:11.8pt;height:24.75pt;width:93.9pt;z-index:251713536;mso-width-relative:page;mso-height-relative:page;" stroked="f" coordsize="21600,21600">
            <v:path/>
            <v:fill opacity="0f" focussize="0,0"/>
            <v:stroke on="f" joinstyle="miter"/>
            <v:imagedata o:title=""/>
            <o:lock v:ext="edit"/>
            <v:textbox>
              <w:txbxContent>
                <w:p>
                  <w:pPr>
                    <w:rPr>
                      <w:u w:val="single"/>
                    </w:rPr>
                  </w:pPr>
                  <w:r>
                    <w:rPr>
                      <w:rFonts w:hint="eastAsia"/>
                      <w:u w:val="single"/>
                    </w:rPr>
                    <w:t>正确的现场堆放</w:t>
                  </w:r>
                </w:p>
              </w:txbxContent>
            </v:textbox>
          </v:shape>
        </w:pict>
      </w:r>
      <w:r>
        <w:rPr>
          <w:sz w:val="28"/>
          <w:szCs w:val="28"/>
        </w:rPr>
        <w:pict>
          <v:shape id="_x0000_s2015" o:spid="_x0000_s2015" o:spt="202" type="#_x0000_t202" style="position:absolute;left:0pt;margin-left:305.3pt;margin-top:4.9pt;height:24.75pt;width:93.9pt;z-index:251714560;mso-width-relative:page;mso-height-relative:page;" stroked="f" coordsize="21600,21600">
            <v:path/>
            <v:fill opacity="0f" focussize="0,0"/>
            <v:stroke on="f" joinstyle="miter"/>
            <v:imagedata o:title=""/>
            <o:lock v:ext="edit"/>
            <v:textbox>
              <w:txbxContent>
                <w:p>
                  <w:pPr>
                    <w:rPr>
                      <w:u w:val="single"/>
                    </w:rPr>
                  </w:pPr>
                  <w:r>
                    <w:rPr>
                      <w:rFonts w:hint="eastAsia"/>
                      <w:u w:val="single"/>
                    </w:rPr>
                    <w:t>错误的现场堆放</w:t>
                  </w:r>
                </w:p>
              </w:txbxContent>
            </v:textbox>
          </v:shape>
        </w:pict>
      </w:r>
      <w:r>
        <w:rPr>
          <w:rFonts w:hint="eastAsia"/>
          <w:sz w:val="28"/>
          <w:szCs w:val="28"/>
          <w:lang w:val="en-US" w:eastAsia="zh-CN"/>
        </w:rPr>
        <w:t xml:space="preserve">  </w:t>
      </w:r>
    </w:p>
    <w:p>
      <w:pPr>
        <w:tabs>
          <w:tab w:val="left" w:pos="2160"/>
        </w:tabs>
        <w:spacing w:line="30" w:lineRule="atLeast"/>
        <w:rPr>
          <w:sz w:val="28"/>
          <w:szCs w:val="28"/>
        </w:rPr>
      </w:pPr>
    </w:p>
    <w:p>
      <w:pPr>
        <w:tabs>
          <w:tab w:val="left" w:pos="2160"/>
        </w:tabs>
        <w:spacing w:line="30" w:lineRule="atLeast"/>
        <w:rPr>
          <w:sz w:val="28"/>
          <w:szCs w:val="28"/>
        </w:rPr>
      </w:pPr>
    </w:p>
    <w:p>
      <w:pPr>
        <w:pStyle w:val="6"/>
        <w:spacing w:line="364" w:lineRule="auto"/>
        <w:ind w:left="405" w:right="576" w:firstLine="480"/>
        <w:rPr>
          <w:spacing w:val="-7"/>
        </w:rPr>
      </w:pPr>
      <w:r>
        <w:rPr>
          <w:spacing w:val="-7"/>
        </w:rPr>
        <w:t>3</w:t>
      </w:r>
      <w:r>
        <w:rPr>
          <w:rFonts w:hint="eastAsia"/>
          <w:spacing w:val="-7"/>
        </w:rPr>
        <w:t>、安装所需工具清单及组合</w:t>
      </w:r>
    </w:p>
    <w:p>
      <w:pPr>
        <w:pStyle w:val="6"/>
        <w:spacing w:line="364" w:lineRule="auto"/>
        <w:ind w:left="405" w:right="576" w:firstLine="480"/>
        <w:rPr>
          <w:spacing w:val="-7"/>
        </w:rPr>
      </w:pPr>
      <w:r>
        <w:rPr>
          <w:rFonts w:hint="eastAsia"/>
          <w:spacing w:val="-7"/>
        </w:rPr>
        <w:t>（1）当</w:t>
      </w:r>
      <w:r>
        <w:rPr>
          <w:rFonts w:hint="eastAsia"/>
          <w:spacing w:val="-7"/>
          <w:lang w:eastAsia="zh-CN"/>
        </w:rPr>
        <w:t>预制楼板</w:t>
      </w:r>
      <w:r>
        <w:rPr>
          <w:rFonts w:hint="eastAsia"/>
          <w:spacing w:val="-7"/>
        </w:rPr>
        <w:t>采用4点起吊时，建议采用2个吊带(或钢丝绳)进行4点吊装，当6点起吊时，宜采用专用吊架进行吊装，不宜采用吊链（受力不均）进行吊装。</w:t>
      </w:r>
    </w:p>
    <w:p>
      <w:pPr>
        <w:spacing w:line="0" w:lineRule="atLeast"/>
        <w:rPr>
          <w:bCs/>
          <w:sz w:val="28"/>
          <w:szCs w:val="28"/>
        </w:rPr>
      </w:pPr>
      <w:r>
        <w:rPr>
          <w:bCs/>
          <w:sz w:val="28"/>
          <w:szCs w:val="28"/>
        </w:rPr>
        <w:pict>
          <v:shape id="_x0000_s2012" o:spid="_x0000_s2012" o:spt="202" type="#_x0000_t202" style="position:absolute;left:0pt;margin-left:33.05pt;margin-top:8.35pt;height:151.9pt;width:217.55pt;mso-wrap-style:none;z-index:251711488;mso-width-relative:page;mso-height-relative:page;" stroked="f" coordsize="21600,21600">
            <v:path/>
            <v:fill opacity="0f" focussize="0,0"/>
            <v:stroke on="f" joinstyle="miter"/>
            <v:imagedata o:title=""/>
            <o:lock v:ext="edit"/>
            <v:textbox style="mso-fit-shape-to-text:t;">
              <w:txbxContent>
                <w:p>
                  <w:r>
                    <w:drawing>
                      <wp:inline distT="0" distB="0" distL="0" distR="0">
                        <wp:extent cx="2579370" cy="1837690"/>
                        <wp:effectExtent l="0" t="0" r="0" b="0"/>
                        <wp:docPr id="595" name="图片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图片 59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79370" cy="1837690"/>
                                </a:xfrm>
                                <a:prstGeom prst="rect">
                                  <a:avLst/>
                                </a:prstGeom>
                                <a:noFill/>
                                <a:ln>
                                  <a:noFill/>
                                </a:ln>
                              </pic:spPr>
                            </pic:pic>
                          </a:graphicData>
                        </a:graphic>
                      </wp:inline>
                    </w:drawing>
                  </w:r>
                </w:p>
              </w:txbxContent>
            </v:textbox>
          </v:shape>
        </w:pict>
      </w:r>
      <w:r>
        <w:rPr>
          <w:sz w:val="28"/>
          <w:szCs w:val="28"/>
        </w:rPr>
        <w:pict>
          <v:shape id="_x0000_s2017" o:spid="_x0000_s2017" o:spt="202" type="#_x0000_t202" style="position:absolute;left:0pt;margin-left:254.15pt;margin-top:7.7pt;height:151.9pt;width:208.05pt;mso-wrap-style:none;z-index:251716608;mso-width-relative:page;mso-height-relative:page;" stroked="f" coordsize="21600,21600">
            <v:path/>
            <v:fill opacity="0f" focussize="0,0"/>
            <v:stroke on="f" joinstyle="miter"/>
            <v:imagedata o:title=""/>
            <o:lock v:ext="edit"/>
            <v:textbox style="mso-fit-shape-to-text:t;">
              <w:txbxContent>
                <w:p>
                  <w:pPr>
                    <w:rPr>
                      <w:u w:val="single"/>
                    </w:rPr>
                  </w:pPr>
                  <w:r>
                    <w:rPr>
                      <w:rFonts w:hint="eastAsia"/>
                    </w:rPr>
                    <w:drawing>
                      <wp:inline distT="0" distB="0" distL="0" distR="0">
                        <wp:extent cx="2458720" cy="1837690"/>
                        <wp:effectExtent l="0" t="0" r="0" b="0"/>
                        <wp:docPr id="596" name="图片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图片 59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458720" cy="1837690"/>
                                </a:xfrm>
                                <a:prstGeom prst="rect">
                                  <a:avLst/>
                                </a:prstGeom>
                                <a:noFill/>
                                <a:ln>
                                  <a:noFill/>
                                </a:ln>
                              </pic:spPr>
                            </pic:pic>
                          </a:graphicData>
                        </a:graphic>
                      </wp:inline>
                    </w:drawing>
                  </w:r>
                </w:p>
              </w:txbxContent>
            </v:textbox>
          </v:shape>
        </w:pict>
      </w:r>
    </w:p>
    <w:p>
      <w:pPr>
        <w:spacing w:line="0" w:lineRule="atLeast"/>
        <w:rPr>
          <w:bCs/>
          <w:sz w:val="28"/>
          <w:szCs w:val="28"/>
        </w:rPr>
      </w:pPr>
    </w:p>
    <w:p>
      <w:pPr>
        <w:spacing w:line="0" w:lineRule="atLeast"/>
        <w:rPr>
          <w:bCs/>
          <w:sz w:val="28"/>
          <w:szCs w:val="28"/>
        </w:rPr>
      </w:pPr>
    </w:p>
    <w:p>
      <w:pPr>
        <w:spacing w:line="0" w:lineRule="atLeast"/>
        <w:rPr>
          <w:bCs/>
          <w:sz w:val="28"/>
          <w:szCs w:val="28"/>
        </w:rPr>
      </w:pPr>
    </w:p>
    <w:p>
      <w:pPr>
        <w:spacing w:line="0" w:lineRule="atLeast"/>
        <w:rPr>
          <w:bCs/>
          <w:sz w:val="28"/>
          <w:szCs w:val="28"/>
        </w:rPr>
      </w:pPr>
    </w:p>
    <w:p>
      <w:pPr>
        <w:spacing w:line="0" w:lineRule="atLeast"/>
        <w:rPr>
          <w:bCs/>
          <w:sz w:val="28"/>
          <w:szCs w:val="28"/>
        </w:rPr>
      </w:pPr>
    </w:p>
    <w:p>
      <w:pPr>
        <w:spacing w:line="0" w:lineRule="atLeast"/>
        <w:rPr>
          <w:bCs/>
          <w:sz w:val="28"/>
          <w:szCs w:val="28"/>
        </w:rPr>
      </w:pPr>
    </w:p>
    <w:p>
      <w:pPr>
        <w:spacing w:line="0" w:lineRule="atLeast"/>
        <w:rPr>
          <w:bCs/>
          <w:sz w:val="28"/>
          <w:szCs w:val="28"/>
        </w:rPr>
      </w:pPr>
    </w:p>
    <w:p>
      <w:pPr>
        <w:spacing w:line="0" w:lineRule="atLeast"/>
        <w:rPr>
          <w:bCs/>
          <w:sz w:val="28"/>
          <w:szCs w:val="28"/>
        </w:rPr>
      </w:pPr>
      <w:r>
        <w:rPr>
          <w:sz w:val="28"/>
          <w:szCs w:val="28"/>
        </w:rPr>
        <w:pict>
          <v:shape id="_x0000_s2018" o:spid="_x0000_s2018" o:spt="202" type="#_x0000_t202" style="position:absolute;left:0pt;margin-left:278pt;margin-top:15pt;height:32.65pt;width:169.95pt;z-index:251717632;mso-width-relative:page;mso-height-relative:page;" stroked="f" coordsize="21600,21600">
            <v:path/>
            <v:fill opacity="0f" focussize="0,0"/>
            <v:stroke on="f" joinstyle="miter"/>
            <v:imagedata o:title=""/>
            <o:lock v:ext="edit"/>
            <v:textbox>
              <w:txbxContent>
                <w:p>
                  <w:pPr>
                    <w:rPr>
                      <w:u w:val="single"/>
                    </w:rPr>
                  </w:pPr>
                  <w:r>
                    <w:rPr>
                      <w:rFonts w:hint="eastAsia"/>
                      <w:u w:val="single"/>
                    </w:rPr>
                    <w:t>专用吊架起吊（正确的吊法）</w:t>
                  </w:r>
                </w:p>
              </w:txbxContent>
            </v:textbox>
          </v:shape>
        </w:pict>
      </w:r>
      <w:r>
        <w:rPr>
          <w:sz w:val="28"/>
          <w:szCs w:val="28"/>
        </w:rPr>
        <w:pict>
          <v:shape id="_x0000_s2016" o:spid="_x0000_s2016" o:spt="202" type="#_x0000_t202" style="position:absolute;left:0pt;margin-left:65.4pt;margin-top:15.95pt;height:24.75pt;width:156.25pt;z-index:251715584;mso-width-relative:page;mso-height-relative:page;" stroked="f" coordsize="21600,21600">
            <v:path/>
            <v:fill opacity="0f" focussize="0,0"/>
            <v:stroke on="f" joinstyle="miter"/>
            <v:imagedata o:title=""/>
            <o:lock v:ext="edit"/>
            <v:textbox>
              <w:txbxContent>
                <w:p>
                  <w:pPr>
                    <w:rPr>
                      <w:u w:val="single"/>
                    </w:rPr>
                  </w:pPr>
                  <w:r>
                    <w:rPr>
                      <w:rFonts w:hint="eastAsia"/>
                      <w:u w:val="single"/>
                    </w:rPr>
                    <w:t>吊带4点起吊（正确吊法）</w:t>
                  </w:r>
                </w:p>
              </w:txbxContent>
            </v:textbox>
          </v:shape>
        </w:pict>
      </w:r>
    </w:p>
    <w:p>
      <w:pPr>
        <w:spacing w:line="0" w:lineRule="atLeast"/>
        <w:rPr>
          <w:bCs/>
          <w:sz w:val="28"/>
          <w:szCs w:val="28"/>
        </w:rPr>
      </w:pPr>
      <w:r>
        <w:rPr>
          <w:bCs/>
          <w:sz w:val="28"/>
          <w:szCs w:val="28"/>
        </w:rPr>
        <w:pict>
          <v:shape id="_x0000_s2020" o:spid="_x0000_s2020" o:spt="202" type="#_x0000_t202" style="position:absolute;left:0pt;margin-left:278.6pt;margin-top:15.55pt;height:160.7pt;width:178.15pt;mso-wrap-style:none;z-index:251719680;mso-width-relative:page;mso-height-relative:page;" stroked="f" coordsize="21600,21600">
            <v:path/>
            <v:fill opacity="0f" focussize="0,0"/>
            <v:stroke on="f" joinstyle="miter"/>
            <v:imagedata o:title=""/>
            <o:lock v:ext="edit"/>
            <v:textbox style="mso-fit-shape-to-text:t;">
              <w:txbxContent>
                <w:p>
                  <w:r>
                    <w:drawing>
                      <wp:inline distT="0" distB="0" distL="0" distR="0">
                        <wp:extent cx="2078990" cy="1949450"/>
                        <wp:effectExtent l="0" t="0" r="0" b="0"/>
                        <wp:docPr id="597" name="图片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597"/>
                                <pic:cNvPicPr>
                                  <a:picLocks noChangeAspect="1" noChangeArrowheads="1"/>
                                </pic:cNvPicPr>
                              </pic:nvPicPr>
                              <pic:blipFill>
                                <a:blip r:embed="rId52">
                                  <a:extLst>
                                    <a:ext uri="{28A0092B-C50C-407E-A947-70E740481C1C}">
                                      <a14:useLocalDpi xmlns:a14="http://schemas.microsoft.com/office/drawing/2010/main" val="0"/>
                                    </a:ext>
                                  </a:extLst>
                                </a:blip>
                                <a:srcRect r="3188" b="9802"/>
                                <a:stretch>
                                  <a:fillRect/>
                                </a:stretch>
                              </pic:blipFill>
                              <pic:spPr>
                                <a:xfrm>
                                  <a:off x="0" y="0"/>
                                  <a:ext cx="2078990" cy="1949450"/>
                                </a:xfrm>
                                <a:prstGeom prst="rect">
                                  <a:avLst/>
                                </a:prstGeom>
                                <a:noFill/>
                                <a:ln>
                                  <a:noFill/>
                                </a:ln>
                              </pic:spPr>
                            </pic:pic>
                          </a:graphicData>
                        </a:graphic>
                      </wp:inline>
                    </w:drawing>
                  </w:r>
                </w:p>
              </w:txbxContent>
            </v:textbox>
          </v:shape>
        </w:pict>
      </w:r>
    </w:p>
    <w:p>
      <w:pPr>
        <w:spacing w:line="0" w:lineRule="atLeast"/>
        <w:rPr>
          <w:bCs/>
          <w:sz w:val="28"/>
          <w:szCs w:val="28"/>
        </w:rPr>
      </w:pPr>
      <w:r>
        <w:rPr>
          <w:sz w:val="28"/>
          <w:szCs w:val="28"/>
        </w:rPr>
        <w:pict>
          <v:shape id="_x0000_s2022" o:spid="_x0000_s2022" o:spt="202" type="#_x0000_t202" style="position:absolute;left:0pt;margin-left:226.4pt;margin-top:129.35pt;height:24.75pt;width:134.5pt;z-index:251721728;mso-width-relative:page;mso-height-relative:page;" stroked="f" coordsize="21600,21600">
            <v:path/>
            <v:fill opacity="0f" focussize="0,0"/>
            <v:stroke on="f" joinstyle="miter"/>
            <v:imagedata o:title=""/>
            <o:lock v:ext="edit"/>
            <v:textbox>
              <w:txbxContent>
                <w:p>
                  <w:pPr>
                    <w:rPr>
                      <w:u w:val="single"/>
                    </w:rPr>
                  </w:pPr>
                  <w:r>
                    <w:rPr>
                      <w:rFonts w:hint="eastAsia"/>
                      <w:u w:val="single"/>
                    </w:rPr>
                    <w:t>受力不均（错误吊法）</w:t>
                  </w:r>
                </w:p>
              </w:txbxContent>
            </v:textbox>
          </v:shape>
        </w:pict>
      </w:r>
      <w:r>
        <w:rPr>
          <w:bCs/>
          <w:sz w:val="28"/>
          <w:szCs w:val="28"/>
        </w:rPr>
        <w:pict>
          <v:shape id="_x0000_s2019" o:spid="_x0000_s2019" o:spt="202" type="#_x0000_t202" style="position:absolute;left:0pt;margin-left:33.05pt;margin-top:0.95pt;height:146.45pt;width:198.55pt;mso-wrap-style:none;z-index:251718656;mso-width-relative:page;mso-height-relative:page;" stroked="f" coordsize="21600,21600">
            <v:path/>
            <v:fill opacity="0f" focussize="0,0"/>
            <v:stroke on="f" joinstyle="miter"/>
            <v:imagedata o:title=""/>
            <o:lock v:ext="edit"/>
            <v:textbox style="mso-fit-shape-to-text:t;">
              <w:txbxContent>
                <w:p>
                  <w:r>
                    <w:drawing>
                      <wp:inline distT="0" distB="0" distL="0" distR="0">
                        <wp:extent cx="2338070" cy="1768475"/>
                        <wp:effectExtent l="0" t="0" r="0" b="0"/>
                        <wp:docPr id="598" name="图片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图片 59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338070" cy="1768475"/>
                                </a:xfrm>
                                <a:prstGeom prst="rect">
                                  <a:avLst/>
                                </a:prstGeom>
                                <a:noFill/>
                                <a:ln>
                                  <a:noFill/>
                                </a:ln>
                              </pic:spPr>
                            </pic:pic>
                          </a:graphicData>
                        </a:graphic>
                      </wp:inline>
                    </w:drawing>
                  </w:r>
                </w:p>
              </w:txbxContent>
            </v:textbox>
          </v:shape>
        </w:pict>
      </w:r>
      <w:r>
        <w:rPr>
          <w:bCs/>
          <w:sz w:val="28"/>
          <w:szCs w:val="28"/>
        </w:rPr>
        <w:pict>
          <v:shape id="_x0000_s2021" o:spid="_x0000_s2021" o:spt="13" type="#_x0000_t13" style="position:absolute;left:0pt;margin-left:226.4pt;margin-top:79.65pt;height:14.25pt;width:58.05pt;z-index:251720704;mso-width-relative:page;mso-height-relative:page;" coordsize="21600,21600">
            <v:path/>
            <v:fill focussize="0,0"/>
            <v:stroke joinstyle="miter"/>
            <v:imagedata o:title=""/>
            <o:lock v:ext="edit"/>
          </v:shape>
        </w:pict>
      </w:r>
      <w:r>
        <w:rPr>
          <w:rFonts w:hint="eastAsia"/>
          <w:bCs/>
          <w:sz w:val="28"/>
          <w:szCs w:val="28"/>
        </w:rPr>
        <w:t xml:space="preserve">                           </w:t>
      </w:r>
    </w:p>
    <w:tbl>
      <w:tblPr>
        <w:tblStyle w:val="15"/>
        <w:tblpPr w:leftFromText="180" w:rightFromText="180" w:vertAnchor="text" w:horzAnchor="page" w:tblpX="1523" w:tblpY="-9972"/>
        <w:tblOverlap w:val="never"/>
        <w:tblW w:w="9040" w:type="dxa"/>
        <w:tblInd w:w="0" w:type="dxa"/>
        <w:tblLayout w:type="fixed"/>
        <w:tblCellMar>
          <w:top w:w="15" w:type="dxa"/>
          <w:left w:w="15" w:type="dxa"/>
          <w:bottom w:w="15" w:type="dxa"/>
          <w:right w:w="15" w:type="dxa"/>
        </w:tblCellMar>
      </w:tblPr>
      <w:tblGrid>
        <w:gridCol w:w="587"/>
        <w:gridCol w:w="675"/>
        <w:gridCol w:w="2053"/>
        <w:gridCol w:w="2397"/>
        <w:gridCol w:w="574"/>
        <w:gridCol w:w="918"/>
        <w:gridCol w:w="1836"/>
      </w:tblGrid>
      <w:tr>
        <w:tblPrEx>
          <w:tblCellMar>
            <w:top w:w="15" w:type="dxa"/>
            <w:left w:w="15" w:type="dxa"/>
            <w:bottom w:w="15" w:type="dxa"/>
            <w:right w:w="15" w:type="dxa"/>
          </w:tblCellMar>
        </w:tblPrEx>
        <w:trPr>
          <w:trHeight w:val="1659" w:hRule="atLeast"/>
        </w:trPr>
        <w:tc>
          <w:tcPr>
            <w:tcW w:w="9040" w:type="dxa"/>
            <w:gridSpan w:val="7"/>
            <w:vAlign w:val="center"/>
          </w:tcPr>
          <w:p>
            <w:pPr>
              <w:widowControl/>
              <w:jc w:val="center"/>
              <w:textAlignment w:val="center"/>
              <w:rPr>
                <w:b/>
                <w:color w:val="000000"/>
                <w:sz w:val="32"/>
                <w:szCs w:val="32"/>
                <w:lang w:bidi="ar"/>
              </w:rPr>
            </w:pPr>
          </w:p>
          <w:p>
            <w:pPr>
              <w:widowControl/>
              <w:jc w:val="center"/>
              <w:textAlignment w:val="center"/>
              <w:rPr>
                <w:b/>
                <w:color w:val="000000"/>
                <w:sz w:val="32"/>
                <w:szCs w:val="32"/>
                <w:lang w:bidi="ar"/>
              </w:rPr>
            </w:pPr>
          </w:p>
          <w:p>
            <w:pPr>
              <w:widowControl/>
              <w:jc w:val="center"/>
              <w:textAlignment w:val="center"/>
              <w:rPr>
                <w:b/>
                <w:color w:val="000000"/>
                <w:sz w:val="32"/>
                <w:szCs w:val="32"/>
              </w:rPr>
            </w:pPr>
            <w:r>
              <w:rPr>
                <w:rFonts w:hint="eastAsia"/>
                <w:b/>
                <w:color w:val="000000"/>
                <w:sz w:val="32"/>
                <w:szCs w:val="32"/>
                <w:lang w:bidi="ar"/>
              </w:rPr>
              <w:t>工具清单及组合</w:t>
            </w:r>
          </w:p>
        </w:tc>
      </w:tr>
      <w:tr>
        <w:tblPrEx>
          <w:tblCellMar>
            <w:top w:w="15" w:type="dxa"/>
            <w:left w:w="15" w:type="dxa"/>
            <w:bottom w:w="15" w:type="dxa"/>
            <w:right w:w="15" w:type="dxa"/>
          </w:tblCellMar>
        </w:tblPrEx>
        <w:trPr>
          <w:trHeight w:val="489" w:hRule="atLeast"/>
        </w:trPr>
        <w:tc>
          <w:tcPr>
            <w:tcW w:w="1262" w:type="dxa"/>
            <w:gridSpan w:val="2"/>
            <w:tcBorders>
              <w:bottom w:val="single" w:color="000000" w:sz="12" w:space="0"/>
            </w:tcBorders>
            <w:vAlign w:val="center"/>
          </w:tcPr>
          <w:p>
            <w:pPr>
              <w:widowControl/>
              <w:jc w:val="right"/>
              <w:textAlignment w:val="center"/>
              <w:rPr>
                <w:color w:val="000000"/>
                <w:sz w:val="20"/>
                <w:szCs w:val="20"/>
              </w:rPr>
            </w:pPr>
            <w:r>
              <w:rPr>
                <w:rFonts w:hint="eastAsia"/>
                <w:color w:val="000000"/>
                <w:sz w:val="20"/>
                <w:szCs w:val="20"/>
                <w:lang w:bidi="ar"/>
              </w:rPr>
              <w:t>项目名称：</w:t>
            </w:r>
          </w:p>
        </w:tc>
        <w:tc>
          <w:tcPr>
            <w:tcW w:w="4450" w:type="dxa"/>
            <w:gridSpan w:val="2"/>
            <w:tcBorders>
              <w:bottom w:val="single" w:color="000000" w:sz="12" w:space="0"/>
            </w:tcBorders>
            <w:vAlign w:val="center"/>
          </w:tcPr>
          <w:p>
            <w:pPr>
              <w:widowControl/>
              <w:textAlignment w:val="center"/>
              <w:rPr>
                <w:rFonts w:hint="default" w:eastAsia="宋体"/>
                <w:color w:val="000000"/>
                <w:lang w:val="en-US" w:eastAsia="zh-CN"/>
              </w:rPr>
            </w:pPr>
            <w:r>
              <w:rPr>
                <w:rFonts w:hint="eastAsia"/>
                <w:color w:val="000000"/>
                <w:lang w:val="en-US" w:eastAsia="zh-CN" w:bidi="ar"/>
              </w:rPr>
              <w:t>*******</w:t>
            </w:r>
          </w:p>
        </w:tc>
        <w:tc>
          <w:tcPr>
            <w:tcW w:w="574" w:type="dxa"/>
            <w:tcBorders>
              <w:bottom w:val="single" w:color="000000" w:sz="12" w:space="0"/>
            </w:tcBorders>
            <w:vAlign w:val="center"/>
          </w:tcPr>
          <w:p>
            <w:pPr>
              <w:jc w:val="center"/>
              <w:rPr>
                <w:color w:val="000000"/>
                <w:sz w:val="48"/>
                <w:szCs w:val="48"/>
              </w:rPr>
            </w:pPr>
          </w:p>
        </w:tc>
        <w:tc>
          <w:tcPr>
            <w:tcW w:w="918" w:type="dxa"/>
            <w:tcBorders>
              <w:bottom w:val="single" w:color="000000" w:sz="12" w:space="0"/>
            </w:tcBorders>
            <w:vAlign w:val="center"/>
          </w:tcPr>
          <w:p>
            <w:pPr>
              <w:jc w:val="center"/>
              <w:rPr>
                <w:color w:val="000000"/>
                <w:sz w:val="48"/>
                <w:szCs w:val="48"/>
              </w:rPr>
            </w:pPr>
          </w:p>
        </w:tc>
        <w:tc>
          <w:tcPr>
            <w:tcW w:w="1836" w:type="dxa"/>
            <w:tcBorders>
              <w:bottom w:val="single" w:color="000000" w:sz="12" w:space="0"/>
            </w:tcBorders>
            <w:vAlign w:val="center"/>
          </w:tcPr>
          <w:p>
            <w:pPr>
              <w:widowControl/>
              <w:jc w:val="center"/>
              <w:textAlignment w:val="center"/>
              <w:rPr>
                <w:color w:val="000000"/>
              </w:rPr>
            </w:pPr>
            <w:r>
              <w:rPr>
                <w:rFonts w:hint="eastAsia"/>
                <w:color w:val="000000"/>
                <w:lang w:bidi="ar"/>
              </w:rPr>
              <w:t>20</w:t>
            </w:r>
            <w:r>
              <w:rPr>
                <w:rFonts w:hint="eastAsia"/>
                <w:color w:val="000000"/>
                <w:lang w:val="en-US" w:eastAsia="zh-CN" w:bidi="ar"/>
              </w:rPr>
              <w:t>2*</w:t>
            </w:r>
            <w:r>
              <w:rPr>
                <w:rFonts w:hint="eastAsia"/>
                <w:color w:val="000000"/>
                <w:lang w:bidi="ar"/>
              </w:rPr>
              <w:t>年</w:t>
            </w:r>
            <w:r>
              <w:rPr>
                <w:rFonts w:hint="eastAsia"/>
                <w:color w:val="000000"/>
                <w:lang w:val="en-US" w:eastAsia="zh-CN" w:bidi="ar"/>
              </w:rPr>
              <w:t>*</w:t>
            </w:r>
            <w:r>
              <w:rPr>
                <w:rFonts w:hint="eastAsia"/>
                <w:color w:val="000000"/>
                <w:lang w:bidi="ar"/>
              </w:rPr>
              <w:t>月</w:t>
            </w:r>
            <w:r>
              <w:rPr>
                <w:rFonts w:hint="eastAsia"/>
                <w:color w:val="000000"/>
                <w:lang w:val="en-US" w:eastAsia="zh-CN" w:bidi="ar"/>
              </w:rPr>
              <w:t>*</w:t>
            </w:r>
            <w:r>
              <w:rPr>
                <w:rFonts w:hint="eastAsia"/>
                <w:color w:val="000000"/>
                <w:lang w:bidi="ar"/>
              </w:rPr>
              <w:t>日</w:t>
            </w:r>
          </w:p>
        </w:tc>
      </w:tr>
      <w:tr>
        <w:tblPrEx>
          <w:tblCellMar>
            <w:top w:w="15" w:type="dxa"/>
            <w:left w:w="15" w:type="dxa"/>
            <w:bottom w:w="15" w:type="dxa"/>
            <w:right w:w="15" w:type="dxa"/>
          </w:tblCellMar>
        </w:tblPrEx>
        <w:trPr>
          <w:trHeight w:val="567" w:hRule="atLeast"/>
        </w:trPr>
        <w:tc>
          <w:tcPr>
            <w:tcW w:w="587" w:type="dxa"/>
            <w:tcBorders>
              <w:top w:val="single" w:color="000000" w:sz="12" w:space="0"/>
              <w:left w:val="single" w:color="000000" w:sz="12" w:space="0"/>
              <w:bottom w:val="single" w:color="000000" w:sz="2" w:space="0"/>
              <w:right w:val="single" w:color="000000" w:sz="2" w:space="0"/>
            </w:tcBorders>
            <w:vAlign w:val="center"/>
          </w:tcPr>
          <w:p>
            <w:pPr>
              <w:widowControl/>
              <w:jc w:val="center"/>
              <w:textAlignment w:val="center"/>
              <w:rPr>
                <w:b/>
                <w:color w:val="000000"/>
              </w:rPr>
            </w:pPr>
            <w:r>
              <w:rPr>
                <w:rFonts w:hint="eastAsia"/>
                <w:b/>
                <w:color w:val="000000"/>
                <w:lang w:bidi="ar"/>
              </w:rPr>
              <w:t>序号</w:t>
            </w:r>
          </w:p>
        </w:tc>
        <w:tc>
          <w:tcPr>
            <w:tcW w:w="675" w:type="dxa"/>
            <w:tcBorders>
              <w:top w:val="single" w:color="000000" w:sz="12" w:space="0"/>
              <w:left w:val="single" w:color="000000" w:sz="2" w:space="0"/>
              <w:bottom w:val="single" w:color="000000" w:sz="2" w:space="0"/>
              <w:right w:val="single" w:color="000000" w:sz="2" w:space="0"/>
            </w:tcBorders>
            <w:vAlign w:val="center"/>
          </w:tcPr>
          <w:p>
            <w:pPr>
              <w:widowControl/>
              <w:jc w:val="center"/>
              <w:textAlignment w:val="center"/>
              <w:rPr>
                <w:b/>
                <w:color w:val="000000"/>
              </w:rPr>
            </w:pPr>
            <w:r>
              <w:rPr>
                <w:rFonts w:hint="eastAsia"/>
                <w:b/>
                <w:color w:val="000000"/>
                <w:lang w:bidi="ar"/>
              </w:rPr>
              <w:t>类别</w:t>
            </w:r>
          </w:p>
        </w:tc>
        <w:tc>
          <w:tcPr>
            <w:tcW w:w="2053" w:type="dxa"/>
            <w:tcBorders>
              <w:top w:val="single" w:color="000000" w:sz="12" w:space="0"/>
              <w:left w:val="single" w:color="000000" w:sz="2" w:space="0"/>
              <w:bottom w:val="single" w:color="000000" w:sz="2" w:space="0"/>
              <w:right w:val="single" w:color="000000" w:sz="2" w:space="0"/>
            </w:tcBorders>
            <w:vAlign w:val="center"/>
          </w:tcPr>
          <w:p>
            <w:pPr>
              <w:widowControl/>
              <w:jc w:val="center"/>
              <w:textAlignment w:val="center"/>
              <w:rPr>
                <w:b/>
                <w:color w:val="000000"/>
              </w:rPr>
            </w:pPr>
            <w:r>
              <w:rPr>
                <w:rFonts w:hint="eastAsia"/>
                <w:b/>
                <w:color w:val="000000"/>
                <w:lang w:bidi="ar"/>
              </w:rPr>
              <w:t>材料名称</w:t>
            </w:r>
          </w:p>
        </w:tc>
        <w:tc>
          <w:tcPr>
            <w:tcW w:w="2397" w:type="dxa"/>
            <w:tcBorders>
              <w:top w:val="single" w:color="000000" w:sz="12" w:space="0"/>
              <w:left w:val="single" w:color="000000" w:sz="2" w:space="0"/>
              <w:bottom w:val="single" w:color="000000" w:sz="2" w:space="0"/>
              <w:right w:val="single" w:color="000000" w:sz="2" w:space="0"/>
            </w:tcBorders>
            <w:vAlign w:val="center"/>
          </w:tcPr>
          <w:p>
            <w:pPr>
              <w:widowControl/>
              <w:jc w:val="center"/>
              <w:textAlignment w:val="center"/>
              <w:rPr>
                <w:b/>
                <w:color w:val="000000"/>
              </w:rPr>
            </w:pPr>
            <w:r>
              <w:rPr>
                <w:rFonts w:hint="eastAsia"/>
                <w:b/>
                <w:color w:val="000000"/>
                <w:lang w:bidi="ar"/>
              </w:rPr>
              <w:t>规格</w:t>
            </w:r>
          </w:p>
        </w:tc>
        <w:tc>
          <w:tcPr>
            <w:tcW w:w="574" w:type="dxa"/>
            <w:tcBorders>
              <w:top w:val="single" w:color="000000" w:sz="12" w:space="0"/>
              <w:left w:val="single" w:color="000000" w:sz="2" w:space="0"/>
              <w:bottom w:val="single" w:color="000000" w:sz="2" w:space="0"/>
              <w:right w:val="single" w:color="000000" w:sz="2" w:space="0"/>
            </w:tcBorders>
            <w:vAlign w:val="center"/>
          </w:tcPr>
          <w:p>
            <w:pPr>
              <w:widowControl/>
              <w:jc w:val="center"/>
              <w:textAlignment w:val="center"/>
              <w:rPr>
                <w:b/>
                <w:color w:val="000000"/>
              </w:rPr>
            </w:pPr>
            <w:r>
              <w:rPr>
                <w:rFonts w:hint="eastAsia"/>
                <w:b/>
                <w:color w:val="000000"/>
                <w:lang w:bidi="ar"/>
              </w:rPr>
              <w:t>单位</w:t>
            </w:r>
          </w:p>
        </w:tc>
        <w:tc>
          <w:tcPr>
            <w:tcW w:w="918" w:type="dxa"/>
            <w:tcBorders>
              <w:top w:val="single" w:color="000000" w:sz="12" w:space="0"/>
              <w:left w:val="single" w:color="000000" w:sz="2" w:space="0"/>
              <w:bottom w:val="single" w:color="000000" w:sz="2" w:space="0"/>
              <w:right w:val="single" w:color="000000" w:sz="2" w:space="0"/>
            </w:tcBorders>
            <w:vAlign w:val="center"/>
          </w:tcPr>
          <w:p>
            <w:pPr>
              <w:widowControl/>
              <w:jc w:val="center"/>
              <w:textAlignment w:val="center"/>
              <w:rPr>
                <w:b/>
                <w:color w:val="000000"/>
              </w:rPr>
            </w:pPr>
            <w:r>
              <w:rPr>
                <w:rFonts w:hint="eastAsia"/>
                <w:b/>
                <w:color w:val="000000"/>
                <w:lang w:bidi="ar"/>
              </w:rPr>
              <w:t>数量</w:t>
            </w:r>
          </w:p>
        </w:tc>
        <w:tc>
          <w:tcPr>
            <w:tcW w:w="1836" w:type="dxa"/>
            <w:tcBorders>
              <w:top w:val="single" w:color="000000" w:sz="12" w:space="0"/>
              <w:left w:val="single" w:color="000000" w:sz="2" w:space="0"/>
              <w:bottom w:val="single" w:color="000000" w:sz="2" w:space="0"/>
              <w:right w:val="single" w:color="000000" w:sz="12" w:space="0"/>
            </w:tcBorders>
            <w:vAlign w:val="center"/>
          </w:tcPr>
          <w:p>
            <w:pPr>
              <w:widowControl/>
              <w:jc w:val="center"/>
              <w:textAlignment w:val="center"/>
              <w:rPr>
                <w:b/>
                <w:color w:val="000000"/>
              </w:rPr>
            </w:pPr>
            <w:r>
              <w:rPr>
                <w:rFonts w:hint="eastAsia"/>
                <w:b/>
                <w:color w:val="000000"/>
                <w:lang w:bidi="ar"/>
              </w:rPr>
              <w:t>备注</w:t>
            </w:r>
          </w:p>
        </w:tc>
      </w:tr>
      <w:tr>
        <w:tblPrEx>
          <w:tblCellMar>
            <w:top w:w="15" w:type="dxa"/>
            <w:left w:w="15" w:type="dxa"/>
            <w:bottom w:w="15" w:type="dxa"/>
            <w:right w:w="15" w:type="dxa"/>
          </w:tblCellMar>
        </w:tblPrEx>
        <w:trPr>
          <w:trHeight w:val="567" w:hRule="atLeast"/>
        </w:trPr>
        <w:tc>
          <w:tcPr>
            <w:tcW w:w="587" w:type="dxa"/>
            <w:tcBorders>
              <w:top w:val="single" w:color="000000" w:sz="2" w:space="0"/>
              <w:left w:val="single" w:color="000000" w:sz="1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1</w:t>
            </w:r>
          </w:p>
        </w:tc>
        <w:tc>
          <w:tcPr>
            <w:tcW w:w="675" w:type="dxa"/>
            <w:vMerge w:val="restart"/>
            <w:tcBorders>
              <w:top w:val="single" w:color="000000" w:sz="2" w:space="0"/>
              <w:left w:val="single" w:color="000000" w:sz="2" w:space="0"/>
              <w:bottom w:val="single" w:color="000000" w:sz="2" w:space="0"/>
              <w:right w:val="single" w:color="000000" w:sz="2" w:space="0"/>
            </w:tcBorders>
            <w:vAlign w:val="center"/>
          </w:tcPr>
          <w:p>
            <w:pPr>
              <w:jc w:val="center"/>
              <w:rPr>
                <w:color w:val="000000"/>
                <w:sz w:val="24"/>
                <w:szCs w:val="24"/>
              </w:rPr>
            </w:pPr>
          </w:p>
        </w:tc>
        <w:tc>
          <w:tcPr>
            <w:tcW w:w="2053"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吊带（或钢丝绳）</w:t>
            </w:r>
          </w:p>
        </w:tc>
        <w:tc>
          <w:tcPr>
            <w:tcW w:w="239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长10米，吊重2吨/根</w:t>
            </w:r>
          </w:p>
        </w:tc>
        <w:tc>
          <w:tcPr>
            <w:tcW w:w="57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根</w:t>
            </w:r>
          </w:p>
        </w:tc>
        <w:tc>
          <w:tcPr>
            <w:tcW w:w="918"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default" w:eastAsia="宋体"/>
                <w:color w:val="000000"/>
                <w:sz w:val="24"/>
                <w:szCs w:val="24"/>
                <w:lang w:val="en-US" w:eastAsia="zh-CN"/>
              </w:rPr>
            </w:pPr>
            <w:r>
              <w:rPr>
                <w:rFonts w:hint="eastAsia"/>
                <w:color w:val="000000"/>
                <w:sz w:val="24"/>
                <w:szCs w:val="24"/>
                <w:lang w:val="en-US" w:eastAsia="zh-CN" w:bidi="ar"/>
              </w:rPr>
              <w:t>**</w:t>
            </w:r>
          </w:p>
        </w:tc>
        <w:tc>
          <w:tcPr>
            <w:tcW w:w="1836" w:type="dxa"/>
            <w:tcBorders>
              <w:top w:val="single" w:color="000000" w:sz="2" w:space="0"/>
              <w:left w:val="single" w:color="000000" w:sz="2" w:space="0"/>
              <w:bottom w:val="single" w:color="000000" w:sz="2" w:space="0"/>
              <w:right w:val="single" w:color="000000" w:sz="12" w:space="0"/>
            </w:tcBorders>
            <w:vAlign w:val="center"/>
          </w:tcPr>
          <w:p>
            <w:pPr>
              <w:jc w:val="center"/>
              <w:textAlignment w:val="center"/>
              <w:rPr>
                <w:color w:val="000000"/>
                <w:sz w:val="24"/>
                <w:szCs w:val="24"/>
              </w:rPr>
            </w:pPr>
            <w:r>
              <w:rPr>
                <w:rFonts w:hint="eastAsia"/>
                <w:color w:val="000000"/>
                <w:sz w:val="24"/>
                <w:szCs w:val="24"/>
              </w:rPr>
              <w:t>配</w:t>
            </w:r>
            <w:r>
              <w:rPr>
                <w:rFonts w:hint="eastAsia"/>
                <w:color w:val="000000"/>
                <w:sz w:val="24"/>
                <w:szCs w:val="24"/>
                <w:lang w:val="en-US" w:eastAsia="zh-CN"/>
              </w:rPr>
              <w:t>**</w:t>
            </w:r>
            <w:r>
              <w:rPr>
                <w:rFonts w:hint="eastAsia"/>
                <w:color w:val="000000"/>
                <w:sz w:val="24"/>
                <w:szCs w:val="24"/>
              </w:rPr>
              <w:t>个吊钩</w:t>
            </w:r>
          </w:p>
        </w:tc>
      </w:tr>
      <w:tr>
        <w:tblPrEx>
          <w:tblCellMar>
            <w:top w:w="15" w:type="dxa"/>
            <w:left w:w="15" w:type="dxa"/>
            <w:bottom w:w="15" w:type="dxa"/>
            <w:right w:w="15" w:type="dxa"/>
          </w:tblCellMar>
        </w:tblPrEx>
        <w:trPr>
          <w:trHeight w:val="567" w:hRule="atLeast"/>
        </w:trPr>
        <w:tc>
          <w:tcPr>
            <w:tcW w:w="587" w:type="dxa"/>
            <w:tcBorders>
              <w:top w:val="single" w:color="000000" w:sz="2" w:space="0"/>
              <w:left w:val="single" w:color="000000" w:sz="1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2</w:t>
            </w:r>
          </w:p>
        </w:tc>
        <w:tc>
          <w:tcPr>
            <w:tcW w:w="675" w:type="dxa"/>
            <w:vMerge w:val="continue"/>
            <w:tcBorders>
              <w:top w:val="single" w:color="000000" w:sz="2" w:space="0"/>
              <w:left w:val="single" w:color="000000" w:sz="2" w:space="0"/>
              <w:bottom w:val="single" w:color="000000" w:sz="2" w:space="0"/>
              <w:right w:val="single" w:color="000000" w:sz="2" w:space="0"/>
            </w:tcBorders>
            <w:vAlign w:val="center"/>
          </w:tcPr>
          <w:p>
            <w:pPr>
              <w:jc w:val="center"/>
              <w:rPr>
                <w:color w:val="000000"/>
                <w:sz w:val="24"/>
                <w:szCs w:val="24"/>
              </w:rPr>
            </w:pPr>
          </w:p>
        </w:tc>
        <w:tc>
          <w:tcPr>
            <w:tcW w:w="2053"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安全带</w:t>
            </w:r>
          </w:p>
        </w:tc>
        <w:tc>
          <w:tcPr>
            <w:tcW w:w="2397" w:type="dxa"/>
            <w:tcBorders>
              <w:top w:val="single" w:color="000000" w:sz="2" w:space="0"/>
              <w:left w:val="single" w:color="000000" w:sz="2" w:space="0"/>
              <w:bottom w:val="single" w:color="000000" w:sz="2" w:space="0"/>
              <w:right w:val="single" w:color="000000" w:sz="2" w:space="0"/>
            </w:tcBorders>
            <w:vAlign w:val="center"/>
          </w:tcPr>
          <w:p>
            <w:pPr>
              <w:jc w:val="center"/>
              <w:rPr>
                <w:color w:val="000000"/>
                <w:sz w:val="24"/>
                <w:szCs w:val="24"/>
              </w:rPr>
            </w:pPr>
          </w:p>
        </w:tc>
        <w:tc>
          <w:tcPr>
            <w:tcW w:w="57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条</w:t>
            </w:r>
          </w:p>
        </w:tc>
        <w:tc>
          <w:tcPr>
            <w:tcW w:w="918"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default" w:eastAsia="宋体"/>
                <w:color w:val="000000"/>
                <w:sz w:val="24"/>
                <w:szCs w:val="24"/>
                <w:lang w:val="en-US" w:eastAsia="zh-CN"/>
              </w:rPr>
            </w:pPr>
            <w:r>
              <w:rPr>
                <w:rFonts w:hint="eastAsia"/>
                <w:color w:val="000000"/>
                <w:sz w:val="24"/>
                <w:szCs w:val="24"/>
                <w:lang w:val="en-US" w:eastAsia="zh-CN" w:bidi="ar"/>
              </w:rPr>
              <w:t>**</w:t>
            </w:r>
          </w:p>
        </w:tc>
        <w:tc>
          <w:tcPr>
            <w:tcW w:w="1836" w:type="dxa"/>
            <w:tcBorders>
              <w:top w:val="single" w:color="000000" w:sz="2" w:space="0"/>
              <w:left w:val="single" w:color="000000" w:sz="2" w:space="0"/>
              <w:bottom w:val="single" w:color="000000" w:sz="2" w:space="0"/>
              <w:right w:val="single" w:color="000000" w:sz="12" w:space="0"/>
            </w:tcBorders>
            <w:vAlign w:val="center"/>
          </w:tcPr>
          <w:p>
            <w:pPr>
              <w:widowControl/>
              <w:jc w:val="center"/>
              <w:textAlignment w:val="center"/>
              <w:rPr>
                <w:color w:val="000000"/>
                <w:sz w:val="24"/>
                <w:szCs w:val="24"/>
              </w:rPr>
            </w:pPr>
          </w:p>
        </w:tc>
      </w:tr>
      <w:tr>
        <w:tblPrEx>
          <w:tblCellMar>
            <w:top w:w="15" w:type="dxa"/>
            <w:left w:w="15" w:type="dxa"/>
            <w:bottom w:w="15" w:type="dxa"/>
            <w:right w:w="15" w:type="dxa"/>
          </w:tblCellMar>
        </w:tblPrEx>
        <w:trPr>
          <w:trHeight w:val="567" w:hRule="atLeast"/>
        </w:trPr>
        <w:tc>
          <w:tcPr>
            <w:tcW w:w="587" w:type="dxa"/>
            <w:tcBorders>
              <w:top w:val="single" w:color="000000" w:sz="2" w:space="0"/>
              <w:left w:val="single" w:color="000000" w:sz="1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3</w:t>
            </w:r>
          </w:p>
        </w:tc>
        <w:tc>
          <w:tcPr>
            <w:tcW w:w="675" w:type="dxa"/>
            <w:vMerge w:val="continue"/>
            <w:tcBorders>
              <w:top w:val="single" w:color="000000" w:sz="2" w:space="0"/>
              <w:left w:val="single" w:color="000000" w:sz="2" w:space="0"/>
              <w:bottom w:val="single" w:color="000000" w:sz="2" w:space="0"/>
              <w:right w:val="single" w:color="000000" w:sz="2" w:space="0"/>
            </w:tcBorders>
            <w:vAlign w:val="center"/>
          </w:tcPr>
          <w:p>
            <w:pPr>
              <w:jc w:val="center"/>
              <w:rPr>
                <w:color w:val="000000"/>
                <w:sz w:val="24"/>
                <w:szCs w:val="24"/>
              </w:rPr>
            </w:pPr>
          </w:p>
        </w:tc>
        <w:tc>
          <w:tcPr>
            <w:tcW w:w="2053"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18"/>
                <w:szCs w:val="18"/>
                <w:lang w:bidi="ar"/>
              </w:rPr>
              <w:t>高精度铝合金水平尺</w:t>
            </w:r>
          </w:p>
        </w:tc>
        <w:tc>
          <w:tcPr>
            <w:tcW w:w="239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24寸，1000mm</w:t>
            </w:r>
          </w:p>
        </w:tc>
        <w:tc>
          <w:tcPr>
            <w:tcW w:w="57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把</w:t>
            </w:r>
          </w:p>
        </w:tc>
        <w:tc>
          <w:tcPr>
            <w:tcW w:w="918"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default" w:eastAsia="宋体"/>
                <w:color w:val="000000"/>
                <w:sz w:val="24"/>
                <w:szCs w:val="24"/>
                <w:lang w:val="en-US" w:eastAsia="zh-CN"/>
              </w:rPr>
            </w:pPr>
            <w:r>
              <w:rPr>
                <w:rFonts w:hint="eastAsia"/>
                <w:color w:val="000000"/>
                <w:sz w:val="24"/>
                <w:szCs w:val="24"/>
                <w:lang w:val="en-US" w:eastAsia="zh-CN" w:bidi="ar"/>
              </w:rPr>
              <w:t>**</w:t>
            </w:r>
          </w:p>
        </w:tc>
        <w:tc>
          <w:tcPr>
            <w:tcW w:w="1836" w:type="dxa"/>
            <w:tcBorders>
              <w:top w:val="single" w:color="000000" w:sz="2" w:space="0"/>
              <w:left w:val="single" w:color="000000" w:sz="2" w:space="0"/>
              <w:bottom w:val="single" w:color="000000" w:sz="2" w:space="0"/>
              <w:right w:val="single" w:color="000000" w:sz="12" w:space="0"/>
            </w:tcBorders>
            <w:vAlign w:val="center"/>
          </w:tcPr>
          <w:p>
            <w:pPr>
              <w:jc w:val="center"/>
              <w:rPr>
                <w:color w:val="000000"/>
                <w:sz w:val="24"/>
                <w:szCs w:val="24"/>
              </w:rPr>
            </w:pPr>
          </w:p>
        </w:tc>
      </w:tr>
      <w:tr>
        <w:tblPrEx>
          <w:tblCellMar>
            <w:top w:w="15" w:type="dxa"/>
            <w:left w:w="15" w:type="dxa"/>
            <w:bottom w:w="15" w:type="dxa"/>
            <w:right w:w="15" w:type="dxa"/>
          </w:tblCellMar>
        </w:tblPrEx>
        <w:trPr>
          <w:trHeight w:val="567" w:hRule="atLeast"/>
        </w:trPr>
        <w:tc>
          <w:tcPr>
            <w:tcW w:w="587" w:type="dxa"/>
            <w:tcBorders>
              <w:top w:val="single" w:color="000000" w:sz="2" w:space="0"/>
              <w:left w:val="single" w:color="000000" w:sz="1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4</w:t>
            </w:r>
          </w:p>
        </w:tc>
        <w:tc>
          <w:tcPr>
            <w:tcW w:w="675" w:type="dxa"/>
            <w:vMerge w:val="continue"/>
            <w:tcBorders>
              <w:top w:val="single" w:color="000000" w:sz="2" w:space="0"/>
              <w:left w:val="single" w:color="000000" w:sz="2" w:space="0"/>
              <w:bottom w:val="single" w:color="000000" w:sz="2" w:space="0"/>
              <w:right w:val="single" w:color="000000" w:sz="2" w:space="0"/>
            </w:tcBorders>
            <w:vAlign w:val="center"/>
          </w:tcPr>
          <w:p>
            <w:pPr>
              <w:jc w:val="center"/>
              <w:rPr>
                <w:color w:val="000000"/>
                <w:sz w:val="24"/>
                <w:szCs w:val="24"/>
              </w:rPr>
            </w:pPr>
          </w:p>
        </w:tc>
        <w:tc>
          <w:tcPr>
            <w:tcW w:w="2053"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撬棍</w:t>
            </w:r>
          </w:p>
        </w:tc>
        <w:tc>
          <w:tcPr>
            <w:tcW w:w="239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φ25*1200mm</w:t>
            </w:r>
          </w:p>
        </w:tc>
        <w:tc>
          <w:tcPr>
            <w:tcW w:w="57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根</w:t>
            </w:r>
          </w:p>
        </w:tc>
        <w:tc>
          <w:tcPr>
            <w:tcW w:w="918"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default" w:eastAsia="宋体"/>
                <w:color w:val="000000"/>
                <w:sz w:val="24"/>
                <w:szCs w:val="24"/>
                <w:lang w:val="en-US" w:eastAsia="zh-CN"/>
              </w:rPr>
            </w:pPr>
            <w:r>
              <w:rPr>
                <w:rFonts w:hint="eastAsia"/>
                <w:color w:val="000000"/>
                <w:sz w:val="24"/>
                <w:szCs w:val="24"/>
                <w:lang w:val="en-US" w:eastAsia="zh-CN" w:bidi="ar"/>
              </w:rPr>
              <w:t>**</w:t>
            </w:r>
          </w:p>
        </w:tc>
        <w:tc>
          <w:tcPr>
            <w:tcW w:w="1836" w:type="dxa"/>
            <w:tcBorders>
              <w:top w:val="single" w:color="000000" w:sz="2" w:space="0"/>
              <w:left w:val="single" w:color="000000" w:sz="2" w:space="0"/>
              <w:bottom w:val="single" w:color="000000" w:sz="2" w:space="0"/>
              <w:right w:val="single" w:color="000000" w:sz="12" w:space="0"/>
            </w:tcBorders>
            <w:vAlign w:val="center"/>
          </w:tcPr>
          <w:p>
            <w:pPr>
              <w:jc w:val="center"/>
              <w:rPr>
                <w:color w:val="000000"/>
                <w:sz w:val="24"/>
                <w:szCs w:val="24"/>
              </w:rPr>
            </w:pPr>
          </w:p>
        </w:tc>
      </w:tr>
      <w:tr>
        <w:tblPrEx>
          <w:tblCellMar>
            <w:top w:w="15" w:type="dxa"/>
            <w:left w:w="15" w:type="dxa"/>
            <w:bottom w:w="15" w:type="dxa"/>
            <w:right w:w="15" w:type="dxa"/>
          </w:tblCellMar>
        </w:tblPrEx>
        <w:trPr>
          <w:trHeight w:val="567" w:hRule="atLeast"/>
        </w:trPr>
        <w:tc>
          <w:tcPr>
            <w:tcW w:w="587" w:type="dxa"/>
            <w:tcBorders>
              <w:top w:val="single" w:color="000000" w:sz="2" w:space="0"/>
              <w:left w:val="single" w:color="000000" w:sz="1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5</w:t>
            </w:r>
          </w:p>
        </w:tc>
        <w:tc>
          <w:tcPr>
            <w:tcW w:w="675" w:type="dxa"/>
            <w:vMerge w:val="continue"/>
            <w:tcBorders>
              <w:top w:val="single" w:color="000000" w:sz="2" w:space="0"/>
              <w:left w:val="single" w:color="000000" w:sz="2" w:space="0"/>
              <w:bottom w:val="single" w:color="000000" w:sz="2" w:space="0"/>
              <w:right w:val="single" w:color="000000" w:sz="2" w:space="0"/>
            </w:tcBorders>
            <w:vAlign w:val="center"/>
          </w:tcPr>
          <w:p>
            <w:pPr>
              <w:jc w:val="center"/>
              <w:rPr>
                <w:color w:val="000000"/>
                <w:sz w:val="24"/>
                <w:szCs w:val="24"/>
              </w:rPr>
            </w:pPr>
          </w:p>
        </w:tc>
        <w:tc>
          <w:tcPr>
            <w:tcW w:w="2053"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铁锤（钢管手柄）</w:t>
            </w:r>
          </w:p>
        </w:tc>
        <w:tc>
          <w:tcPr>
            <w:tcW w:w="239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中型</w:t>
            </w:r>
          </w:p>
        </w:tc>
        <w:tc>
          <w:tcPr>
            <w:tcW w:w="57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把</w:t>
            </w:r>
          </w:p>
        </w:tc>
        <w:tc>
          <w:tcPr>
            <w:tcW w:w="918"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default" w:eastAsia="宋体"/>
                <w:color w:val="000000"/>
                <w:sz w:val="24"/>
                <w:szCs w:val="24"/>
                <w:lang w:val="en-US" w:eastAsia="zh-CN"/>
              </w:rPr>
            </w:pPr>
            <w:r>
              <w:rPr>
                <w:rFonts w:hint="eastAsia"/>
                <w:color w:val="000000"/>
                <w:sz w:val="24"/>
                <w:szCs w:val="24"/>
                <w:lang w:val="en-US" w:eastAsia="zh-CN" w:bidi="ar"/>
              </w:rPr>
              <w:t>**</w:t>
            </w:r>
          </w:p>
        </w:tc>
        <w:tc>
          <w:tcPr>
            <w:tcW w:w="1836" w:type="dxa"/>
            <w:tcBorders>
              <w:top w:val="single" w:color="000000" w:sz="2" w:space="0"/>
              <w:left w:val="single" w:color="000000" w:sz="2" w:space="0"/>
              <w:bottom w:val="single" w:color="000000" w:sz="2" w:space="0"/>
              <w:right w:val="single" w:color="000000" w:sz="12" w:space="0"/>
            </w:tcBorders>
            <w:vAlign w:val="center"/>
          </w:tcPr>
          <w:p>
            <w:pPr>
              <w:jc w:val="center"/>
              <w:rPr>
                <w:color w:val="000000"/>
                <w:sz w:val="18"/>
                <w:szCs w:val="18"/>
              </w:rPr>
            </w:pPr>
            <w:r>
              <w:rPr>
                <w:rFonts w:hint="eastAsia"/>
                <w:color w:val="000000"/>
                <w:sz w:val="18"/>
                <w:szCs w:val="18"/>
              </w:rPr>
              <w:t>手柄调整锚固筋方向</w:t>
            </w:r>
          </w:p>
        </w:tc>
      </w:tr>
      <w:tr>
        <w:tblPrEx>
          <w:tblCellMar>
            <w:top w:w="15" w:type="dxa"/>
            <w:left w:w="15" w:type="dxa"/>
            <w:bottom w:w="15" w:type="dxa"/>
            <w:right w:w="15" w:type="dxa"/>
          </w:tblCellMar>
        </w:tblPrEx>
        <w:trPr>
          <w:trHeight w:val="567" w:hRule="atLeast"/>
        </w:trPr>
        <w:tc>
          <w:tcPr>
            <w:tcW w:w="587" w:type="dxa"/>
            <w:tcBorders>
              <w:top w:val="single" w:color="000000" w:sz="2" w:space="0"/>
              <w:left w:val="single" w:color="000000" w:sz="1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6</w:t>
            </w:r>
          </w:p>
        </w:tc>
        <w:tc>
          <w:tcPr>
            <w:tcW w:w="675" w:type="dxa"/>
            <w:vMerge w:val="continue"/>
            <w:tcBorders>
              <w:top w:val="single" w:color="000000" w:sz="2" w:space="0"/>
              <w:left w:val="single" w:color="000000" w:sz="2" w:space="0"/>
              <w:bottom w:val="single" w:color="000000" w:sz="2" w:space="0"/>
              <w:right w:val="single" w:color="000000" w:sz="2" w:space="0"/>
            </w:tcBorders>
            <w:vAlign w:val="center"/>
          </w:tcPr>
          <w:p>
            <w:pPr>
              <w:jc w:val="center"/>
              <w:rPr>
                <w:color w:val="000000"/>
                <w:sz w:val="24"/>
                <w:szCs w:val="24"/>
              </w:rPr>
            </w:pPr>
          </w:p>
        </w:tc>
        <w:tc>
          <w:tcPr>
            <w:tcW w:w="2053"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卷尺</w:t>
            </w:r>
          </w:p>
        </w:tc>
        <w:tc>
          <w:tcPr>
            <w:tcW w:w="239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8米或10米</w:t>
            </w:r>
          </w:p>
        </w:tc>
        <w:tc>
          <w:tcPr>
            <w:tcW w:w="57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把</w:t>
            </w:r>
          </w:p>
        </w:tc>
        <w:tc>
          <w:tcPr>
            <w:tcW w:w="918"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default" w:eastAsia="宋体"/>
                <w:color w:val="000000"/>
                <w:sz w:val="24"/>
                <w:szCs w:val="24"/>
                <w:lang w:val="en-US" w:eastAsia="zh-CN"/>
              </w:rPr>
            </w:pPr>
            <w:r>
              <w:rPr>
                <w:rFonts w:hint="eastAsia"/>
                <w:color w:val="000000"/>
                <w:sz w:val="24"/>
                <w:szCs w:val="24"/>
                <w:lang w:val="en-US" w:eastAsia="zh-CN" w:bidi="ar"/>
              </w:rPr>
              <w:t>**</w:t>
            </w:r>
          </w:p>
        </w:tc>
        <w:tc>
          <w:tcPr>
            <w:tcW w:w="1836" w:type="dxa"/>
            <w:tcBorders>
              <w:top w:val="single" w:color="000000" w:sz="2" w:space="0"/>
              <w:left w:val="single" w:color="000000" w:sz="2" w:space="0"/>
              <w:bottom w:val="single" w:color="000000" w:sz="2" w:space="0"/>
              <w:right w:val="single" w:color="000000" w:sz="12" w:space="0"/>
            </w:tcBorders>
            <w:vAlign w:val="center"/>
          </w:tcPr>
          <w:p>
            <w:pPr>
              <w:jc w:val="center"/>
              <w:rPr>
                <w:color w:val="000000"/>
                <w:sz w:val="24"/>
                <w:szCs w:val="24"/>
              </w:rPr>
            </w:pPr>
          </w:p>
        </w:tc>
      </w:tr>
      <w:tr>
        <w:tblPrEx>
          <w:tblCellMar>
            <w:top w:w="15" w:type="dxa"/>
            <w:left w:w="15" w:type="dxa"/>
            <w:bottom w:w="15" w:type="dxa"/>
            <w:right w:w="15" w:type="dxa"/>
          </w:tblCellMar>
        </w:tblPrEx>
        <w:trPr>
          <w:trHeight w:val="567" w:hRule="atLeast"/>
        </w:trPr>
        <w:tc>
          <w:tcPr>
            <w:tcW w:w="587" w:type="dxa"/>
            <w:tcBorders>
              <w:top w:val="single" w:color="000000" w:sz="2" w:space="0"/>
              <w:left w:val="single" w:color="000000" w:sz="1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7</w:t>
            </w:r>
          </w:p>
        </w:tc>
        <w:tc>
          <w:tcPr>
            <w:tcW w:w="675" w:type="dxa"/>
            <w:vMerge w:val="continue"/>
            <w:tcBorders>
              <w:top w:val="single" w:color="000000" w:sz="2" w:space="0"/>
              <w:left w:val="single" w:color="000000" w:sz="2" w:space="0"/>
              <w:bottom w:val="single" w:color="000000" w:sz="2" w:space="0"/>
              <w:right w:val="single" w:color="000000" w:sz="2" w:space="0"/>
            </w:tcBorders>
            <w:vAlign w:val="center"/>
          </w:tcPr>
          <w:p>
            <w:pPr>
              <w:jc w:val="center"/>
              <w:rPr>
                <w:color w:val="000000"/>
                <w:sz w:val="24"/>
                <w:szCs w:val="24"/>
              </w:rPr>
            </w:pPr>
          </w:p>
        </w:tc>
        <w:tc>
          <w:tcPr>
            <w:tcW w:w="2053"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墨斗</w:t>
            </w:r>
          </w:p>
        </w:tc>
        <w:tc>
          <w:tcPr>
            <w:tcW w:w="2397" w:type="dxa"/>
            <w:tcBorders>
              <w:top w:val="single" w:color="000000" w:sz="2" w:space="0"/>
              <w:left w:val="single" w:color="000000" w:sz="2" w:space="0"/>
              <w:bottom w:val="single" w:color="000000" w:sz="2" w:space="0"/>
              <w:right w:val="single" w:color="000000" w:sz="2" w:space="0"/>
            </w:tcBorders>
            <w:vAlign w:val="center"/>
          </w:tcPr>
          <w:p>
            <w:pPr>
              <w:jc w:val="center"/>
              <w:rPr>
                <w:color w:val="000000"/>
                <w:sz w:val="24"/>
                <w:szCs w:val="24"/>
              </w:rPr>
            </w:pPr>
          </w:p>
        </w:tc>
        <w:tc>
          <w:tcPr>
            <w:tcW w:w="57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个</w:t>
            </w:r>
          </w:p>
        </w:tc>
        <w:tc>
          <w:tcPr>
            <w:tcW w:w="918"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default" w:eastAsia="宋体"/>
                <w:color w:val="000000"/>
                <w:sz w:val="24"/>
                <w:szCs w:val="24"/>
                <w:lang w:val="en-US" w:eastAsia="zh-CN"/>
              </w:rPr>
            </w:pPr>
            <w:r>
              <w:rPr>
                <w:rFonts w:hint="eastAsia"/>
                <w:color w:val="000000"/>
                <w:sz w:val="24"/>
                <w:szCs w:val="24"/>
                <w:lang w:val="en-US" w:eastAsia="zh-CN" w:bidi="ar"/>
              </w:rPr>
              <w:t>**</w:t>
            </w:r>
          </w:p>
        </w:tc>
        <w:tc>
          <w:tcPr>
            <w:tcW w:w="1836" w:type="dxa"/>
            <w:tcBorders>
              <w:top w:val="single" w:color="000000" w:sz="2" w:space="0"/>
              <w:left w:val="single" w:color="000000" w:sz="2" w:space="0"/>
              <w:bottom w:val="single" w:color="000000" w:sz="2" w:space="0"/>
              <w:right w:val="single" w:color="000000" w:sz="12" w:space="0"/>
            </w:tcBorders>
            <w:vAlign w:val="center"/>
          </w:tcPr>
          <w:p>
            <w:pPr>
              <w:jc w:val="center"/>
              <w:rPr>
                <w:color w:val="000000"/>
                <w:sz w:val="24"/>
                <w:szCs w:val="24"/>
              </w:rPr>
            </w:pPr>
          </w:p>
        </w:tc>
      </w:tr>
      <w:tr>
        <w:tblPrEx>
          <w:tblCellMar>
            <w:top w:w="15" w:type="dxa"/>
            <w:left w:w="15" w:type="dxa"/>
            <w:bottom w:w="15" w:type="dxa"/>
            <w:right w:w="15" w:type="dxa"/>
          </w:tblCellMar>
        </w:tblPrEx>
        <w:trPr>
          <w:trHeight w:val="567" w:hRule="atLeast"/>
        </w:trPr>
        <w:tc>
          <w:tcPr>
            <w:tcW w:w="587" w:type="dxa"/>
            <w:tcBorders>
              <w:top w:val="single" w:color="000000" w:sz="2" w:space="0"/>
              <w:left w:val="single" w:color="000000" w:sz="1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8</w:t>
            </w:r>
          </w:p>
        </w:tc>
        <w:tc>
          <w:tcPr>
            <w:tcW w:w="675" w:type="dxa"/>
            <w:vMerge w:val="continue"/>
            <w:tcBorders>
              <w:top w:val="single" w:color="000000" w:sz="2" w:space="0"/>
              <w:left w:val="single" w:color="000000" w:sz="2" w:space="0"/>
              <w:bottom w:val="single" w:color="000000" w:sz="2" w:space="0"/>
              <w:right w:val="single" w:color="000000" w:sz="2" w:space="0"/>
            </w:tcBorders>
            <w:vAlign w:val="center"/>
          </w:tcPr>
          <w:p>
            <w:pPr>
              <w:jc w:val="center"/>
              <w:rPr>
                <w:color w:val="000000"/>
                <w:sz w:val="24"/>
                <w:szCs w:val="24"/>
              </w:rPr>
            </w:pPr>
          </w:p>
        </w:tc>
        <w:tc>
          <w:tcPr>
            <w:tcW w:w="2053"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记号笔</w:t>
            </w:r>
          </w:p>
        </w:tc>
        <w:tc>
          <w:tcPr>
            <w:tcW w:w="2397" w:type="dxa"/>
            <w:tcBorders>
              <w:top w:val="single" w:color="000000" w:sz="2" w:space="0"/>
              <w:left w:val="single" w:color="000000" w:sz="2" w:space="0"/>
              <w:bottom w:val="single" w:color="000000" w:sz="2" w:space="0"/>
              <w:right w:val="single" w:color="000000" w:sz="2" w:space="0"/>
            </w:tcBorders>
            <w:vAlign w:val="center"/>
          </w:tcPr>
          <w:p>
            <w:pPr>
              <w:jc w:val="center"/>
              <w:rPr>
                <w:color w:val="000000"/>
                <w:sz w:val="24"/>
                <w:szCs w:val="24"/>
              </w:rPr>
            </w:pPr>
          </w:p>
        </w:tc>
        <w:tc>
          <w:tcPr>
            <w:tcW w:w="57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支</w:t>
            </w:r>
          </w:p>
        </w:tc>
        <w:tc>
          <w:tcPr>
            <w:tcW w:w="918"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default" w:eastAsia="宋体"/>
                <w:color w:val="000000"/>
                <w:sz w:val="24"/>
                <w:szCs w:val="24"/>
                <w:lang w:val="en-US" w:eastAsia="zh-CN"/>
              </w:rPr>
            </w:pPr>
            <w:r>
              <w:rPr>
                <w:rFonts w:hint="eastAsia"/>
                <w:color w:val="000000"/>
                <w:sz w:val="24"/>
                <w:szCs w:val="24"/>
                <w:lang w:val="en-US" w:eastAsia="zh-CN" w:bidi="ar"/>
              </w:rPr>
              <w:t>**</w:t>
            </w:r>
          </w:p>
        </w:tc>
        <w:tc>
          <w:tcPr>
            <w:tcW w:w="1836" w:type="dxa"/>
            <w:tcBorders>
              <w:top w:val="single" w:color="000000" w:sz="2" w:space="0"/>
              <w:left w:val="single" w:color="000000" w:sz="2" w:space="0"/>
              <w:bottom w:val="single" w:color="000000" w:sz="2" w:space="0"/>
              <w:right w:val="single" w:color="000000" w:sz="12" w:space="0"/>
            </w:tcBorders>
            <w:vAlign w:val="center"/>
          </w:tcPr>
          <w:p>
            <w:pPr>
              <w:jc w:val="center"/>
              <w:rPr>
                <w:color w:val="000000"/>
                <w:sz w:val="24"/>
                <w:szCs w:val="24"/>
              </w:rPr>
            </w:pPr>
          </w:p>
        </w:tc>
      </w:tr>
      <w:tr>
        <w:tblPrEx>
          <w:tblCellMar>
            <w:top w:w="15" w:type="dxa"/>
            <w:left w:w="15" w:type="dxa"/>
            <w:bottom w:w="15" w:type="dxa"/>
            <w:right w:w="15" w:type="dxa"/>
          </w:tblCellMar>
        </w:tblPrEx>
        <w:trPr>
          <w:trHeight w:val="567" w:hRule="atLeast"/>
        </w:trPr>
        <w:tc>
          <w:tcPr>
            <w:tcW w:w="587" w:type="dxa"/>
            <w:tcBorders>
              <w:top w:val="single" w:color="000000" w:sz="2" w:space="0"/>
              <w:left w:val="single" w:color="000000" w:sz="1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9</w:t>
            </w:r>
          </w:p>
        </w:tc>
        <w:tc>
          <w:tcPr>
            <w:tcW w:w="675" w:type="dxa"/>
            <w:vMerge w:val="continue"/>
            <w:tcBorders>
              <w:top w:val="single" w:color="000000" w:sz="2" w:space="0"/>
              <w:left w:val="single" w:color="000000" w:sz="2" w:space="0"/>
              <w:bottom w:val="single" w:color="000000" w:sz="2" w:space="0"/>
              <w:right w:val="single" w:color="000000" w:sz="2" w:space="0"/>
            </w:tcBorders>
            <w:vAlign w:val="center"/>
          </w:tcPr>
          <w:p>
            <w:pPr>
              <w:jc w:val="center"/>
              <w:rPr>
                <w:color w:val="000000"/>
                <w:sz w:val="24"/>
                <w:szCs w:val="24"/>
              </w:rPr>
            </w:pPr>
          </w:p>
        </w:tc>
        <w:tc>
          <w:tcPr>
            <w:tcW w:w="2053"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吊线锤</w:t>
            </w:r>
          </w:p>
        </w:tc>
        <w:tc>
          <w:tcPr>
            <w:tcW w:w="239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0.5斤</w:t>
            </w:r>
          </w:p>
        </w:tc>
        <w:tc>
          <w:tcPr>
            <w:tcW w:w="57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个</w:t>
            </w:r>
          </w:p>
        </w:tc>
        <w:tc>
          <w:tcPr>
            <w:tcW w:w="918"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default" w:eastAsia="宋体"/>
                <w:color w:val="000000"/>
                <w:sz w:val="24"/>
                <w:szCs w:val="24"/>
                <w:lang w:val="en-US" w:eastAsia="zh-CN"/>
              </w:rPr>
            </w:pPr>
            <w:r>
              <w:rPr>
                <w:rFonts w:hint="eastAsia"/>
                <w:color w:val="000000"/>
                <w:sz w:val="24"/>
                <w:szCs w:val="24"/>
                <w:lang w:val="en-US" w:eastAsia="zh-CN" w:bidi="ar"/>
              </w:rPr>
              <w:t>**</w:t>
            </w:r>
          </w:p>
        </w:tc>
        <w:tc>
          <w:tcPr>
            <w:tcW w:w="1836" w:type="dxa"/>
            <w:tcBorders>
              <w:top w:val="single" w:color="000000" w:sz="2" w:space="0"/>
              <w:left w:val="single" w:color="000000" w:sz="2" w:space="0"/>
              <w:bottom w:val="single" w:color="000000" w:sz="2" w:space="0"/>
              <w:right w:val="single" w:color="000000" w:sz="12" w:space="0"/>
            </w:tcBorders>
            <w:vAlign w:val="center"/>
          </w:tcPr>
          <w:p>
            <w:pPr>
              <w:jc w:val="center"/>
              <w:rPr>
                <w:color w:val="000000"/>
                <w:sz w:val="24"/>
                <w:szCs w:val="24"/>
              </w:rPr>
            </w:pPr>
          </w:p>
        </w:tc>
      </w:tr>
      <w:tr>
        <w:tblPrEx>
          <w:tblCellMar>
            <w:top w:w="15" w:type="dxa"/>
            <w:left w:w="15" w:type="dxa"/>
            <w:bottom w:w="15" w:type="dxa"/>
            <w:right w:w="15" w:type="dxa"/>
          </w:tblCellMar>
        </w:tblPrEx>
        <w:trPr>
          <w:trHeight w:val="567" w:hRule="atLeast"/>
        </w:trPr>
        <w:tc>
          <w:tcPr>
            <w:tcW w:w="587" w:type="dxa"/>
            <w:tcBorders>
              <w:top w:val="single" w:color="000000" w:sz="2" w:space="0"/>
              <w:left w:val="single" w:color="000000" w:sz="1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10</w:t>
            </w:r>
          </w:p>
        </w:tc>
        <w:tc>
          <w:tcPr>
            <w:tcW w:w="675" w:type="dxa"/>
            <w:vMerge w:val="continue"/>
            <w:tcBorders>
              <w:top w:val="single" w:color="000000" w:sz="2" w:space="0"/>
              <w:left w:val="single" w:color="000000" w:sz="2" w:space="0"/>
              <w:bottom w:val="single" w:color="000000" w:sz="2" w:space="0"/>
              <w:right w:val="single" w:color="000000" w:sz="2" w:space="0"/>
            </w:tcBorders>
            <w:vAlign w:val="center"/>
          </w:tcPr>
          <w:p>
            <w:pPr>
              <w:jc w:val="center"/>
              <w:rPr>
                <w:color w:val="000000"/>
                <w:sz w:val="24"/>
                <w:szCs w:val="24"/>
              </w:rPr>
            </w:pPr>
          </w:p>
        </w:tc>
        <w:tc>
          <w:tcPr>
            <w:tcW w:w="2053"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透明胶</w:t>
            </w:r>
          </w:p>
        </w:tc>
        <w:tc>
          <w:tcPr>
            <w:tcW w:w="239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宽5cm以上</w:t>
            </w:r>
          </w:p>
        </w:tc>
        <w:tc>
          <w:tcPr>
            <w:tcW w:w="57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卷</w:t>
            </w:r>
          </w:p>
        </w:tc>
        <w:tc>
          <w:tcPr>
            <w:tcW w:w="918"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default" w:eastAsia="宋体"/>
                <w:color w:val="000000"/>
                <w:sz w:val="24"/>
                <w:szCs w:val="24"/>
                <w:lang w:val="en-US" w:eastAsia="zh-CN"/>
              </w:rPr>
            </w:pPr>
            <w:r>
              <w:rPr>
                <w:rFonts w:hint="eastAsia"/>
                <w:color w:val="000000"/>
                <w:sz w:val="24"/>
                <w:szCs w:val="24"/>
                <w:lang w:val="en-US" w:eastAsia="zh-CN" w:bidi="ar"/>
              </w:rPr>
              <w:t>**</w:t>
            </w:r>
          </w:p>
        </w:tc>
        <w:tc>
          <w:tcPr>
            <w:tcW w:w="1836" w:type="dxa"/>
            <w:tcBorders>
              <w:top w:val="single" w:color="000000" w:sz="2" w:space="0"/>
              <w:left w:val="single" w:color="000000" w:sz="2" w:space="0"/>
              <w:bottom w:val="single" w:color="000000" w:sz="2" w:space="0"/>
              <w:right w:val="single" w:color="000000" w:sz="12" w:space="0"/>
            </w:tcBorders>
            <w:vAlign w:val="center"/>
          </w:tcPr>
          <w:p>
            <w:pPr>
              <w:jc w:val="center"/>
              <w:rPr>
                <w:color w:val="000000"/>
                <w:sz w:val="24"/>
                <w:szCs w:val="24"/>
              </w:rPr>
            </w:pPr>
          </w:p>
        </w:tc>
      </w:tr>
      <w:tr>
        <w:tblPrEx>
          <w:tblCellMar>
            <w:top w:w="15" w:type="dxa"/>
            <w:left w:w="15" w:type="dxa"/>
            <w:bottom w:w="15" w:type="dxa"/>
            <w:right w:w="15" w:type="dxa"/>
          </w:tblCellMar>
        </w:tblPrEx>
        <w:trPr>
          <w:trHeight w:val="567" w:hRule="atLeast"/>
        </w:trPr>
        <w:tc>
          <w:tcPr>
            <w:tcW w:w="587" w:type="dxa"/>
            <w:tcBorders>
              <w:top w:val="single" w:color="000000" w:sz="2" w:space="0"/>
              <w:left w:val="single" w:color="000000" w:sz="12" w:space="0"/>
              <w:bottom w:val="single" w:color="000000" w:sz="2" w:space="0"/>
              <w:right w:val="single" w:color="000000" w:sz="2" w:space="0"/>
            </w:tcBorders>
            <w:vAlign w:val="center"/>
          </w:tcPr>
          <w:p>
            <w:pPr>
              <w:widowControl/>
              <w:jc w:val="center"/>
              <w:textAlignment w:val="center"/>
              <w:rPr>
                <w:color w:val="000000"/>
                <w:sz w:val="24"/>
                <w:szCs w:val="24"/>
                <w:lang w:bidi="ar"/>
              </w:rPr>
            </w:pPr>
            <w:r>
              <w:rPr>
                <w:rFonts w:hint="eastAsia"/>
                <w:color w:val="000000"/>
                <w:sz w:val="24"/>
                <w:szCs w:val="24"/>
                <w:lang w:bidi="ar"/>
              </w:rPr>
              <w:t>11</w:t>
            </w:r>
          </w:p>
        </w:tc>
        <w:tc>
          <w:tcPr>
            <w:tcW w:w="675" w:type="dxa"/>
            <w:vMerge w:val="continue"/>
            <w:tcBorders>
              <w:top w:val="single" w:color="000000" w:sz="2" w:space="0"/>
              <w:left w:val="single" w:color="000000" w:sz="2" w:space="0"/>
              <w:bottom w:val="single" w:color="000000" w:sz="2" w:space="0"/>
              <w:right w:val="single" w:color="000000" w:sz="2" w:space="0"/>
            </w:tcBorders>
            <w:vAlign w:val="center"/>
          </w:tcPr>
          <w:p>
            <w:pPr>
              <w:jc w:val="center"/>
              <w:rPr>
                <w:color w:val="000000"/>
                <w:sz w:val="24"/>
                <w:szCs w:val="24"/>
              </w:rPr>
            </w:pPr>
          </w:p>
        </w:tc>
        <w:tc>
          <w:tcPr>
            <w:tcW w:w="2053"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lang w:bidi="ar"/>
              </w:rPr>
            </w:pPr>
            <w:r>
              <w:rPr>
                <w:rFonts w:hint="eastAsia"/>
                <w:color w:val="000000"/>
                <w:sz w:val="24"/>
                <w:szCs w:val="24"/>
                <w:lang w:bidi="ar"/>
              </w:rPr>
              <w:t>海 绵</w:t>
            </w:r>
          </w:p>
        </w:tc>
        <w:tc>
          <w:tcPr>
            <w:tcW w:w="239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lang w:bidi="ar"/>
              </w:rPr>
            </w:pPr>
            <w:r>
              <w:rPr>
                <w:rFonts w:hint="eastAsia"/>
                <w:color w:val="000000"/>
                <w:sz w:val="24"/>
                <w:szCs w:val="24"/>
                <w:lang w:bidi="ar"/>
              </w:rPr>
              <w:t>厚2cm，宽3cm</w:t>
            </w:r>
          </w:p>
        </w:tc>
        <w:tc>
          <w:tcPr>
            <w:tcW w:w="57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lang w:bidi="ar"/>
              </w:rPr>
            </w:pPr>
            <w:r>
              <w:rPr>
                <w:rFonts w:hint="eastAsia"/>
                <w:color w:val="000000"/>
                <w:sz w:val="24"/>
                <w:szCs w:val="24"/>
                <w:lang w:bidi="ar"/>
              </w:rPr>
              <w:t>批</w:t>
            </w:r>
          </w:p>
        </w:tc>
        <w:tc>
          <w:tcPr>
            <w:tcW w:w="918"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default" w:eastAsia="宋体"/>
                <w:color w:val="000000"/>
                <w:sz w:val="24"/>
                <w:szCs w:val="24"/>
                <w:lang w:val="en-US" w:eastAsia="zh-CN" w:bidi="ar"/>
              </w:rPr>
            </w:pPr>
            <w:r>
              <w:rPr>
                <w:rFonts w:hint="eastAsia"/>
                <w:color w:val="000000"/>
                <w:sz w:val="24"/>
                <w:szCs w:val="24"/>
                <w:lang w:val="en-US" w:eastAsia="zh-CN" w:bidi="ar"/>
              </w:rPr>
              <w:t>**</w:t>
            </w:r>
          </w:p>
        </w:tc>
        <w:tc>
          <w:tcPr>
            <w:tcW w:w="1836" w:type="dxa"/>
            <w:tcBorders>
              <w:top w:val="single" w:color="000000" w:sz="2" w:space="0"/>
              <w:left w:val="single" w:color="000000" w:sz="2" w:space="0"/>
              <w:bottom w:val="single" w:color="000000" w:sz="2" w:space="0"/>
              <w:right w:val="single" w:color="000000" w:sz="12" w:space="0"/>
            </w:tcBorders>
            <w:vAlign w:val="center"/>
          </w:tcPr>
          <w:p>
            <w:pPr>
              <w:jc w:val="center"/>
              <w:rPr>
                <w:color w:val="000000"/>
                <w:sz w:val="24"/>
                <w:szCs w:val="24"/>
              </w:rPr>
            </w:pPr>
            <w:r>
              <w:rPr>
                <w:rFonts w:hint="eastAsia"/>
                <w:color w:val="000000"/>
                <w:sz w:val="18"/>
                <w:szCs w:val="18"/>
              </w:rPr>
              <w:t>用于有底模，防漏浆</w:t>
            </w:r>
          </w:p>
        </w:tc>
      </w:tr>
      <w:tr>
        <w:tblPrEx>
          <w:tblCellMar>
            <w:top w:w="15" w:type="dxa"/>
            <w:left w:w="15" w:type="dxa"/>
            <w:bottom w:w="15" w:type="dxa"/>
            <w:right w:w="15" w:type="dxa"/>
          </w:tblCellMar>
        </w:tblPrEx>
        <w:trPr>
          <w:trHeight w:val="567" w:hRule="atLeast"/>
        </w:trPr>
        <w:tc>
          <w:tcPr>
            <w:tcW w:w="587" w:type="dxa"/>
            <w:tcBorders>
              <w:top w:val="single" w:color="000000" w:sz="2" w:space="0"/>
              <w:left w:val="single" w:color="000000" w:sz="12" w:space="0"/>
              <w:bottom w:val="single" w:color="000000" w:sz="2" w:space="0"/>
              <w:right w:val="single" w:color="000000" w:sz="2" w:space="0"/>
            </w:tcBorders>
            <w:vAlign w:val="center"/>
          </w:tcPr>
          <w:p>
            <w:pPr>
              <w:widowControl/>
              <w:jc w:val="center"/>
              <w:textAlignment w:val="center"/>
              <w:rPr>
                <w:color w:val="000000"/>
                <w:sz w:val="24"/>
                <w:szCs w:val="24"/>
                <w:lang w:bidi="ar"/>
              </w:rPr>
            </w:pPr>
            <w:r>
              <w:rPr>
                <w:rFonts w:hint="eastAsia"/>
                <w:color w:val="000000"/>
                <w:sz w:val="24"/>
                <w:szCs w:val="24"/>
                <w:lang w:bidi="ar"/>
              </w:rPr>
              <w:t>12</w:t>
            </w:r>
          </w:p>
        </w:tc>
        <w:tc>
          <w:tcPr>
            <w:tcW w:w="675" w:type="dxa"/>
            <w:vMerge w:val="continue"/>
            <w:tcBorders>
              <w:top w:val="single" w:color="000000" w:sz="2" w:space="0"/>
              <w:left w:val="single" w:color="000000" w:sz="2" w:space="0"/>
              <w:bottom w:val="single" w:color="000000" w:sz="2" w:space="0"/>
              <w:right w:val="single" w:color="000000" w:sz="2" w:space="0"/>
            </w:tcBorders>
            <w:vAlign w:val="center"/>
          </w:tcPr>
          <w:p>
            <w:pPr>
              <w:jc w:val="center"/>
              <w:rPr>
                <w:color w:val="000000"/>
                <w:sz w:val="24"/>
                <w:szCs w:val="24"/>
              </w:rPr>
            </w:pPr>
          </w:p>
        </w:tc>
        <w:tc>
          <w:tcPr>
            <w:tcW w:w="2053"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lang w:bidi="ar"/>
              </w:rPr>
            </w:pPr>
            <w:r>
              <w:rPr>
                <w:rFonts w:hint="eastAsia"/>
                <w:color w:val="000000"/>
                <w:sz w:val="24"/>
                <w:szCs w:val="24"/>
                <w:lang w:bidi="ar"/>
              </w:rPr>
              <w:t>双面胶</w:t>
            </w:r>
          </w:p>
        </w:tc>
        <w:tc>
          <w:tcPr>
            <w:tcW w:w="239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lang w:bidi="ar"/>
              </w:rPr>
            </w:pPr>
            <w:r>
              <w:rPr>
                <w:rFonts w:hint="eastAsia"/>
                <w:color w:val="000000"/>
                <w:sz w:val="24"/>
                <w:szCs w:val="24"/>
                <w:lang w:bidi="ar"/>
              </w:rPr>
              <w:t>厚4mm，宽度2cm</w:t>
            </w:r>
          </w:p>
        </w:tc>
        <w:tc>
          <w:tcPr>
            <w:tcW w:w="57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lang w:bidi="ar"/>
              </w:rPr>
            </w:pPr>
            <w:r>
              <w:rPr>
                <w:rFonts w:hint="eastAsia"/>
                <w:color w:val="000000"/>
                <w:sz w:val="24"/>
                <w:szCs w:val="24"/>
                <w:lang w:bidi="ar"/>
              </w:rPr>
              <w:t>批</w:t>
            </w:r>
          </w:p>
        </w:tc>
        <w:tc>
          <w:tcPr>
            <w:tcW w:w="918"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default" w:eastAsia="宋体"/>
                <w:color w:val="000000"/>
                <w:sz w:val="24"/>
                <w:szCs w:val="24"/>
                <w:lang w:val="en-US" w:eastAsia="zh-CN" w:bidi="ar"/>
              </w:rPr>
            </w:pPr>
            <w:r>
              <w:rPr>
                <w:rFonts w:hint="eastAsia"/>
                <w:color w:val="000000"/>
                <w:sz w:val="24"/>
                <w:szCs w:val="24"/>
                <w:lang w:val="en-US" w:eastAsia="zh-CN" w:bidi="ar"/>
              </w:rPr>
              <w:t>**</w:t>
            </w:r>
          </w:p>
        </w:tc>
        <w:tc>
          <w:tcPr>
            <w:tcW w:w="1836" w:type="dxa"/>
            <w:tcBorders>
              <w:top w:val="single" w:color="000000" w:sz="2" w:space="0"/>
              <w:left w:val="single" w:color="000000" w:sz="2" w:space="0"/>
              <w:bottom w:val="single" w:color="000000" w:sz="2" w:space="0"/>
              <w:right w:val="single" w:color="000000" w:sz="12" w:space="0"/>
            </w:tcBorders>
            <w:vAlign w:val="center"/>
          </w:tcPr>
          <w:p>
            <w:pPr>
              <w:jc w:val="center"/>
              <w:rPr>
                <w:color w:val="000000"/>
                <w:sz w:val="18"/>
                <w:szCs w:val="18"/>
              </w:rPr>
            </w:pPr>
            <w:r>
              <w:rPr>
                <w:rFonts w:hint="eastAsia"/>
                <w:color w:val="000000"/>
                <w:sz w:val="18"/>
                <w:szCs w:val="18"/>
              </w:rPr>
              <w:t>用于有叠合梁情况</w:t>
            </w:r>
          </w:p>
        </w:tc>
      </w:tr>
      <w:tr>
        <w:tblPrEx>
          <w:tblCellMar>
            <w:top w:w="15" w:type="dxa"/>
            <w:left w:w="15" w:type="dxa"/>
            <w:bottom w:w="15" w:type="dxa"/>
            <w:right w:w="15" w:type="dxa"/>
          </w:tblCellMar>
        </w:tblPrEx>
        <w:trPr>
          <w:trHeight w:val="567" w:hRule="atLeast"/>
        </w:trPr>
        <w:tc>
          <w:tcPr>
            <w:tcW w:w="587" w:type="dxa"/>
            <w:tcBorders>
              <w:top w:val="single" w:color="000000" w:sz="2" w:space="0"/>
              <w:left w:val="single" w:color="000000" w:sz="1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13</w:t>
            </w:r>
          </w:p>
        </w:tc>
        <w:tc>
          <w:tcPr>
            <w:tcW w:w="675" w:type="dxa"/>
            <w:vMerge w:val="continue"/>
            <w:tcBorders>
              <w:top w:val="single" w:color="000000" w:sz="2" w:space="0"/>
              <w:left w:val="single" w:color="000000" w:sz="2" w:space="0"/>
              <w:bottom w:val="single" w:color="000000" w:sz="2" w:space="0"/>
              <w:right w:val="single" w:color="000000" w:sz="2" w:space="0"/>
            </w:tcBorders>
            <w:vAlign w:val="center"/>
          </w:tcPr>
          <w:p>
            <w:pPr>
              <w:jc w:val="center"/>
              <w:rPr>
                <w:color w:val="000000"/>
                <w:sz w:val="24"/>
                <w:szCs w:val="24"/>
              </w:rPr>
            </w:pPr>
          </w:p>
        </w:tc>
        <w:tc>
          <w:tcPr>
            <w:tcW w:w="2053"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泡沫棒</w:t>
            </w:r>
          </w:p>
        </w:tc>
        <w:tc>
          <w:tcPr>
            <w:tcW w:w="2397"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0.5cm</w:t>
            </w:r>
            <w:r>
              <w:rPr>
                <w:rStyle w:val="26"/>
                <w:rFonts w:hint="default"/>
                <w:lang w:bidi="ar"/>
              </w:rPr>
              <w:t>~4cm</w:t>
            </w:r>
          </w:p>
        </w:tc>
        <w:tc>
          <w:tcPr>
            <w:tcW w:w="574"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批</w:t>
            </w:r>
          </w:p>
        </w:tc>
        <w:tc>
          <w:tcPr>
            <w:tcW w:w="918"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default" w:eastAsia="宋体"/>
                <w:color w:val="000000"/>
                <w:sz w:val="24"/>
                <w:szCs w:val="24"/>
                <w:lang w:val="en-US" w:eastAsia="zh-CN"/>
              </w:rPr>
            </w:pPr>
            <w:r>
              <w:rPr>
                <w:rFonts w:hint="eastAsia"/>
                <w:color w:val="000000"/>
                <w:sz w:val="24"/>
                <w:szCs w:val="24"/>
                <w:lang w:val="en-US" w:eastAsia="zh-CN" w:bidi="ar"/>
              </w:rPr>
              <w:t>**</w:t>
            </w:r>
          </w:p>
        </w:tc>
        <w:tc>
          <w:tcPr>
            <w:tcW w:w="1836" w:type="dxa"/>
            <w:tcBorders>
              <w:top w:val="single" w:color="000000" w:sz="2" w:space="0"/>
              <w:left w:val="single" w:color="000000" w:sz="2" w:space="0"/>
              <w:bottom w:val="single" w:color="000000" w:sz="2" w:space="0"/>
              <w:right w:val="single" w:color="000000" w:sz="12" w:space="0"/>
            </w:tcBorders>
            <w:vAlign w:val="center"/>
          </w:tcPr>
          <w:p>
            <w:pPr>
              <w:jc w:val="center"/>
              <w:rPr>
                <w:color w:val="000000"/>
                <w:sz w:val="24"/>
                <w:szCs w:val="24"/>
              </w:rPr>
            </w:pPr>
            <w:r>
              <w:rPr>
                <w:rFonts w:hint="eastAsia"/>
                <w:color w:val="000000"/>
                <w:sz w:val="18"/>
                <w:szCs w:val="18"/>
              </w:rPr>
              <w:t>防漏浆</w:t>
            </w:r>
          </w:p>
        </w:tc>
      </w:tr>
      <w:tr>
        <w:tblPrEx>
          <w:tblCellMar>
            <w:top w:w="15" w:type="dxa"/>
            <w:left w:w="15" w:type="dxa"/>
            <w:bottom w:w="15" w:type="dxa"/>
            <w:right w:w="15" w:type="dxa"/>
          </w:tblCellMar>
        </w:tblPrEx>
        <w:trPr>
          <w:trHeight w:val="567" w:hRule="atLeast"/>
        </w:trPr>
        <w:tc>
          <w:tcPr>
            <w:tcW w:w="587" w:type="dxa"/>
            <w:tcBorders>
              <w:top w:val="single" w:color="000000" w:sz="2" w:space="0"/>
              <w:left w:val="single" w:color="000000" w:sz="12" w:space="0"/>
              <w:bottom w:val="single" w:color="000000" w:sz="12" w:space="0"/>
              <w:right w:val="single" w:color="000000" w:sz="2" w:space="0"/>
            </w:tcBorders>
            <w:vAlign w:val="center"/>
          </w:tcPr>
          <w:p>
            <w:pPr>
              <w:widowControl/>
              <w:jc w:val="center"/>
              <w:textAlignment w:val="center"/>
              <w:rPr>
                <w:color w:val="000000"/>
                <w:sz w:val="24"/>
                <w:szCs w:val="24"/>
              </w:rPr>
            </w:pPr>
            <w:r>
              <w:rPr>
                <w:rFonts w:hint="eastAsia"/>
                <w:color w:val="000000"/>
                <w:sz w:val="24"/>
                <w:szCs w:val="24"/>
                <w:lang w:bidi="ar"/>
              </w:rPr>
              <w:t>14</w:t>
            </w:r>
          </w:p>
        </w:tc>
        <w:tc>
          <w:tcPr>
            <w:tcW w:w="675" w:type="dxa"/>
            <w:vMerge w:val="continue"/>
            <w:tcBorders>
              <w:top w:val="single" w:color="000000" w:sz="2" w:space="0"/>
              <w:left w:val="single" w:color="000000" w:sz="2" w:space="0"/>
              <w:bottom w:val="single" w:color="000000" w:sz="12" w:space="0"/>
              <w:right w:val="single" w:color="000000" w:sz="2" w:space="0"/>
            </w:tcBorders>
            <w:vAlign w:val="center"/>
          </w:tcPr>
          <w:p>
            <w:pPr>
              <w:jc w:val="center"/>
              <w:rPr>
                <w:color w:val="000000"/>
                <w:sz w:val="24"/>
                <w:szCs w:val="24"/>
              </w:rPr>
            </w:pPr>
          </w:p>
        </w:tc>
        <w:tc>
          <w:tcPr>
            <w:tcW w:w="2053" w:type="dxa"/>
            <w:tcBorders>
              <w:top w:val="single" w:color="000000" w:sz="2" w:space="0"/>
              <w:left w:val="single" w:color="000000" w:sz="2" w:space="0"/>
              <w:bottom w:val="single" w:color="000000" w:sz="12" w:space="0"/>
              <w:right w:val="single" w:color="000000" w:sz="2" w:space="0"/>
            </w:tcBorders>
            <w:vAlign w:val="center"/>
          </w:tcPr>
          <w:p>
            <w:pPr>
              <w:widowControl/>
              <w:jc w:val="center"/>
              <w:textAlignment w:val="center"/>
              <w:rPr>
                <w:color w:val="000000"/>
              </w:rPr>
            </w:pPr>
            <w:r>
              <w:rPr>
                <w:rFonts w:hint="eastAsia"/>
                <w:color w:val="000000"/>
                <w:lang w:bidi="ar"/>
              </w:rPr>
              <w:t>对讲机</w:t>
            </w:r>
          </w:p>
        </w:tc>
        <w:tc>
          <w:tcPr>
            <w:tcW w:w="2397" w:type="dxa"/>
            <w:tcBorders>
              <w:top w:val="single" w:color="000000" w:sz="2" w:space="0"/>
              <w:left w:val="single" w:color="000000" w:sz="2" w:space="0"/>
              <w:bottom w:val="single" w:color="000000" w:sz="12" w:space="0"/>
              <w:right w:val="single" w:color="000000" w:sz="2" w:space="0"/>
            </w:tcBorders>
            <w:vAlign w:val="center"/>
          </w:tcPr>
          <w:p>
            <w:pPr>
              <w:rPr>
                <w:color w:val="000000"/>
              </w:rPr>
            </w:pPr>
          </w:p>
        </w:tc>
        <w:tc>
          <w:tcPr>
            <w:tcW w:w="574" w:type="dxa"/>
            <w:tcBorders>
              <w:top w:val="single" w:color="000000" w:sz="2" w:space="0"/>
              <w:left w:val="single" w:color="000000" w:sz="2" w:space="0"/>
              <w:bottom w:val="single" w:color="000000" w:sz="12" w:space="0"/>
              <w:right w:val="single" w:color="000000" w:sz="2" w:space="0"/>
            </w:tcBorders>
            <w:vAlign w:val="center"/>
          </w:tcPr>
          <w:p>
            <w:pPr>
              <w:widowControl/>
              <w:jc w:val="center"/>
              <w:textAlignment w:val="center"/>
              <w:rPr>
                <w:color w:val="000000"/>
              </w:rPr>
            </w:pPr>
            <w:r>
              <w:rPr>
                <w:rFonts w:hint="eastAsia"/>
                <w:color w:val="000000"/>
                <w:lang w:bidi="ar"/>
              </w:rPr>
              <w:t>个</w:t>
            </w:r>
          </w:p>
        </w:tc>
        <w:tc>
          <w:tcPr>
            <w:tcW w:w="918" w:type="dxa"/>
            <w:tcBorders>
              <w:top w:val="single" w:color="000000" w:sz="2" w:space="0"/>
              <w:left w:val="single" w:color="000000" w:sz="2" w:space="0"/>
              <w:bottom w:val="single" w:color="000000" w:sz="12" w:space="0"/>
              <w:right w:val="single" w:color="000000" w:sz="2" w:space="0"/>
            </w:tcBorders>
            <w:vAlign w:val="center"/>
          </w:tcPr>
          <w:p>
            <w:pPr>
              <w:widowControl/>
              <w:jc w:val="center"/>
              <w:textAlignment w:val="center"/>
              <w:rPr>
                <w:rFonts w:hint="default" w:eastAsia="宋体"/>
                <w:color w:val="000000"/>
                <w:lang w:val="en-US" w:eastAsia="zh-CN"/>
              </w:rPr>
            </w:pPr>
            <w:r>
              <w:rPr>
                <w:rFonts w:hint="eastAsia"/>
                <w:color w:val="000000"/>
                <w:lang w:val="en-US" w:eastAsia="zh-CN" w:bidi="ar"/>
              </w:rPr>
              <w:t>**</w:t>
            </w:r>
          </w:p>
        </w:tc>
        <w:tc>
          <w:tcPr>
            <w:tcW w:w="1836" w:type="dxa"/>
            <w:tcBorders>
              <w:top w:val="single" w:color="000000" w:sz="2" w:space="0"/>
              <w:left w:val="single" w:color="000000" w:sz="2" w:space="0"/>
              <w:bottom w:val="single" w:color="000000" w:sz="12" w:space="0"/>
              <w:right w:val="single" w:color="000000" w:sz="12" w:space="0"/>
            </w:tcBorders>
            <w:vAlign w:val="center"/>
          </w:tcPr>
          <w:p>
            <w:pPr>
              <w:jc w:val="center"/>
              <w:rPr>
                <w:color w:val="000000"/>
                <w:sz w:val="24"/>
                <w:szCs w:val="24"/>
              </w:rPr>
            </w:pPr>
          </w:p>
        </w:tc>
      </w:tr>
    </w:tbl>
    <w:p>
      <w:pPr>
        <w:spacing w:line="30" w:lineRule="atLeast"/>
        <w:rPr>
          <w:rFonts w:ascii="Arial" w:hAnsi="Arial" w:cs="Arial"/>
          <w:b/>
          <w:color w:val="333333"/>
          <w:sz w:val="28"/>
          <w:szCs w:val="28"/>
        </w:rPr>
      </w:pPr>
    </w:p>
    <w:p>
      <w:pPr>
        <w:tabs>
          <w:tab w:val="left" w:pos="851"/>
        </w:tabs>
        <w:spacing w:line="30" w:lineRule="atLeast"/>
        <w:ind w:firstLine="480" w:firstLineChars="200"/>
        <w:rPr>
          <w:rFonts w:ascii="Arial" w:hAnsi="Arial" w:cs="Arial"/>
          <w:b/>
          <w:color w:val="333333"/>
          <w:sz w:val="28"/>
          <w:szCs w:val="28"/>
        </w:rPr>
      </w:pPr>
      <w:r>
        <w:rPr>
          <w:rFonts w:hint="eastAsia"/>
          <w:bCs/>
          <w:sz w:val="24"/>
          <w:szCs w:val="24"/>
        </w:rPr>
        <w:t>注：以上材料清单根据项目实际装配类型选择性使用。</w:t>
      </w:r>
    </w:p>
    <w:p>
      <w:pPr>
        <w:spacing w:line="30" w:lineRule="atLeast"/>
        <w:rPr>
          <w:rFonts w:ascii="Arial" w:hAnsi="Arial" w:cs="Arial"/>
          <w:b/>
          <w:color w:val="333333"/>
          <w:sz w:val="28"/>
          <w:szCs w:val="28"/>
        </w:rPr>
      </w:pPr>
    </w:p>
    <w:p>
      <w:pPr>
        <w:pStyle w:val="6"/>
        <w:spacing w:line="364" w:lineRule="auto"/>
        <w:ind w:left="405" w:right="576" w:firstLine="480"/>
        <w:rPr>
          <w:spacing w:val="-7"/>
        </w:rPr>
      </w:pPr>
      <w:r>
        <w:rPr>
          <w:spacing w:val="-7"/>
        </w:rPr>
        <w:t>4</w:t>
      </w:r>
      <w:r>
        <w:rPr>
          <w:rFonts w:hint="eastAsia"/>
          <w:spacing w:val="-7"/>
        </w:rPr>
        <w:t>、预制楼板的安装</w:t>
      </w:r>
    </w:p>
    <w:p>
      <w:pPr>
        <w:pStyle w:val="6"/>
        <w:spacing w:line="364" w:lineRule="auto"/>
        <w:ind w:left="405" w:right="576" w:firstLine="480"/>
        <w:rPr>
          <w:spacing w:val="-7"/>
        </w:rPr>
      </w:pPr>
      <w:r>
        <w:rPr>
          <w:rFonts w:hint="eastAsia"/>
          <w:spacing w:val="-7"/>
        </w:rPr>
        <w:t>（1） 吊装顺序：</w:t>
      </w:r>
    </w:p>
    <w:p>
      <w:pPr>
        <w:pStyle w:val="6"/>
        <w:spacing w:line="364" w:lineRule="auto"/>
        <w:ind w:left="405" w:right="576" w:firstLine="480"/>
        <w:rPr>
          <w:spacing w:val="-7"/>
        </w:rPr>
      </w:pPr>
      <w:r>
        <w:rPr>
          <w:rFonts w:hint="eastAsia"/>
          <w:spacing w:val="-7"/>
        </w:rPr>
        <w:t xml:space="preserve"> 吊装顺序必须参考构件出厂时的堆垛顺序，尽量做到吊装工作面集中、连续。如果出厂堆垛顺序不适合吊装顺序，可以通过增加堆垛进行调整。</w:t>
      </w:r>
    </w:p>
    <w:p>
      <w:pPr>
        <w:pStyle w:val="6"/>
        <w:spacing w:line="364" w:lineRule="auto"/>
        <w:ind w:left="405" w:right="576" w:firstLine="480"/>
        <w:rPr>
          <w:spacing w:val="-7"/>
        </w:rPr>
      </w:pPr>
    </w:p>
    <w:p>
      <w:pPr>
        <w:pStyle w:val="6"/>
        <w:spacing w:line="364" w:lineRule="auto"/>
        <w:ind w:left="405" w:right="576" w:firstLine="480"/>
        <w:rPr>
          <w:spacing w:val="-7"/>
        </w:rPr>
      </w:pPr>
    </w:p>
    <w:p>
      <w:pPr>
        <w:pStyle w:val="6"/>
        <w:spacing w:line="364" w:lineRule="auto"/>
        <w:ind w:left="405" w:right="576" w:firstLine="480"/>
        <w:rPr>
          <w:spacing w:val="-7"/>
        </w:rPr>
      </w:pPr>
    </w:p>
    <w:p>
      <w:pPr>
        <w:pStyle w:val="6"/>
        <w:spacing w:line="364" w:lineRule="auto"/>
        <w:ind w:right="576" w:firstLine="452" w:firstLineChars="200"/>
        <w:rPr>
          <w:spacing w:val="-7"/>
        </w:rPr>
      </w:pPr>
      <w:r>
        <w:rPr>
          <w:rFonts w:hint="eastAsia"/>
          <w:spacing w:val="-7"/>
        </w:rPr>
        <w:t>（2）安装工艺流程：</w:t>
      </w:r>
    </w:p>
    <w:p>
      <w:pPr>
        <w:spacing w:line="30" w:lineRule="atLeast"/>
        <w:ind w:firstLine="700" w:firstLineChars="250"/>
        <w:rPr>
          <w:sz w:val="28"/>
          <w:szCs w:val="28"/>
        </w:rPr>
      </w:pPr>
      <w:r>
        <w:rPr>
          <w:rFonts w:hint="eastAsia"/>
          <w:sz w:val="28"/>
          <w:szCs w:val="28"/>
        </w:rPr>
        <w:drawing>
          <wp:inline distT="0" distB="0" distL="0" distR="0">
            <wp:extent cx="5405755" cy="5111750"/>
            <wp:effectExtent l="0" t="0" r="0" b="0"/>
            <wp:docPr id="89" name="图片 89" descr="叠合板及空调板吊装顺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叠合板及空调板吊装顺序"/>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409379" cy="5115240"/>
                    </a:xfrm>
                    <a:prstGeom prst="rect">
                      <a:avLst/>
                    </a:prstGeom>
                    <a:noFill/>
                    <a:ln>
                      <a:noFill/>
                    </a:ln>
                  </pic:spPr>
                </pic:pic>
              </a:graphicData>
            </a:graphic>
          </wp:inline>
        </w:drawing>
      </w:r>
    </w:p>
    <w:p>
      <w:pPr>
        <w:pStyle w:val="6"/>
        <w:spacing w:line="364" w:lineRule="auto"/>
        <w:ind w:left="405" w:right="576" w:firstLine="480"/>
        <w:rPr>
          <w:spacing w:val="-7"/>
        </w:rPr>
      </w:pPr>
    </w:p>
    <w:p>
      <w:pPr>
        <w:pStyle w:val="6"/>
        <w:spacing w:line="364" w:lineRule="auto"/>
        <w:ind w:left="405" w:right="576" w:firstLine="480"/>
        <w:rPr>
          <w:spacing w:val="-7"/>
        </w:rPr>
      </w:pPr>
      <w:r>
        <w:rPr>
          <w:rFonts w:hint="eastAsia"/>
          <w:spacing w:val="-7"/>
        </w:rPr>
        <w:t>（3）</w:t>
      </w:r>
      <w:r>
        <w:rPr>
          <w:spacing w:val="-7"/>
        </w:rPr>
        <w:t>搭设临时支撑架</w:t>
      </w:r>
    </w:p>
    <w:p>
      <w:pPr>
        <w:pStyle w:val="6"/>
        <w:spacing w:line="364" w:lineRule="auto"/>
        <w:ind w:left="405" w:right="576" w:firstLine="480"/>
        <w:rPr>
          <w:spacing w:val="-7"/>
        </w:rPr>
      </w:pPr>
      <w:r>
        <w:rPr>
          <w:rFonts w:hint="eastAsia"/>
          <w:spacing w:val="-7"/>
        </w:rPr>
        <w:t>方案一：无水平模板，适用于有叠合梁、开间尺寸比较统一（学校、宿舍楼等）。本方案优点：支撑体系受力点明确，支撑材料（钢管和方木）数量减少50%，</w:t>
      </w:r>
      <w:r>
        <w:rPr>
          <w:rFonts w:hint="eastAsia"/>
          <w:spacing w:val="-7"/>
          <w:lang w:eastAsia="zh-CN"/>
        </w:rPr>
        <w:t>预制楼板</w:t>
      </w:r>
      <w:r>
        <w:rPr>
          <w:rFonts w:hint="eastAsia"/>
          <w:spacing w:val="-7"/>
        </w:rPr>
        <w:t>底无结块，工作面干净整洁；缺点：吊装过程中施工操作面小，施工不便。</w:t>
      </w:r>
    </w:p>
    <w:p>
      <w:pPr>
        <w:pStyle w:val="6"/>
        <w:spacing w:line="364" w:lineRule="auto"/>
        <w:ind w:left="405" w:right="576" w:firstLine="480"/>
        <w:rPr>
          <w:spacing w:val="-7"/>
        </w:rPr>
      </w:pPr>
      <w:r>
        <w:rPr>
          <w:spacing w:val="-7"/>
        </w:rPr>
        <w:t>安装</w:t>
      </w:r>
      <w:r>
        <w:rPr>
          <w:rFonts w:hint="eastAsia"/>
          <w:spacing w:val="-7"/>
          <w:lang w:eastAsia="zh-CN"/>
        </w:rPr>
        <w:t>预制楼板</w:t>
      </w:r>
      <w:r>
        <w:rPr>
          <w:spacing w:val="-7"/>
        </w:rPr>
        <w:t>时底部</w:t>
      </w:r>
      <w:r>
        <w:rPr>
          <w:rFonts w:hint="eastAsia"/>
          <w:spacing w:val="-7"/>
        </w:rPr>
        <w:t>建议</w:t>
      </w:r>
      <w:r>
        <w:rPr>
          <w:spacing w:val="-7"/>
        </w:rPr>
        <w:t>采用</w:t>
      </w:r>
      <w:r>
        <w:rPr>
          <w:rFonts w:hint="eastAsia"/>
          <w:spacing w:val="-7"/>
        </w:rPr>
        <w:t>轮扣</w:t>
      </w:r>
      <w:r>
        <w:rPr>
          <w:spacing w:val="-7"/>
        </w:rPr>
        <w:t>支撑</w:t>
      </w:r>
      <w:r>
        <w:rPr>
          <w:rFonts w:hint="eastAsia"/>
          <w:spacing w:val="-7"/>
        </w:rPr>
        <w:t>或专业独立支撑。立杆顶部</w:t>
      </w:r>
      <w:r>
        <w:rPr>
          <w:spacing w:val="-7"/>
        </w:rPr>
        <w:t>采用</w:t>
      </w:r>
      <w:r>
        <w:rPr>
          <w:rFonts w:hint="eastAsia"/>
          <w:spacing w:val="-7"/>
        </w:rPr>
        <w:t>油</w:t>
      </w:r>
      <w:r>
        <w:rPr>
          <w:spacing w:val="-7"/>
        </w:rPr>
        <w:t>丝顶头配</w:t>
      </w:r>
      <w:r>
        <w:rPr>
          <w:rFonts w:hint="eastAsia"/>
          <w:spacing w:val="-7"/>
        </w:rPr>
        <w:t>2根</w:t>
      </w:r>
      <w:r>
        <w:rPr>
          <w:spacing w:val="-7"/>
        </w:rPr>
        <w:t>木</w:t>
      </w:r>
      <w:r>
        <w:rPr>
          <w:rFonts w:hint="eastAsia"/>
          <w:spacing w:val="-7"/>
        </w:rPr>
        <w:t>方或2根钢管</w:t>
      </w:r>
      <w:r>
        <w:rPr>
          <w:spacing w:val="-7"/>
        </w:rPr>
        <w:t>的方式，</w:t>
      </w:r>
      <w:r>
        <w:rPr>
          <w:rFonts w:hint="eastAsia"/>
          <w:spacing w:val="-7"/>
        </w:rPr>
        <w:t>钢管</w:t>
      </w:r>
      <w:r>
        <w:rPr>
          <w:spacing w:val="-7"/>
        </w:rPr>
        <w:t>保证支撑强</w:t>
      </w:r>
      <w:r>
        <w:rPr>
          <w:rFonts w:hint="eastAsia"/>
          <w:spacing w:val="-7"/>
        </w:rPr>
        <w:t>度，方木</w:t>
      </w:r>
      <w:r>
        <w:rPr>
          <w:spacing w:val="-7"/>
        </w:rPr>
        <w:t>可</w:t>
      </w:r>
      <w:r>
        <w:rPr>
          <w:rFonts w:hint="eastAsia"/>
          <w:spacing w:val="-7"/>
        </w:rPr>
        <w:t>避</w:t>
      </w:r>
      <w:r>
        <w:rPr>
          <w:spacing w:val="-7"/>
        </w:rPr>
        <w:t>免</w:t>
      </w:r>
      <w:r>
        <w:rPr>
          <w:rFonts w:hint="eastAsia"/>
          <w:spacing w:val="-7"/>
          <w:lang w:eastAsia="zh-CN"/>
        </w:rPr>
        <w:t>预制楼板</w:t>
      </w:r>
      <w:r>
        <w:rPr>
          <w:spacing w:val="-7"/>
        </w:rPr>
        <w:t>安装过程中的滑移失</w:t>
      </w:r>
      <w:r>
        <w:rPr>
          <w:rFonts w:hint="eastAsia"/>
          <w:spacing w:val="-7"/>
        </w:rPr>
        <w:t>稳</w:t>
      </w:r>
      <w:r>
        <w:rPr>
          <w:spacing w:val="-7"/>
        </w:rPr>
        <w:t>；</w:t>
      </w:r>
      <w:r>
        <w:rPr>
          <w:rFonts w:hint="eastAsia"/>
          <w:spacing w:val="-7"/>
        </w:rPr>
        <w:t>根据规范要求结合施工现场经验，建议边支顶距墙边300~500mm</w:t>
      </w:r>
      <w:r>
        <w:rPr>
          <w:spacing w:val="-7"/>
        </w:rPr>
        <w:t>，</w:t>
      </w:r>
      <w:r>
        <w:rPr>
          <w:rFonts w:hint="eastAsia"/>
          <w:spacing w:val="-7"/>
        </w:rPr>
        <w:t>中间间距不大于1200mm，</w:t>
      </w:r>
      <w:r>
        <w:rPr>
          <w:spacing w:val="-7"/>
        </w:rPr>
        <w:t>安装楼板前调整支撑标高</w:t>
      </w:r>
      <w:r>
        <w:rPr>
          <w:rFonts w:hint="eastAsia"/>
          <w:spacing w:val="-7"/>
        </w:rPr>
        <w:t>为设计楼板底标高+3mm，</w:t>
      </w:r>
      <w:r>
        <w:rPr>
          <w:spacing w:val="-7"/>
        </w:rPr>
        <w:t>在结构层施工中，要双层设置支撑，待一层</w:t>
      </w:r>
      <w:r>
        <w:rPr>
          <w:rFonts w:hint="eastAsia"/>
          <w:spacing w:val="-7"/>
          <w:lang w:eastAsia="zh-CN"/>
        </w:rPr>
        <w:t>预制楼板</w:t>
      </w:r>
      <w:r>
        <w:rPr>
          <w:spacing w:val="-7"/>
        </w:rPr>
        <w:t>结构施工完成后</w:t>
      </w:r>
      <w:r>
        <w:rPr>
          <w:rFonts w:hint="eastAsia"/>
          <w:spacing w:val="-7"/>
        </w:rPr>
        <w:t>且满足临时支撑拆除要求后</w:t>
      </w:r>
      <w:r>
        <w:rPr>
          <w:spacing w:val="-7"/>
        </w:rPr>
        <w:t>，才可以拆除支撑</w:t>
      </w:r>
      <w:r>
        <w:rPr>
          <w:rFonts w:hint="eastAsia"/>
          <w:spacing w:val="-7"/>
        </w:rPr>
        <w:t>。</w:t>
      </w:r>
    </w:p>
    <w:p>
      <w:pPr>
        <w:pStyle w:val="6"/>
        <w:spacing w:line="364" w:lineRule="auto"/>
        <w:ind w:left="405" w:right="576" w:firstLine="480"/>
        <w:rPr>
          <w:spacing w:val="-7"/>
        </w:rPr>
      </w:pPr>
    </w:p>
    <w:p>
      <w:pPr>
        <w:spacing w:line="30" w:lineRule="atLeast"/>
        <w:ind w:firstLine="560" w:firstLineChars="200"/>
        <w:rPr>
          <w:sz w:val="28"/>
          <w:szCs w:val="28"/>
        </w:rPr>
      </w:pPr>
    </w:p>
    <w:p>
      <w:pPr>
        <w:spacing w:line="30" w:lineRule="atLeast"/>
        <w:ind w:firstLine="560" w:firstLineChars="200"/>
        <w:rPr>
          <w:sz w:val="28"/>
          <w:szCs w:val="28"/>
        </w:rPr>
      </w:pPr>
    </w:p>
    <w:p>
      <w:pPr>
        <w:spacing w:line="30" w:lineRule="atLeast"/>
        <w:ind w:firstLine="560" w:firstLineChars="200"/>
        <w:rPr>
          <w:sz w:val="28"/>
          <w:szCs w:val="28"/>
        </w:rPr>
      </w:pPr>
    </w:p>
    <w:p>
      <w:pPr>
        <w:spacing w:line="30" w:lineRule="atLeast"/>
        <w:ind w:firstLine="560" w:firstLineChars="200"/>
        <w:rPr>
          <w:sz w:val="28"/>
          <w:szCs w:val="28"/>
        </w:rPr>
      </w:pPr>
    </w:p>
    <w:p>
      <w:pPr>
        <w:spacing w:line="30" w:lineRule="atLeast"/>
        <w:ind w:firstLine="412" w:firstLineChars="200"/>
        <w:rPr>
          <w:sz w:val="28"/>
          <w:szCs w:val="28"/>
        </w:rPr>
      </w:pPr>
      <w:r>
        <w:rPr>
          <w:rFonts w:hint="eastAsia"/>
          <w:spacing w:val="-7"/>
        </w:rPr>
        <w:t>（内架支撑如下图）</w:t>
      </w:r>
    </w:p>
    <w:p>
      <w:pPr>
        <w:spacing w:line="30" w:lineRule="atLeast"/>
        <w:ind w:firstLine="560" w:firstLineChars="200"/>
        <w:rPr>
          <w:sz w:val="28"/>
          <w:szCs w:val="28"/>
        </w:rPr>
      </w:pPr>
      <w:r>
        <w:rPr>
          <w:sz w:val="28"/>
        </w:rPr>
        <w:pict>
          <v:shape id="文本框 15" o:spid="_x0000_s1980" o:spt="202" type="#_x0000_t202" style="position:absolute;left:0pt;margin-left:9.4pt;margin-top:6.6pt;height:185.15pt;width:269.85pt;mso-wrap-style:none;z-index:251692032;mso-width-relative:page;mso-height-relative:page;" filled="f" stroked="f" coordsize="21600,21600" o:gfxdata="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Otn9HfYAAAACgEAAA8AAAAAAAAAAQAgAAAAIgAAAGRycy9kb3ducmV2LnhtbFBL&#10;AQIUABQAAAAIAIdO4kB3u/T/oQIAAA0FAAAOAAAAAAAAAAEAIAAAACcBAABkcnMvZTJvRG9jLnht&#10;bFBLBQYAAAAABgAGAFkBAAA6BgAAAAA=&#10;">
            <v:path/>
            <v:fill on="f" focussize="0,0"/>
            <v:stroke on="f" joinstyle="miter"/>
            <v:imagedata o:title=""/>
            <o:lock v:ext="edit"/>
            <v:shadow on="t" color="#000000" opacity="24903f" offset="0pt,1.5748031496063pt" origin="0f,32768f"/>
            <v:textbox style="mso-fit-shape-to-text:t;">
              <w:txbxContent>
                <w:p>
                  <w:r>
                    <w:rPr>
                      <w:rFonts w:hint="eastAsia"/>
                    </w:rPr>
                    <w:drawing>
                      <wp:inline distT="0" distB="0" distL="0" distR="0">
                        <wp:extent cx="3268345" cy="2277110"/>
                        <wp:effectExtent l="0" t="0" r="0" b="0"/>
                        <wp:docPr id="599" name="图片 599" descr="IMG2018041416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图片 599" descr="IMG20180414162040"/>
                                <pic:cNvPicPr>
                                  <a:picLocks noChangeAspect="1" noChangeArrowheads="1"/>
                                </pic:cNvPicPr>
                              </pic:nvPicPr>
                              <pic:blipFill>
                                <a:blip r:embed="rId55">
                                  <a:extLst>
                                    <a:ext uri="{28A0092B-C50C-407E-A947-70E740481C1C}">
                                      <a14:useLocalDpi xmlns:a14="http://schemas.microsoft.com/office/drawing/2010/main" val="0"/>
                                    </a:ext>
                                  </a:extLst>
                                </a:blip>
                                <a:srcRect t="-1596" b="6784"/>
                                <a:stretch>
                                  <a:fillRect/>
                                </a:stretch>
                              </pic:blipFill>
                              <pic:spPr>
                                <a:xfrm>
                                  <a:off x="0" y="0"/>
                                  <a:ext cx="3268945" cy="2277638"/>
                                </a:xfrm>
                                <a:prstGeom prst="rect">
                                  <a:avLst/>
                                </a:prstGeom>
                                <a:noFill/>
                                <a:ln>
                                  <a:noFill/>
                                </a:ln>
                              </pic:spPr>
                            </pic:pic>
                          </a:graphicData>
                        </a:graphic>
                      </wp:inline>
                    </w:drawing>
                  </w:r>
                </w:p>
              </w:txbxContent>
            </v:textbox>
          </v:shape>
        </w:pict>
      </w:r>
      <w:r>
        <w:rPr>
          <w:sz w:val="28"/>
        </w:rPr>
        <w:pict>
          <v:shape id="文本框 17" o:spid="_x0000_s1979" o:spt="202" type="#_x0000_t202" style="position:absolute;left:0pt;margin-left:271.95pt;margin-top:2.9pt;height:191.95pt;width:224.95pt;mso-wrap-style:none;z-index:251691008;mso-width-relative:page;mso-height-relative:page;" stroked="f" coordsize="21600,21600" o:gfxdata="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aOt5PXAAAACgEAAA8AAAAAAAAAAQAgAAAAIgAAAGRycy9kb3ducmV2LnhtbFBL&#10;AQIUABQAAAAIAIdO4kC2qZvBaQIAAJgEAAAOAAAAAAAAAAEAIAAAACYBAABkcnMvZTJvRG9jLnht&#10;bFBLBQYAAAAABgAGAFkBAAABBgAAAAA=&#10;">
            <v:path/>
            <v:fill focussize="0,0"/>
            <v:stroke on="f" joinstyle="miter"/>
            <v:imagedata o:title=""/>
            <o:lock v:ext="edit"/>
            <v:textbox style="mso-fit-shape-to-text:t;">
              <w:txbxContent>
                <w:p>
                  <w:r>
                    <w:rPr>
                      <w:rFonts w:hint="eastAsia"/>
                    </w:rPr>
                    <w:drawing>
                      <wp:inline distT="0" distB="0" distL="0" distR="0">
                        <wp:extent cx="2673985" cy="2346325"/>
                        <wp:effectExtent l="0" t="0" r="0" b="0"/>
                        <wp:docPr id="600" name="图片 600" descr="IMG2018032308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600" descr="IMG20180323084751"/>
                                <pic:cNvPicPr>
                                  <a:picLocks noChangeAspect="1" noChangeArrowheads="1"/>
                                </pic:cNvPicPr>
                              </pic:nvPicPr>
                              <pic:blipFill>
                                <a:blip r:embed="rId56">
                                  <a:extLst>
                                    <a:ext uri="{28A0092B-C50C-407E-A947-70E740481C1C}">
                                      <a14:useLocalDpi xmlns:a14="http://schemas.microsoft.com/office/drawing/2010/main" val="0"/>
                                    </a:ext>
                                  </a:extLst>
                                </a:blip>
                                <a:srcRect l="2940" t="-2176" b="13829"/>
                                <a:stretch>
                                  <a:fillRect/>
                                </a:stretch>
                              </pic:blipFill>
                              <pic:spPr>
                                <a:xfrm>
                                  <a:off x="0" y="0"/>
                                  <a:ext cx="2673985" cy="2346325"/>
                                </a:xfrm>
                                <a:prstGeom prst="rect">
                                  <a:avLst/>
                                </a:prstGeom>
                                <a:noFill/>
                                <a:ln>
                                  <a:noFill/>
                                </a:ln>
                              </pic:spPr>
                            </pic:pic>
                          </a:graphicData>
                        </a:graphic>
                      </wp:inline>
                    </w:drawing>
                  </w:r>
                </w:p>
              </w:txbxContent>
            </v:textbox>
          </v:shape>
        </w:pict>
      </w:r>
    </w:p>
    <w:p>
      <w:pPr>
        <w:spacing w:line="30" w:lineRule="atLeast"/>
        <w:ind w:firstLine="560" w:firstLineChars="200"/>
        <w:rPr>
          <w:sz w:val="28"/>
          <w:szCs w:val="28"/>
        </w:rPr>
      </w:pPr>
    </w:p>
    <w:p>
      <w:pPr>
        <w:spacing w:line="30" w:lineRule="atLeast"/>
        <w:ind w:firstLine="560" w:firstLineChars="200"/>
        <w:rPr>
          <w:sz w:val="28"/>
          <w:szCs w:val="28"/>
        </w:rPr>
      </w:pPr>
    </w:p>
    <w:p>
      <w:pPr>
        <w:spacing w:line="30" w:lineRule="atLeast"/>
        <w:ind w:firstLine="560" w:firstLineChars="200"/>
        <w:rPr>
          <w:sz w:val="28"/>
          <w:szCs w:val="28"/>
        </w:rPr>
      </w:pPr>
    </w:p>
    <w:p>
      <w:pPr>
        <w:spacing w:line="30" w:lineRule="atLeast"/>
        <w:ind w:firstLine="560" w:firstLineChars="200"/>
        <w:rPr>
          <w:sz w:val="28"/>
          <w:szCs w:val="28"/>
        </w:rPr>
      </w:pPr>
    </w:p>
    <w:p>
      <w:pPr>
        <w:spacing w:line="30" w:lineRule="atLeast"/>
        <w:ind w:firstLine="560" w:firstLineChars="200"/>
        <w:rPr>
          <w:sz w:val="28"/>
          <w:szCs w:val="28"/>
        </w:rPr>
      </w:pPr>
    </w:p>
    <w:p>
      <w:pPr>
        <w:spacing w:line="30" w:lineRule="atLeast"/>
        <w:ind w:firstLine="560" w:firstLineChars="200"/>
        <w:rPr>
          <w:sz w:val="28"/>
          <w:szCs w:val="28"/>
        </w:rPr>
      </w:pPr>
    </w:p>
    <w:p>
      <w:pPr>
        <w:spacing w:line="30" w:lineRule="atLeast"/>
        <w:ind w:firstLine="560" w:firstLineChars="200"/>
        <w:rPr>
          <w:sz w:val="28"/>
          <w:szCs w:val="28"/>
        </w:rPr>
      </w:pPr>
    </w:p>
    <w:p>
      <w:pPr>
        <w:spacing w:line="30" w:lineRule="atLeast"/>
        <w:ind w:firstLine="560" w:firstLineChars="200"/>
        <w:rPr>
          <w:sz w:val="28"/>
          <w:szCs w:val="28"/>
        </w:rPr>
      </w:pPr>
    </w:p>
    <w:p>
      <w:pPr>
        <w:spacing w:line="30" w:lineRule="atLeast"/>
        <w:ind w:firstLine="560" w:firstLineChars="200"/>
        <w:rPr>
          <w:sz w:val="28"/>
          <w:szCs w:val="28"/>
        </w:rPr>
      </w:pPr>
    </w:p>
    <w:p>
      <w:pPr>
        <w:spacing w:line="30" w:lineRule="atLeast"/>
        <w:ind w:firstLine="560" w:firstLineChars="200"/>
        <w:rPr>
          <w:sz w:val="28"/>
          <w:szCs w:val="28"/>
        </w:rPr>
      </w:pPr>
    </w:p>
    <w:p>
      <w:pPr>
        <w:spacing w:line="30" w:lineRule="atLeast"/>
        <w:ind w:firstLine="560" w:firstLineChars="200"/>
        <w:rPr>
          <w:sz w:val="28"/>
          <w:szCs w:val="28"/>
        </w:rPr>
      </w:pPr>
    </w:p>
    <w:p>
      <w:pPr>
        <w:spacing w:line="30" w:lineRule="atLeast"/>
        <w:ind w:firstLine="200" w:firstLineChars="200"/>
        <w:rPr>
          <w:sz w:val="28"/>
          <w:szCs w:val="28"/>
        </w:rPr>
      </w:pPr>
      <w:r>
        <w:rPr>
          <w:sz w:val="10"/>
          <w:szCs w:val="10"/>
        </w:rPr>
        <w:pict>
          <v:shape id="_x0000_s2023" o:spid="_x0000_s2023" o:spt="202" type="#_x0000_t202" style="position:absolute;left:0pt;margin-left:328.2pt;margin-top:174.55pt;height:22.35pt;width:129.1pt;z-index:251722752;mso-width-relative:page;mso-height-relative:page;" stroked="f" coordsize="21600,21600">
            <v:path/>
            <v:fill opacity="0f" focussize="0,0"/>
            <v:stroke on="f" joinstyle="miter"/>
            <v:imagedata o:title=""/>
            <o:lock v:ext="edit"/>
            <v:textbox>
              <w:txbxContent>
                <w:p>
                  <w:pPr>
                    <w:rPr>
                      <w:sz w:val="24"/>
                      <w:szCs w:val="24"/>
                    </w:rPr>
                  </w:pPr>
                  <w:r>
                    <w:rPr>
                      <w:rFonts w:hint="eastAsia"/>
                      <w:sz w:val="24"/>
                      <w:szCs w:val="24"/>
                    </w:rPr>
                    <w:t>（正确搭设方法）</w:t>
                  </w:r>
                </w:p>
              </w:txbxContent>
            </v:textbox>
          </v:shape>
        </w:pict>
      </w:r>
      <w:r>
        <w:rPr>
          <w:rFonts w:hint="eastAsia"/>
        </w:rPr>
        <w:drawing>
          <wp:inline distT="0" distB="0" distL="0" distR="0">
            <wp:extent cx="5788025" cy="2406015"/>
            <wp:effectExtent l="0" t="0" r="0" b="0"/>
            <wp:docPr id="126" name="图片 126" descr="轮扣式支撑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轮扣式支撑系统"/>
                    <pic:cNvPicPr>
                      <a:picLocks noChangeAspect="1" noChangeArrowheads="1"/>
                    </pic:cNvPicPr>
                  </pic:nvPicPr>
                  <pic:blipFill>
                    <a:blip r:embed="rId57">
                      <a:extLst>
                        <a:ext uri="{28A0092B-C50C-407E-A947-70E740481C1C}">
                          <a14:useLocalDpi xmlns:a14="http://schemas.microsoft.com/office/drawing/2010/main" val="0"/>
                        </a:ext>
                      </a:extLst>
                    </a:blip>
                    <a:srcRect b="737"/>
                    <a:stretch>
                      <a:fillRect/>
                    </a:stretch>
                  </pic:blipFill>
                  <pic:spPr>
                    <a:xfrm>
                      <a:off x="0" y="0"/>
                      <a:ext cx="5796062" cy="2409312"/>
                    </a:xfrm>
                    <a:prstGeom prst="rect">
                      <a:avLst/>
                    </a:prstGeom>
                    <a:noFill/>
                    <a:ln>
                      <a:noFill/>
                    </a:ln>
                  </pic:spPr>
                </pic:pic>
              </a:graphicData>
            </a:graphic>
          </wp:inline>
        </w:drawing>
      </w:r>
    </w:p>
    <w:p>
      <w:pPr>
        <w:spacing w:line="30" w:lineRule="atLeast"/>
        <w:ind w:firstLine="560" w:firstLineChars="200"/>
        <w:rPr>
          <w:sz w:val="28"/>
          <w:szCs w:val="28"/>
        </w:rPr>
      </w:pPr>
    </w:p>
    <w:p>
      <w:pPr>
        <w:spacing w:line="30" w:lineRule="atLeast"/>
        <w:rPr>
          <w:sz w:val="28"/>
          <w:szCs w:val="28"/>
        </w:rPr>
      </w:pPr>
    </w:p>
    <w:p>
      <w:pPr>
        <w:spacing w:line="30" w:lineRule="atLeast"/>
        <w:rPr>
          <w:sz w:val="10"/>
          <w:szCs w:val="10"/>
        </w:rPr>
      </w:pPr>
    </w:p>
    <w:p>
      <w:pPr>
        <w:pStyle w:val="6"/>
        <w:spacing w:line="364" w:lineRule="auto"/>
        <w:ind w:right="576" w:firstLine="452" w:firstLineChars="200"/>
        <w:rPr>
          <w:spacing w:val="-7"/>
        </w:rPr>
      </w:pPr>
      <w:r>
        <w:rPr>
          <w:rFonts w:hint="eastAsia"/>
          <w:spacing w:val="-7"/>
        </w:rPr>
        <w:t>方案二：在</w:t>
      </w:r>
      <w:r>
        <w:rPr>
          <w:rFonts w:hint="eastAsia"/>
          <w:spacing w:val="-7"/>
          <w:lang w:eastAsia="zh-CN"/>
        </w:rPr>
        <w:t>预制楼板</w:t>
      </w:r>
      <w:r>
        <w:rPr>
          <w:rFonts w:hint="eastAsia"/>
          <w:spacing w:val="-7"/>
        </w:rPr>
        <w:t>四周下方设置宽度200-600mm宽的模板。适用</w:t>
      </w:r>
      <w:r>
        <w:rPr>
          <w:rFonts w:hint="eastAsia"/>
          <w:spacing w:val="-7"/>
          <w:lang w:eastAsia="zh-CN"/>
        </w:rPr>
        <w:t>预制楼板</w:t>
      </w:r>
      <w:r>
        <w:rPr>
          <w:rFonts w:hint="eastAsia"/>
          <w:spacing w:val="-7"/>
        </w:rPr>
        <w:t>尺寸差别大、尺寸类型多的项目。与方案一比较的优点:相对安全、吊装过程行走方便、梁侧面比较稳定；缺点：方木及模板用量增加2倍，支撑点不明确容易造成</w:t>
      </w:r>
      <w:r>
        <w:rPr>
          <w:rFonts w:hint="eastAsia"/>
          <w:spacing w:val="-7"/>
          <w:lang w:eastAsia="zh-CN"/>
        </w:rPr>
        <w:t>预制楼板</w:t>
      </w:r>
      <w:r>
        <w:rPr>
          <w:rFonts w:hint="eastAsia"/>
          <w:spacing w:val="-7"/>
        </w:rPr>
        <w:t>开裂，需做防漏浆措施（边模四周铺厚2cm，宽3cm）；</w:t>
      </w:r>
    </w:p>
    <w:p>
      <w:pPr>
        <w:pStyle w:val="6"/>
        <w:spacing w:line="364" w:lineRule="auto"/>
        <w:ind w:right="576" w:firstLine="452" w:firstLineChars="200"/>
        <w:rPr>
          <w:spacing w:val="-7"/>
        </w:rPr>
      </w:pPr>
    </w:p>
    <w:p>
      <w:pPr>
        <w:pStyle w:val="6"/>
        <w:spacing w:line="364" w:lineRule="auto"/>
        <w:ind w:right="576" w:firstLine="452" w:firstLineChars="200"/>
        <w:rPr>
          <w:spacing w:val="-7"/>
        </w:rPr>
      </w:pPr>
    </w:p>
    <w:p>
      <w:pPr>
        <w:pStyle w:val="6"/>
        <w:spacing w:line="364" w:lineRule="auto"/>
        <w:ind w:right="576" w:firstLine="452" w:firstLineChars="200"/>
        <w:rPr>
          <w:spacing w:val="-7"/>
        </w:rPr>
      </w:pPr>
    </w:p>
    <w:p>
      <w:pPr>
        <w:pStyle w:val="6"/>
        <w:spacing w:line="364" w:lineRule="auto"/>
        <w:ind w:right="576"/>
        <w:rPr>
          <w:spacing w:val="-7"/>
        </w:rPr>
      </w:pPr>
    </w:p>
    <w:p>
      <w:pPr>
        <w:spacing w:line="30" w:lineRule="atLeast"/>
        <w:rPr>
          <w:sz w:val="28"/>
          <w:szCs w:val="28"/>
        </w:rPr>
      </w:pPr>
      <w:r>
        <w:rPr>
          <w:sz w:val="28"/>
          <w:szCs w:val="28"/>
        </w:rPr>
        <w:pict>
          <v:shape id="_x0000_s2030" o:spid="_x0000_s2030" o:spt="202" type="#_x0000_t202" style="position:absolute;left:0pt;margin-left:212.4pt;margin-top:6.85pt;height:162.75pt;width:221.6pt;mso-wrap-style:none;z-index:251729920;mso-width-relative:page;mso-height-relative:page;" stroked="f" coordsize="21600,21600">
            <v:path/>
            <v:fill opacity="0f" focussize="0,0"/>
            <v:stroke on="f" joinstyle="miter"/>
            <v:imagedata o:title=""/>
            <o:lock v:ext="edit"/>
            <v:textbox style="mso-fit-shape-to-text:t;">
              <w:txbxContent>
                <w:p>
                  <w:r>
                    <w:drawing>
                      <wp:inline distT="0" distB="0" distL="0" distR="0">
                        <wp:extent cx="2630805" cy="1975485"/>
                        <wp:effectExtent l="0" t="0" r="0" b="0"/>
                        <wp:docPr id="601" name="图片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60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630805" cy="1975485"/>
                                </a:xfrm>
                                <a:prstGeom prst="rect">
                                  <a:avLst/>
                                </a:prstGeom>
                                <a:noFill/>
                                <a:ln>
                                  <a:noFill/>
                                </a:ln>
                              </pic:spPr>
                            </pic:pic>
                          </a:graphicData>
                        </a:graphic>
                      </wp:inline>
                    </w:drawing>
                  </w:r>
                </w:p>
              </w:txbxContent>
            </v:textbox>
          </v:shape>
        </w:pict>
      </w:r>
      <w:r>
        <w:rPr>
          <w:sz w:val="28"/>
          <w:szCs w:val="28"/>
        </w:rPr>
        <w:pict>
          <v:shape id="_x0000_s2024" o:spid="_x0000_s2024" o:spt="202" type="#_x0000_t202" style="position:absolute;left:0pt;margin-left:13.8pt;margin-top:6.75pt;height:178.8pt;width:208.5pt;mso-wrap-style:none;z-index:251723776;mso-width-relative:page;mso-height-relative:page;" stroked="f" coordsize="21600,21600">
            <v:path/>
            <v:fill opacity="0f" focussize="0,0"/>
            <v:stroke on="f" joinstyle="miter"/>
            <v:imagedata o:title=""/>
            <o:lock v:ext="edit"/>
            <v:textbox style="mso-fit-shape-to-text:t;">
              <w:txbxContent>
                <w:p>
                  <w:r>
                    <w:rPr>
                      <w:b/>
                      <w:sz w:val="28"/>
                      <w:szCs w:val="28"/>
                    </w:rPr>
                    <w:drawing>
                      <wp:inline distT="0" distB="0" distL="0" distR="0">
                        <wp:extent cx="2466975" cy="1984375"/>
                        <wp:effectExtent l="0" t="0" r="0" b="0"/>
                        <wp:docPr id="602" name="图片 602" descr="叠合板支撑系统及600mm宽水平模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602" descr="叠合板支撑系统及600mm宽水平模板.jpg"/>
                                <pic:cNvPicPr>
                                  <a:picLocks noChangeAspect="1" noChangeArrowheads="1"/>
                                </pic:cNvPicPr>
                              </pic:nvPicPr>
                              <pic:blipFill>
                                <a:blip r:embed="rId59">
                                  <a:extLst>
                                    <a:ext uri="{28A0092B-C50C-407E-A947-70E740481C1C}">
                                      <a14:useLocalDpi xmlns:a14="http://schemas.microsoft.com/office/drawing/2010/main" val="0"/>
                                    </a:ext>
                                  </a:extLst>
                                </a:blip>
                                <a:srcRect r="1807"/>
                                <a:stretch>
                                  <a:fillRect/>
                                </a:stretch>
                              </pic:blipFill>
                              <pic:spPr>
                                <a:xfrm>
                                  <a:off x="0" y="0"/>
                                  <a:ext cx="2466975" cy="1984375"/>
                                </a:xfrm>
                                <a:prstGeom prst="rect">
                                  <a:avLst/>
                                </a:prstGeom>
                                <a:noFill/>
                                <a:ln>
                                  <a:noFill/>
                                </a:ln>
                              </pic:spPr>
                            </pic:pic>
                          </a:graphicData>
                        </a:graphic>
                      </wp:inline>
                    </w:drawing>
                  </w:r>
                </w:p>
              </w:txbxContent>
            </v:textbox>
          </v:shape>
        </w:pict>
      </w:r>
      <w:r>
        <w:rPr>
          <w:rFonts w:hint="eastAsia"/>
          <w:sz w:val="28"/>
          <w:szCs w:val="28"/>
        </w:rPr>
        <w:t xml:space="preserve">                            </w:t>
      </w:r>
    </w:p>
    <w:p>
      <w:pPr>
        <w:spacing w:line="30" w:lineRule="atLeast"/>
        <w:rPr>
          <w:sz w:val="28"/>
          <w:szCs w:val="28"/>
        </w:rPr>
      </w:pPr>
    </w:p>
    <w:p>
      <w:pPr>
        <w:spacing w:line="30" w:lineRule="atLeast"/>
        <w:rPr>
          <w:sz w:val="28"/>
          <w:szCs w:val="28"/>
        </w:rPr>
      </w:pPr>
    </w:p>
    <w:p>
      <w:pPr>
        <w:spacing w:line="30" w:lineRule="atLeast"/>
        <w:rPr>
          <w:sz w:val="28"/>
          <w:szCs w:val="28"/>
        </w:rPr>
      </w:pPr>
    </w:p>
    <w:p>
      <w:pPr>
        <w:spacing w:line="30" w:lineRule="atLeast"/>
        <w:rPr>
          <w:sz w:val="28"/>
          <w:szCs w:val="28"/>
        </w:rPr>
      </w:pPr>
      <w:r>
        <w:rPr>
          <w:rFonts w:hint="eastAsia"/>
          <w:sz w:val="28"/>
          <w:szCs w:val="28"/>
        </w:rPr>
        <w:t xml:space="preserve">                                 </w:t>
      </w:r>
    </w:p>
    <w:p>
      <w:pPr>
        <w:spacing w:line="30" w:lineRule="atLeast"/>
        <w:rPr>
          <w:sz w:val="10"/>
          <w:szCs w:val="10"/>
        </w:rPr>
      </w:pPr>
    </w:p>
    <w:p>
      <w:pPr>
        <w:spacing w:line="30" w:lineRule="atLeast"/>
        <w:rPr>
          <w:sz w:val="10"/>
          <w:szCs w:val="10"/>
        </w:rPr>
      </w:pPr>
    </w:p>
    <w:p>
      <w:pPr>
        <w:spacing w:line="30" w:lineRule="atLeast"/>
        <w:rPr>
          <w:sz w:val="10"/>
          <w:szCs w:val="10"/>
        </w:rPr>
      </w:pPr>
      <w:r>
        <w:rPr>
          <w:rFonts w:hint="eastAsia"/>
          <w:sz w:val="10"/>
          <w:szCs w:val="10"/>
        </w:rPr>
        <w:t xml:space="preserve"> </w:t>
      </w:r>
    </w:p>
    <w:p>
      <w:pPr>
        <w:spacing w:line="30" w:lineRule="atLeast"/>
        <w:rPr>
          <w:sz w:val="10"/>
          <w:szCs w:val="10"/>
        </w:rPr>
      </w:pPr>
    </w:p>
    <w:p>
      <w:pPr>
        <w:spacing w:line="30" w:lineRule="atLeast"/>
        <w:rPr>
          <w:sz w:val="10"/>
          <w:szCs w:val="10"/>
        </w:rPr>
      </w:pPr>
    </w:p>
    <w:p>
      <w:pPr>
        <w:spacing w:line="30" w:lineRule="atLeast"/>
        <w:rPr>
          <w:sz w:val="10"/>
          <w:szCs w:val="10"/>
        </w:rPr>
      </w:pPr>
    </w:p>
    <w:p>
      <w:pPr>
        <w:spacing w:line="30" w:lineRule="atLeast"/>
        <w:rPr>
          <w:sz w:val="10"/>
          <w:szCs w:val="10"/>
        </w:rPr>
      </w:pPr>
    </w:p>
    <w:p>
      <w:pPr>
        <w:spacing w:line="30" w:lineRule="atLeast"/>
        <w:rPr>
          <w:sz w:val="10"/>
          <w:szCs w:val="10"/>
        </w:rPr>
      </w:pPr>
    </w:p>
    <w:p>
      <w:pPr>
        <w:spacing w:line="30" w:lineRule="atLeast"/>
        <w:rPr>
          <w:szCs w:val="21"/>
        </w:rPr>
      </w:pPr>
    </w:p>
    <w:p>
      <w:pPr>
        <w:tabs>
          <w:tab w:val="center" w:pos="4410"/>
        </w:tabs>
        <w:spacing w:line="30" w:lineRule="atLeast"/>
        <w:rPr>
          <w:sz w:val="10"/>
          <w:szCs w:val="10"/>
        </w:rPr>
      </w:pPr>
      <w:r>
        <w:rPr>
          <w:rFonts w:hint="eastAsia"/>
          <w:sz w:val="10"/>
          <w:szCs w:val="10"/>
        </w:rPr>
        <w:t xml:space="preserve">                                          </w:t>
      </w:r>
      <w:r>
        <w:rPr>
          <w:sz w:val="10"/>
          <w:szCs w:val="10"/>
        </w:rPr>
        <w:tab/>
      </w:r>
    </w:p>
    <w:p>
      <w:pPr>
        <w:spacing w:line="30" w:lineRule="atLeast"/>
        <w:rPr>
          <w:sz w:val="10"/>
          <w:szCs w:val="10"/>
        </w:rPr>
      </w:pPr>
      <w:r>
        <w:rPr>
          <w:sz w:val="28"/>
          <w:szCs w:val="28"/>
        </w:rPr>
        <w:pict>
          <v:shape id="_x0000_s2034" o:spid="_x0000_s2034" o:spt="202" type="#_x0000_t202" style="position:absolute;left:0pt;margin-left:275.2pt;margin-top:3.25pt;height:22.35pt;width:105.3pt;z-index:251734016;mso-width-relative:page;mso-height-relative:page;" stroked="f" coordsize="21600,21600">
            <v:path/>
            <v:fill opacity="0f" focussize="0,0"/>
            <v:stroke on="f" joinstyle="miter"/>
            <v:imagedata o:title=""/>
            <o:lock v:ext="edit"/>
            <v:textbox>
              <w:txbxContent>
                <w:p>
                  <w:pPr>
                    <w:rPr>
                      <w:szCs w:val="21"/>
                      <w:u w:val="single"/>
                    </w:rPr>
                  </w:pPr>
                  <w:r>
                    <w:rPr>
                      <w:rFonts w:hint="eastAsia"/>
                      <w:szCs w:val="21"/>
                      <w:u w:val="single"/>
                    </w:rPr>
                    <w:t>铺设边模图二</w:t>
                  </w:r>
                </w:p>
              </w:txbxContent>
            </v:textbox>
          </v:shape>
        </w:pict>
      </w:r>
      <w:r>
        <w:rPr>
          <w:sz w:val="28"/>
          <w:szCs w:val="28"/>
        </w:rPr>
        <w:pict>
          <v:shape id="_x0000_s2025" o:spid="_x0000_s2025" o:spt="202" type="#_x0000_t202" style="position:absolute;left:0pt;margin-left:61.35pt;margin-top:4.25pt;height:22.35pt;width:105.3pt;z-index:251724800;mso-width-relative:page;mso-height-relative:page;" stroked="f" coordsize="21600,21600">
            <v:path/>
            <v:fill opacity="0f" focussize="0,0"/>
            <v:stroke on="f" joinstyle="miter"/>
            <v:imagedata o:title=""/>
            <o:lock v:ext="edit"/>
            <v:textbox>
              <w:txbxContent>
                <w:p>
                  <w:pPr>
                    <w:rPr>
                      <w:szCs w:val="21"/>
                      <w:u w:val="single"/>
                    </w:rPr>
                  </w:pPr>
                  <w:r>
                    <w:rPr>
                      <w:rFonts w:hint="eastAsia"/>
                      <w:szCs w:val="21"/>
                      <w:u w:val="single"/>
                    </w:rPr>
                    <w:t>铺设边模图一</w:t>
                  </w:r>
                </w:p>
              </w:txbxContent>
            </v:textbox>
          </v:shape>
        </w:pict>
      </w:r>
    </w:p>
    <w:p>
      <w:pPr>
        <w:spacing w:line="30" w:lineRule="atLeast"/>
        <w:rPr>
          <w:sz w:val="10"/>
          <w:szCs w:val="10"/>
        </w:rPr>
      </w:pPr>
    </w:p>
    <w:p>
      <w:pPr>
        <w:spacing w:line="30" w:lineRule="atLeast"/>
        <w:rPr>
          <w:sz w:val="10"/>
          <w:szCs w:val="10"/>
        </w:rPr>
      </w:pPr>
    </w:p>
    <w:p>
      <w:pPr>
        <w:spacing w:line="30" w:lineRule="atLeast"/>
        <w:rPr>
          <w:sz w:val="10"/>
          <w:szCs w:val="10"/>
        </w:rPr>
      </w:pPr>
    </w:p>
    <w:p>
      <w:pPr>
        <w:spacing w:line="30" w:lineRule="atLeast"/>
        <w:rPr>
          <w:sz w:val="10"/>
          <w:szCs w:val="10"/>
        </w:rPr>
      </w:pPr>
    </w:p>
    <w:p>
      <w:pPr>
        <w:spacing w:line="30" w:lineRule="atLeast"/>
        <w:rPr>
          <w:sz w:val="10"/>
          <w:szCs w:val="10"/>
        </w:rPr>
      </w:pPr>
      <w:r>
        <w:rPr>
          <w:sz w:val="10"/>
          <w:szCs w:val="10"/>
        </w:rPr>
        <w:pict>
          <v:shape id="_x0000_s2033" o:spid="_x0000_s2033" o:spt="202" type="#_x0000_t202" style="position:absolute;left:0pt;margin-left:213.05pt;margin-top:3.85pt;height:143.75pt;width:220.95pt;mso-wrap-style:none;z-index:251732992;mso-width-relative:page;mso-height-relative:page;" stroked="f" coordsize="21600,21600">
            <v:path/>
            <v:fill opacity="0f" focussize="0,0"/>
            <v:stroke on="f" joinstyle="miter"/>
            <v:imagedata o:title=""/>
            <o:lock v:ext="edit"/>
            <v:textbox style="mso-fit-shape-to-text:t;">
              <w:txbxContent>
                <w:p>
                  <w:r>
                    <w:drawing>
                      <wp:inline distT="0" distB="0" distL="0" distR="0">
                        <wp:extent cx="2622550" cy="1734185"/>
                        <wp:effectExtent l="0" t="0" r="0" b="0"/>
                        <wp:docPr id="603" name="图片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图片 6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622550" cy="1734185"/>
                                </a:xfrm>
                                <a:prstGeom prst="rect">
                                  <a:avLst/>
                                </a:prstGeom>
                                <a:noFill/>
                                <a:ln>
                                  <a:noFill/>
                                </a:ln>
                              </pic:spPr>
                            </pic:pic>
                          </a:graphicData>
                        </a:graphic>
                      </wp:inline>
                    </w:drawing>
                  </w:r>
                </w:p>
              </w:txbxContent>
            </v:textbox>
          </v:shape>
        </w:pict>
      </w:r>
      <w:r>
        <w:rPr>
          <w:sz w:val="10"/>
          <w:szCs w:val="10"/>
        </w:rPr>
        <w:pict>
          <v:shape id="_x0000_s2031" o:spid="_x0000_s2031" o:spt="202" type="#_x0000_t202" style="position:absolute;left:0pt;margin-left:11.95pt;margin-top:3.85pt;height:143.75pt;width:208.05pt;mso-wrap-style:none;z-index:251730944;mso-width-relative:page;mso-height-relative:page;" stroked="f" coordsize="21600,21600">
            <v:path/>
            <v:fill opacity="0f" focussize="0,0"/>
            <v:stroke on="f" joinstyle="miter"/>
            <v:imagedata o:title=""/>
            <o:lock v:ext="edit"/>
            <v:textbox style="mso-fit-shape-to-text:t;">
              <w:txbxContent>
                <w:p>
                  <w:r>
                    <w:drawing>
                      <wp:inline distT="0" distB="0" distL="0" distR="0">
                        <wp:extent cx="2458720" cy="1734185"/>
                        <wp:effectExtent l="0" t="0" r="0" b="0"/>
                        <wp:docPr id="604" name="图片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604"/>
                                <pic:cNvPicPr>
                                  <a:picLocks noChangeAspect="1" noChangeArrowheads="1"/>
                                </pic:cNvPicPr>
                              </pic:nvPicPr>
                              <pic:blipFill>
                                <a:blip r:embed="rId61">
                                  <a:extLst>
                                    <a:ext uri="{28A0092B-C50C-407E-A947-70E740481C1C}">
                                      <a14:useLocalDpi xmlns:a14="http://schemas.microsoft.com/office/drawing/2010/main" val="0"/>
                                    </a:ext>
                                  </a:extLst>
                                </a:blip>
                                <a:srcRect l="20656" t="21713" r="12718" b="16003"/>
                                <a:stretch>
                                  <a:fillRect/>
                                </a:stretch>
                              </pic:blipFill>
                              <pic:spPr>
                                <a:xfrm>
                                  <a:off x="0" y="0"/>
                                  <a:ext cx="2458720" cy="1734185"/>
                                </a:xfrm>
                                <a:prstGeom prst="rect">
                                  <a:avLst/>
                                </a:prstGeom>
                                <a:noFill/>
                                <a:ln>
                                  <a:noFill/>
                                </a:ln>
                              </pic:spPr>
                            </pic:pic>
                          </a:graphicData>
                        </a:graphic>
                      </wp:inline>
                    </w:drawing>
                  </w:r>
                </w:p>
              </w:txbxContent>
            </v:textbox>
          </v:shape>
        </w:pict>
      </w:r>
    </w:p>
    <w:p>
      <w:pPr>
        <w:spacing w:line="30" w:lineRule="atLeast"/>
        <w:rPr>
          <w:sz w:val="10"/>
          <w:szCs w:val="10"/>
        </w:rPr>
      </w:pPr>
    </w:p>
    <w:p>
      <w:pPr>
        <w:spacing w:line="30" w:lineRule="atLeast"/>
        <w:ind w:firstLine="562" w:firstLineChars="200"/>
        <w:rPr>
          <w:b/>
          <w:sz w:val="28"/>
          <w:szCs w:val="28"/>
        </w:rPr>
      </w:pPr>
    </w:p>
    <w:p>
      <w:pPr>
        <w:spacing w:line="30" w:lineRule="atLeast"/>
        <w:ind w:firstLine="201" w:firstLineChars="200"/>
        <w:rPr>
          <w:b/>
          <w:sz w:val="10"/>
          <w:szCs w:val="10"/>
        </w:rPr>
      </w:pPr>
    </w:p>
    <w:p>
      <w:pPr>
        <w:spacing w:line="30" w:lineRule="atLeast"/>
        <w:ind w:firstLine="201" w:firstLineChars="200"/>
        <w:rPr>
          <w:b/>
          <w:sz w:val="10"/>
          <w:szCs w:val="10"/>
        </w:rPr>
      </w:pPr>
    </w:p>
    <w:p>
      <w:pPr>
        <w:spacing w:line="30" w:lineRule="atLeast"/>
        <w:ind w:firstLine="201" w:firstLineChars="200"/>
        <w:rPr>
          <w:b/>
          <w:sz w:val="10"/>
          <w:szCs w:val="10"/>
        </w:rPr>
      </w:pPr>
    </w:p>
    <w:p>
      <w:pPr>
        <w:spacing w:line="30" w:lineRule="atLeast"/>
        <w:ind w:firstLine="201" w:firstLineChars="200"/>
        <w:rPr>
          <w:b/>
          <w:sz w:val="10"/>
          <w:szCs w:val="10"/>
        </w:rPr>
      </w:pPr>
    </w:p>
    <w:p>
      <w:pPr>
        <w:spacing w:line="30" w:lineRule="atLeast"/>
        <w:ind w:firstLine="201" w:firstLineChars="200"/>
        <w:rPr>
          <w:b/>
          <w:sz w:val="10"/>
          <w:szCs w:val="10"/>
        </w:rPr>
      </w:pPr>
    </w:p>
    <w:p>
      <w:pPr>
        <w:spacing w:line="30" w:lineRule="atLeast"/>
        <w:ind w:firstLine="201" w:firstLineChars="200"/>
        <w:rPr>
          <w:b/>
          <w:sz w:val="10"/>
          <w:szCs w:val="10"/>
        </w:rPr>
      </w:pPr>
    </w:p>
    <w:p>
      <w:pPr>
        <w:spacing w:line="30" w:lineRule="atLeast"/>
        <w:ind w:firstLine="201" w:firstLineChars="200"/>
        <w:rPr>
          <w:b/>
          <w:sz w:val="10"/>
          <w:szCs w:val="10"/>
        </w:rPr>
      </w:pPr>
    </w:p>
    <w:p>
      <w:pPr>
        <w:spacing w:line="30" w:lineRule="atLeast"/>
        <w:ind w:firstLine="201" w:firstLineChars="200"/>
        <w:rPr>
          <w:b/>
          <w:sz w:val="10"/>
          <w:szCs w:val="10"/>
        </w:rPr>
      </w:pPr>
    </w:p>
    <w:p>
      <w:pPr>
        <w:spacing w:line="30" w:lineRule="atLeast"/>
        <w:ind w:firstLine="201" w:firstLineChars="200"/>
        <w:rPr>
          <w:b/>
          <w:sz w:val="10"/>
          <w:szCs w:val="10"/>
        </w:rPr>
      </w:pPr>
    </w:p>
    <w:p>
      <w:pPr>
        <w:spacing w:line="30" w:lineRule="atLeast"/>
        <w:ind w:firstLine="201" w:firstLineChars="200"/>
        <w:rPr>
          <w:b/>
          <w:sz w:val="10"/>
          <w:szCs w:val="10"/>
        </w:rPr>
      </w:pPr>
    </w:p>
    <w:p>
      <w:pPr>
        <w:spacing w:line="30" w:lineRule="atLeast"/>
        <w:ind w:firstLine="201" w:firstLineChars="200"/>
        <w:rPr>
          <w:b/>
          <w:sz w:val="10"/>
          <w:szCs w:val="10"/>
        </w:rPr>
      </w:pPr>
    </w:p>
    <w:p>
      <w:pPr>
        <w:spacing w:line="30" w:lineRule="atLeast"/>
        <w:ind w:firstLine="201" w:firstLineChars="200"/>
        <w:rPr>
          <w:b/>
          <w:sz w:val="10"/>
          <w:szCs w:val="10"/>
        </w:rPr>
      </w:pPr>
    </w:p>
    <w:p>
      <w:pPr>
        <w:spacing w:line="30" w:lineRule="atLeast"/>
        <w:ind w:firstLine="201" w:firstLineChars="200"/>
        <w:rPr>
          <w:b/>
          <w:sz w:val="10"/>
          <w:szCs w:val="10"/>
        </w:rPr>
      </w:pPr>
    </w:p>
    <w:p>
      <w:pPr>
        <w:spacing w:line="30" w:lineRule="atLeast"/>
        <w:ind w:firstLine="201" w:firstLineChars="200"/>
        <w:rPr>
          <w:b/>
          <w:sz w:val="10"/>
          <w:szCs w:val="10"/>
        </w:rPr>
      </w:pPr>
    </w:p>
    <w:p>
      <w:pPr>
        <w:spacing w:line="30" w:lineRule="atLeast"/>
        <w:ind w:firstLine="201" w:firstLineChars="200"/>
        <w:rPr>
          <w:b/>
          <w:sz w:val="10"/>
          <w:szCs w:val="10"/>
        </w:rPr>
      </w:pPr>
    </w:p>
    <w:p>
      <w:pPr>
        <w:spacing w:line="30" w:lineRule="atLeast"/>
        <w:ind w:firstLine="201" w:firstLineChars="200"/>
        <w:rPr>
          <w:b/>
          <w:sz w:val="10"/>
          <w:szCs w:val="10"/>
        </w:rPr>
      </w:pPr>
    </w:p>
    <w:p>
      <w:pPr>
        <w:spacing w:line="30" w:lineRule="atLeast"/>
        <w:ind w:firstLine="201" w:firstLineChars="200"/>
        <w:rPr>
          <w:b/>
          <w:sz w:val="10"/>
          <w:szCs w:val="10"/>
        </w:rPr>
      </w:pPr>
    </w:p>
    <w:p>
      <w:pPr>
        <w:spacing w:line="30" w:lineRule="atLeast"/>
        <w:ind w:firstLine="201" w:firstLineChars="200"/>
        <w:rPr>
          <w:b/>
          <w:sz w:val="10"/>
          <w:szCs w:val="10"/>
        </w:rPr>
      </w:pPr>
    </w:p>
    <w:p>
      <w:pPr>
        <w:spacing w:line="30" w:lineRule="atLeast"/>
        <w:ind w:firstLine="560" w:firstLineChars="200"/>
        <w:rPr>
          <w:b/>
          <w:sz w:val="10"/>
          <w:szCs w:val="10"/>
        </w:rPr>
      </w:pPr>
      <w:r>
        <w:rPr>
          <w:sz w:val="28"/>
          <w:szCs w:val="28"/>
        </w:rPr>
        <w:pict>
          <v:shape id="_x0000_s2036" o:spid="_x0000_s2036" o:spt="202" type="#_x0000_t202" style="position:absolute;left:0pt;margin-left:248.75pt;margin-top:5.35pt;height:22.35pt;width:174.2pt;z-index:251736064;mso-width-relative:page;mso-height-relative:page;" fillcolor="#FFFFFF" filled="t" stroked="f" coordsize="21600,21600">
            <v:path/>
            <v:fill on="t" color2="#FFFFFF" opacity="0f" focussize="0,0"/>
            <v:stroke on="f"/>
            <v:imagedata o:title=""/>
            <o:lock v:ext="edit" aspectratio="f"/>
            <v:textbox>
              <w:txbxContent>
                <w:p>
                  <w:pPr>
                    <w:rPr>
                      <w:szCs w:val="21"/>
                      <w:u w:val="single"/>
                    </w:rPr>
                  </w:pPr>
                  <w:r>
                    <w:rPr>
                      <w:rFonts w:hint="eastAsia"/>
                      <w:szCs w:val="21"/>
                      <w:u w:val="single"/>
                      <w:lang w:eastAsia="zh-CN"/>
                    </w:rPr>
                    <w:t>预制楼板</w:t>
                  </w:r>
                  <w:r>
                    <w:rPr>
                      <w:rFonts w:hint="eastAsia"/>
                      <w:szCs w:val="21"/>
                      <w:u w:val="single"/>
                    </w:rPr>
                    <w:t>底漏浆图二（难点）</w:t>
                  </w:r>
                </w:p>
              </w:txbxContent>
            </v:textbox>
          </v:shape>
        </w:pict>
      </w:r>
      <w:r>
        <w:rPr>
          <w:sz w:val="28"/>
          <w:szCs w:val="28"/>
        </w:rPr>
        <w:pict>
          <v:shape id="_x0000_s2032" o:spid="_x0000_s2032" o:spt="202" type="#_x0000_t202" style="position:absolute;left:0pt;margin-left:44.2pt;margin-top:6.05pt;height:22.35pt;width:172.7pt;z-index:251731968;mso-width-relative:page;mso-height-relative:page;" fillcolor="#FFFFFF" filled="t" stroked="f" coordsize="21600,21600">
            <v:path/>
            <v:fill on="t" color2="#FFFFFF" opacity="0f" focussize="0,0"/>
            <v:stroke on="f"/>
            <v:imagedata o:title=""/>
            <o:lock v:ext="edit" aspectratio="f"/>
            <v:textbox>
              <w:txbxContent>
                <w:p>
                  <w:pPr>
                    <w:rPr>
                      <w:szCs w:val="21"/>
                      <w:u w:val="single"/>
                    </w:rPr>
                  </w:pPr>
                  <w:r>
                    <w:rPr>
                      <w:rFonts w:hint="eastAsia"/>
                      <w:szCs w:val="21"/>
                      <w:u w:val="single"/>
                      <w:lang w:eastAsia="zh-CN"/>
                    </w:rPr>
                    <w:t>预制楼板</w:t>
                  </w:r>
                  <w:r>
                    <w:rPr>
                      <w:rFonts w:hint="eastAsia"/>
                      <w:szCs w:val="21"/>
                      <w:u w:val="single"/>
                    </w:rPr>
                    <w:t>底漏浆图一（难点）</w:t>
                  </w:r>
                </w:p>
              </w:txbxContent>
            </v:textbox>
          </v:shape>
        </w:pict>
      </w:r>
    </w:p>
    <w:p>
      <w:pPr>
        <w:spacing w:line="30" w:lineRule="atLeast"/>
        <w:ind w:firstLine="201" w:firstLineChars="200"/>
        <w:rPr>
          <w:b/>
          <w:sz w:val="10"/>
          <w:szCs w:val="10"/>
        </w:rPr>
      </w:pPr>
    </w:p>
    <w:p>
      <w:pPr>
        <w:spacing w:line="30" w:lineRule="atLeast"/>
        <w:ind w:firstLine="201" w:firstLineChars="200"/>
        <w:rPr>
          <w:b/>
          <w:sz w:val="10"/>
          <w:szCs w:val="10"/>
        </w:rPr>
      </w:pPr>
    </w:p>
    <w:p>
      <w:pPr>
        <w:spacing w:line="30" w:lineRule="atLeast"/>
        <w:rPr>
          <w:b/>
          <w:sz w:val="28"/>
          <w:szCs w:val="28"/>
        </w:rPr>
      </w:pPr>
    </w:p>
    <w:p>
      <w:pPr>
        <w:pStyle w:val="6"/>
        <w:spacing w:line="364" w:lineRule="auto"/>
        <w:ind w:right="576" w:firstLine="452" w:firstLineChars="200"/>
        <w:rPr>
          <w:spacing w:val="-7"/>
        </w:rPr>
      </w:pPr>
      <w:r>
        <w:rPr>
          <w:spacing w:val="-7"/>
        </w:rPr>
        <w:pict>
          <v:shape id="_x0000_s2026" o:spid="_x0000_s2026" o:spt="202" type="#_x0000_t202" style="position:absolute;left:0pt;margin-left:38.4pt;margin-top:88.9pt;height:147.6pt;width:191.25pt;mso-wrap-style:none;z-index:251725824;mso-width-relative:page;mso-height-relative:page;" stroked="f" coordsize="21600,21600">
            <v:path/>
            <v:fill opacity="0f" focussize="0,0"/>
            <v:stroke on="f" joinstyle="miter"/>
            <v:imagedata o:title=""/>
            <o:lock v:ext="edit"/>
            <v:textbox style="mso-fit-shape-to-text:t;">
              <w:txbxContent>
                <w:p>
                  <w:r>
                    <w:drawing>
                      <wp:inline distT="0" distB="0" distL="0" distR="0">
                        <wp:extent cx="2510155" cy="1882140"/>
                        <wp:effectExtent l="0" t="0" r="0" b="0"/>
                        <wp:docPr id="605" name="图片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6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511274" cy="1883455"/>
                                </a:xfrm>
                                <a:prstGeom prst="rect">
                                  <a:avLst/>
                                </a:prstGeom>
                                <a:noFill/>
                                <a:ln>
                                  <a:noFill/>
                                </a:ln>
                              </pic:spPr>
                            </pic:pic>
                          </a:graphicData>
                        </a:graphic>
                      </wp:inline>
                    </w:drawing>
                  </w:r>
                </w:p>
              </w:txbxContent>
            </v:textbox>
          </v:shape>
        </w:pict>
      </w:r>
      <w:r>
        <w:rPr>
          <w:rFonts w:hint="eastAsia"/>
          <w:spacing w:val="-7"/>
        </w:rPr>
        <w:t>注意问题：一般</w:t>
      </w:r>
      <w:r>
        <w:rPr>
          <w:rFonts w:hint="eastAsia"/>
          <w:spacing w:val="-7"/>
          <w:lang w:eastAsia="zh-CN"/>
        </w:rPr>
        <w:t>预制楼板</w:t>
      </w:r>
      <w:r>
        <w:rPr>
          <w:rFonts w:hint="eastAsia"/>
          <w:spacing w:val="-7"/>
        </w:rPr>
        <w:t>沿长边方向轻微翘曲，方木及钢管必须垂直</w:t>
      </w:r>
      <w:r>
        <w:rPr>
          <w:rFonts w:hint="eastAsia"/>
          <w:spacing w:val="-7"/>
          <w:lang w:eastAsia="zh-CN"/>
        </w:rPr>
        <w:t>预制楼板</w:t>
      </w:r>
      <w:r>
        <w:rPr>
          <w:rFonts w:hint="eastAsia"/>
          <w:spacing w:val="-7"/>
        </w:rPr>
        <w:t>长边方向铺设，否则在</w:t>
      </w:r>
      <w:r>
        <w:rPr>
          <w:rFonts w:hint="eastAsia"/>
          <w:spacing w:val="-7"/>
          <w:lang w:eastAsia="zh-CN"/>
        </w:rPr>
        <w:t>预制楼板</w:t>
      </w:r>
      <w:r>
        <w:rPr>
          <w:rFonts w:hint="eastAsia"/>
          <w:spacing w:val="-7"/>
        </w:rPr>
        <w:t>承受荷载时很容易开裂；如遇楼板拼缝，方木及钢管必须垂直拼缝方向，才能确保板底的平整度。（错误做法如下）</w:t>
      </w:r>
    </w:p>
    <w:p>
      <w:pPr>
        <w:spacing w:line="30" w:lineRule="atLeast"/>
        <w:rPr>
          <w:sz w:val="28"/>
          <w:szCs w:val="28"/>
        </w:rPr>
      </w:pPr>
      <w:r>
        <w:rPr>
          <w:spacing w:val="-7"/>
          <w:sz w:val="24"/>
          <w:szCs w:val="24"/>
        </w:rPr>
        <w:pict>
          <v:shape id="_x0000_s2027" o:spid="_x0000_s2027" o:spt="202" type="#_x0000_t202" style="position:absolute;left:0pt;margin-left:249.6pt;margin-top:18.1pt;height:166.55pt;width:217.45pt;z-index:251726848;mso-width-relative:page;mso-height-relative:page;" stroked="f" coordsize="21600,21600">
            <v:path/>
            <v:fill opacity="0f" focussize="0,0"/>
            <v:stroke on="f" joinstyle="miter"/>
            <v:imagedata o:title=""/>
            <o:lock v:ext="edit"/>
            <v:textbox>
              <w:txbxContent>
                <w:p>
                  <w:r>
                    <w:drawing>
                      <wp:inline distT="0" distB="0" distL="0" distR="0">
                        <wp:extent cx="2501265" cy="1878330"/>
                        <wp:effectExtent l="0" t="0" r="0" b="0"/>
                        <wp:docPr id="606" name="图片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 60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506790" cy="1882567"/>
                                </a:xfrm>
                                <a:prstGeom prst="rect">
                                  <a:avLst/>
                                </a:prstGeom>
                                <a:noFill/>
                                <a:ln>
                                  <a:noFill/>
                                </a:ln>
                              </pic:spPr>
                            </pic:pic>
                          </a:graphicData>
                        </a:graphic>
                      </wp:inline>
                    </w:drawing>
                  </w:r>
                </w:p>
              </w:txbxContent>
            </v:textbox>
          </v:shape>
        </w:pict>
      </w:r>
      <w:r>
        <w:rPr>
          <w:rFonts w:hint="eastAsia"/>
          <w:sz w:val="28"/>
          <w:szCs w:val="28"/>
        </w:rPr>
        <w:t xml:space="preserve">                         </w:t>
      </w:r>
    </w:p>
    <w:p>
      <w:pPr>
        <w:spacing w:line="30" w:lineRule="atLeast"/>
        <w:ind w:firstLine="560" w:firstLineChars="200"/>
        <w:rPr>
          <w:sz w:val="28"/>
          <w:szCs w:val="28"/>
        </w:rPr>
      </w:pPr>
    </w:p>
    <w:p>
      <w:pPr>
        <w:spacing w:line="30" w:lineRule="atLeast"/>
        <w:ind w:firstLine="560" w:firstLineChars="200"/>
        <w:rPr>
          <w:sz w:val="28"/>
          <w:szCs w:val="28"/>
        </w:rPr>
      </w:pPr>
    </w:p>
    <w:p>
      <w:pPr>
        <w:spacing w:line="30" w:lineRule="atLeast"/>
        <w:ind w:firstLine="560" w:firstLineChars="200"/>
        <w:rPr>
          <w:sz w:val="28"/>
          <w:szCs w:val="28"/>
        </w:rPr>
      </w:pPr>
    </w:p>
    <w:p>
      <w:pPr>
        <w:spacing w:line="30" w:lineRule="atLeast"/>
        <w:ind w:firstLine="560" w:firstLineChars="200"/>
        <w:rPr>
          <w:sz w:val="28"/>
          <w:szCs w:val="28"/>
        </w:rPr>
      </w:pPr>
    </w:p>
    <w:p>
      <w:pPr>
        <w:spacing w:line="30" w:lineRule="atLeast"/>
        <w:ind w:firstLine="560" w:firstLineChars="200"/>
        <w:rPr>
          <w:sz w:val="28"/>
          <w:szCs w:val="28"/>
        </w:rPr>
      </w:pPr>
    </w:p>
    <w:p>
      <w:pPr>
        <w:spacing w:line="30" w:lineRule="atLeast"/>
        <w:ind w:firstLine="560" w:firstLineChars="200"/>
        <w:rPr>
          <w:sz w:val="28"/>
          <w:szCs w:val="28"/>
        </w:rPr>
      </w:pPr>
    </w:p>
    <w:p>
      <w:pPr>
        <w:spacing w:line="30" w:lineRule="atLeast"/>
        <w:ind w:firstLine="560" w:firstLineChars="200"/>
        <w:rPr>
          <w:sz w:val="28"/>
          <w:szCs w:val="28"/>
        </w:rPr>
      </w:pPr>
    </w:p>
    <w:p>
      <w:pPr>
        <w:spacing w:line="30" w:lineRule="atLeast"/>
        <w:ind w:firstLine="560" w:firstLineChars="200"/>
        <w:rPr>
          <w:sz w:val="28"/>
          <w:szCs w:val="28"/>
        </w:rPr>
      </w:pPr>
    </w:p>
    <w:p>
      <w:pPr>
        <w:spacing w:line="30" w:lineRule="atLeast"/>
        <w:ind w:firstLine="560" w:firstLineChars="200"/>
        <w:rPr>
          <w:sz w:val="28"/>
          <w:szCs w:val="28"/>
        </w:rPr>
      </w:pPr>
      <w:r>
        <w:rPr>
          <w:sz w:val="28"/>
          <w:szCs w:val="28"/>
        </w:rPr>
        <w:pict>
          <v:shape id="_x0000_s2028" o:spid="_x0000_s2028" o:spt="202" type="#_x0000_t202" style="position:absolute;left:0pt;margin-left:75.6pt;margin-top:11.75pt;height:22.35pt;width:154.1pt;z-index:251727872;mso-width-relative:page;mso-height-relative:page;" stroked="f" coordsize="21600,21600">
            <v:path/>
            <v:fill opacity="0f" focussize="0,0"/>
            <v:stroke on="f" joinstyle="miter"/>
            <v:imagedata o:title=""/>
            <o:lock v:ext="edit"/>
            <v:textbox>
              <w:txbxContent>
                <w:p>
                  <w:pPr>
                    <w:rPr>
                      <w:sz w:val="24"/>
                      <w:szCs w:val="24"/>
                    </w:rPr>
                  </w:pPr>
                  <w:r>
                    <w:rPr>
                      <w:rFonts w:hint="eastAsia"/>
                      <w:sz w:val="24"/>
                      <w:szCs w:val="24"/>
                    </w:rPr>
                    <w:t>方木平行板长边（错误）</w:t>
                  </w:r>
                </w:p>
              </w:txbxContent>
            </v:textbox>
          </v:shape>
        </w:pict>
      </w:r>
      <w:r>
        <w:rPr>
          <w:sz w:val="28"/>
          <w:szCs w:val="28"/>
        </w:rPr>
        <w:pict>
          <v:shape id="_x0000_s2029" o:spid="_x0000_s2029" o:spt="202" type="#_x0000_t202" style="position:absolute;left:0pt;margin-left:286.3pt;margin-top:10.65pt;height:22.35pt;width:168.45pt;z-index:251728896;mso-width-relative:page;mso-height-relative:page;" stroked="f" coordsize="21600,21600">
            <v:path/>
            <v:fill opacity="0f" focussize="0,0"/>
            <v:stroke on="f" joinstyle="miter"/>
            <v:imagedata o:title=""/>
            <o:lock v:ext="edit"/>
            <v:textbox>
              <w:txbxContent>
                <w:p>
                  <w:pPr>
                    <w:rPr>
                      <w:sz w:val="24"/>
                      <w:szCs w:val="24"/>
                    </w:rPr>
                  </w:pPr>
                  <w:r>
                    <w:rPr>
                      <w:rFonts w:hint="eastAsia"/>
                      <w:sz w:val="24"/>
                      <w:szCs w:val="24"/>
                    </w:rPr>
                    <w:t>支撑点位不明确（错误）</w:t>
                  </w:r>
                </w:p>
              </w:txbxContent>
            </v:textbox>
          </v:shape>
        </w:pict>
      </w:r>
    </w:p>
    <w:p>
      <w:pPr>
        <w:spacing w:line="30" w:lineRule="atLeast"/>
        <w:ind w:firstLine="560" w:firstLineChars="200"/>
        <w:rPr>
          <w:sz w:val="28"/>
          <w:szCs w:val="28"/>
        </w:rPr>
      </w:pPr>
    </w:p>
    <w:p>
      <w:pPr>
        <w:spacing w:line="30" w:lineRule="atLeast"/>
        <w:ind w:firstLine="560" w:firstLineChars="200"/>
        <w:rPr>
          <w:sz w:val="28"/>
          <w:szCs w:val="28"/>
        </w:rPr>
      </w:pPr>
    </w:p>
    <w:p>
      <w:pPr>
        <w:spacing w:line="30" w:lineRule="atLeast"/>
        <w:ind w:firstLine="560" w:firstLineChars="200"/>
        <w:rPr>
          <w:sz w:val="28"/>
          <w:szCs w:val="28"/>
        </w:rPr>
      </w:pPr>
    </w:p>
    <w:p>
      <w:pPr>
        <w:spacing w:line="30" w:lineRule="atLeast"/>
        <w:rPr>
          <w:sz w:val="28"/>
          <w:szCs w:val="28"/>
        </w:rPr>
      </w:pPr>
    </w:p>
    <w:p>
      <w:pPr>
        <w:pStyle w:val="6"/>
        <w:spacing w:line="364" w:lineRule="auto"/>
        <w:ind w:right="576" w:firstLine="452" w:firstLineChars="200"/>
        <w:rPr>
          <w:spacing w:val="-7"/>
        </w:rPr>
      </w:pPr>
      <w:r>
        <w:rPr>
          <w:rFonts w:hint="eastAsia"/>
          <w:spacing w:val="-7"/>
        </w:rPr>
        <w:t>（4）</w:t>
      </w:r>
      <w:r>
        <w:rPr>
          <w:rFonts w:hint="eastAsia"/>
          <w:spacing w:val="-7"/>
          <w:lang w:eastAsia="zh-CN"/>
        </w:rPr>
        <w:t>预制楼板</w:t>
      </w:r>
      <w:r>
        <w:rPr>
          <w:spacing w:val="-7"/>
        </w:rPr>
        <w:t>安装</w:t>
      </w:r>
    </w:p>
    <w:p>
      <w:pPr>
        <w:pStyle w:val="6"/>
        <w:spacing w:line="364" w:lineRule="auto"/>
        <w:ind w:right="576" w:firstLine="452" w:firstLineChars="200"/>
        <w:rPr>
          <w:spacing w:val="-7"/>
        </w:rPr>
      </w:pPr>
      <w:r>
        <w:rPr>
          <w:rFonts w:hint="eastAsia"/>
          <w:spacing w:val="-7"/>
          <w:lang w:eastAsia="zh-CN"/>
        </w:rPr>
        <w:t>预制楼板</w:t>
      </w:r>
      <w:r>
        <w:rPr>
          <w:spacing w:val="-7"/>
        </w:rPr>
        <w:t>起吊时，要尽可能减小因自重产生的弯矩，</w:t>
      </w:r>
      <w:r>
        <w:rPr>
          <w:rFonts w:hint="eastAsia"/>
          <w:spacing w:val="-7"/>
        </w:rPr>
        <w:t>6个以上吊点必须</w:t>
      </w:r>
      <w:r>
        <w:rPr>
          <w:spacing w:val="-7"/>
        </w:rPr>
        <w:t>采用</w:t>
      </w:r>
      <w:r>
        <w:rPr>
          <w:rFonts w:hint="eastAsia"/>
          <w:spacing w:val="-7"/>
        </w:rPr>
        <w:t>专用吊架</w:t>
      </w:r>
      <w:r>
        <w:rPr>
          <w:spacing w:val="-7"/>
        </w:rPr>
        <w:t>进行吊装，</w:t>
      </w:r>
      <w:r>
        <w:rPr>
          <w:rFonts w:hint="eastAsia"/>
          <w:spacing w:val="-7"/>
        </w:rPr>
        <w:t>起吊时各</w:t>
      </w:r>
      <w:r>
        <w:rPr>
          <w:spacing w:val="-7"/>
        </w:rPr>
        <w:t>吊点</w:t>
      </w:r>
      <w:r>
        <w:rPr>
          <w:rFonts w:hint="eastAsia"/>
          <w:spacing w:val="-7"/>
        </w:rPr>
        <w:t>必须</w:t>
      </w:r>
      <w:r>
        <w:rPr>
          <w:spacing w:val="-7"/>
        </w:rPr>
        <w:t>均匀受力，保证构件平稳吊装。</w:t>
      </w:r>
    </w:p>
    <w:p>
      <w:pPr>
        <w:pStyle w:val="6"/>
        <w:spacing w:line="364" w:lineRule="auto"/>
        <w:ind w:right="576" w:firstLine="452" w:firstLineChars="200"/>
        <w:rPr>
          <w:spacing w:val="-7"/>
        </w:rPr>
      </w:pPr>
      <w:r>
        <w:rPr>
          <w:spacing w:val="-7"/>
        </w:rPr>
        <w:t>起吊时要先试吊，先吊起距地</w:t>
      </w:r>
      <w:r>
        <w:rPr>
          <w:rFonts w:hint="eastAsia"/>
          <w:spacing w:val="-7"/>
        </w:rPr>
        <w:t>3</w:t>
      </w:r>
      <w:r>
        <w:rPr>
          <w:spacing w:val="-7"/>
        </w:rPr>
        <w:t>0厘米停止，检查钢丝绳、吊钩的受力情况，使</w:t>
      </w:r>
      <w:r>
        <w:rPr>
          <w:rFonts w:hint="eastAsia"/>
          <w:spacing w:val="-7"/>
          <w:lang w:eastAsia="zh-CN"/>
        </w:rPr>
        <w:t>预制楼板</w:t>
      </w:r>
      <w:r>
        <w:rPr>
          <w:spacing w:val="-7"/>
        </w:rPr>
        <w:t>保持水平，然后吊至作业层上空。</w:t>
      </w:r>
    </w:p>
    <w:p>
      <w:pPr>
        <w:pStyle w:val="6"/>
        <w:spacing w:line="364" w:lineRule="auto"/>
        <w:ind w:right="576" w:firstLine="452" w:firstLineChars="200"/>
        <w:rPr>
          <w:spacing w:val="-7"/>
        </w:rPr>
      </w:pPr>
      <w:r>
        <w:rPr>
          <w:spacing w:val="-7"/>
        </w:rPr>
        <w:t>就位时</w:t>
      </w:r>
      <w:r>
        <w:rPr>
          <w:rFonts w:hint="eastAsia"/>
          <w:spacing w:val="-7"/>
          <w:lang w:eastAsia="zh-CN"/>
        </w:rPr>
        <w:t>预制楼板</w:t>
      </w:r>
      <w:r>
        <w:rPr>
          <w:spacing w:val="-7"/>
        </w:rPr>
        <w:t>要从上垂直向下安装，在作业层上空</w:t>
      </w:r>
      <w:r>
        <w:rPr>
          <w:rFonts w:hint="eastAsia"/>
          <w:spacing w:val="-7"/>
        </w:rPr>
        <w:t>10</w:t>
      </w:r>
      <w:r>
        <w:rPr>
          <w:spacing w:val="-7"/>
        </w:rPr>
        <w:t>0cm处略作停顿，施工人员手扶楼板调整方向，将板的边线与墙上的安放位置线对准，注意避免</w:t>
      </w:r>
      <w:r>
        <w:rPr>
          <w:rFonts w:hint="eastAsia"/>
          <w:spacing w:val="-7"/>
          <w:lang w:eastAsia="zh-CN"/>
        </w:rPr>
        <w:t>预制楼板</w:t>
      </w:r>
      <w:r>
        <w:rPr>
          <w:spacing w:val="-7"/>
        </w:rPr>
        <w:t>上的预留钢筋与墙体钢筋</w:t>
      </w:r>
      <w:r>
        <w:rPr>
          <w:rFonts w:hint="eastAsia"/>
          <w:spacing w:val="-7"/>
        </w:rPr>
        <w:t>撞车</w:t>
      </w:r>
      <w:r>
        <w:rPr>
          <w:spacing w:val="-7"/>
        </w:rPr>
        <w:t>，放下时要停稳慢放，严禁快速猛放，以避免冲击力过大造成板面震折裂缝。</w:t>
      </w:r>
      <w:r>
        <w:rPr>
          <w:rFonts w:hint="eastAsia"/>
          <w:spacing w:val="-7"/>
        </w:rPr>
        <w:t>5</w:t>
      </w:r>
      <w:r>
        <w:rPr>
          <w:spacing w:val="-7"/>
        </w:rPr>
        <w:t>级风以上时应停止吊装。</w:t>
      </w:r>
    </w:p>
    <w:p>
      <w:pPr>
        <w:pStyle w:val="6"/>
        <w:spacing w:line="364" w:lineRule="auto"/>
        <w:ind w:right="576" w:firstLine="452" w:firstLineChars="200"/>
        <w:rPr>
          <w:spacing w:val="-7"/>
        </w:rPr>
      </w:pPr>
      <w:r>
        <w:rPr>
          <w:spacing w:val="-7"/>
        </w:rPr>
        <w:t>调整板位置时，要垫以小木块，不要直接使用撬棍，以避免损坏板边角，要保证搁置长度，其允许偏差不大于5毫米。</w:t>
      </w:r>
    </w:p>
    <w:p>
      <w:pPr>
        <w:pStyle w:val="6"/>
        <w:spacing w:line="364" w:lineRule="auto"/>
        <w:ind w:right="576" w:firstLine="452" w:firstLineChars="200"/>
        <w:rPr>
          <w:spacing w:val="-7"/>
        </w:rPr>
      </w:pPr>
      <w:r>
        <w:rPr>
          <w:spacing w:val="-7"/>
        </w:rPr>
        <w:t>楼板安装完后进行标高校核，</w:t>
      </w:r>
      <w:r>
        <w:rPr>
          <w:rFonts w:hint="eastAsia"/>
          <w:spacing w:val="-7"/>
          <w:lang w:eastAsia="zh-CN"/>
        </w:rPr>
        <w:t>预制楼板</w:t>
      </w:r>
      <w:r>
        <w:rPr>
          <w:rFonts w:hint="eastAsia"/>
          <w:spacing w:val="-7"/>
        </w:rPr>
        <w:t>安装后禁止作业人员马上进入板顶，需微调内支撑顶托及检查板底水平度，使板下的方木或钢管均与板底接触，均匀受力，人员方可进入</w:t>
      </w:r>
      <w:r>
        <w:rPr>
          <w:rFonts w:hint="eastAsia"/>
          <w:spacing w:val="-7"/>
          <w:lang w:eastAsia="zh-CN"/>
        </w:rPr>
        <w:t>预制楼板</w:t>
      </w:r>
      <w:r>
        <w:rPr>
          <w:rFonts w:hint="eastAsia"/>
          <w:spacing w:val="-7"/>
        </w:rPr>
        <w:t>上方，正确步骤如下图。</w:t>
      </w:r>
    </w:p>
    <w:p>
      <w:pPr>
        <w:spacing w:line="30" w:lineRule="atLeast"/>
        <w:ind w:firstLine="700" w:firstLineChars="250"/>
        <w:rPr>
          <w:sz w:val="28"/>
        </w:rPr>
      </w:pPr>
      <w:r>
        <w:rPr>
          <w:sz w:val="28"/>
        </w:rPr>
        <w:pict>
          <v:shape id="文本框 24" o:spid="_x0000_s1984" o:spt="202" type="#_x0000_t202" style="position:absolute;left:0pt;margin-left:213.3pt;margin-top:3.2pt;height:186.75pt;width:248.25pt;z-index:251695104;mso-width-relative:page;mso-height-relative:page;" stroked="f" coordsize="21600,21600" o:gfxdata="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bK1rqdoAAAAJAQAADwAAAAAAAAABACAAAAAi&#10;AAAAZHJzL2Rvd25yZXYueG1sUEsBAhQAFAAAAAgAh07iQKjAFryzAgAAPQUAAA4AAAAAAAAAAQAg&#10;AAAAKQEAAGRycy9lMm9Eb2MueG1sUEsFBgAAAAAGAAYAWQEAAE4GAAAAAA==&#10;">
            <v:path/>
            <v:fill focussize="0,0"/>
            <v:stroke on="f" joinstyle="miter"/>
            <v:imagedata o:title=""/>
            <o:lock v:ext="edit"/>
            <v:shadow on="t" color="#000000" opacity="0f" offset="0pt,4pt"/>
            <v:textbox>
              <w:txbxContent>
                <w:p>
                  <w:r>
                    <w:rPr>
                      <w:rFonts w:hint="eastAsia"/>
                    </w:rPr>
                    <w:drawing>
                      <wp:inline distT="0" distB="0" distL="0" distR="0">
                        <wp:extent cx="2665730" cy="2061845"/>
                        <wp:effectExtent l="38100" t="0" r="20320" b="14605"/>
                        <wp:docPr id="607" name="图片 607" descr="13.叠合楼板 吊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图片 607" descr="13.叠合楼板 吊装"/>
                                <pic:cNvPicPr>
                                  <a:picLocks noChangeAspect="1"/>
                                </pic:cNvPicPr>
                              </pic:nvPicPr>
                              <pic:blipFill>
                                <a:blip r:embed="rId64"/>
                                <a:srcRect l="598" r="8342" b="2443"/>
                                <a:stretch>
                                  <a:fillRect/>
                                </a:stretch>
                              </pic:blipFill>
                              <pic:spPr>
                                <a:xfrm>
                                  <a:off x="0" y="0"/>
                                  <a:ext cx="2665730" cy="2061845"/>
                                </a:xfrm>
                                <a:prstGeom prst="rect">
                                  <a:avLst/>
                                </a:prstGeom>
                                <a:effectLst>
                                  <a:outerShdw blurRad="50800" dist="50800" dir="5400000" algn="ctr" rotWithShape="0">
                                    <a:srgbClr val="000000">
                                      <a:alpha val="0"/>
                                    </a:srgbClr>
                                  </a:outerShdw>
                                </a:effectLst>
                              </pic:spPr>
                            </pic:pic>
                          </a:graphicData>
                        </a:graphic>
                      </wp:inline>
                    </w:drawing>
                  </w:r>
                </w:p>
              </w:txbxContent>
            </v:textbox>
          </v:shape>
        </w:pict>
      </w:r>
      <w:r>
        <w:rPr>
          <w:sz w:val="28"/>
        </w:rPr>
        <w:pict>
          <v:shape id="文本框 13" o:spid="_x0000_s1983" o:spt="202" type="#_x0000_t202" style="position:absolute;left:0pt;margin-left:-7.2pt;margin-top:1.25pt;height:176.2pt;width:236.95pt;z-index:251694080;mso-width-relative:page;mso-height-relative:page;" stroked="f" coordsize="21600,21600" o:gfxdata="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wn+p2AAAAAkBAAAPAAAAAAAAAAEAIAAAACIAAABkcnMvZG93bnJldi54bWxQ&#10;SwECFAAUAAAACACHTuJAEfmWyWkCAACYBAAADgAAAAAAAAABACAAAAAnAQAAZHJzL2Uyb0RvYy54&#10;bWxQSwUGAAAAAAYABgBZAQAAAgYAAAAA&#10;">
            <v:path/>
            <v:fill focussize="0,0"/>
            <v:stroke on="f" joinstyle="miter"/>
            <v:imagedata o:title=""/>
            <o:lock v:ext="edit"/>
            <v:textbox>
              <w:txbxContent>
                <w:p>
                  <w:r>
                    <w:rPr>
                      <w:rFonts w:hint="eastAsia"/>
                    </w:rPr>
                    <w:drawing>
                      <wp:inline distT="0" distB="0" distL="0" distR="0">
                        <wp:extent cx="2777490" cy="2078990"/>
                        <wp:effectExtent l="0" t="0" r="0" b="0"/>
                        <wp:docPr id="608" name="图片 608" descr="IMG2018032216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 608" descr="IMG2018032216470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2777490" cy="2078990"/>
                                </a:xfrm>
                                <a:prstGeom prst="rect">
                                  <a:avLst/>
                                </a:prstGeom>
                                <a:noFill/>
                                <a:ln>
                                  <a:noFill/>
                                </a:ln>
                              </pic:spPr>
                            </pic:pic>
                          </a:graphicData>
                        </a:graphic>
                      </wp:inline>
                    </w:drawing>
                  </w:r>
                </w:p>
              </w:txbxContent>
            </v:textbox>
          </v:shape>
        </w:pict>
      </w:r>
    </w:p>
    <w:p>
      <w:pPr>
        <w:rPr>
          <w:sz w:val="28"/>
        </w:rPr>
      </w:pPr>
    </w:p>
    <w:p>
      <w:pPr>
        <w:rPr>
          <w:sz w:val="28"/>
        </w:rPr>
      </w:pPr>
    </w:p>
    <w:p>
      <w:pPr>
        <w:rPr>
          <w:sz w:val="28"/>
        </w:rPr>
      </w:pPr>
    </w:p>
    <w:p>
      <w:pPr>
        <w:rPr>
          <w:sz w:val="28"/>
        </w:rPr>
      </w:pPr>
    </w:p>
    <w:p>
      <w:pPr>
        <w:rPr>
          <w:sz w:val="28"/>
        </w:rPr>
      </w:pPr>
    </w:p>
    <w:p>
      <w:pPr>
        <w:rPr>
          <w:sz w:val="28"/>
        </w:rPr>
      </w:pPr>
      <w:r>
        <w:rPr>
          <w:rFonts w:hint="eastAsia"/>
          <w:sz w:val="28"/>
        </w:rPr>
        <w:t xml:space="preserve">                                </w:t>
      </w:r>
    </w:p>
    <w:p>
      <w:pPr>
        <w:rPr>
          <w:sz w:val="28"/>
        </w:rPr>
      </w:pPr>
    </w:p>
    <w:p>
      <w:pPr>
        <w:spacing w:line="30" w:lineRule="atLeast"/>
        <w:rPr>
          <w:rFonts w:ascii="Arial" w:hAnsi="Arial" w:cs="Arial"/>
          <w:b/>
          <w:color w:val="333333"/>
          <w:sz w:val="28"/>
          <w:szCs w:val="28"/>
        </w:rPr>
      </w:pPr>
    </w:p>
    <w:p>
      <w:pPr>
        <w:spacing w:line="30" w:lineRule="atLeast"/>
        <w:rPr>
          <w:rFonts w:ascii="Arial" w:hAnsi="Arial" w:cs="Arial"/>
          <w:b/>
          <w:color w:val="333333"/>
          <w:sz w:val="28"/>
          <w:szCs w:val="28"/>
        </w:rPr>
      </w:pPr>
      <w:r>
        <w:rPr>
          <w:sz w:val="28"/>
        </w:rPr>
        <w:pict>
          <v:shape id="文本框 36" o:spid="_x0000_s1986" o:spt="202" type="#_x0000_t202" style="position:absolute;left:0pt;margin-left:286.55pt;margin-top:9pt;height:24.05pt;width:72pt;z-index:251697152;mso-width-relative:page;mso-height-relative:page;" stroked="f" coordsize="21600,21600" o:gfxdata="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gBQZzXAAAA&#10;CQEAAA8AAAAAAAAAAQAgAAAAIgAAAGRycy9kb3ducmV2LnhtbFBLAQIUABQAAAAIAIdO4kB+aaLb&#10;VwIAAIoEAAAOAAAAAAAAAAEAIAAAACYBAABkcnMvZTJvRG9jLnhtbFBLBQYAAAAABgAGAFkBAADv&#10;BQAAAAA=&#10;">
            <v:path/>
            <v:fill focussize="0,0"/>
            <v:stroke on="f" joinstyle="miter"/>
            <v:imagedata o:title=""/>
            <o:lock v:ext="edit"/>
            <v:textbox>
              <w:txbxContent>
                <w:p>
                  <w:pPr>
                    <w:ind w:firstLine="442" w:firstLineChars="200"/>
                    <w:rPr>
                      <w:b/>
                      <w:bCs/>
                      <w:u w:val="single"/>
                    </w:rPr>
                  </w:pPr>
                  <w:r>
                    <w:rPr>
                      <w:rFonts w:hint="eastAsia"/>
                      <w:b/>
                      <w:bCs/>
                      <w:u w:val="single"/>
                    </w:rPr>
                    <w:t>下 落</w:t>
                  </w:r>
                </w:p>
              </w:txbxContent>
            </v:textbox>
          </v:shape>
        </w:pict>
      </w:r>
      <w:r>
        <w:rPr>
          <w:sz w:val="28"/>
        </w:rPr>
        <w:pict>
          <v:shape id="文本框 26" o:spid="_x0000_s1985" o:spt="202" type="#_x0000_t202" style="position:absolute;left:0pt;margin-left:64.05pt;margin-top:9pt;height:27.8pt;width:72pt;z-index:251696128;mso-width-relative:page;mso-height-relative:page;" stroked="f" coordsize="21600,21600" o:gfxdata="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tUlLtYAAAAJAQAADwAAAAAAAAABACAAAAAiAAAAZHJzL2Rvd25yZXYueG1sUEsBAhQAFAAA&#10;AAgAh07iQFe4GT1jAgAAlgQAAA4AAAAAAAAAAQAgAAAAJQEAAGRycy9lMm9Eb2MueG1sUEsFBgAA&#10;AAAGAAYAWQEAAPoFAAAAAA==&#10;">
            <v:path/>
            <v:fill focussize="0,0"/>
            <v:stroke on="f" joinstyle="miter"/>
            <v:imagedata o:title=""/>
            <o:lock v:ext="edit"/>
            <v:textbox>
              <w:txbxContent>
                <w:p>
                  <w:pPr>
                    <w:ind w:firstLine="442" w:firstLineChars="200"/>
                    <w:rPr>
                      <w:b/>
                      <w:bCs/>
                      <w:u w:val="single"/>
                    </w:rPr>
                  </w:pPr>
                  <w:r>
                    <w:rPr>
                      <w:rFonts w:hint="eastAsia"/>
                      <w:b/>
                      <w:bCs/>
                      <w:u w:val="single"/>
                    </w:rPr>
                    <w:t>起 吊</w:t>
                  </w:r>
                </w:p>
              </w:txbxContent>
            </v:textbox>
          </v:shape>
        </w:pict>
      </w:r>
    </w:p>
    <w:p>
      <w:pPr>
        <w:spacing w:line="30" w:lineRule="atLeast"/>
        <w:rPr>
          <w:rFonts w:ascii="Arial" w:hAnsi="Arial" w:cs="Arial"/>
          <w:b/>
          <w:color w:val="333333"/>
          <w:sz w:val="28"/>
          <w:szCs w:val="28"/>
        </w:rPr>
      </w:pPr>
    </w:p>
    <w:p>
      <w:pPr>
        <w:spacing w:line="30" w:lineRule="atLeast"/>
        <w:rPr>
          <w:rFonts w:ascii="Arial" w:hAnsi="Arial" w:cs="Arial"/>
          <w:b/>
          <w:color w:val="333333"/>
          <w:sz w:val="28"/>
          <w:szCs w:val="28"/>
        </w:rPr>
      </w:pPr>
      <w:r>
        <w:rPr>
          <w:sz w:val="28"/>
        </w:rPr>
        <w:pict>
          <v:shape id="文本框 40" o:spid="_x0000_s1989" o:spt="202" type="#_x0000_t202" style="position:absolute;left:0pt;margin-left:213.3pt;margin-top:12pt;height:145.75pt;width:224.35pt;mso-wrap-style:none;z-index:251700224;mso-width-relative:page;mso-height-relative:page;" stroked="f" coordsize="21600,21600" o:gfxdata="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fZxWHYAAAACgEAAA8AAAAAAAAAAQAgAAAAIgAAAGRycy9kb3ducmV2LnhtbFBL&#10;AQIUABQAAAAIAIdO4kAsMppmaAIAAJgEAAAOAAAAAAAAAAEAIAAAACcBAABkcnMvZTJvRG9jLnht&#10;bFBLBQYAAAAABgAGAFkBAAABBgAAAAA=&#10;">
            <v:path/>
            <v:fill focussize="0,0"/>
            <v:stroke on="f" joinstyle="miter"/>
            <v:imagedata o:title=""/>
            <o:lock v:ext="edit"/>
            <v:textbox style="mso-fit-shape-to-text:t;">
              <w:txbxContent>
                <w:p>
                  <w:r>
                    <w:rPr>
                      <w:rFonts w:hint="eastAsia"/>
                    </w:rPr>
                    <w:drawing>
                      <wp:inline distT="0" distB="0" distL="0" distR="0">
                        <wp:extent cx="2665730" cy="1759585"/>
                        <wp:effectExtent l="0" t="0" r="0" b="0"/>
                        <wp:docPr id="609" name="图片 609" descr="IMG2018042815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图片 609" descr="IMG20180428152501"/>
                                <pic:cNvPicPr>
                                  <a:picLocks noChangeAspect="1" noChangeArrowheads="1"/>
                                </pic:cNvPicPr>
                              </pic:nvPicPr>
                              <pic:blipFill>
                                <a:blip r:embed="rId66">
                                  <a:extLst>
                                    <a:ext uri="{28A0092B-C50C-407E-A947-70E740481C1C}">
                                      <a14:useLocalDpi xmlns:a14="http://schemas.microsoft.com/office/drawing/2010/main" val="0"/>
                                    </a:ext>
                                  </a:extLst>
                                </a:blip>
                                <a:srcRect t="16289"/>
                                <a:stretch>
                                  <a:fillRect/>
                                </a:stretch>
                              </pic:blipFill>
                              <pic:spPr>
                                <a:xfrm>
                                  <a:off x="0" y="0"/>
                                  <a:ext cx="2665730" cy="1759585"/>
                                </a:xfrm>
                                <a:prstGeom prst="rect">
                                  <a:avLst/>
                                </a:prstGeom>
                                <a:noFill/>
                                <a:ln>
                                  <a:noFill/>
                                </a:ln>
                              </pic:spPr>
                            </pic:pic>
                          </a:graphicData>
                        </a:graphic>
                      </wp:inline>
                    </w:drawing>
                  </w:r>
                </w:p>
              </w:txbxContent>
            </v:textbox>
          </v:shape>
        </w:pict>
      </w:r>
      <w:r>
        <w:rPr>
          <w:sz w:val="28"/>
        </w:rPr>
        <w:pict>
          <v:shape id="文本框 37" o:spid="_x0000_s1987" o:spt="202" type="#_x0000_t202" style="position:absolute;left:0pt;margin-left:-7.2pt;margin-top:12pt;height:151.5pt;width:231.85pt;z-index:251698176;mso-width-relative:page;mso-height-relative:page;" stroked="f" coordsize="21600,21600" o:gfxdata="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EbeGPPZAAAACgEAAA8AAAAAAAAAAQAgAAAAIgAAAGRycy9kb3ducmV2Lnht&#10;bFBLAQIUABQAAAAIAIdO4kD1f+8sagIAAJgEAAAOAAAAAAAAAAEAIAAAACgBAABkcnMvZTJvRG9j&#10;LnhtbFBLBQYAAAAABgAGAFkBAAAEBgAAAAA=&#10;">
            <v:path/>
            <v:fill focussize="0,0"/>
            <v:stroke on="f" joinstyle="miter"/>
            <v:imagedata o:title=""/>
            <o:lock v:ext="edit"/>
            <v:textbox>
              <w:txbxContent>
                <w:p>
                  <w:r>
                    <w:rPr>
                      <w:rFonts w:hint="eastAsia"/>
                    </w:rPr>
                    <w:drawing>
                      <wp:inline distT="0" distB="0" distL="0" distR="0">
                        <wp:extent cx="2743200" cy="1759585"/>
                        <wp:effectExtent l="0" t="0" r="0" b="0"/>
                        <wp:docPr id="610" name="图片 610" descr="IMG2018042815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 610" descr="IMG20180428150108"/>
                                <pic:cNvPicPr>
                                  <a:picLocks noChangeAspect="1" noChangeArrowheads="1"/>
                                </pic:cNvPicPr>
                              </pic:nvPicPr>
                              <pic:blipFill>
                                <a:blip r:embed="rId67">
                                  <a:extLst>
                                    <a:ext uri="{28A0092B-C50C-407E-A947-70E740481C1C}">
                                      <a14:useLocalDpi xmlns:a14="http://schemas.microsoft.com/office/drawing/2010/main" val="0"/>
                                    </a:ext>
                                  </a:extLst>
                                </a:blip>
                                <a:srcRect l="-290" r="290"/>
                                <a:stretch>
                                  <a:fillRect/>
                                </a:stretch>
                              </pic:blipFill>
                              <pic:spPr>
                                <a:xfrm>
                                  <a:off x="0" y="0"/>
                                  <a:ext cx="2743200" cy="1759585"/>
                                </a:xfrm>
                                <a:prstGeom prst="rect">
                                  <a:avLst/>
                                </a:prstGeom>
                                <a:noFill/>
                                <a:ln>
                                  <a:noFill/>
                                </a:ln>
                              </pic:spPr>
                            </pic:pic>
                          </a:graphicData>
                        </a:graphic>
                      </wp:inline>
                    </w:drawing>
                  </w:r>
                </w:p>
              </w:txbxContent>
            </v:textbox>
          </v:shape>
        </w:pict>
      </w:r>
    </w:p>
    <w:p>
      <w:pPr>
        <w:spacing w:line="30" w:lineRule="atLeast"/>
        <w:rPr>
          <w:rFonts w:ascii="Arial" w:hAnsi="Arial" w:cs="Arial"/>
          <w:b/>
          <w:color w:val="333333"/>
          <w:sz w:val="28"/>
          <w:szCs w:val="28"/>
        </w:rPr>
      </w:pPr>
    </w:p>
    <w:p>
      <w:pPr>
        <w:spacing w:line="30" w:lineRule="atLeast"/>
        <w:rPr>
          <w:rFonts w:ascii="Arial" w:hAnsi="Arial" w:cs="Arial"/>
          <w:b/>
          <w:color w:val="333333"/>
          <w:sz w:val="28"/>
          <w:szCs w:val="28"/>
        </w:rPr>
      </w:pPr>
    </w:p>
    <w:p>
      <w:pPr>
        <w:spacing w:line="30" w:lineRule="atLeast"/>
        <w:rPr>
          <w:rFonts w:ascii="Arial" w:hAnsi="Arial" w:cs="Arial"/>
          <w:b/>
          <w:color w:val="333333"/>
          <w:sz w:val="28"/>
          <w:szCs w:val="28"/>
        </w:rPr>
      </w:pPr>
    </w:p>
    <w:p>
      <w:pPr>
        <w:spacing w:line="30" w:lineRule="atLeast"/>
        <w:rPr>
          <w:rFonts w:ascii="Arial" w:hAnsi="Arial" w:cs="Arial"/>
          <w:b/>
          <w:color w:val="333333"/>
          <w:sz w:val="28"/>
          <w:szCs w:val="28"/>
        </w:rPr>
      </w:pPr>
    </w:p>
    <w:p>
      <w:pPr>
        <w:spacing w:line="30" w:lineRule="atLeast"/>
        <w:rPr>
          <w:rFonts w:ascii="Arial" w:hAnsi="Arial" w:cs="Arial"/>
          <w:b/>
          <w:color w:val="333333"/>
          <w:sz w:val="28"/>
          <w:szCs w:val="28"/>
        </w:rPr>
      </w:pPr>
    </w:p>
    <w:p>
      <w:pPr>
        <w:spacing w:line="30" w:lineRule="atLeast"/>
        <w:rPr>
          <w:rFonts w:ascii="Arial" w:hAnsi="Arial" w:cs="Arial"/>
          <w:b/>
          <w:color w:val="333333"/>
          <w:sz w:val="28"/>
          <w:szCs w:val="28"/>
        </w:rPr>
      </w:pPr>
    </w:p>
    <w:p>
      <w:pPr>
        <w:spacing w:line="30" w:lineRule="atLeast"/>
        <w:rPr>
          <w:rFonts w:ascii="Arial" w:hAnsi="Arial" w:cs="Arial"/>
          <w:b/>
          <w:color w:val="333333"/>
          <w:sz w:val="28"/>
          <w:szCs w:val="28"/>
        </w:rPr>
      </w:pPr>
    </w:p>
    <w:p>
      <w:pPr>
        <w:spacing w:line="30" w:lineRule="atLeast"/>
        <w:rPr>
          <w:rFonts w:ascii="Arial" w:hAnsi="Arial" w:cs="Arial"/>
          <w:b/>
          <w:color w:val="333333"/>
          <w:sz w:val="28"/>
          <w:szCs w:val="28"/>
        </w:rPr>
      </w:pPr>
    </w:p>
    <w:p>
      <w:pPr>
        <w:spacing w:line="30" w:lineRule="atLeast"/>
        <w:rPr>
          <w:rFonts w:ascii="Arial" w:hAnsi="Arial" w:cs="Arial"/>
          <w:b/>
          <w:color w:val="333333"/>
          <w:sz w:val="28"/>
          <w:szCs w:val="28"/>
        </w:rPr>
      </w:pPr>
      <w:r>
        <w:rPr>
          <w:sz w:val="28"/>
        </w:rPr>
        <w:pict>
          <v:shape id="文本框 39" o:spid="_x0000_s1988" o:spt="202" type="#_x0000_t202" style="position:absolute;left:0pt;margin-left:64.05pt;margin-top:10.75pt;height:24.15pt;width:72pt;z-index:251699200;mso-width-relative:page;mso-height-relative:page;" stroked="f" coordsize="21600,21600" o:gfxdata="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sSfY9&#10;2AAAAAsBAAAPAAAAAAAAAAEAIAAAACIAAABkcnMvZG93bnJldi54bWxQSwECFAAUAAAACACHTuJA&#10;TociV1oCAACKBAAADgAAAAAAAAABACAAAAAnAQAAZHJzL2Uyb0RvYy54bWxQSwUGAAAAAAYABgBZ&#10;AQAA8wUAAAAA&#10;">
            <v:path/>
            <v:fill opacity="0f" focussize="0,0"/>
            <v:stroke on="f" joinstyle="miter"/>
            <v:imagedata o:title=""/>
            <o:lock v:ext="edit"/>
            <v:textbox>
              <w:txbxContent>
                <w:p>
                  <w:pPr>
                    <w:ind w:firstLine="442" w:firstLineChars="200"/>
                    <w:rPr>
                      <w:b/>
                      <w:bCs/>
                      <w:u w:val="single"/>
                    </w:rPr>
                  </w:pPr>
                  <w:r>
                    <w:rPr>
                      <w:rFonts w:hint="eastAsia"/>
                      <w:b/>
                      <w:bCs/>
                      <w:u w:val="single"/>
                    </w:rPr>
                    <w:t>就 位</w:t>
                  </w:r>
                </w:p>
              </w:txbxContent>
            </v:textbox>
          </v:shape>
        </w:pict>
      </w:r>
      <w:r>
        <w:rPr>
          <w:sz w:val="28"/>
        </w:rPr>
        <w:pict>
          <v:shape id="文本框 43" o:spid="_x0000_s1990" o:spt="202" type="#_x0000_t202" style="position:absolute;left:0pt;margin-left:262pt;margin-top:10.75pt;height:27.8pt;width:125.2pt;z-index:251701248;mso-width-relative:page;mso-height-relative:page;" stroked="f" coordsize="21600,21600" o:gfxdata="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8&#10;ezsX2QAAAAsBAAAPAAAAAAAAAAEAIAAAACIAAABkcnMvZG93bnJldi54bWxQSwECFAAUAAAACACH&#10;TuJA4a0TlFwCAACLBAAADgAAAAAAAAABACAAAAAoAQAAZHJzL2Uyb0RvYy54bWxQSwUGAAAAAAYA&#10;BgBZAQAA9gUAAAAA&#10;">
            <v:path/>
            <v:fill opacity="0f" focussize="0,0"/>
            <v:stroke on="f" joinstyle="miter"/>
            <v:imagedata o:title=""/>
            <o:lock v:ext="edit"/>
            <v:textbox>
              <w:txbxContent>
                <w:p>
                  <w:pPr>
                    <w:ind w:firstLine="442" w:firstLineChars="200"/>
                    <w:rPr>
                      <w:b/>
                      <w:bCs/>
                      <w:u w:val="single"/>
                    </w:rPr>
                  </w:pPr>
                  <w:r>
                    <w:rPr>
                      <w:rFonts w:hint="eastAsia"/>
                      <w:b/>
                      <w:bCs/>
                      <w:u w:val="single"/>
                    </w:rPr>
                    <w:t>调整标高及水平度</w:t>
                  </w:r>
                </w:p>
              </w:txbxContent>
            </v:textbox>
          </v:shape>
        </w:pict>
      </w:r>
    </w:p>
    <w:p>
      <w:pPr>
        <w:pStyle w:val="6"/>
        <w:spacing w:line="364" w:lineRule="auto"/>
        <w:ind w:right="576" w:firstLine="452" w:firstLineChars="200"/>
        <w:rPr>
          <w:spacing w:val="-7"/>
        </w:rPr>
      </w:pPr>
    </w:p>
    <w:p>
      <w:pPr>
        <w:pStyle w:val="6"/>
        <w:spacing w:line="364" w:lineRule="auto"/>
        <w:ind w:right="576" w:firstLine="452" w:firstLineChars="200"/>
        <w:rPr>
          <w:spacing w:val="-7"/>
        </w:rPr>
      </w:pPr>
      <w:r>
        <w:rPr>
          <w:rFonts w:hint="eastAsia"/>
          <w:spacing w:val="-7"/>
        </w:rPr>
        <w:t>7、梁、附加钢筋及楼板下层横向钢筋安装</w:t>
      </w:r>
    </w:p>
    <w:p>
      <w:pPr>
        <w:pStyle w:val="6"/>
        <w:spacing w:line="364" w:lineRule="auto"/>
        <w:ind w:right="576" w:firstLine="339" w:firstLineChars="150"/>
        <w:rPr>
          <w:spacing w:val="-7"/>
        </w:rPr>
      </w:pPr>
      <w:r>
        <w:rPr>
          <w:rFonts w:hint="eastAsia"/>
          <w:spacing w:val="-7"/>
        </w:rPr>
        <w:t xml:space="preserve">（1）预制楼板安装调平后，按照施工图要求完成如下部位的钢筋：楼板与梁搭接节点中梁的面筋；楼板与梁搭接节点梁底搭接纵筋；楼板与楼板拼缝连接节点中拼缝附加纵筋安装；楼板与边梁搭接节点中板底连接纵筋安装；    </w:t>
      </w:r>
    </w:p>
    <w:p>
      <w:pPr>
        <w:pStyle w:val="6"/>
        <w:spacing w:line="364" w:lineRule="auto"/>
        <w:ind w:right="576" w:firstLine="339" w:firstLineChars="150"/>
        <w:rPr>
          <w:spacing w:val="-7"/>
        </w:rPr>
      </w:pPr>
      <w:r>
        <w:rPr>
          <w:rFonts w:hint="eastAsia"/>
          <w:spacing w:val="-7"/>
        </w:rPr>
        <w:t>（2）按照施工图纸和规范要求处理好梁锚固到暗柱中的钢筋及现浇板负筋锚固到剪力墙内。</w:t>
      </w:r>
    </w:p>
    <w:p>
      <w:pPr>
        <w:pStyle w:val="6"/>
        <w:spacing w:line="364" w:lineRule="auto"/>
        <w:ind w:right="576" w:firstLine="452" w:firstLineChars="200"/>
        <w:rPr>
          <w:spacing w:val="-7"/>
        </w:rPr>
      </w:pPr>
      <w:r>
        <w:rPr>
          <w:rFonts w:hint="eastAsia"/>
          <w:spacing w:val="-7"/>
        </w:rPr>
        <w:t>8、水电管线敷设、连接</w:t>
      </w:r>
    </w:p>
    <w:p>
      <w:pPr>
        <w:pStyle w:val="6"/>
        <w:spacing w:line="364" w:lineRule="auto"/>
        <w:ind w:right="576" w:firstLine="339" w:firstLineChars="150"/>
        <w:rPr>
          <w:spacing w:val="-7"/>
        </w:rPr>
      </w:pPr>
      <w:r>
        <w:rPr>
          <w:rFonts w:hint="eastAsia"/>
          <w:spacing w:val="-7"/>
        </w:rPr>
        <w:t>（1）楼板下层加强钢筋安装完成后，进行水电管线的敷设与连接工作，为便于施工，</w:t>
      </w:r>
      <w:r>
        <w:rPr>
          <w:rFonts w:hint="eastAsia"/>
          <w:spacing w:val="-7"/>
          <w:lang w:eastAsia="zh-CN"/>
        </w:rPr>
        <w:t>预制楼板</w:t>
      </w:r>
      <w:r>
        <w:rPr>
          <w:rFonts w:hint="eastAsia"/>
          <w:spacing w:val="-7"/>
        </w:rPr>
        <w:t>在工厂生产阶段已将相应的线盒及预留洞口等按设计图纸预埋在预制板中。</w:t>
      </w:r>
    </w:p>
    <w:p>
      <w:pPr>
        <w:pStyle w:val="13"/>
        <w:shd w:val="clear" w:color="auto" w:fill="FFFFFF"/>
        <w:spacing w:before="0" w:beforeAutospacing="0" w:after="0" w:afterAutospacing="0" w:line="139" w:lineRule="atLeast"/>
        <w:ind w:firstLine="175"/>
        <w:jc w:val="both"/>
        <w:rPr>
          <w:color w:val="000000"/>
          <w:spacing w:val="3"/>
          <w:sz w:val="28"/>
          <w:szCs w:val="28"/>
        </w:rPr>
      </w:pPr>
      <w:r>
        <w:rPr>
          <w:spacing w:val="-7"/>
        </w:rPr>
        <w:pict>
          <v:shape id="文本框 52" o:spid="_x0000_s1991" o:spt="202" type="#_x0000_t202" style="position:absolute;left:0pt;margin-left:39.5pt;margin-top:4.1pt;height:186pt;width:419.85pt;z-index:251702272;mso-width-relative:page;mso-height-relative:page;" stroked="f" coordsize="21600,21600" o:gfxdata="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6850u1wAAAAkBAAAPAAAAAAAAAAEAIAAAACIAAABkcnMvZG93bnJldi54bWxQSwEC&#10;FAAUAAAACACHTuJAhgYFWmcCAACYBAAADgAAAAAAAAABACAAAAAmAQAAZHJzL2Uyb0RvYy54bWxQ&#10;SwUGAAAAAAYABgBZAQAA/wUAAAAA&#10;">
            <v:path/>
            <v:fill focussize="0,0"/>
            <v:stroke on="f" joinstyle="miter"/>
            <v:imagedata o:title=""/>
            <o:lock v:ext="edit"/>
            <v:textbox>
              <w:txbxContent>
                <w:p>
                  <w:r>
                    <w:rPr>
                      <w:rFonts w:hint="eastAsia"/>
                    </w:rPr>
                    <w:drawing>
                      <wp:inline distT="0" distB="0" distL="0" distR="0">
                        <wp:extent cx="5132705" cy="2233930"/>
                        <wp:effectExtent l="0" t="0" r="0" b="0"/>
                        <wp:docPr id="611" name="图片 611" descr="先穿线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图片 611" descr="先穿线管"/>
                                <pic:cNvPicPr>
                                  <a:picLocks noChangeAspect="1" noChangeArrowheads="1"/>
                                </pic:cNvPicPr>
                              </pic:nvPicPr>
                              <pic:blipFill>
                                <a:blip r:embed="rId68">
                                  <a:extLst>
                                    <a:ext uri="{28A0092B-C50C-407E-A947-70E740481C1C}">
                                      <a14:useLocalDpi xmlns:a14="http://schemas.microsoft.com/office/drawing/2010/main" val="0"/>
                                    </a:ext>
                                  </a:extLst>
                                </a:blip>
                                <a:srcRect b="-1326"/>
                                <a:stretch>
                                  <a:fillRect/>
                                </a:stretch>
                              </pic:blipFill>
                              <pic:spPr>
                                <a:xfrm>
                                  <a:off x="0" y="0"/>
                                  <a:ext cx="5132705" cy="2233930"/>
                                </a:xfrm>
                                <a:prstGeom prst="rect">
                                  <a:avLst/>
                                </a:prstGeom>
                                <a:noFill/>
                                <a:ln>
                                  <a:noFill/>
                                </a:ln>
                              </pic:spPr>
                            </pic:pic>
                          </a:graphicData>
                        </a:graphic>
                      </wp:inline>
                    </w:drawing>
                  </w:r>
                </w:p>
              </w:txbxContent>
            </v:textbox>
          </v:shape>
        </w:pict>
      </w:r>
    </w:p>
    <w:p>
      <w:pPr>
        <w:pStyle w:val="13"/>
        <w:shd w:val="clear" w:color="auto" w:fill="FFFFFF"/>
        <w:spacing w:before="0" w:beforeAutospacing="0" w:after="0" w:afterAutospacing="0" w:line="139" w:lineRule="atLeast"/>
        <w:jc w:val="both"/>
        <w:rPr>
          <w:color w:val="000000"/>
          <w:spacing w:val="3"/>
          <w:sz w:val="28"/>
          <w:szCs w:val="28"/>
        </w:rPr>
      </w:pPr>
    </w:p>
    <w:p>
      <w:pPr>
        <w:pStyle w:val="13"/>
        <w:shd w:val="clear" w:color="auto" w:fill="FFFFFF"/>
        <w:spacing w:before="0" w:beforeAutospacing="0" w:after="0" w:afterAutospacing="0" w:line="139" w:lineRule="atLeast"/>
        <w:jc w:val="both"/>
        <w:rPr>
          <w:color w:val="000000"/>
          <w:spacing w:val="3"/>
          <w:sz w:val="28"/>
          <w:szCs w:val="28"/>
        </w:rPr>
      </w:pPr>
    </w:p>
    <w:p>
      <w:pPr>
        <w:pStyle w:val="13"/>
        <w:shd w:val="clear" w:color="auto" w:fill="FFFFFF"/>
        <w:spacing w:before="0" w:beforeAutospacing="0" w:after="0" w:afterAutospacing="0" w:line="139" w:lineRule="atLeast"/>
        <w:jc w:val="both"/>
        <w:rPr>
          <w:color w:val="000000"/>
          <w:spacing w:val="3"/>
          <w:sz w:val="28"/>
          <w:szCs w:val="28"/>
        </w:rPr>
      </w:pPr>
    </w:p>
    <w:p>
      <w:pPr>
        <w:pStyle w:val="13"/>
        <w:shd w:val="clear" w:color="auto" w:fill="FFFFFF"/>
        <w:spacing w:before="0" w:beforeAutospacing="0" w:after="0" w:afterAutospacing="0" w:line="139" w:lineRule="atLeast"/>
        <w:jc w:val="both"/>
        <w:rPr>
          <w:color w:val="000000"/>
          <w:spacing w:val="3"/>
          <w:sz w:val="28"/>
          <w:szCs w:val="28"/>
        </w:rPr>
      </w:pPr>
    </w:p>
    <w:p>
      <w:pPr>
        <w:pStyle w:val="13"/>
        <w:shd w:val="clear" w:color="auto" w:fill="FFFFFF"/>
        <w:spacing w:before="0" w:beforeAutospacing="0" w:after="0" w:afterAutospacing="0" w:line="139" w:lineRule="atLeast"/>
        <w:jc w:val="both"/>
        <w:rPr>
          <w:color w:val="000000"/>
          <w:spacing w:val="3"/>
          <w:sz w:val="28"/>
          <w:szCs w:val="28"/>
        </w:rPr>
      </w:pPr>
    </w:p>
    <w:p>
      <w:pPr>
        <w:pStyle w:val="13"/>
        <w:shd w:val="clear" w:color="auto" w:fill="FFFFFF"/>
        <w:spacing w:before="0" w:beforeAutospacing="0" w:after="0" w:afterAutospacing="0" w:line="139" w:lineRule="atLeast"/>
        <w:jc w:val="both"/>
        <w:rPr>
          <w:color w:val="000000"/>
          <w:spacing w:val="3"/>
          <w:sz w:val="28"/>
          <w:szCs w:val="28"/>
        </w:rPr>
      </w:pPr>
    </w:p>
    <w:p>
      <w:pPr>
        <w:pStyle w:val="13"/>
        <w:shd w:val="clear" w:color="auto" w:fill="FFFFFF"/>
        <w:spacing w:before="0" w:beforeAutospacing="0" w:after="0" w:afterAutospacing="0" w:line="139" w:lineRule="atLeast"/>
        <w:jc w:val="both"/>
        <w:rPr>
          <w:color w:val="000000"/>
          <w:spacing w:val="3"/>
          <w:sz w:val="28"/>
          <w:szCs w:val="28"/>
        </w:rPr>
      </w:pPr>
    </w:p>
    <w:p>
      <w:pPr>
        <w:pStyle w:val="13"/>
        <w:shd w:val="clear" w:color="auto" w:fill="FFFFFF"/>
        <w:spacing w:before="0" w:beforeAutospacing="0" w:after="0" w:afterAutospacing="0" w:line="139" w:lineRule="atLeast"/>
        <w:jc w:val="both"/>
        <w:rPr>
          <w:color w:val="000000"/>
          <w:spacing w:val="3"/>
          <w:sz w:val="28"/>
          <w:szCs w:val="28"/>
        </w:rPr>
      </w:pPr>
    </w:p>
    <w:p>
      <w:pPr>
        <w:pStyle w:val="13"/>
        <w:shd w:val="clear" w:color="auto" w:fill="FFFFFF"/>
        <w:spacing w:before="0" w:beforeAutospacing="0" w:after="0" w:afterAutospacing="0" w:line="139" w:lineRule="atLeast"/>
        <w:jc w:val="both"/>
        <w:rPr>
          <w:color w:val="000000"/>
          <w:spacing w:val="3"/>
          <w:sz w:val="28"/>
          <w:szCs w:val="28"/>
        </w:rPr>
      </w:pPr>
    </w:p>
    <w:p>
      <w:pPr>
        <w:pStyle w:val="13"/>
        <w:shd w:val="clear" w:color="auto" w:fill="FFFFFF"/>
        <w:spacing w:before="0" w:beforeAutospacing="0" w:after="0" w:afterAutospacing="0" w:line="139" w:lineRule="atLeast"/>
        <w:jc w:val="both"/>
        <w:rPr>
          <w:color w:val="000000"/>
          <w:spacing w:val="3"/>
          <w:sz w:val="28"/>
          <w:szCs w:val="28"/>
        </w:rPr>
      </w:pPr>
      <w:r>
        <w:rPr>
          <w:color w:val="000000"/>
          <w:spacing w:val="3"/>
          <w:sz w:val="28"/>
          <w:szCs w:val="28"/>
        </w:rPr>
        <w:pict>
          <v:shape id="_x0000_s2042" o:spid="_x0000_s2042" o:spt="202" type="#_x0000_t202" style="position:absolute;left:0pt;margin-left:213.55pt;margin-top:0.5pt;height:26.65pt;width:115.55pt;z-index:251738112;mso-width-relative:page;mso-height-relative:page;" stroked="f" coordsize="21600,21600">
            <v:path/>
            <v:fill focussize="0,0"/>
            <v:stroke on="f" joinstyle="miter"/>
            <v:imagedata o:title=""/>
            <o:lock v:ext="edit"/>
            <v:textbox>
              <w:txbxContent>
                <w:p>
                  <w:pPr>
                    <w:rPr>
                      <w:sz w:val="28"/>
                      <w:szCs w:val="28"/>
                    </w:rPr>
                  </w:pPr>
                  <w:r>
                    <w:rPr>
                      <w:rFonts w:hint="eastAsia"/>
                      <w:color w:val="000000"/>
                      <w:spacing w:val="3"/>
                      <w:sz w:val="28"/>
                      <w:szCs w:val="28"/>
                      <w:u w:val="single"/>
                    </w:rPr>
                    <w:t>管线铺设图</w:t>
                  </w:r>
                </w:p>
              </w:txbxContent>
            </v:textbox>
          </v:shape>
        </w:pict>
      </w:r>
    </w:p>
    <w:p>
      <w:pPr>
        <w:pStyle w:val="13"/>
        <w:shd w:val="clear" w:color="auto" w:fill="FFFFFF"/>
        <w:spacing w:before="0" w:beforeAutospacing="0" w:after="0" w:afterAutospacing="0" w:line="139" w:lineRule="atLeast"/>
        <w:jc w:val="both"/>
        <w:rPr>
          <w:color w:val="000000"/>
          <w:spacing w:val="3"/>
          <w:sz w:val="28"/>
          <w:szCs w:val="28"/>
          <w:u w:val="single"/>
        </w:rPr>
      </w:pPr>
    </w:p>
    <w:p>
      <w:pPr>
        <w:pStyle w:val="6"/>
        <w:spacing w:line="364" w:lineRule="auto"/>
        <w:ind w:right="576" w:firstLine="339" w:firstLineChars="150"/>
        <w:rPr>
          <w:spacing w:val="-7"/>
        </w:rPr>
      </w:pPr>
      <w:r>
        <w:rPr>
          <w:rFonts w:hint="eastAsia"/>
          <w:spacing w:val="-7"/>
        </w:rPr>
        <w:t>（2）楼中敷设管线，正穿时采用刚性管线，斜穿时采用柔韧性较好的管材。避免多根管线集束预埋，采用直径较小的管线，分散穿孔预埋。施工过程中各方必须做好成品保护工作。</w:t>
      </w:r>
    </w:p>
    <w:p>
      <w:pPr>
        <w:pStyle w:val="6"/>
        <w:spacing w:line="364" w:lineRule="auto"/>
        <w:ind w:right="576" w:firstLine="339" w:firstLineChars="150"/>
        <w:rPr>
          <w:spacing w:val="-7"/>
        </w:rPr>
      </w:pPr>
      <w:r>
        <w:rPr>
          <w:rFonts w:hint="eastAsia"/>
          <w:spacing w:val="-7"/>
        </w:rPr>
        <w:t>9、楼板面层钢筋安装</w:t>
      </w:r>
    </w:p>
    <w:p>
      <w:pPr>
        <w:pStyle w:val="6"/>
        <w:spacing w:line="364" w:lineRule="auto"/>
        <w:ind w:right="576" w:firstLine="339" w:firstLineChars="150"/>
        <w:rPr>
          <w:spacing w:val="-7"/>
        </w:rPr>
      </w:pPr>
      <w:r>
        <w:rPr>
          <w:spacing w:val="-7"/>
        </w:rPr>
        <w:pict>
          <v:shape id="_x0000_s2037" o:spid="_x0000_s2037" o:spt="202" type="#_x0000_t202" style="position:absolute;left:0pt;margin-left:162.55pt;margin-top:280.45pt;height:24pt;width:54pt;z-index:251737088;mso-width-relative:page;mso-height-relative:page;" stroked="f" coordsize="21600,21600">
            <v:path/>
            <v:fill focussize="0,0"/>
            <v:stroke on="f" joinstyle="miter"/>
            <v:imagedata o:title=""/>
            <o:lock v:ext="edit"/>
            <v:textbox>
              <w:txbxContent>
                <w:p/>
              </w:txbxContent>
            </v:textbox>
          </v:shape>
        </w:pict>
      </w:r>
      <w:r>
        <w:rPr>
          <w:rFonts w:hint="eastAsia"/>
          <w:spacing w:val="-7"/>
        </w:rPr>
        <w:t xml:space="preserve">（1）水电管线敷设经检查合格后，钢筋工进行楼板上层钢筋的安装，按照设计图纸的间距，先摆平行桁架纵筋，然后在安放垂直桁架的横筋并固定于桁架的上弦钢筋上，再把纵筋固定在横筋下方。  </w:t>
      </w:r>
    </w:p>
    <w:p>
      <w:pPr>
        <w:pStyle w:val="6"/>
        <w:spacing w:line="364" w:lineRule="auto"/>
        <w:ind w:right="576" w:firstLine="339" w:firstLineChars="150"/>
        <w:rPr>
          <w:spacing w:val="-7"/>
        </w:rPr>
      </w:pPr>
      <w:r>
        <w:rPr>
          <w:rFonts w:hint="eastAsia"/>
          <w:spacing w:val="-7"/>
        </w:rPr>
        <w:t>（2）对已铺设好的钢筋、模板进行保护，禁止在底模上行走或踩踏，禁止随意扳动、切断桁架钢筋。</w:t>
      </w:r>
    </w:p>
    <w:p>
      <w:pPr>
        <w:pStyle w:val="6"/>
        <w:spacing w:line="364" w:lineRule="auto"/>
        <w:ind w:right="576" w:firstLine="339" w:firstLineChars="150"/>
        <w:rPr>
          <w:spacing w:val="-7"/>
        </w:rPr>
      </w:pPr>
      <w:r>
        <w:rPr>
          <w:rFonts w:hint="eastAsia"/>
          <w:spacing w:val="-7"/>
        </w:rPr>
        <w:t>（3）钢筋安装阶段，严禁将钢筋等材料集中堆载</w:t>
      </w:r>
      <w:r>
        <w:rPr>
          <w:rFonts w:hint="eastAsia"/>
          <w:spacing w:val="-7"/>
          <w:lang w:eastAsia="zh-CN"/>
        </w:rPr>
        <w:t>预制楼板</w:t>
      </w:r>
      <w:r>
        <w:rPr>
          <w:rFonts w:hint="eastAsia"/>
          <w:spacing w:val="-7"/>
        </w:rPr>
        <w:t>上，特别是跨度较大的板，极容易造成板的开裂，建议钢筋等材料堆放于现浇部分的模板上。</w:t>
      </w:r>
    </w:p>
    <w:p>
      <w:pPr>
        <w:pStyle w:val="13"/>
        <w:shd w:val="clear" w:color="auto" w:fill="FFFFFF"/>
        <w:tabs>
          <w:tab w:val="center" w:pos="4497"/>
        </w:tabs>
        <w:spacing w:before="0" w:beforeAutospacing="0" w:after="0" w:afterAutospacing="0" w:line="139" w:lineRule="atLeast"/>
        <w:jc w:val="both"/>
        <w:rPr>
          <w:color w:val="000000"/>
          <w:spacing w:val="3"/>
          <w:sz w:val="28"/>
          <w:szCs w:val="28"/>
        </w:rPr>
      </w:pPr>
    </w:p>
    <w:p>
      <w:pPr>
        <w:pStyle w:val="13"/>
        <w:shd w:val="clear" w:color="auto" w:fill="FFFFFF"/>
        <w:tabs>
          <w:tab w:val="center" w:pos="4497"/>
        </w:tabs>
        <w:spacing w:before="0" w:beforeAutospacing="0" w:after="0" w:afterAutospacing="0" w:line="139" w:lineRule="atLeast"/>
        <w:jc w:val="both"/>
        <w:rPr>
          <w:color w:val="000000"/>
          <w:spacing w:val="3"/>
          <w:sz w:val="28"/>
          <w:szCs w:val="28"/>
        </w:rPr>
      </w:pPr>
      <w:r>
        <w:rPr>
          <w:color w:val="000000"/>
          <w:spacing w:val="3"/>
          <w:sz w:val="28"/>
          <w:szCs w:val="28"/>
        </w:rPr>
        <w:pict>
          <v:shape id="_x0000_s2005" o:spid="_x0000_s2005" o:spt="202" type="#_x0000_t202" style="position:absolute;left:0pt;margin-left:246pt;margin-top:4.25pt;height:147.6pt;width:195.25pt;mso-wrap-style:none;z-index:251707392;mso-width-relative:page;mso-height-relative:page;" stroked="f" coordsize="21600,21600">
            <v:path/>
            <v:fill opacity="0f" focussize="0,0"/>
            <v:stroke on="f" joinstyle="miter"/>
            <v:imagedata o:title=""/>
            <o:lock v:ext="edit"/>
            <v:textbox style="mso-fit-shape-to-text:t;">
              <w:txbxContent>
                <w:p/>
              </w:txbxContent>
            </v:textbox>
          </v:shape>
        </w:pict>
      </w:r>
    </w:p>
    <w:p>
      <w:pPr>
        <w:pStyle w:val="6"/>
        <w:spacing w:line="364" w:lineRule="auto"/>
        <w:ind w:right="576" w:firstLine="339" w:firstLineChars="150"/>
        <w:rPr>
          <w:spacing w:val="-7"/>
        </w:rPr>
      </w:pPr>
      <w:r>
        <w:rPr>
          <w:rFonts w:hint="eastAsia"/>
          <w:spacing w:val="-7"/>
        </w:rPr>
        <w:t>1</w:t>
      </w:r>
      <w:r>
        <w:rPr>
          <w:spacing w:val="-7"/>
        </w:rPr>
        <w:t>0</w:t>
      </w:r>
      <w:r>
        <w:rPr>
          <w:rFonts w:hint="eastAsia"/>
          <w:spacing w:val="-7"/>
        </w:rPr>
        <w:t xml:space="preserve">、检查验收 </w:t>
      </w:r>
    </w:p>
    <w:p>
      <w:pPr>
        <w:pStyle w:val="6"/>
        <w:spacing w:line="364" w:lineRule="auto"/>
        <w:ind w:right="576" w:firstLine="339" w:firstLineChars="150"/>
        <w:rPr>
          <w:spacing w:val="-7"/>
        </w:rPr>
      </w:pPr>
      <w:r>
        <w:rPr>
          <w:rFonts w:hint="eastAsia"/>
          <w:spacing w:val="-7"/>
        </w:rPr>
        <w:t>（1）楼板安装施工完毕后，首先由项目部质检人员对楼板各部位施工质量进行全面检查。</w:t>
      </w:r>
    </w:p>
    <w:p>
      <w:pPr>
        <w:pStyle w:val="6"/>
        <w:spacing w:line="364" w:lineRule="auto"/>
        <w:ind w:right="576" w:firstLine="339" w:firstLineChars="150"/>
        <w:rPr>
          <w:b/>
          <w:bCs/>
          <w:spacing w:val="-7"/>
        </w:rPr>
      </w:pPr>
      <w:r>
        <w:rPr>
          <w:rFonts w:hint="eastAsia"/>
          <w:spacing w:val="-7"/>
        </w:rPr>
        <w:t>（2）项目部质检人员检查完毕并合格后报监理公司，由专业监理工程师进行复检。</w:t>
      </w:r>
    </w:p>
    <w:p>
      <w:pPr>
        <w:pStyle w:val="6"/>
        <w:spacing w:line="364" w:lineRule="auto"/>
        <w:ind w:right="576" w:firstLine="339" w:firstLineChars="150"/>
        <w:rPr>
          <w:spacing w:val="-7"/>
        </w:rPr>
      </w:pPr>
      <w:r>
        <w:rPr>
          <w:rFonts w:hint="eastAsia"/>
          <w:spacing w:val="-7"/>
        </w:rPr>
        <w:t>1</w:t>
      </w:r>
      <w:r>
        <w:rPr>
          <w:spacing w:val="-7"/>
        </w:rPr>
        <w:t>1</w:t>
      </w:r>
      <w:r>
        <w:rPr>
          <w:rFonts w:hint="eastAsia"/>
          <w:spacing w:val="-7"/>
        </w:rPr>
        <w:t>、混凝土浇筑</w:t>
      </w:r>
    </w:p>
    <w:p>
      <w:pPr>
        <w:pStyle w:val="6"/>
        <w:spacing w:line="364" w:lineRule="auto"/>
        <w:ind w:right="576" w:firstLine="339" w:firstLineChars="150"/>
        <w:rPr>
          <w:spacing w:val="-7"/>
        </w:rPr>
      </w:pPr>
      <w:r>
        <w:rPr>
          <w:rFonts w:hint="eastAsia"/>
          <w:spacing w:val="-7"/>
        </w:rPr>
        <w:t>（1）混凝土浇筑前，清理</w:t>
      </w:r>
      <w:r>
        <w:rPr>
          <w:rFonts w:hint="eastAsia"/>
          <w:spacing w:val="-7"/>
          <w:lang w:eastAsia="zh-CN"/>
        </w:rPr>
        <w:t>预制楼板</w:t>
      </w:r>
      <w:r>
        <w:rPr>
          <w:rFonts w:hint="eastAsia"/>
          <w:spacing w:val="-7"/>
        </w:rPr>
        <w:t>上的杂物，并向</w:t>
      </w:r>
      <w:r>
        <w:rPr>
          <w:rFonts w:hint="eastAsia"/>
          <w:spacing w:val="-7"/>
          <w:lang w:eastAsia="zh-CN"/>
        </w:rPr>
        <w:t>预制楼板</w:t>
      </w:r>
      <w:r>
        <w:rPr>
          <w:rFonts w:hint="eastAsia"/>
          <w:spacing w:val="-7"/>
        </w:rPr>
        <w:t>上部洒水，保证</w:t>
      </w:r>
      <w:r>
        <w:rPr>
          <w:rFonts w:hint="eastAsia"/>
          <w:spacing w:val="-7"/>
          <w:lang w:eastAsia="zh-CN"/>
        </w:rPr>
        <w:t>预制楼板</w:t>
      </w:r>
      <w:r>
        <w:rPr>
          <w:rFonts w:hint="eastAsia"/>
          <w:spacing w:val="-7"/>
        </w:rPr>
        <w:t>表面充分湿润，但不宜有过多的明水。</w:t>
      </w:r>
    </w:p>
    <w:p>
      <w:pPr>
        <w:pStyle w:val="6"/>
        <w:spacing w:line="364" w:lineRule="auto"/>
        <w:ind w:right="576" w:firstLine="339" w:firstLineChars="150"/>
        <w:rPr>
          <w:spacing w:val="-7"/>
        </w:rPr>
      </w:pPr>
      <w:r>
        <w:rPr>
          <w:rFonts w:hint="eastAsia"/>
          <w:spacing w:val="-7"/>
        </w:rPr>
        <w:t>（2）</w:t>
      </w:r>
      <w:r>
        <w:rPr>
          <w:rFonts w:hint="eastAsia"/>
          <w:spacing w:val="-7"/>
          <w:lang w:eastAsia="zh-CN"/>
        </w:rPr>
        <w:t>预制楼板</w:t>
      </w:r>
      <w:r>
        <w:rPr>
          <w:rFonts w:hint="eastAsia"/>
          <w:spacing w:val="-7"/>
        </w:rPr>
        <w:t>混凝土浇筑时，为了保证</w:t>
      </w:r>
      <w:r>
        <w:rPr>
          <w:rFonts w:hint="eastAsia"/>
          <w:spacing w:val="-7"/>
          <w:lang w:eastAsia="zh-CN"/>
        </w:rPr>
        <w:t>预制楼板</w:t>
      </w:r>
      <w:r>
        <w:rPr>
          <w:rFonts w:hint="eastAsia"/>
          <w:spacing w:val="-7"/>
        </w:rPr>
        <w:t>及支撑受力均匀，混凝土浇筑采取从中间向两边浇筑，连续施工，一次完成。同时使用平板振动器振捣，确保混凝土振捣密实。</w:t>
      </w:r>
    </w:p>
    <w:p>
      <w:pPr>
        <w:pStyle w:val="6"/>
        <w:spacing w:line="364" w:lineRule="auto"/>
        <w:ind w:right="576" w:firstLine="339" w:firstLineChars="150"/>
        <w:rPr>
          <w:spacing w:val="-7"/>
        </w:rPr>
      </w:pPr>
      <w:r>
        <w:rPr>
          <w:rFonts w:hint="eastAsia"/>
          <w:spacing w:val="-7"/>
        </w:rPr>
        <w:t>（3）浇筑现浇板混凝土</w:t>
      </w:r>
      <w:r>
        <w:rPr>
          <w:rFonts w:hint="eastAsia"/>
          <w:spacing w:val="-7"/>
          <w:lang w:eastAsia="zh-CN"/>
        </w:rPr>
        <w:t>时需</w:t>
      </w:r>
      <w:r>
        <w:rPr>
          <w:rFonts w:hint="eastAsia"/>
          <w:spacing w:val="-7"/>
        </w:rPr>
        <w:t>铺的混凝土厚度应略大于板厚，必须采用平板振捣器垂直于浇筑方向来回振捣，振捣时平板必须一板压1/3板。并用铁插尺检查混凝土厚度。用板式振捣器振捣完毕后用长刮杠刮平，并拉线（每一开间挂挂六道线，四条边线、两条对角线）检查板面标高，浇筑混凝土时严禁用振捣棒铺摊混凝土。</w:t>
      </w:r>
    </w:p>
    <w:p>
      <w:pPr>
        <w:pStyle w:val="6"/>
        <w:spacing w:line="364" w:lineRule="auto"/>
        <w:ind w:right="576" w:firstLine="339" w:firstLineChars="150"/>
        <w:rPr>
          <w:spacing w:val="-7"/>
        </w:rPr>
      </w:pPr>
      <w:r>
        <w:rPr>
          <w:rFonts w:hint="eastAsia"/>
          <w:spacing w:val="-7"/>
        </w:rPr>
        <w:t>（4）</w:t>
      </w:r>
      <w:r>
        <w:rPr>
          <w:rFonts w:hint="eastAsia"/>
          <w:spacing w:val="-7"/>
          <w:lang w:eastAsia="zh-CN"/>
        </w:rPr>
        <w:t>预制楼板</w:t>
      </w:r>
      <w:r>
        <w:rPr>
          <w:rFonts w:hint="eastAsia"/>
          <w:spacing w:val="-7"/>
        </w:rPr>
        <w:t>与结构连接处及现浇混凝土梁，应采用插入式振捣器加密振捣。</w:t>
      </w:r>
    </w:p>
    <w:p>
      <w:pPr>
        <w:pStyle w:val="6"/>
        <w:spacing w:line="364" w:lineRule="auto"/>
        <w:ind w:right="576" w:firstLine="339" w:firstLineChars="150"/>
        <w:rPr>
          <w:spacing w:val="-7"/>
        </w:rPr>
      </w:pPr>
      <w:r>
        <w:rPr>
          <w:rFonts w:hint="eastAsia"/>
          <w:spacing w:val="-7"/>
        </w:rPr>
        <w:t>（5）叠合层混凝土浇筑时，不应随意移动预埋件的位置，且不得污染埋件外露连接部位。</w:t>
      </w:r>
    </w:p>
    <w:p>
      <w:pPr>
        <w:pStyle w:val="6"/>
        <w:spacing w:line="364" w:lineRule="auto"/>
        <w:ind w:right="576" w:firstLine="339" w:firstLineChars="150"/>
        <w:rPr>
          <w:spacing w:val="-7"/>
        </w:rPr>
      </w:pPr>
      <w:r>
        <w:rPr>
          <w:rFonts w:hint="eastAsia"/>
          <w:spacing w:val="-7"/>
        </w:rPr>
        <w:t>（6）振捣完毕后，人工用2m长大杠刮平，然后人工拉对角线按+50cm线反出楼面标高再次找平，每道墙两侧均需拉线控制根部标高，并用大刮杠顺着墙身来回搓压3-5遍，以保证其平整度≤2mm。</w:t>
      </w:r>
    </w:p>
    <w:p>
      <w:pPr>
        <w:pStyle w:val="6"/>
        <w:spacing w:line="364" w:lineRule="auto"/>
        <w:ind w:right="576" w:firstLine="339" w:firstLineChars="150"/>
        <w:rPr>
          <w:spacing w:val="-7"/>
        </w:rPr>
      </w:pPr>
      <w:r>
        <w:rPr>
          <w:rFonts w:hint="eastAsia"/>
          <w:spacing w:val="-7"/>
        </w:rPr>
        <w:t>（7）待混凝土收浆后，用木抹子搓压平整（不少于三遍），要求最后一遍抹纹一致。搓压时，应沿同一方向来回搓压平整，后一次搓压须与前一次搓压互相垂直，以保证混凝土表面平整，不开裂。</w:t>
      </w:r>
    </w:p>
    <w:p>
      <w:pPr>
        <w:pStyle w:val="6"/>
        <w:spacing w:line="364" w:lineRule="auto"/>
        <w:ind w:right="576" w:firstLine="339" w:firstLineChars="150"/>
        <w:rPr>
          <w:spacing w:val="-7"/>
        </w:rPr>
      </w:pPr>
      <w:r>
        <w:rPr>
          <w:rFonts w:hint="eastAsia"/>
          <w:spacing w:val="-7"/>
        </w:rPr>
        <w:t>（8）混凝土浇筑完毕后12h以内进行覆膜养护，养护时间不得少于14天；覆膜养护应保证敞露的全部覆盖严密，并应保持塑料布内有凝结水。</w:t>
      </w:r>
    </w:p>
    <w:p>
      <w:pPr>
        <w:pStyle w:val="6"/>
        <w:spacing w:line="364" w:lineRule="auto"/>
        <w:ind w:right="576" w:firstLine="339" w:firstLineChars="150"/>
        <w:rPr>
          <w:spacing w:val="-7"/>
        </w:rPr>
      </w:pPr>
      <w:r>
        <w:rPr>
          <w:rFonts w:hint="eastAsia"/>
          <w:spacing w:val="-7"/>
        </w:rPr>
        <w:t>（9）浇水养护次数应能保证混凝土处于湿润状态。</w:t>
      </w:r>
    </w:p>
    <w:p>
      <w:pPr>
        <w:pStyle w:val="6"/>
        <w:spacing w:line="364" w:lineRule="auto"/>
        <w:ind w:right="576" w:firstLine="339" w:firstLineChars="150"/>
        <w:rPr>
          <w:spacing w:val="-7"/>
        </w:rPr>
      </w:pPr>
      <w:r>
        <w:rPr>
          <w:rFonts w:hint="eastAsia"/>
          <w:spacing w:val="-7"/>
        </w:rPr>
        <w:t>（10）混凝土强度达到1.2MPa，方可上人放线及施工。吊运的钢筋及支</w:t>
      </w:r>
    </w:p>
    <w:p>
      <w:pPr>
        <w:pStyle w:val="6"/>
        <w:spacing w:line="364" w:lineRule="auto"/>
        <w:ind w:right="576" w:firstLine="339" w:firstLineChars="150"/>
        <w:rPr>
          <w:spacing w:val="-7"/>
        </w:rPr>
      </w:pPr>
      <w:r>
        <w:rPr>
          <w:rFonts w:hint="eastAsia"/>
          <w:spacing w:val="-7"/>
        </w:rPr>
        <w:t>撑，不准冲击楼板，不准集中堆放在楼板上，要分散堆放在门洞口预垫的</w:t>
      </w:r>
    </w:p>
    <w:p>
      <w:pPr>
        <w:pStyle w:val="6"/>
        <w:spacing w:line="364" w:lineRule="auto"/>
        <w:ind w:right="576" w:firstLine="339" w:firstLineChars="150"/>
        <w:rPr>
          <w:spacing w:val="-7"/>
        </w:rPr>
      </w:pPr>
      <w:r>
        <w:rPr>
          <w:rFonts w:hint="eastAsia"/>
          <w:spacing w:val="-7"/>
        </w:rPr>
        <w:t>方木上，以防</w:t>
      </w:r>
      <w:r>
        <w:rPr>
          <w:rFonts w:hint="eastAsia"/>
          <w:spacing w:val="-7"/>
          <w:lang w:eastAsia="zh-CN"/>
        </w:rPr>
        <w:t>预制楼板</w:t>
      </w:r>
      <w:r>
        <w:rPr>
          <w:rFonts w:hint="eastAsia"/>
          <w:spacing w:val="-7"/>
        </w:rPr>
        <w:t>出现裂缝。</w:t>
      </w:r>
    </w:p>
    <w:p>
      <w:pPr>
        <w:pStyle w:val="6"/>
        <w:spacing w:line="364" w:lineRule="auto"/>
        <w:ind w:right="576"/>
        <w:rPr>
          <w:spacing w:val="-7"/>
        </w:rPr>
      </w:pPr>
    </w:p>
    <w:p>
      <w:pPr>
        <w:pStyle w:val="6"/>
        <w:spacing w:line="364" w:lineRule="auto"/>
        <w:ind w:right="576" w:firstLine="339" w:firstLineChars="150"/>
        <w:rPr>
          <w:spacing w:val="-7"/>
        </w:rPr>
      </w:pPr>
    </w:p>
    <w:p>
      <w:pPr>
        <w:pStyle w:val="6"/>
        <w:spacing w:line="364" w:lineRule="auto"/>
        <w:ind w:right="576" w:firstLine="339" w:firstLineChars="150"/>
        <w:rPr>
          <w:spacing w:val="-7"/>
        </w:rPr>
      </w:pPr>
    </w:p>
    <w:p>
      <w:pPr>
        <w:pStyle w:val="6"/>
        <w:spacing w:line="364" w:lineRule="auto"/>
        <w:ind w:right="576"/>
        <w:rPr>
          <w:spacing w:val="-7"/>
        </w:rPr>
      </w:pPr>
    </w:p>
    <w:p>
      <w:pPr>
        <w:pStyle w:val="13"/>
        <w:shd w:val="clear" w:color="auto" w:fill="FFFFFF"/>
        <w:spacing w:before="0" w:beforeAutospacing="0" w:after="0" w:afterAutospacing="0" w:line="139" w:lineRule="atLeast"/>
        <w:jc w:val="both"/>
        <w:rPr>
          <w:color w:val="333333"/>
          <w:spacing w:val="3"/>
          <w:sz w:val="28"/>
          <w:szCs w:val="28"/>
        </w:rPr>
      </w:pPr>
      <w:r>
        <w:rPr>
          <w:sz w:val="28"/>
        </w:rPr>
        <w:pict>
          <v:shape id="文本框 55" o:spid="_x0000_s1996" o:spt="202" type="#_x0000_t202" style="position:absolute;left:0pt;margin-left:1.6pt;margin-top:1.5pt;height:167.5pt;width:229.7pt;mso-wrap-style:none;z-index:251703296;mso-width-relative:page;mso-height-relative:page;" stroked="f" coordsize="21600,21600" o:gfxdata="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k1s77ZAAAACgEAAA8AAAAAAAAAAQAgAAAAIgAAAGRycy9kb3ducmV2LnhtbFBL&#10;AQIUABQAAAAIAIdO4kB/KpIPZwIAAJgEAAAOAAAAAAAAAAEAIAAAACgBAABkcnMvZTJvRG9jLnht&#10;bFBLBQYAAAAABgAGAFkBAAABBgAAAAA=&#10;">
            <v:path/>
            <v:fill focussize="0,0"/>
            <v:stroke on="f" joinstyle="miter"/>
            <v:imagedata o:title=""/>
            <o:lock v:ext="edit"/>
            <v:textbox style="mso-fit-shape-to-text:t;">
              <w:txbxContent>
                <w:p>
                  <w:r>
                    <w:rPr>
                      <w:rFonts w:hint="eastAsia"/>
                    </w:rPr>
                    <w:drawing>
                      <wp:inline distT="0" distB="0" distL="0" distR="0">
                        <wp:extent cx="2734310" cy="2035810"/>
                        <wp:effectExtent l="0" t="0" r="0" b="0"/>
                        <wp:docPr id="612" name="图片 612" descr="IMG2018040213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图片 612" descr="IMG201804021358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2734310" cy="2035810"/>
                                </a:xfrm>
                                <a:prstGeom prst="rect">
                                  <a:avLst/>
                                </a:prstGeom>
                                <a:noFill/>
                                <a:ln>
                                  <a:noFill/>
                                </a:ln>
                              </pic:spPr>
                            </pic:pic>
                          </a:graphicData>
                        </a:graphic>
                      </wp:inline>
                    </w:drawing>
                  </w:r>
                </w:p>
              </w:txbxContent>
            </v:textbox>
          </v:shape>
        </w:pict>
      </w:r>
      <w:r>
        <w:rPr>
          <w:spacing w:val="-7"/>
        </w:rPr>
        <w:pict>
          <v:shape id="文本框 67" o:spid="_x0000_s2035" o:spt="202" type="#_x0000_t202" style="position:absolute;left:0pt;margin-left:229.5pt;margin-top:-6.65pt;height:175.65pt;width:239.3pt;mso-wrap-style:none;z-index:251735040;mso-width-relative:page;mso-height-relative:page;" stroked="f" coordsize="21600,21600" o:gfxdata="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dt6D/1wAAAAoBAAAPAAAAAAAAAAEAIAAAACIAAABkcnMvZG93bnJldi54bWxQSwEC&#10;FAAUAAAACACHTuJAGSZ4BmcCAACYBAAADgAAAAAAAAABACAAAAAmAQAAZHJzL2Uyb0RvYy54bWxQ&#10;SwUGAAAAAAYABgBZAQAA/wUAAAAA&#10;">
            <v:path/>
            <v:fill opacity="0f" focussize="0,0"/>
            <v:stroke on="f" joinstyle="miter"/>
            <v:imagedata o:title=""/>
            <o:lock v:ext="edit"/>
            <v:textbox style="mso-fit-shape-to-text:t;">
              <w:txbxContent>
                <w:p>
                  <w:r>
                    <w:rPr>
                      <w:rFonts w:hint="eastAsia"/>
                    </w:rPr>
                    <w:drawing>
                      <wp:inline distT="0" distB="0" distL="0" distR="0">
                        <wp:extent cx="2855595" cy="2139315"/>
                        <wp:effectExtent l="0" t="0" r="0" b="0"/>
                        <wp:docPr id="613" name="图片 613" descr="IMG2018040508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图片 613" descr="IMG20180405081845"/>
                                <pic:cNvPicPr>
                                  <a:picLocks noChangeAspect="1" noChangeArrowheads="1"/>
                                </pic:cNvPicPr>
                              </pic:nvPicPr>
                              <pic:blipFill>
                                <a:blip r:embed="rId70">
                                  <a:extLst>
                                    <a:ext uri="{28A0092B-C50C-407E-A947-70E740481C1C}">
                                      <a14:useLocalDpi xmlns:a14="http://schemas.microsoft.com/office/drawing/2010/main" val="0"/>
                                    </a:ext>
                                  </a:extLst>
                                </a:blip>
                                <a:srcRect t="-5241" b="5679"/>
                                <a:stretch>
                                  <a:fillRect/>
                                </a:stretch>
                              </pic:blipFill>
                              <pic:spPr>
                                <a:xfrm>
                                  <a:off x="0" y="0"/>
                                  <a:ext cx="2855595" cy="2139315"/>
                                </a:xfrm>
                                <a:prstGeom prst="rect">
                                  <a:avLst/>
                                </a:prstGeom>
                                <a:noFill/>
                                <a:ln>
                                  <a:noFill/>
                                </a:ln>
                              </pic:spPr>
                            </pic:pic>
                          </a:graphicData>
                        </a:graphic>
                      </wp:inline>
                    </w:drawing>
                  </w:r>
                </w:p>
              </w:txbxContent>
            </v:textbox>
          </v:shape>
        </w:pict>
      </w:r>
      <w:r>
        <w:rPr>
          <w:rFonts w:hint="eastAsia"/>
          <w:color w:val="333333"/>
          <w:spacing w:val="3"/>
          <w:sz w:val="28"/>
          <w:szCs w:val="28"/>
        </w:rPr>
        <w:t xml:space="preserve">                               </w:t>
      </w:r>
    </w:p>
    <w:p>
      <w:pPr>
        <w:pStyle w:val="13"/>
        <w:shd w:val="clear" w:color="auto" w:fill="FFFFFF"/>
        <w:spacing w:before="0" w:beforeAutospacing="0" w:after="0" w:afterAutospacing="0" w:line="139" w:lineRule="atLeast"/>
        <w:jc w:val="both"/>
        <w:rPr>
          <w:color w:val="333333"/>
          <w:spacing w:val="3"/>
          <w:sz w:val="28"/>
          <w:szCs w:val="28"/>
        </w:rPr>
      </w:pPr>
    </w:p>
    <w:p/>
    <w:p/>
    <w:p/>
    <w:p/>
    <w:p>
      <w:pPr>
        <w:spacing w:line="30" w:lineRule="atLeast"/>
      </w:pPr>
    </w:p>
    <w:p>
      <w:pPr>
        <w:spacing w:line="30" w:lineRule="atLeast"/>
      </w:pPr>
    </w:p>
    <w:p>
      <w:pPr>
        <w:spacing w:line="30" w:lineRule="atLeast"/>
      </w:pPr>
    </w:p>
    <w:p>
      <w:pPr>
        <w:spacing w:line="30" w:lineRule="atLeast"/>
      </w:pPr>
    </w:p>
    <w:p>
      <w:pPr>
        <w:spacing w:line="30" w:lineRule="atLeast"/>
      </w:pPr>
    </w:p>
    <w:p>
      <w:pPr>
        <w:spacing w:line="30" w:lineRule="atLeast"/>
      </w:pPr>
      <w:r>
        <w:rPr>
          <w:sz w:val="28"/>
        </w:rPr>
        <w:pict>
          <v:shape id="文本框 70" o:spid="_x0000_s1998" o:spt="202" type="#_x0000_t202" style="position:absolute;left:0pt;margin-left:307.9pt;margin-top:2.1pt;height:25.5pt;width:72pt;z-index:251705344;mso-width-relative:page;mso-height-relative:page;" stroked="f" coordsize="21600,21600" o:gfxdata="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YKSPJ&#10;2AAAAAsBAAAPAAAAAAAAAAEAIAAAACIAAABkcnMvZG93bnJldi54bWxQSwECFAAUAAAACACHTuJA&#10;CxnQQFoCAACKBAAADgAAAAAAAAABACAAAAAnAQAAZHJzL2Uyb0RvYy54bWxQSwUGAAAAAAYABgBZ&#10;AQAA8wUAAAAA&#10;">
            <v:path/>
            <v:fill focussize="0,0"/>
            <v:stroke on="f" joinstyle="miter"/>
            <v:imagedata o:title=""/>
            <o:lock v:ext="edit"/>
            <v:textbox>
              <w:txbxContent>
                <w:p>
                  <w:pPr>
                    <w:rPr>
                      <w:u w:val="single"/>
                    </w:rPr>
                  </w:pPr>
                  <w:r>
                    <w:rPr>
                      <w:rFonts w:hint="eastAsia"/>
                      <w:u w:val="single"/>
                    </w:rPr>
                    <w:t>混凝土养护</w:t>
                  </w:r>
                </w:p>
              </w:txbxContent>
            </v:textbox>
          </v:shape>
        </w:pict>
      </w:r>
      <w:r>
        <w:rPr>
          <w:sz w:val="28"/>
        </w:rPr>
        <w:pict>
          <v:shape id="文本框 69" o:spid="_x0000_s1997" o:spt="202" type="#_x0000_t202" style="position:absolute;left:0pt;margin-left:79.8pt;margin-top:4.3pt;height:25.5pt;width:72pt;z-index:251704320;mso-width-relative:page;mso-height-relative:page;" stroked="f" coordsize="21600,21600" o:gfxdata="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bRGbLXAAAACwEAAA8AAAAAAAAAAQAgAAAAIgAAAGRycy9kb3ducmV2LnhtbFBLAQIU&#10;ABQAAAAIAIdO4kD5kIMeZgIAAJYEAAAOAAAAAAAAAAEAIAAAACYBAABkcnMvZTJvRG9jLnhtbFBL&#10;BQYAAAAABgAGAFkBAAD+BQAAAAA=&#10;">
            <v:path/>
            <v:fill opacity="0f" focussize="0,0"/>
            <v:stroke on="f" joinstyle="miter"/>
            <v:imagedata o:title=""/>
            <o:lock v:ext="edit"/>
            <v:textbox>
              <w:txbxContent>
                <w:p>
                  <w:pPr>
                    <w:rPr>
                      <w:u w:val="single"/>
                    </w:rPr>
                  </w:pPr>
                  <w:r>
                    <w:rPr>
                      <w:rFonts w:hint="eastAsia"/>
                      <w:u w:val="single"/>
                    </w:rPr>
                    <w:t>混凝土浇筑</w:t>
                  </w:r>
                </w:p>
              </w:txbxContent>
            </v:textbox>
          </v:shape>
        </w:pict>
      </w:r>
    </w:p>
    <w:p>
      <w:pPr>
        <w:spacing w:line="30" w:lineRule="atLeast"/>
        <w:rPr>
          <w:rFonts w:ascii="Arial" w:hAnsi="Arial" w:cs="Arial"/>
          <w:b/>
          <w:color w:val="333333"/>
          <w:sz w:val="28"/>
          <w:szCs w:val="28"/>
        </w:rPr>
      </w:pPr>
    </w:p>
    <w:p>
      <w:pPr>
        <w:spacing w:line="30" w:lineRule="atLeast"/>
        <w:rPr>
          <w:rFonts w:ascii="Arial" w:hAnsi="Arial" w:cs="Arial"/>
          <w:b/>
          <w:color w:val="333333"/>
          <w:sz w:val="10"/>
          <w:szCs w:val="10"/>
        </w:rPr>
      </w:pPr>
    </w:p>
    <w:p>
      <w:pPr>
        <w:pStyle w:val="6"/>
        <w:spacing w:line="364" w:lineRule="auto"/>
        <w:ind w:right="576" w:firstLine="339" w:firstLineChars="150"/>
        <w:rPr>
          <w:spacing w:val="-7"/>
        </w:rPr>
      </w:pPr>
      <w:r>
        <w:rPr>
          <w:rFonts w:hint="eastAsia"/>
          <w:spacing w:val="-7"/>
        </w:rPr>
        <w:t>1</w:t>
      </w:r>
      <w:r>
        <w:rPr>
          <w:spacing w:val="-7"/>
        </w:rPr>
        <w:t>2</w:t>
      </w:r>
      <w:r>
        <w:rPr>
          <w:rFonts w:hint="eastAsia"/>
          <w:spacing w:val="-7"/>
        </w:rPr>
        <w:t>、临时支撑的拆除时间</w:t>
      </w:r>
    </w:p>
    <w:p>
      <w:pPr>
        <w:pStyle w:val="6"/>
        <w:spacing w:line="364" w:lineRule="auto"/>
        <w:ind w:right="576" w:firstLine="452" w:firstLineChars="200"/>
        <w:rPr>
          <w:spacing w:val="-7"/>
        </w:rPr>
      </w:pPr>
      <w:r>
        <w:rPr>
          <w:rFonts w:hint="eastAsia"/>
          <w:spacing w:val="-7"/>
        </w:rPr>
        <w:t>临时支撑拆除时间可按如下要求确定:</w:t>
      </w:r>
    </w:p>
    <w:p>
      <w:pPr>
        <w:pStyle w:val="6"/>
        <w:spacing w:line="364" w:lineRule="auto"/>
        <w:ind w:right="576" w:firstLine="339" w:firstLineChars="150"/>
        <w:rPr>
          <w:spacing w:val="-7"/>
        </w:rPr>
      </w:pPr>
      <w:r>
        <w:rPr>
          <w:rFonts w:hint="eastAsia"/>
          <w:spacing w:val="-7"/>
        </w:rPr>
        <w:t>（1）行业标准《装规》中的要求构件连接部位后浇混凝土及灌浆料的强度达到设计要求后，方可拆除临时固定措施。</w:t>
      </w:r>
    </w:p>
    <w:p>
      <w:pPr>
        <w:pStyle w:val="6"/>
        <w:spacing w:line="364" w:lineRule="auto"/>
        <w:ind w:right="576" w:firstLine="339" w:firstLineChars="150"/>
        <w:rPr>
          <w:spacing w:val="-7"/>
        </w:rPr>
      </w:pPr>
      <w:r>
        <w:rPr>
          <w:rFonts w:hint="eastAsia"/>
          <w:spacing w:val="-7"/>
        </w:rPr>
        <w:t>（2）叠合构件在后浇混凝土强度达到设计要求后，方可拆除临时支撑。</w:t>
      </w:r>
    </w:p>
    <w:p>
      <w:pPr>
        <w:pStyle w:val="6"/>
        <w:spacing w:line="364" w:lineRule="auto"/>
        <w:ind w:right="576" w:firstLine="452" w:firstLineChars="200"/>
        <w:rPr>
          <w:spacing w:val="-7"/>
        </w:rPr>
      </w:pPr>
      <w:r>
        <w:rPr>
          <w:rFonts w:hint="eastAsia"/>
          <w:spacing w:val="-7"/>
        </w:rPr>
        <w:t>国家标准和行业标准对临时支撑的拆除时间没有明确规定，在设计没有要求的情况下，建议参照《混凝土结构工程施工规范》（GB50666-2011）中“底模拆除时的混凝土强度要求”的标准确定，如下表：</w:t>
      </w:r>
    </w:p>
    <w:p>
      <w:pPr>
        <w:pStyle w:val="13"/>
        <w:shd w:val="clear" w:color="auto" w:fill="FFFFFF"/>
        <w:spacing w:before="0" w:beforeAutospacing="0" w:after="0" w:afterAutospacing="0" w:line="139" w:lineRule="atLeast"/>
        <w:ind w:left="937" w:leftChars="426" w:firstLine="1343" w:firstLineChars="544"/>
        <w:jc w:val="both"/>
        <w:rPr>
          <w:b/>
          <w:color w:val="333333"/>
          <w:spacing w:val="3"/>
        </w:rPr>
      </w:pPr>
      <w:r>
        <w:rPr>
          <w:rFonts w:hint="eastAsia"/>
          <w:b/>
          <w:color w:val="333333"/>
          <w:spacing w:val="3"/>
        </w:rPr>
        <w:t>现浇混凝土底模拆除时的混凝土强度要求</w:t>
      </w:r>
    </w:p>
    <w:p>
      <w:pPr>
        <w:pStyle w:val="13"/>
        <w:shd w:val="clear" w:color="auto" w:fill="FFFFFF"/>
        <w:spacing w:before="0" w:beforeAutospacing="0" w:after="0" w:afterAutospacing="0" w:line="139" w:lineRule="atLeast"/>
        <w:ind w:left="937" w:leftChars="426" w:firstLine="1343" w:firstLineChars="544"/>
        <w:jc w:val="both"/>
        <w:rPr>
          <w:b/>
          <w:color w:val="333333"/>
          <w:spacing w:val="3"/>
        </w:rPr>
      </w:pPr>
    </w:p>
    <w:tbl>
      <w:tblPr>
        <w:tblStyle w:val="15"/>
        <w:tblW w:w="0" w:type="auto"/>
        <w:tblInd w:w="8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3"/>
        <w:gridCol w:w="1701"/>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23" w:type="dxa"/>
          </w:tcPr>
          <w:p>
            <w:pPr>
              <w:pStyle w:val="13"/>
              <w:spacing w:before="0" w:beforeAutospacing="0" w:after="0" w:afterAutospacing="0" w:line="139" w:lineRule="atLeast"/>
              <w:jc w:val="center"/>
              <w:rPr>
                <w:color w:val="333333"/>
                <w:spacing w:val="3"/>
              </w:rPr>
            </w:pPr>
            <w:r>
              <w:rPr>
                <w:rFonts w:hint="eastAsia"/>
                <w:color w:val="333333"/>
                <w:spacing w:val="3"/>
              </w:rPr>
              <w:t>构件类型</w:t>
            </w:r>
          </w:p>
        </w:tc>
        <w:tc>
          <w:tcPr>
            <w:tcW w:w="1701" w:type="dxa"/>
          </w:tcPr>
          <w:p>
            <w:pPr>
              <w:pStyle w:val="13"/>
              <w:spacing w:before="0" w:beforeAutospacing="0" w:after="0" w:afterAutospacing="0" w:line="139" w:lineRule="atLeast"/>
              <w:jc w:val="center"/>
              <w:rPr>
                <w:color w:val="333333"/>
                <w:spacing w:val="3"/>
              </w:rPr>
            </w:pPr>
            <w:r>
              <w:rPr>
                <w:rFonts w:hint="eastAsia"/>
                <w:color w:val="333333"/>
                <w:spacing w:val="3"/>
              </w:rPr>
              <w:t>构件跨度/m</w:t>
            </w:r>
          </w:p>
        </w:tc>
        <w:tc>
          <w:tcPr>
            <w:tcW w:w="4864" w:type="dxa"/>
          </w:tcPr>
          <w:p>
            <w:pPr>
              <w:pStyle w:val="13"/>
              <w:spacing w:before="0" w:beforeAutospacing="0" w:after="0" w:afterAutospacing="0" w:line="139" w:lineRule="atLeast"/>
              <w:jc w:val="center"/>
              <w:rPr>
                <w:color w:val="333333"/>
                <w:spacing w:val="3"/>
              </w:rPr>
            </w:pPr>
            <w:r>
              <w:rPr>
                <w:rFonts w:hint="eastAsia"/>
                <w:color w:val="333333"/>
                <w:spacing w:val="3"/>
              </w:rPr>
              <w:t>达到设计混凝土强度等级值的百分率（%）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23" w:type="dxa"/>
            <w:vMerge w:val="restart"/>
            <w:vAlign w:val="center"/>
          </w:tcPr>
          <w:p>
            <w:pPr>
              <w:pStyle w:val="13"/>
              <w:spacing w:before="0" w:beforeAutospacing="0" w:after="0" w:afterAutospacing="0" w:line="139" w:lineRule="atLeast"/>
              <w:jc w:val="center"/>
              <w:rPr>
                <w:color w:val="333333"/>
                <w:spacing w:val="3"/>
              </w:rPr>
            </w:pPr>
            <w:r>
              <w:rPr>
                <w:rFonts w:hint="eastAsia"/>
                <w:color w:val="333333"/>
                <w:spacing w:val="3"/>
              </w:rPr>
              <w:t>板</w:t>
            </w:r>
          </w:p>
        </w:tc>
        <w:tc>
          <w:tcPr>
            <w:tcW w:w="1701" w:type="dxa"/>
          </w:tcPr>
          <w:p>
            <w:pPr>
              <w:pStyle w:val="13"/>
              <w:spacing w:before="0" w:beforeAutospacing="0" w:after="0" w:afterAutospacing="0" w:line="139" w:lineRule="atLeast"/>
              <w:jc w:val="center"/>
              <w:rPr>
                <w:color w:val="333333"/>
                <w:spacing w:val="3"/>
              </w:rPr>
            </w:pPr>
            <w:r>
              <w:rPr>
                <w:rFonts w:hint="eastAsia"/>
                <w:color w:val="333333"/>
                <w:spacing w:val="3"/>
              </w:rPr>
              <w:t>≤2</w:t>
            </w:r>
          </w:p>
        </w:tc>
        <w:tc>
          <w:tcPr>
            <w:tcW w:w="4864" w:type="dxa"/>
          </w:tcPr>
          <w:p>
            <w:pPr>
              <w:pStyle w:val="13"/>
              <w:spacing w:before="0" w:beforeAutospacing="0" w:after="0" w:afterAutospacing="0" w:line="139" w:lineRule="atLeast"/>
              <w:jc w:val="center"/>
              <w:rPr>
                <w:color w:val="333333"/>
                <w:spacing w:val="3"/>
              </w:rPr>
            </w:pPr>
            <w:r>
              <w:rPr>
                <w:rFonts w:hint="eastAsia"/>
                <w:color w:val="333333"/>
                <w:spacing w:val="3"/>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23" w:type="dxa"/>
            <w:vMerge w:val="continue"/>
          </w:tcPr>
          <w:p>
            <w:pPr>
              <w:pStyle w:val="13"/>
              <w:spacing w:before="0" w:beforeAutospacing="0" w:after="0" w:afterAutospacing="0" w:line="139" w:lineRule="atLeast"/>
              <w:jc w:val="center"/>
              <w:rPr>
                <w:color w:val="333333"/>
                <w:spacing w:val="3"/>
              </w:rPr>
            </w:pPr>
          </w:p>
        </w:tc>
        <w:tc>
          <w:tcPr>
            <w:tcW w:w="1701" w:type="dxa"/>
          </w:tcPr>
          <w:p>
            <w:pPr>
              <w:pStyle w:val="13"/>
              <w:spacing w:before="0" w:beforeAutospacing="0" w:after="0" w:afterAutospacing="0" w:line="139" w:lineRule="atLeast"/>
              <w:jc w:val="center"/>
              <w:rPr>
                <w:color w:val="333333"/>
                <w:spacing w:val="3"/>
              </w:rPr>
            </w:pPr>
            <w:r>
              <w:rPr>
                <w:rFonts w:hint="eastAsia"/>
                <w:color w:val="333333"/>
                <w:spacing w:val="3"/>
              </w:rPr>
              <w:t>﹥2，≦8</w:t>
            </w:r>
          </w:p>
        </w:tc>
        <w:tc>
          <w:tcPr>
            <w:tcW w:w="4864" w:type="dxa"/>
          </w:tcPr>
          <w:p>
            <w:pPr>
              <w:pStyle w:val="13"/>
              <w:spacing w:before="0" w:beforeAutospacing="0" w:after="0" w:afterAutospacing="0" w:line="139" w:lineRule="atLeast"/>
              <w:jc w:val="center"/>
              <w:rPr>
                <w:color w:val="333333"/>
                <w:spacing w:val="3"/>
              </w:rPr>
            </w:pPr>
            <w:r>
              <w:rPr>
                <w:rFonts w:hint="eastAsia"/>
                <w:color w:val="333333"/>
                <w:spacing w:val="3"/>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23" w:type="dxa"/>
            <w:vMerge w:val="continue"/>
          </w:tcPr>
          <w:p>
            <w:pPr>
              <w:pStyle w:val="13"/>
              <w:spacing w:before="0" w:beforeAutospacing="0" w:after="0" w:afterAutospacing="0" w:line="139" w:lineRule="atLeast"/>
              <w:jc w:val="center"/>
              <w:rPr>
                <w:color w:val="333333"/>
                <w:spacing w:val="3"/>
              </w:rPr>
            </w:pPr>
          </w:p>
        </w:tc>
        <w:tc>
          <w:tcPr>
            <w:tcW w:w="1701" w:type="dxa"/>
          </w:tcPr>
          <w:p>
            <w:pPr>
              <w:pStyle w:val="13"/>
              <w:spacing w:before="0" w:beforeAutospacing="0" w:after="0" w:afterAutospacing="0" w:line="139" w:lineRule="atLeast"/>
              <w:jc w:val="center"/>
              <w:rPr>
                <w:color w:val="333333"/>
                <w:spacing w:val="3"/>
              </w:rPr>
            </w:pPr>
            <w:r>
              <w:rPr>
                <w:rFonts w:hint="eastAsia"/>
                <w:color w:val="333333"/>
                <w:spacing w:val="3"/>
              </w:rPr>
              <w:t>＞8</w:t>
            </w:r>
          </w:p>
        </w:tc>
        <w:tc>
          <w:tcPr>
            <w:tcW w:w="4864" w:type="dxa"/>
          </w:tcPr>
          <w:p>
            <w:pPr>
              <w:pStyle w:val="13"/>
              <w:spacing w:before="0" w:beforeAutospacing="0" w:after="0" w:afterAutospacing="0" w:line="139" w:lineRule="atLeast"/>
              <w:jc w:val="center"/>
              <w:rPr>
                <w:color w:val="333333"/>
                <w:spacing w:val="3"/>
              </w:rPr>
            </w:pPr>
            <w:r>
              <w:rPr>
                <w:rFonts w:hint="eastAsia"/>
                <w:color w:val="333333"/>
                <w:spacing w:val="3"/>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23" w:type="dxa"/>
            <w:vMerge w:val="restart"/>
            <w:vAlign w:val="center"/>
          </w:tcPr>
          <w:p>
            <w:pPr>
              <w:pStyle w:val="13"/>
              <w:spacing w:before="0" w:beforeAutospacing="0" w:after="0" w:afterAutospacing="0" w:line="139" w:lineRule="atLeast"/>
              <w:jc w:val="center"/>
              <w:rPr>
                <w:color w:val="333333"/>
                <w:spacing w:val="3"/>
              </w:rPr>
            </w:pPr>
            <w:r>
              <w:rPr>
                <w:rFonts w:hint="eastAsia"/>
                <w:color w:val="333333"/>
                <w:spacing w:val="3"/>
              </w:rPr>
              <w:t>梁、拱、壳</w:t>
            </w:r>
          </w:p>
        </w:tc>
        <w:tc>
          <w:tcPr>
            <w:tcW w:w="1701" w:type="dxa"/>
          </w:tcPr>
          <w:p>
            <w:pPr>
              <w:pStyle w:val="13"/>
              <w:spacing w:before="0" w:beforeAutospacing="0" w:after="0" w:afterAutospacing="0" w:line="139" w:lineRule="atLeast"/>
              <w:jc w:val="center"/>
              <w:rPr>
                <w:color w:val="333333"/>
                <w:spacing w:val="3"/>
              </w:rPr>
            </w:pPr>
            <w:r>
              <w:rPr>
                <w:rFonts w:hint="eastAsia"/>
                <w:color w:val="333333"/>
                <w:spacing w:val="3"/>
              </w:rPr>
              <w:t>≦8</w:t>
            </w:r>
          </w:p>
        </w:tc>
        <w:tc>
          <w:tcPr>
            <w:tcW w:w="4864" w:type="dxa"/>
          </w:tcPr>
          <w:p>
            <w:pPr>
              <w:pStyle w:val="13"/>
              <w:spacing w:before="0" w:beforeAutospacing="0" w:after="0" w:afterAutospacing="0" w:line="139" w:lineRule="atLeast"/>
              <w:jc w:val="center"/>
              <w:rPr>
                <w:color w:val="333333"/>
                <w:spacing w:val="3"/>
              </w:rPr>
            </w:pPr>
            <w:r>
              <w:rPr>
                <w:rFonts w:hint="eastAsia"/>
                <w:color w:val="333333"/>
                <w:spacing w:val="3"/>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23" w:type="dxa"/>
            <w:vMerge w:val="continue"/>
          </w:tcPr>
          <w:p>
            <w:pPr>
              <w:pStyle w:val="13"/>
              <w:spacing w:before="0" w:beforeAutospacing="0" w:after="0" w:afterAutospacing="0" w:line="139" w:lineRule="atLeast"/>
              <w:jc w:val="center"/>
              <w:rPr>
                <w:color w:val="333333"/>
                <w:spacing w:val="3"/>
              </w:rPr>
            </w:pPr>
          </w:p>
        </w:tc>
        <w:tc>
          <w:tcPr>
            <w:tcW w:w="1701" w:type="dxa"/>
          </w:tcPr>
          <w:p>
            <w:pPr>
              <w:pStyle w:val="13"/>
              <w:spacing w:before="0" w:beforeAutospacing="0" w:after="0" w:afterAutospacing="0" w:line="139" w:lineRule="atLeast"/>
              <w:jc w:val="center"/>
              <w:rPr>
                <w:color w:val="333333"/>
                <w:spacing w:val="3"/>
              </w:rPr>
            </w:pPr>
            <w:r>
              <w:rPr>
                <w:rFonts w:hint="eastAsia"/>
                <w:color w:val="333333"/>
                <w:spacing w:val="3"/>
              </w:rPr>
              <w:t>＞8</w:t>
            </w:r>
          </w:p>
        </w:tc>
        <w:tc>
          <w:tcPr>
            <w:tcW w:w="4864" w:type="dxa"/>
          </w:tcPr>
          <w:p>
            <w:pPr>
              <w:pStyle w:val="13"/>
              <w:spacing w:before="0" w:beforeAutospacing="0" w:after="0" w:afterAutospacing="0" w:line="139" w:lineRule="atLeast"/>
              <w:jc w:val="center"/>
              <w:rPr>
                <w:color w:val="333333"/>
                <w:spacing w:val="3"/>
              </w:rPr>
            </w:pPr>
            <w:r>
              <w:rPr>
                <w:rFonts w:hint="eastAsia"/>
                <w:color w:val="333333"/>
                <w:spacing w:val="3"/>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24" w:type="dxa"/>
            <w:gridSpan w:val="2"/>
          </w:tcPr>
          <w:p>
            <w:pPr>
              <w:pStyle w:val="13"/>
              <w:spacing w:before="0" w:beforeAutospacing="0" w:after="0" w:afterAutospacing="0" w:line="139" w:lineRule="atLeast"/>
              <w:jc w:val="center"/>
              <w:rPr>
                <w:color w:val="333333"/>
                <w:spacing w:val="3"/>
              </w:rPr>
            </w:pPr>
            <w:r>
              <w:rPr>
                <w:rFonts w:hint="eastAsia"/>
                <w:color w:val="333333"/>
                <w:spacing w:val="3"/>
              </w:rPr>
              <w:t>悬臂结构</w:t>
            </w:r>
          </w:p>
        </w:tc>
        <w:tc>
          <w:tcPr>
            <w:tcW w:w="4864" w:type="dxa"/>
          </w:tcPr>
          <w:p>
            <w:pPr>
              <w:pStyle w:val="13"/>
              <w:spacing w:before="0" w:beforeAutospacing="0" w:after="0" w:afterAutospacing="0" w:line="139" w:lineRule="atLeast"/>
              <w:jc w:val="center"/>
              <w:rPr>
                <w:color w:val="333333"/>
                <w:spacing w:val="3"/>
              </w:rPr>
            </w:pPr>
            <w:r>
              <w:rPr>
                <w:rFonts w:hint="eastAsia"/>
                <w:color w:val="333333"/>
                <w:spacing w:val="3"/>
              </w:rPr>
              <w:t>≥100</w:t>
            </w:r>
          </w:p>
        </w:tc>
      </w:tr>
    </w:tbl>
    <w:p>
      <w:pPr>
        <w:rPr>
          <w:sz w:val="25"/>
        </w:rPr>
        <w:sectPr>
          <w:footerReference r:id="rId6" w:type="default"/>
          <w:pgSz w:w="11900" w:h="16840"/>
          <w:pgMar w:top="1240" w:right="843" w:bottom="1280" w:left="1080" w:header="0" w:footer="909" w:gutter="0"/>
          <w:cols w:space="720" w:num="1"/>
        </w:sectPr>
      </w:pPr>
    </w:p>
    <w:p>
      <w:pPr>
        <w:pStyle w:val="4"/>
        <w:spacing w:before="223"/>
        <w:ind w:left="33"/>
      </w:pPr>
      <w:bookmarkStart w:id="57" w:name="第六章_蒸压加气混凝土板施工"/>
      <w:bookmarkEnd w:id="57"/>
      <w:bookmarkStart w:id="58" w:name="_Toc12921"/>
      <w:r>
        <w:t>第</w:t>
      </w:r>
      <w:r>
        <w:rPr>
          <w:rFonts w:hint="eastAsia"/>
        </w:rPr>
        <w:t>五</w:t>
      </w:r>
      <w:r>
        <w:t xml:space="preserve">章 </w:t>
      </w:r>
      <w:r>
        <w:rPr>
          <w:rFonts w:hint="eastAsia"/>
          <w:lang w:val="en-US" w:eastAsia="zh-CN"/>
        </w:rPr>
        <w:t>预制楼梯段</w:t>
      </w:r>
      <w:r>
        <w:t>施工</w:t>
      </w:r>
      <w:bookmarkEnd w:id="58"/>
    </w:p>
    <w:p>
      <w:pPr>
        <w:pStyle w:val="4"/>
        <w:spacing w:before="223"/>
        <w:ind w:left="33"/>
      </w:pPr>
    </w:p>
    <w:p>
      <w:pPr>
        <w:spacing w:line="360" w:lineRule="auto"/>
        <w:ind w:firstLine="360" w:firstLineChars="150"/>
        <w:rPr>
          <w:rFonts w:ascii="宋体" w:hAnsi="宋体"/>
          <w:sz w:val="24"/>
        </w:rPr>
      </w:pPr>
      <w:r>
        <w:rPr>
          <w:rFonts w:hint="eastAsia" w:ascii="宋体" w:hAnsi="宋体"/>
          <w:sz w:val="24"/>
        </w:rPr>
        <w:t>（1）</w:t>
      </w:r>
      <w:r>
        <w:rPr>
          <w:rFonts w:hint="eastAsia"/>
          <w:sz w:val="24"/>
          <w:lang w:val="en-US" w:eastAsia="zh-CN"/>
        </w:rPr>
        <w:t>预制楼梯段</w:t>
      </w:r>
      <w:r>
        <w:rPr>
          <w:rFonts w:hint="eastAsia" w:ascii="宋体" w:hAnsi="宋体"/>
          <w:sz w:val="24"/>
        </w:rPr>
        <w:t>吊装时用</w:t>
      </w:r>
      <w:r>
        <w:rPr>
          <w:rFonts w:ascii="宋体" w:hAnsi="宋体"/>
          <w:sz w:val="24"/>
        </w:rPr>
        <w:t>4</w:t>
      </w:r>
      <w:r>
        <w:rPr>
          <w:rFonts w:hint="eastAsia" w:ascii="宋体" w:hAnsi="宋体"/>
          <w:sz w:val="24"/>
        </w:rPr>
        <w:t>根钢丝绳</w:t>
      </w:r>
      <w:r>
        <w:rPr>
          <w:rFonts w:ascii="宋体" w:hAnsi="宋体"/>
          <w:sz w:val="24"/>
        </w:rPr>
        <w:t>4</w:t>
      </w:r>
      <w:r>
        <w:rPr>
          <w:rFonts w:hint="eastAsia" w:ascii="宋体" w:hAnsi="宋体"/>
          <w:sz w:val="24"/>
        </w:rPr>
        <w:t>点起吊，楼梯梯段底部用</w:t>
      </w:r>
      <w:r>
        <w:rPr>
          <w:rFonts w:ascii="宋体" w:hAnsi="宋体"/>
          <w:sz w:val="24"/>
        </w:rPr>
        <w:t>2</w:t>
      </w:r>
      <w:r>
        <w:rPr>
          <w:rFonts w:hint="eastAsia" w:ascii="宋体" w:hAnsi="宋体"/>
          <w:sz w:val="24"/>
        </w:rPr>
        <w:t>根</w:t>
      </w:r>
      <w:r>
        <w:rPr>
          <w:rFonts w:ascii="宋体" w:hAnsi="宋体"/>
          <w:sz w:val="24"/>
        </w:rPr>
        <w:t xml:space="preserve">6m </w:t>
      </w:r>
      <w:r>
        <w:rPr>
          <w:rFonts w:hint="eastAsia" w:ascii="宋体" w:hAnsi="宋体"/>
          <w:sz w:val="24"/>
        </w:rPr>
        <w:t>钢丝绳分别固定两个吊钉，</w:t>
      </w:r>
      <w:r>
        <w:rPr>
          <w:rFonts w:hint="eastAsia"/>
          <w:sz w:val="24"/>
          <w:lang w:val="en-US" w:eastAsia="zh-CN"/>
        </w:rPr>
        <w:t>预制楼梯段</w:t>
      </w:r>
      <w:r>
        <w:rPr>
          <w:rFonts w:hint="eastAsia" w:ascii="宋体" w:hAnsi="宋体"/>
          <w:sz w:val="24"/>
        </w:rPr>
        <w:t>上部用</w:t>
      </w:r>
      <w:r>
        <w:rPr>
          <w:rFonts w:ascii="宋体" w:hAnsi="宋体"/>
          <w:sz w:val="24"/>
        </w:rPr>
        <w:t>2</w:t>
      </w:r>
      <w:r>
        <w:rPr>
          <w:rFonts w:hint="eastAsia" w:ascii="宋体" w:hAnsi="宋体"/>
          <w:sz w:val="24"/>
        </w:rPr>
        <w:t>根</w:t>
      </w:r>
      <w:r>
        <w:rPr>
          <w:rFonts w:ascii="宋体" w:hAnsi="宋体"/>
          <w:sz w:val="24"/>
        </w:rPr>
        <w:t>4</w:t>
      </w:r>
      <w:r>
        <w:rPr>
          <w:rFonts w:hint="eastAsia" w:ascii="宋体" w:hAnsi="宋体"/>
          <w:sz w:val="24"/>
        </w:rPr>
        <w:t>米钢丝绳分别固定两个吊顶。下部钢丝绳加吊具长度应是上部的两倍左右。</w:t>
      </w:r>
    </w:p>
    <w:p>
      <w:pPr>
        <w:spacing w:line="360" w:lineRule="auto"/>
        <w:ind w:firstLine="360" w:firstLineChars="150"/>
        <w:rPr>
          <w:rFonts w:ascii="宋体" w:hAnsi="宋体"/>
          <w:sz w:val="24"/>
        </w:rPr>
      </w:pPr>
      <w:r>
        <w:rPr>
          <w:rFonts w:hint="eastAsia" w:ascii="宋体" w:hAnsi="宋体"/>
          <w:sz w:val="24"/>
        </w:rPr>
        <w:t>（2）待</w:t>
      </w:r>
      <w:r>
        <w:rPr>
          <w:rFonts w:hint="eastAsia"/>
          <w:sz w:val="24"/>
          <w:lang w:val="en-US" w:eastAsia="zh-CN"/>
        </w:rPr>
        <w:t>预制楼梯段</w:t>
      </w:r>
      <w:r>
        <w:rPr>
          <w:rFonts w:hint="eastAsia" w:ascii="宋体" w:hAnsi="宋体"/>
          <w:sz w:val="24"/>
        </w:rPr>
        <w:t>吊装至作业面上</w:t>
      </w:r>
      <w:r>
        <w:rPr>
          <w:rFonts w:ascii="宋体" w:hAnsi="宋体"/>
          <w:sz w:val="24"/>
        </w:rPr>
        <w:t>500mm</w:t>
      </w:r>
      <w:r>
        <w:rPr>
          <w:rFonts w:hint="eastAsia" w:ascii="宋体" w:hAnsi="宋体"/>
          <w:sz w:val="24"/>
        </w:rPr>
        <w:t>处</w:t>
      </w:r>
      <w:r>
        <w:rPr>
          <w:rFonts w:hint="eastAsia"/>
          <w:sz w:val="24"/>
          <w:lang w:eastAsia="zh-CN"/>
        </w:rPr>
        <w:t>略作</w:t>
      </w:r>
      <w:r>
        <w:rPr>
          <w:rFonts w:hint="eastAsia" w:ascii="宋体" w:hAnsi="宋体"/>
          <w:sz w:val="24"/>
        </w:rPr>
        <w:t>停顿，根据</w:t>
      </w:r>
      <w:r>
        <w:rPr>
          <w:rFonts w:hint="eastAsia"/>
          <w:sz w:val="24"/>
          <w:lang w:val="en-US" w:eastAsia="zh-CN"/>
        </w:rPr>
        <w:t>预制楼梯段</w:t>
      </w:r>
      <w:r>
        <w:rPr>
          <w:rFonts w:hint="eastAsia" w:ascii="宋体" w:hAnsi="宋体"/>
          <w:sz w:val="24"/>
        </w:rPr>
        <w:t>方向调整，就位时要求缓慢操作，严禁快速猛放，以免造成楼梯板震折损坏。</w:t>
      </w:r>
    </w:p>
    <w:p>
      <w:pPr>
        <w:spacing w:line="360" w:lineRule="auto"/>
        <w:ind w:firstLine="360" w:firstLineChars="150"/>
        <w:rPr>
          <w:rFonts w:ascii="宋体" w:hAnsi="宋体"/>
          <w:sz w:val="24"/>
        </w:rPr>
      </w:pPr>
      <w:r>
        <w:rPr>
          <w:rFonts w:ascii="宋体" w:hAnsi="宋体"/>
          <w:sz w:val="24"/>
        </w:rPr>
        <w:pict>
          <v:shape id="_x0000_s3096" o:spid="_x0000_s3096" o:spt="202" type="#_x0000_t202" style="position:absolute;left:0pt;margin-left:234.15pt;margin-top:3.7pt;height:163.2pt;width:208.95pt;mso-wrap-style:none;z-index:251755520;mso-width-relative:page;mso-height-relative:page;" stroked="f" coordsize="21600,21600">
            <v:path/>
            <v:fill opacity="0f" focussize="0,0"/>
            <v:stroke on="f"/>
            <v:imagedata o:title=""/>
            <o:lock v:ext="edit"/>
            <v:textbox style="mso-fit-shape-to-text:t;">
              <w:txbxContent>
                <w:p>
                  <w:r>
                    <w:drawing>
                      <wp:inline distT="0" distB="0" distL="114300" distR="114300">
                        <wp:extent cx="2470150" cy="1852295"/>
                        <wp:effectExtent l="0" t="0" r="6350" b="1905"/>
                        <wp:docPr id="18" name="图片 1" descr="IMG2018062314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IMG20180623142500"/>
                                <pic:cNvPicPr>
                                  <a:picLocks noChangeAspect="1"/>
                                </pic:cNvPicPr>
                              </pic:nvPicPr>
                              <pic:blipFill>
                                <a:blip r:embed="rId71"/>
                                <a:stretch>
                                  <a:fillRect/>
                                </a:stretch>
                              </pic:blipFill>
                              <pic:spPr>
                                <a:xfrm>
                                  <a:off x="0" y="0"/>
                                  <a:ext cx="2470150" cy="1852295"/>
                                </a:xfrm>
                                <a:prstGeom prst="rect">
                                  <a:avLst/>
                                </a:prstGeom>
                                <a:noFill/>
                                <a:ln>
                                  <a:noFill/>
                                </a:ln>
                              </pic:spPr>
                            </pic:pic>
                          </a:graphicData>
                        </a:graphic>
                      </wp:inline>
                    </w:drawing>
                  </w:r>
                </w:p>
              </w:txbxContent>
            </v:textbox>
          </v:shape>
        </w:pict>
      </w:r>
      <w:r>
        <w:rPr>
          <w:rFonts w:ascii="宋体" w:hAnsi="宋体"/>
          <w:sz w:val="24"/>
        </w:rPr>
        <w:pict>
          <v:shape id="_x0000_s3097" o:spid="_x0000_s3097" o:spt="202" type="#_x0000_t202" style="position:absolute;left:0pt;margin-left:26.55pt;margin-top:4.7pt;height:163.2pt;width:207.9pt;mso-wrap-style:none;z-index:251756544;mso-width-relative:page;mso-height-relative:page;" stroked="f" coordsize="21600,21600">
            <v:path/>
            <v:fill opacity="0f" focussize="0,0"/>
            <v:stroke on="f"/>
            <v:imagedata o:title=""/>
            <o:lock v:ext="edit"/>
            <v:textbox style="mso-fit-shape-to-text:t;">
              <w:txbxContent>
                <w:p>
                  <w:r>
                    <w:drawing>
                      <wp:inline distT="0" distB="0" distL="114300" distR="114300">
                        <wp:extent cx="2456815" cy="1842770"/>
                        <wp:effectExtent l="0" t="0" r="6985" b="11430"/>
                        <wp:docPr id="24" name="图片 2" descr="IMG2018062314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IMG20180623142439"/>
                                <pic:cNvPicPr>
                                  <a:picLocks noChangeAspect="1"/>
                                </pic:cNvPicPr>
                              </pic:nvPicPr>
                              <pic:blipFill>
                                <a:blip r:embed="rId72"/>
                                <a:stretch>
                                  <a:fillRect/>
                                </a:stretch>
                              </pic:blipFill>
                              <pic:spPr>
                                <a:xfrm>
                                  <a:off x="0" y="0"/>
                                  <a:ext cx="2456815" cy="1842770"/>
                                </a:xfrm>
                                <a:prstGeom prst="rect">
                                  <a:avLst/>
                                </a:prstGeom>
                                <a:noFill/>
                                <a:ln>
                                  <a:noFill/>
                                </a:ln>
                              </pic:spPr>
                            </pic:pic>
                          </a:graphicData>
                        </a:graphic>
                      </wp:inline>
                    </w:drawing>
                  </w:r>
                </w:p>
              </w:txbxContent>
            </v:textbox>
          </v:shape>
        </w:pict>
      </w:r>
    </w:p>
    <w:p>
      <w:pPr>
        <w:tabs>
          <w:tab w:val="left" w:pos="5470"/>
        </w:tabs>
        <w:spacing w:line="360" w:lineRule="auto"/>
        <w:ind w:firstLine="360" w:firstLineChars="150"/>
        <w:rPr>
          <w:rFonts w:ascii="宋体" w:hAnsi="宋体"/>
          <w:sz w:val="24"/>
        </w:rPr>
      </w:pPr>
      <w:r>
        <w:rPr>
          <w:rFonts w:ascii="宋体" w:hAnsi="宋体"/>
          <w:sz w:val="24"/>
        </w:rPr>
        <w:tab/>
      </w:r>
    </w:p>
    <w:p>
      <w:pPr>
        <w:spacing w:line="360" w:lineRule="auto"/>
        <w:ind w:firstLine="360" w:firstLineChars="150"/>
        <w:rPr>
          <w:rFonts w:ascii="宋体" w:hAnsi="宋体"/>
          <w:sz w:val="24"/>
        </w:rPr>
      </w:pPr>
    </w:p>
    <w:p>
      <w:pPr>
        <w:spacing w:line="360" w:lineRule="auto"/>
        <w:ind w:firstLine="360" w:firstLineChars="150"/>
        <w:rPr>
          <w:rFonts w:ascii="宋体" w:hAnsi="宋体"/>
          <w:sz w:val="24"/>
        </w:rPr>
      </w:pPr>
    </w:p>
    <w:p>
      <w:pPr>
        <w:spacing w:line="360" w:lineRule="auto"/>
        <w:ind w:firstLine="360" w:firstLineChars="150"/>
        <w:rPr>
          <w:rFonts w:ascii="宋体" w:hAnsi="宋体"/>
          <w:sz w:val="24"/>
        </w:rPr>
      </w:pPr>
    </w:p>
    <w:p>
      <w:pPr>
        <w:spacing w:line="360" w:lineRule="auto"/>
        <w:ind w:firstLine="360" w:firstLineChars="150"/>
        <w:rPr>
          <w:rFonts w:ascii="宋体" w:hAnsi="宋体"/>
          <w:sz w:val="24"/>
        </w:rPr>
      </w:pPr>
    </w:p>
    <w:p>
      <w:pPr>
        <w:spacing w:line="360" w:lineRule="auto"/>
        <w:ind w:firstLine="420" w:firstLineChars="150"/>
        <w:rPr>
          <w:rFonts w:ascii="宋体" w:hAnsi="宋体"/>
          <w:sz w:val="24"/>
        </w:rPr>
      </w:pPr>
      <w:r>
        <w:rPr>
          <w:sz w:val="28"/>
        </w:rPr>
        <w:pict>
          <v:shape id="_x0000_s3098" o:spid="_x0000_s3098" o:spt="202" type="#_x0000_t202" style="position:absolute;left:0pt;margin-left:271.05pt;margin-top:17.8pt;height:27.8pt;width:112.1pt;z-index:251754496;mso-width-relative:page;mso-height-relative:page;" stroked="f" coordsize="21600,21600" o:gfxdata="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sSfY9&#10;2AAAAAsBAAAPAAAAAAAAAAEAIAAAACIAAABkcnMvZG93bnJldi54bWxQSwECFAAUAAAACACHTuJA&#10;TociV1oCAACKBAAADgAAAAAAAAABACAAAAAnAQAAZHJzL2Uyb0RvYy54bWxQSwUGAAAAAAYABgBZ&#10;AQAA8wUAAAAA&#10;">
            <v:path/>
            <v:fill opacity="0f" focussize="0,0"/>
            <v:stroke on="f"/>
            <v:imagedata o:title=""/>
            <o:lock v:ext="edit"/>
            <v:textbox>
              <w:txbxContent>
                <w:p>
                  <w:pPr>
                    <w:ind w:firstLine="480" w:firstLineChars="200"/>
                    <w:rPr>
                      <w:bCs/>
                      <w:sz w:val="24"/>
                      <w:u w:val="single"/>
                    </w:rPr>
                  </w:pPr>
                  <w:r>
                    <w:rPr>
                      <w:rFonts w:hint="eastAsia"/>
                      <w:bCs/>
                      <w:sz w:val="24"/>
                      <w:u w:val="single"/>
                    </w:rPr>
                    <w:t>预制楼梯就位</w:t>
                  </w:r>
                </w:p>
              </w:txbxContent>
            </v:textbox>
          </v:shape>
        </w:pict>
      </w:r>
      <w:r>
        <w:rPr>
          <w:sz w:val="28"/>
        </w:rPr>
        <w:pict>
          <v:shape id="_x0000_s3099" o:spid="_x0000_s3099" o:spt="202" type="#_x0000_t202" style="position:absolute;left:0pt;margin-left:58.75pt;margin-top:17.8pt;height:27.8pt;width:138pt;z-index:251753472;mso-width-relative:page;mso-height-relative:page;" filled="f" stroked="f" coordsize="21600,21600" o:gfxdata="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sSfY9&#10;2AAAAAsBAAAPAAAAAAAAAAEAIAAAACIAAABkcnMvZG93bnJldi54bWxQSwECFAAUAAAACACHTuJA&#10;TociV1oCAACKBAAADgAAAAAAAAABACAAAAAnAQAAZHJzL2Uyb0RvYy54bWxQSwUGAAAAAAYABgBZ&#10;AQAA8wUAAAAA&#10;">
            <v:path/>
            <v:fill on="f" opacity="0f" focussize="0,0"/>
            <v:stroke on="f"/>
            <v:imagedata o:title=""/>
            <o:lock v:ext="edit"/>
            <v:textbox>
              <w:txbxContent>
                <w:p>
                  <w:pPr>
                    <w:ind w:firstLine="480" w:firstLineChars="200"/>
                    <w:rPr>
                      <w:bCs/>
                      <w:sz w:val="24"/>
                      <w:u w:val="single"/>
                    </w:rPr>
                  </w:pPr>
                  <w:r>
                    <w:rPr>
                      <w:rFonts w:hint="eastAsia"/>
                      <w:bCs/>
                      <w:sz w:val="24"/>
                      <w:u w:val="single"/>
                    </w:rPr>
                    <w:t>预制楼梯回落</w:t>
                  </w:r>
                </w:p>
              </w:txbxContent>
            </v:textbox>
          </v:shape>
        </w:pict>
      </w:r>
    </w:p>
    <w:p>
      <w:pPr>
        <w:spacing w:line="360" w:lineRule="auto"/>
        <w:ind w:firstLine="360" w:firstLineChars="150"/>
        <w:rPr>
          <w:rFonts w:hint="eastAsia" w:ascii="宋体" w:hAnsi="宋体"/>
          <w:sz w:val="24"/>
        </w:rPr>
      </w:pPr>
    </w:p>
    <w:p>
      <w:pPr>
        <w:spacing w:line="360" w:lineRule="auto"/>
        <w:ind w:firstLine="360" w:firstLineChars="150"/>
        <w:rPr>
          <w:rFonts w:ascii="宋体" w:hAnsi="宋体"/>
          <w:sz w:val="24"/>
        </w:rPr>
      </w:pPr>
      <w:r>
        <w:rPr>
          <w:rFonts w:hint="eastAsia" w:ascii="宋体" w:hAnsi="宋体"/>
          <w:sz w:val="24"/>
        </w:rPr>
        <w:t>（3）</w:t>
      </w:r>
      <w:r>
        <w:rPr>
          <w:rFonts w:hint="eastAsia"/>
          <w:sz w:val="24"/>
          <w:lang w:val="en-US" w:eastAsia="zh-CN"/>
        </w:rPr>
        <w:t>预制楼梯段</w:t>
      </w:r>
      <w:r>
        <w:rPr>
          <w:rFonts w:hint="eastAsia" w:ascii="宋体" w:hAnsi="宋体"/>
          <w:sz w:val="24"/>
        </w:rPr>
        <w:t>基本就位后，根据控制线，利用撬棍微调，校正。预留螺栓和预留楼梯端部的预留螺栓孔一定要确保居中对正。撬棍与构件的接触面应用柔性材料（橡胶垫等）做保护。</w:t>
      </w:r>
    </w:p>
    <w:p>
      <w:pPr>
        <w:spacing w:line="360" w:lineRule="auto"/>
        <w:ind w:firstLine="360" w:firstLineChars="150"/>
        <w:rPr>
          <w:rFonts w:ascii="宋体" w:hAnsi="宋体"/>
          <w:sz w:val="24"/>
        </w:rPr>
      </w:pPr>
      <w:r>
        <w:rPr>
          <w:rFonts w:hint="eastAsia" w:ascii="宋体" w:hAnsi="宋体"/>
          <w:sz w:val="24"/>
        </w:rPr>
        <w:t>（4）</w:t>
      </w:r>
      <w:r>
        <w:rPr>
          <w:rFonts w:hint="eastAsia"/>
          <w:sz w:val="24"/>
          <w:lang w:val="en-US" w:eastAsia="zh-CN"/>
        </w:rPr>
        <w:t>预制楼梯段</w:t>
      </w:r>
      <w:r>
        <w:rPr>
          <w:rFonts w:hint="eastAsia" w:ascii="宋体" w:hAnsi="宋体"/>
          <w:sz w:val="24"/>
        </w:rPr>
        <w:t>校正完毕后，将楼段落平，预埋螺栓与楼梯预留孔校正后用专用灌浆料灌浆，预留孔口部砂浆封堵。</w:t>
      </w:r>
    </w:p>
    <w:p>
      <w:pPr>
        <w:numPr>
          <w:ilvl w:val="0"/>
          <w:numId w:val="0"/>
        </w:numPr>
      </w:pPr>
    </w:p>
    <w:p>
      <w:pPr>
        <w:pStyle w:val="4"/>
        <w:spacing w:before="223"/>
        <w:ind w:left="33"/>
      </w:pPr>
      <w:bookmarkStart w:id="59" w:name="_Toc28172"/>
    </w:p>
    <w:p>
      <w:pPr>
        <w:pStyle w:val="4"/>
        <w:spacing w:before="223"/>
        <w:ind w:left="33"/>
      </w:pPr>
    </w:p>
    <w:p>
      <w:pPr>
        <w:pStyle w:val="4"/>
        <w:spacing w:before="223"/>
        <w:ind w:left="33"/>
      </w:pPr>
    </w:p>
    <w:p>
      <w:pPr>
        <w:pStyle w:val="4"/>
        <w:spacing w:before="223"/>
        <w:ind w:left="33"/>
      </w:pPr>
    </w:p>
    <w:p>
      <w:pPr>
        <w:pStyle w:val="4"/>
        <w:spacing w:before="223"/>
        <w:ind w:left="33"/>
      </w:pPr>
    </w:p>
    <w:p>
      <w:pPr>
        <w:pStyle w:val="4"/>
        <w:spacing w:before="223"/>
        <w:ind w:left="33"/>
      </w:pPr>
    </w:p>
    <w:p>
      <w:pPr>
        <w:pStyle w:val="4"/>
        <w:spacing w:before="223"/>
        <w:ind w:left="33"/>
      </w:pPr>
    </w:p>
    <w:p>
      <w:pPr>
        <w:pStyle w:val="4"/>
        <w:spacing w:before="223"/>
        <w:ind w:left="33"/>
      </w:pPr>
    </w:p>
    <w:p>
      <w:pPr>
        <w:pStyle w:val="4"/>
        <w:spacing w:before="223"/>
        <w:ind w:left="33"/>
      </w:pPr>
      <w:r>
        <w:t>第</w:t>
      </w:r>
      <w:r>
        <w:rPr>
          <w:rFonts w:hint="eastAsia"/>
          <w:lang w:val="en-US" w:eastAsia="zh-CN"/>
        </w:rPr>
        <w:t>六</w:t>
      </w:r>
      <w:r>
        <w:t xml:space="preserve">章 </w:t>
      </w:r>
      <w:r>
        <w:rPr>
          <w:rFonts w:hint="eastAsia"/>
          <w:lang w:eastAsia="zh-CN"/>
        </w:rPr>
        <w:t>ALC隔墙</w:t>
      </w:r>
      <w:r>
        <w:t>施工</w:t>
      </w:r>
      <w:bookmarkEnd w:id="59"/>
    </w:p>
    <w:p>
      <w:pPr>
        <w:pStyle w:val="4"/>
        <w:spacing w:before="223"/>
        <w:ind w:left="33"/>
        <w:rPr>
          <w:b w:val="0"/>
          <w:sz w:val="22"/>
        </w:rPr>
      </w:pPr>
    </w:p>
    <w:p>
      <w:pPr>
        <w:pStyle w:val="5"/>
        <w:spacing w:before="52"/>
        <w:ind w:left="40"/>
        <w:rPr>
          <w:u w:val="none"/>
        </w:rPr>
      </w:pPr>
      <w:bookmarkStart w:id="60" w:name="第一节_蒸压加气混凝土板类型的选择分析"/>
      <w:bookmarkEnd w:id="60"/>
      <w:bookmarkStart w:id="61" w:name="第二节_蒸压加气混凝土板的堆放、运输及安装"/>
      <w:bookmarkEnd w:id="61"/>
      <w:bookmarkStart w:id="62" w:name="_Toc17232"/>
      <w:r>
        <w:rPr>
          <w:u w:val="none"/>
        </w:rPr>
        <w:t>第</w:t>
      </w:r>
      <w:r>
        <w:rPr>
          <w:rFonts w:hint="eastAsia"/>
          <w:u w:val="none"/>
          <w:lang w:val="en-US" w:eastAsia="zh-CN"/>
        </w:rPr>
        <w:t>一</w:t>
      </w:r>
      <w:r>
        <w:rPr>
          <w:u w:val="none"/>
        </w:rPr>
        <w:t xml:space="preserve">节 </w:t>
      </w:r>
      <w:r>
        <w:rPr>
          <w:rFonts w:hint="eastAsia"/>
          <w:u w:val="none"/>
          <w:lang w:eastAsia="zh-CN"/>
        </w:rPr>
        <w:t>ALC隔墙</w:t>
      </w:r>
      <w:r>
        <w:rPr>
          <w:u w:val="none"/>
        </w:rPr>
        <w:t>的堆放、运输及安装</w:t>
      </w:r>
      <w:bookmarkEnd w:id="62"/>
    </w:p>
    <w:p>
      <w:pPr>
        <w:pStyle w:val="5"/>
        <w:spacing w:before="52"/>
        <w:ind w:left="40"/>
        <w:rPr>
          <w:u w:val="none"/>
        </w:rPr>
      </w:pPr>
    </w:p>
    <w:p>
      <w:pPr>
        <w:pStyle w:val="6"/>
        <w:ind w:left="885"/>
      </w:pPr>
      <w:r>
        <w:t>1、</w:t>
      </w:r>
      <w:r>
        <w:rPr>
          <w:rFonts w:hint="eastAsia"/>
          <w:lang w:eastAsia="zh-CN"/>
        </w:rPr>
        <w:t>ALC隔墙</w:t>
      </w:r>
      <w:r>
        <w:t>堆放</w:t>
      </w:r>
    </w:p>
    <w:p>
      <w:pPr>
        <w:pStyle w:val="6"/>
        <w:spacing w:before="160" w:line="364" w:lineRule="auto"/>
        <w:ind w:left="405" w:right="456" w:firstLine="480"/>
      </w:pPr>
      <w:r>
        <w:t>(1)</w:t>
      </w:r>
      <w:r>
        <w:rPr>
          <w:spacing w:val="-7"/>
        </w:rPr>
        <w:t xml:space="preserve">材料堆放按规格分类堆放、墙板堆放在坚硬、平整、干燥位置、每 </w:t>
      </w:r>
      <w:r>
        <w:t>6</w:t>
      </w:r>
      <w:r>
        <w:rPr>
          <w:spacing w:val="-11"/>
        </w:rPr>
        <w:t xml:space="preserve"> 张板为一捆、</w:t>
      </w:r>
      <w:r>
        <w:rPr>
          <w:spacing w:val="-6"/>
        </w:rPr>
        <w:t>侧立堆放凹槽一侧应向地面、摆放整齐、下垫木方。墙板堆放不得集中堆放，应堆放在剪</w:t>
      </w:r>
      <w:r>
        <w:rPr>
          <w:spacing w:val="-11"/>
        </w:rPr>
        <w:t>力墙边或靠近梁的楼面上。墙板不得堆放在通道口，消防通道；墙板堆放应侧立堆放，不得立起堆放，不得单块板侧立堆放，堆放时应用钢筋固定卡或木楔顶住防止倾倒。</w:t>
      </w:r>
    </w:p>
    <w:p>
      <w:pPr>
        <w:pStyle w:val="6"/>
        <w:spacing w:line="305" w:lineRule="exact"/>
        <w:ind w:left="885"/>
      </w:pPr>
      <w:r>
        <w:t>2、</w:t>
      </w:r>
      <w:r>
        <w:rPr>
          <w:rFonts w:hint="eastAsia"/>
          <w:lang w:eastAsia="zh-CN"/>
        </w:rPr>
        <w:t>ALC隔墙</w:t>
      </w:r>
      <w:r>
        <w:t>的运输</w:t>
      </w:r>
    </w:p>
    <w:p>
      <w:pPr>
        <w:pStyle w:val="6"/>
        <w:spacing w:before="161" w:line="362" w:lineRule="auto"/>
        <w:ind w:left="405" w:right="578" w:firstLine="480"/>
      </w:pPr>
      <w:r>
        <w:rPr>
          <w:rFonts w:hint="eastAsia"/>
          <w:spacing w:val="-5"/>
          <w:lang w:eastAsia="zh-CN"/>
        </w:rPr>
        <w:t>ALC隔墙</w:t>
      </w:r>
      <w:r>
        <w:rPr>
          <w:spacing w:val="-5"/>
        </w:rPr>
        <w:t>运输前所有的构件需按图纸进行编号，并按现场施工顺序进行安排</w:t>
      </w:r>
      <w:r>
        <w:t>运输。</w:t>
      </w:r>
    </w:p>
    <w:p>
      <w:pPr>
        <w:pStyle w:val="6"/>
        <w:spacing w:before="2" w:line="364" w:lineRule="auto"/>
        <w:ind w:left="405" w:right="456" w:firstLine="480"/>
      </w:pPr>
      <w:r>
        <w:rPr>
          <w:spacing w:val="-17"/>
        </w:rPr>
        <w:t xml:space="preserve">运输前，需对预制构件厂应组织司机、安全员等相关人员对运输道路的情况进行查勘， </w:t>
      </w:r>
      <w:r>
        <w:rPr>
          <w:spacing w:val="-6"/>
        </w:rPr>
        <w:t>(包括沿途上空有无障碍物，公路桥的允许负荷量，过的涵洞净空尺寸等)规划好最优运输</w:t>
      </w:r>
      <w:r>
        <w:rPr>
          <w:spacing w:val="-10"/>
        </w:rPr>
        <w:t>路线。根据各楼层的墙板数量用大拖板车把墙板从工厂运到工地现场，墙板到现场后马上</w:t>
      </w:r>
      <w:r>
        <w:rPr>
          <w:spacing w:val="-14"/>
        </w:rPr>
        <w:t>组织人员运到楼面上，再用人工将墙板运至已根据施工图纸弹好安装位置线的方位将墙板堆放整齐。</w:t>
      </w:r>
    </w:p>
    <w:p>
      <w:pPr>
        <w:pStyle w:val="6"/>
        <w:spacing w:line="306" w:lineRule="exact"/>
        <w:ind w:left="885"/>
      </w:pPr>
      <w:r>
        <w:t>3、施工工艺流程</w:t>
      </w:r>
    </w:p>
    <w:p>
      <w:pPr>
        <w:pStyle w:val="6"/>
        <w:spacing w:before="161" w:line="362" w:lineRule="auto"/>
        <w:ind w:left="405" w:right="578" w:firstLine="480"/>
      </w:pPr>
      <w:r>
        <w:rPr>
          <w:spacing w:val="-4"/>
        </w:rPr>
        <w:t>（1）</w:t>
      </w:r>
      <w:r>
        <w:rPr>
          <w:spacing w:val="-3"/>
        </w:rPr>
        <w:t>基底清理，定位放线→</w:t>
      </w:r>
      <w:r>
        <w:rPr>
          <w:spacing w:val="-6"/>
        </w:rPr>
        <w:t>（2）</w:t>
      </w:r>
      <w:r>
        <w:rPr>
          <w:spacing w:val="-1"/>
        </w:rPr>
        <w:t>安装专用连接件→</w:t>
      </w:r>
      <w:r>
        <w:rPr>
          <w:spacing w:val="-6"/>
        </w:rPr>
        <w:t>（3）</w:t>
      </w:r>
      <w:r>
        <w:rPr>
          <w:spacing w:val="-1"/>
        </w:rPr>
        <w:t>板材就位安装→</w:t>
      </w:r>
      <w:r>
        <w:rPr>
          <w:spacing w:val="-6"/>
        </w:rPr>
        <w:t>（4）</w:t>
      </w:r>
      <w:r>
        <w:rPr>
          <w:spacing w:val="-7"/>
        </w:rPr>
        <w:t>垂直</w:t>
      </w:r>
      <w:r>
        <w:t>度、平整度调整→（5）板缝处理→（6）清理及验收。</w:t>
      </w:r>
    </w:p>
    <w:p>
      <w:pPr>
        <w:pStyle w:val="6"/>
        <w:spacing w:before="5"/>
        <w:ind w:left="885"/>
      </w:pPr>
      <w:r>
        <w:t>4、施工质量控制要点</w:t>
      </w:r>
    </w:p>
    <w:p>
      <w:pPr>
        <w:pStyle w:val="21"/>
        <w:numPr>
          <w:ilvl w:val="0"/>
          <w:numId w:val="31"/>
        </w:numPr>
        <w:tabs>
          <w:tab w:val="left" w:pos="1487"/>
        </w:tabs>
        <w:spacing w:before="158" w:line="364" w:lineRule="auto"/>
        <w:ind w:right="578" w:firstLine="480"/>
        <w:jc w:val="both"/>
        <w:rPr>
          <w:sz w:val="24"/>
        </w:rPr>
      </w:pPr>
      <w:r>
        <w:rPr>
          <w:sz w:val="24"/>
        </w:rPr>
        <w:t>基底清理，定位放线：将板材墙体位置基底清理干净，根据建筑图，由班组长</w:t>
      </w:r>
      <w:r>
        <w:rPr>
          <w:spacing w:val="-3"/>
          <w:sz w:val="24"/>
        </w:rPr>
        <w:t xml:space="preserve">会同项目部测量人员投射板材墙体外口位置线及 </w:t>
      </w:r>
      <w:r>
        <w:rPr>
          <w:sz w:val="24"/>
        </w:rPr>
        <w:t>200mm</w:t>
      </w:r>
      <w:r>
        <w:rPr>
          <w:spacing w:val="-14"/>
          <w:sz w:val="24"/>
        </w:rPr>
        <w:t xml:space="preserve"> 控制线。必须投射出墙板上下的边</w:t>
      </w:r>
      <w:r>
        <w:rPr>
          <w:sz w:val="24"/>
        </w:rPr>
        <w:t>线、预留洞口标高、尺寸、位置、加强带位置以及板材排布短线（</w:t>
      </w:r>
      <w:r>
        <w:rPr>
          <w:spacing w:val="-12"/>
          <w:sz w:val="24"/>
        </w:rPr>
        <w:t xml:space="preserve">板缝宽度 </w:t>
      </w:r>
      <w:r>
        <w:rPr>
          <w:sz w:val="24"/>
        </w:rPr>
        <w:t>5mm）；</w:t>
      </w:r>
    </w:p>
    <w:p>
      <w:pPr>
        <w:pStyle w:val="21"/>
        <w:numPr>
          <w:ilvl w:val="0"/>
          <w:numId w:val="31"/>
        </w:numPr>
        <w:tabs>
          <w:tab w:val="left" w:pos="1487"/>
        </w:tabs>
        <w:spacing w:line="362" w:lineRule="auto"/>
        <w:ind w:right="612" w:firstLine="480"/>
        <w:jc w:val="both"/>
        <w:rPr>
          <w:sz w:val="24"/>
        </w:rPr>
      </w:pPr>
      <w:r>
        <w:rPr>
          <w:spacing w:val="-3"/>
          <w:sz w:val="24"/>
        </w:rPr>
        <w:t xml:space="preserve">安装专用连接件：按照弹好的板材排布短线安装上下端 </w:t>
      </w:r>
      <w:r>
        <w:rPr>
          <w:sz w:val="24"/>
        </w:rPr>
        <w:t>U</w:t>
      </w:r>
      <w:r>
        <w:rPr>
          <w:spacing w:val="-9"/>
          <w:sz w:val="24"/>
        </w:rPr>
        <w:t xml:space="preserve"> 型钢卡，板与板交接</w:t>
      </w:r>
      <w:r>
        <w:rPr>
          <w:sz w:val="24"/>
        </w:rPr>
        <w:t>处设置卡件，并用射钉与主体结构连接；</w:t>
      </w:r>
    </w:p>
    <w:p>
      <w:pPr>
        <w:pStyle w:val="21"/>
        <w:numPr>
          <w:ilvl w:val="0"/>
          <w:numId w:val="31"/>
        </w:numPr>
        <w:tabs>
          <w:tab w:val="left" w:pos="1487"/>
        </w:tabs>
        <w:spacing w:before="4" w:line="364" w:lineRule="auto"/>
        <w:ind w:right="458" w:firstLine="480"/>
        <w:rPr>
          <w:sz w:val="24"/>
        </w:rPr>
      </w:pPr>
      <w:r>
        <w:rPr>
          <w:sz w:val="24"/>
        </w:rPr>
        <w:t>板材就位安装：将板材用人工立起后移至安装位置，板材上、下端用三防木楔</w:t>
      </w:r>
      <w:r>
        <w:rPr>
          <w:spacing w:val="-2"/>
          <w:sz w:val="24"/>
        </w:rPr>
        <w:t>临时固定</w:t>
      </w:r>
      <w:r>
        <w:rPr>
          <w:sz w:val="24"/>
        </w:rPr>
        <w:t>（U</w:t>
      </w:r>
      <w:r>
        <w:rPr>
          <w:spacing w:val="-13"/>
          <w:sz w:val="24"/>
        </w:rPr>
        <w:t xml:space="preserve"> 型钢卡法</w:t>
      </w:r>
      <w:r>
        <w:rPr>
          <w:spacing w:val="-5"/>
          <w:sz w:val="24"/>
        </w:rPr>
        <w:t>）</w:t>
      </w:r>
      <w:r>
        <w:rPr>
          <w:spacing w:val="-11"/>
          <w:sz w:val="24"/>
        </w:rPr>
        <w:t xml:space="preserve">，下端留缝隙 </w:t>
      </w:r>
      <w:r>
        <w:rPr>
          <w:sz w:val="24"/>
        </w:rPr>
        <w:t>20mm</w:t>
      </w:r>
      <w:r>
        <w:rPr>
          <w:spacing w:val="-13"/>
          <w:sz w:val="24"/>
        </w:rPr>
        <w:t xml:space="preserve">，上端留 </w:t>
      </w:r>
      <w:r>
        <w:rPr>
          <w:sz w:val="24"/>
        </w:rPr>
        <w:t>10~20mm</w:t>
      </w:r>
      <w:r>
        <w:rPr>
          <w:spacing w:val="-1"/>
          <w:sz w:val="24"/>
        </w:rPr>
        <w:t>，板一侧满刮粘结砂浆，板</w:t>
      </w:r>
      <w:r>
        <w:rPr>
          <w:spacing w:val="-20"/>
          <w:sz w:val="24"/>
        </w:rPr>
        <w:t xml:space="preserve">上、下端卡入 </w:t>
      </w:r>
      <w:r>
        <w:rPr>
          <w:sz w:val="24"/>
        </w:rPr>
        <w:t>U</w:t>
      </w:r>
      <w:r>
        <w:rPr>
          <w:spacing w:val="-15"/>
          <w:sz w:val="24"/>
        </w:rPr>
        <w:t xml:space="preserve"> 型钢板卡内，木楔塞紧大墙板。板材安装时从门洞边开始向两侧依次进行， </w:t>
      </w:r>
      <w:r>
        <w:rPr>
          <w:spacing w:val="-4"/>
          <w:sz w:val="24"/>
        </w:rPr>
        <w:t xml:space="preserve">洞口边与墙的阳角处应安装未经切割的完好整齐的板材，无洞口隔墙应从墙的一端向另一端顺序安装。施工中切割过的板材即拼板宜安装在墙体阴角部位或靠近阴角的整块板材 </w:t>
      </w:r>
      <w:r>
        <w:rPr>
          <w:spacing w:val="-9"/>
          <w:sz w:val="24"/>
        </w:rPr>
        <w:t xml:space="preserve">间，拼板宽度一般不宜小于 </w:t>
      </w:r>
      <w:r>
        <w:rPr>
          <w:sz w:val="24"/>
        </w:rPr>
        <w:t>200mm</w:t>
      </w:r>
      <w:r>
        <w:rPr>
          <w:spacing w:val="-4"/>
          <w:sz w:val="24"/>
        </w:rPr>
        <w:t>。墙板间相互挤实，板缝粘接砂浆要饱满密实并随时清理挤出的胶浆。最后一块使用角钢固定（钩头螺栓角钢法）；</w:t>
      </w:r>
    </w:p>
    <w:p>
      <w:pPr>
        <w:spacing w:line="364" w:lineRule="auto"/>
        <w:rPr>
          <w:sz w:val="24"/>
        </w:rPr>
        <w:sectPr>
          <w:pgSz w:w="11900" w:h="16840"/>
          <w:pgMar w:top="1180" w:right="560" w:bottom="1280" w:left="1080" w:header="0" w:footer="909" w:gutter="0"/>
          <w:cols w:space="720" w:num="1"/>
        </w:sectPr>
      </w:pPr>
    </w:p>
    <w:p>
      <w:pPr>
        <w:pStyle w:val="6"/>
        <w:ind w:left="1837"/>
        <w:rPr>
          <w:sz w:val="20"/>
        </w:rPr>
      </w:pPr>
      <w:r>
        <w:rPr>
          <w:sz w:val="7"/>
        </w:rPr>
        <w:pict>
          <v:shape id="_x0000_s3100" o:spid="_x0000_s3100" o:spt="202" type="#_x0000_t202" style="position:absolute;left:0pt;margin-left:2.85pt;margin-top:-9.35pt;height:691.9pt;width:483.2pt;z-index:251749376;mso-width-relative:page;mso-height-relative:page;" filled="f" stroked="f" coordsize="21600,21600">
            <v:path/>
            <v:fill on="f" focussize="0,0"/>
            <v:stroke on="f"/>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6140450" cy="8685530"/>
                        <wp:effectExtent l="0" t="0" r="6350" b="1270"/>
                        <wp:docPr id="4" name="图片 4" descr="汕头龙湖区福利院装配式专篇_t7-Model8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汕头龙湖区福利院装配式专篇_t7-Model88888"/>
                                <pic:cNvPicPr>
                                  <a:picLocks noChangeAspect="1"/>
                                </pic:cNvPicPr>
                              </pic:nvPicPr>
                              <pic:blipFill>
                                <a:blip r:embed="rId73"/>
                                <a:stretch>
                                  <a:fillRect/>
                                </a:stretch>
                              </pic:blipFill>
                              <pic:spPr>
                                <a:xfrm>
                                  <a:off x="0" y="0"/>
                                  <a:ext cx="6140450" cy="8685530"/>
                                </a:xfrm>
                                <a:prstGeom prst="rect">
                                  <a:avLst/>
                                </a:prstGeom>
                              </pic:spPr>
                            </pic:pic>
                          </a:graphicData>
                        </a:graphic>
                      </wp:inline>
                    </w:drawing>
                  </w:r>
                </w:p>
              </w:txbxContent>
            </v:textbox>
          </v:shape>
        </w:pict>
      </w:r>
    </w:p>
    <w:p>
      <w:pPr>
        <w:pStyle w:val="6"/>
        <w:ind w:left="1837"/>
        <w:rPr>
          <w:sz w:val="20"/>
        </w:rPr>
      </w:pPr>
    </w:p>
    <w:p>
      <w:pPr>
        <w:pStyle w:val="6"/>
        <w:ind w:left="1837"/>
        <w:rPr>
          <w:sz w:val="20"/>
        </w:rPr>
      </w:pPr>
    </w:p>
    <w:p>
      <w:pPr>
        <w:pStyle w:val="6"/>
        <w:spacing w:before="2"/>
        <w:rPr>
          <w:sz w:val="7"/>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5"/>
        <w:rPr>
          <w:b/>
          <w:sz w:val="9"/>
        </w:rPr>
      </w:pPr>
    </w:p>
    <w:p>
      <w:pPr>
        <w:pStyle w:val="6"/>
        <w:spacing w:before="11"/>
        <w:rPr>
          <w:b/>
          <w:sz w:val="6"/>
        </w:rPr>
      </w:pPr>
    </w:p>
    <w:p>
      <w:pPr>
        <w:pStyle w:val="2"/>
        <w:rPr>
          <w:b/>
          <w:sz w:val="24"/>
          <w:u w:val="single"/>
        </w:rPr>
      </w:pPr>
    </w:p>
    <w:p>
      <w:pPr>
        <w:pStyle w:val="2"/>
        <w:rPr>
          <w:b/>
          <w:sz w:val="24"/>
          <w:u w:val="single"/>
        </w:rPr>
      </w:pPr>
    </w:p>
    <w:p>
      <w:pPr>
        <w:pStyle w:val="2"/>
        <w:rPr>
          <w:b/>
          <w:sz w:val="24"/>
          <w:u w:val="single"/>
        </w:rPr>
      </w:pPr>
    </w:p>
    <w:p>
      <w:pPr>
        <w:pStyle w:val="2"/>
        <w:rPr>
          <w:b/>
          <w:sz w:val="24"/>
          <w:u w:val="single"/>
        </w:rPr>
      </w:pPr>
    </w:p>
    <w:p>
      <w:pPr>
        <w:pStyle w:val="2"/>
        <w:rPr>
          <w:b/>
          <w:sz w:val="24"/>
          <w:u w:val="single"/>
        </w:rPr>
      </w:pPr>
    </w:p>
    <w:p>
      <w:pPr>
        <w:pStyle w:val="2"/>
        <w:rPr>
          <w:b/>
          <w:sz w:val="24"/>
          <w:u w:val="single"/>
        </w:rPr>
      </w:pPr>
    </w:p>
    <w:p>
      <w:pPr>
        <w:pStyle w:val="2"/>
        <w:rPr>
          <w:b/>
          <w:sz w:val="24"/>
          <w:u w:val="single"/>
        </w:rPr>
      </w:pPr>
    </w:p>
    <w:p>
      <w:pPr>
        <w:pStyle w:val="2"/>
        <w:rPr>
          <w:b/>
          <w:sz w:val="24"/>
          <w:u w:val="single"/>
        </w:rPr>
      </w:pPr>
    </w:p>
    <w:p>
      <w:pPr>
        <w:pStyle w:val="2"/>
        <w:rPr>
          <w:b/>
          <w:sz w:val="24"/>
          <w:u w:val="single"/>
        </w:rPr>
      </w:pPr>
    </w:p>
    <w:p>
      <w:pPr>
        <w:pStyle w:val="2"/>
        <w:rPr>
          <w:b/>
          <w:sz w:val="24"/>
          <w:u w:val="single"/>
        </w:rPr>
      </w:pPr>
    </w:p>
    <w:p>
      <w:pPr>
        <w:pStyle w:val="2"/>
        <w:rPr>
          <w:b/>
          <w:sz w:val="24"/>
          <w:u w:val="single"/>
        </w:rPr>
      </w:pPr>
    </w:p>
    <w:p>
      <w:pPr>
        <w:pStyle w:val="2"/>
        <w:rPr>
          <w:b/>
          <w:sz w:val="24"/>
          <w:u w:val="single"/>
        </w:rPr>
      </w:pPr>
    </w:p>
    <w:p>
      <w:pPr>
        <w:pStyle w:val="2"/>
        <w:rPr>
          <w:b/>
          <w:sz w:val="24"/>
          <w:u w:val="single"/>
        </w:rPr>
      </w:pPr>
    </w:p>
    <w:p>
      <w:pPr>
        <w:pStyle w:val="2"/>
        <w:rPr>
          <w:b/>
          <w:sz w:val="24"/>
          <w:u w:val="single"/>
        </w:rPr>
      </w:pPr>
    </w:p>
    <w:p>
      <w:pPr>
        <w:pStyle w:val="2"/>
        <w:rPr>
          <w:b/>
          <w:sz w:val="24"/>
          <w:u w:val="single"/>
        </w:rPr>
      </w:pPr>
    </w:p>
    <w:p>
      <w:pPr>
        <w:pStyle w:val="2"/>
        <w:rPr>
          <w:b/>
          <w:sz w:val="24"/>
          <w:u w:val="single"/>
        </w:rPr>
      </w:pPr>
    </w:p>
    <w:p>
      <w:pPr>
        <w:pStyle w:val="2"/>
        <w:rPr>
          <w:b/>
          <w:sz w:val="24"/>
          <w:u w:val="single"/>
        </w:rPr>
      </w:pPr>
    </w:p>
    <w:p>
      <w:pPr>
        <w:pStyle w:val="2"/>
        <w:rPr>
          <w:b/>
          <w:sz w:val="24"/>
          <w:u w:val="single"/>
        </w:rPr>
      </w:pPr>
    </w:p>
    <w:p>
      <w:pPr>
        <w:pStyle w:val="2"/>
        <w:rPr>
          <w:b/>
          <w:sz w:val="24"/>
          <w:u w:val="single"/>
        </w:rPr>
      </w:pPr>
    </w:p>
    <w:p>
      <w:pPr>
        <w:pStyle w:val="2"/>
        <w:rPr>
          <w:b/>
          <w:sz w:val="24"/>
          <w:u w:val="single"/>
        </w:rPr>
      </w:pPr>
    </w:p>
    <w:p>
      <w:pPr>
        <w:pStyle w:val="2"/>
        <w:rPr>
          <w:b/>
          <w:sz w:val="24"/>
          <w:u w:val="single"/>
        </w:rPr>
      </w:pPr>
    </w:p>
    <w:p>
      <w:pPr>
        <w:pStyle w:val="6"/>
        <w:spacing w:before="3"/>
        <w:rPr>
          <w:b/>
          <w:sz w:val="9"/>
        </w:rPr>
      </w:pPr>
    </w:p>
    <w:p>
      <w:pPr>
        <w:pStyle w:val="21"/>
        <w:numPr>
          <w:ilvl w:val="0"/>
          <w:numId w:val="0"/>
        </w:numPr>
        <w:tabs>
          <w:tab w:val="left" w:pos="1487"/>
        </w:tabs>
        <w:spacing w:before="161"/>
        <w:ind w:firstLine="432" w:firstLineChars="200"/>
        <w:rPr>
          <w:sz w:val="24"/>
        </w:rPr>
      </w:pPr>
      <w:r>
        <w:rPr>
          <w:rFonts w:hint="eastAsia"/>
          <w:spacing w:val="-12"/>
          <w:sz w:val="24"/>
          <w:lang w:eastAsia="zh-CN"/>
        </w:rPr>
        <w:t>（</w:t>
      </w:r>
      <w:r>
        <w:rPr>
          <w:rFonts w:hint="eastAsia"/>
          <w:spacing w:val="-12"/>
          <w:sz w:val="24"/>
          <w:lang w:val="en-US" w:eastAsia="zh-CN"/>
        </w:rPr>
        <w:t>4</w:t>
      </w:r>
      <w:r>
        <w:rPr>
          <w:rFonts w:hint="eastAsia"/>
          <w:spacing w:val="-12"/>
          <w:sz w:val="24"/>
          <w:lang w:eastAsia="zh-CN"/>
        </w:rPr>
        <w:t>）</w:t>
      </w:r>
      <w:r>
        <w:rPr>
          <w:spacing w:val="-12"/>
          <w:sz w:val="24"/>
        </w:rPr>
        <w:t xml:space="preserve">垂直度、平整度调整：用 </w:t>
      </w:r>
      <w:r>
        <w:rPr>
          <w:sz w:val="24"/>
        </w:rPr>
        <w:t>2m</w:t>
      </w:r>
      <w:r>
        <w:rPr>
          <w:spacing w:val="-14"/>
          <w:sz w:val="24"/>
        </w:rPr>
        <w:t xml:space="preserve"> 靠尺检查墙体平整度，用线锤和 </w:t>
      </w:r>
      <w:r>
        <w:rPr>
          <w:sz w:val="24"/>
        </w:rPr>
        <w:t>2m</w:t>
      </w:r>
      <w:r>
        <w:rPr>
          <w:spacing w:val="-8"/>
          <w:sz w:val="24"/>
        </w:rPr>
        <w:t xml:space="preserve"> 靠尺吊垂直度，</w:t>
      </w:r>
    </w:p>
    <w:p>
      <w:pPr>
        <w:rPr>
          <w:sz w:val="24"/>
        </w:rPr>
        <w:sectPr>
          <w:pgSz w:w="11900" w:h="16840"/>
          <w:pgMar w:top="1240" w:right="560" w:bottom="1280" w:left="1080" w:header="0" w:footer="909" w:gutter="0"/>
          <w:cols w:space="720" w:num="1"/>
        </w:sectPr>
      </w:pPr>
    </w:p>
    <w:p>
      <w:pPr>
        <w:pStyle w:val="6"/>
        <w:spacing w:before="52" w:line="362" w:lineRule="auto"/>
        <w:ind w:left="405" w:right="578"/>
      </w:pPr>
      <w:r>
        <w:rPr>
          <w:spacing w:val="-6"/>
        </w:rPr>
        <w:t>用橡皮锤敲打板材调整垂直度直至合格为止。板底缝隙用细石混凝土填实，待细石混凝土</w:t>
      </w:r>
      <w:r>
        <w:rPr>
          <w:spacing w:val="-12"/>
        </w:rPr>
        <w:t xml:space="preserve">强度达到 </w:t>
      </w:r>
      <w:r>
        <w:t>100%</w:t>
      </w:r>
      <w:r>
        <w:rPr>
          <w:spacing w:val="-3"/>
        </w:rPr>
        <w:t xml:space="preserve">后拔出木楔并用膨胀砂浆补填密实，顶缝用 </w:t>
      </w:r>
      <w:r>
        <w:t>1:2</w:t>
      </w:r>
      <w:r>
        <w:rPr>
          <w:spacing w:val="-8"/>
        </w:rPr>
        <w:t xml:space="preserve"> 聚合物膨胀砂浆塞实；</w:t>
      </w:r>
    </w:p>
    <w:p>
      <w:pPr>
        <w:pStyle w:val="21"/>
        <w:numPr>
          <w:ilvl w:val="0"/>
          <w:numId w:val="31"/>
        </w:numPr>
        <w:tabs>
          <w:tab w:val="left" w:pos="1487"/>
        </w:tabs>
        <w:spacing w:before="5" w:line="362" w:lineRule="auto"/>
        <w:ind w:right="672" w:firstLine="480"/>
        <w:rPr>
          <w:sz w:val="24"/>
        </w:rPr>
      </w:pPr>
      <w:r>
        <w:rPr>
          <w:spacing w:val="-2"/>
          <w:sz w:val="24"/>
        </w:rPr>
        <w:t xml:space="preserve">板缝处理：板材之间企口两侧挂满粘结砂浆，将板推挤凹槽挤浆至饱满度 </w:t>
      </w:r>
      <w:r>
        <w:rPr>
          <w:spacing w:val="-6"/>
          <w:sz w:val="24"/>
        </w:rPr>
        <w:t xml:space="preserve">95% </w:t>
      </w:r>
      <w:r>
        <w:rPr>
          <w:sz w:val="24"/>
        </w:rPr>
        <w:t>以上，墙板安装后，如有缺楞掉角，应用</w:t>
      </w:r>
      <w:r>
        <w:rPr>
          <w:rFonts w:hint="eastAsia"/>
          <w:sz w:val="24"/>
          <w:lang w:eastAsia="zh-CN"/>
        </w:rPr>
        <w:t>黏结</w:t>
      </w:r>
      <w:r>
        <w:rPr>
          <w:sz w:val="24"/>
        </w:rPr>
        <w:t>砂浆补平；</w:t>
      </w:r>
    </w:p>
    <w:p>
      <w:pPr>
        <w:pStyle w:val="21"/>
        <w:numPr>
          <w:ilvl w:val="0"/>
          <w:numId w:val="31"/>
        </w:numPr>
        <w:tabs>
          <w:tab w:val="left" w:pos="1487"/>
        </w:tabs>
        <w:spacing w:before="5" w:line="362" w:lineRule="auto"/>
        <w:ind w:right="612" w:firstLine="480"/>
        <w:rPr>
          <w:sz w:val="20"/>
        </w:rPr>
      </w:pPr>
      <w:r>
        <w:rPr>
          <w:spacing w:val="-1"/>
          <w:sz w:val="24"/>
        </w:rPr>
        <w:t>清理及验收：每完成一道墙及时清理卫生，达到现场文明施工要求，杜绝后清</w:t>
      </w:r>
      <w:r>
        <w:rPr>
          <w:sz w:val="24"/>
        </w:rPr>
        <w:t>理卫生。</w:t>
      </w:r>
    </w:p>
    <w:p>
      <w:pPr>
        <w:pStyle w:val="6"/>
        <w:spacing w:before="10"/>
        <w:rPr>
          <w:sz w:val="16"/>
        </w:rPr>
      </w:pPr>
    </w:p>
    <w:p>
      <w:pPr>
        <w:pStyle w:val="6"/>
        <w:spacing w:before="66"/>
        <w:ind w:left="885"/>
      </w:pPr>
      <w:r>
        <w:rPr>
          <w:rFonts w:hint="eastAsia"/>
          <w:lang w:val="en-US" w:eastAsia="zh-CN"/>
        </w:rPr>
        <w:t>5</w:t>
      </w:r>
      <w:r>
        <w:t>、饰面层施工</w:t>
      </w:r>
    </w:p>
    <w:p>
      <w:pPr>
        <w:pStyle w:val="6"/>
        <w:spacing w:before="161" w:line="364" w:lineRule="auto"/>
        <w:ind w:left="405" w:right="578" w:firstLine="480"/>
        <w:jc w:val="both"/>
      </w:pPr>
      <w:r>
        <w:rPr>
          <w:spacing w:val="-6"/>
        </w:rPr>
        <w:t xml:space="preserve">蒸压砂加气混凝土板材为整体材料，表面平整度可达平 </w:t>
      </w:r>
      <w:r>
        <w:t>4</w:t>
      </w:r>
      <w:r>
        <w:rPr>
          <w:spacing w:val="-40"/>
        </w:rPr>
        <w:t xml:space="preserve"> 垂 </w:t>
      </w:r>
      <w:r>
        <w:t>4</w:t>
      </w:r>
      <w:r>
        <w:rPr>
          <w:spacing w:val="-13"/>
        </w:rPr>
        <w:t xml:space="preserve"> 要求，后期抹灰采用免</w:t>
      </w:r>
      <w:r>
        <w:rPr>
          <w:spacing w:val="-6"/>
        </w:rPr>
        <w:t>抹灰施工</w:t>
      </w:r>
      <w:r>
        <w:t>（超薄抹灰</w:t>
      </w:r>
      <w:r>
        <w:rPr>
          <w:spacing w:val="-22"/>
        </w:rPr>
        <w:t>），</w:t>
      </w:r>
      <w:r>
        <w:rPr>
          <w:spacing w:val="-10"/>
        </w:rPr>
        <w:t xml:space="preserve">先批嵌一道 </w:t>
      </w:r>
      <w:r>
        <w:t>1~2mm</w:t>
      </w:r>
      <w:r>
        <w:rPr>
          <w:spacing w:val="-10"/>
        </w:rPr>
        <w:t xml:space="preserve"> 后超薄抹灰砂浆，然后再抹腻子大白或乳胶漆面层装修。超薄抹灰砂浆施工时，需要在板板拼缝处加挂 </w:t>
      </w:r>
      <w:r>
        <w:t>300mm</w:t>
      </w:r>
      <w:r>
        <w:rPr>
          <w:spacing w:val="-41"/>
        </w:rPr>
        <w:t xml:space="preserve"> 宽</w:t>
      </w:r>
      <w:r>
        <w:t>（居中均分</w:t>
      </w:r>
      <w:r>
        <w:rPr>
          <w:spacing w:val="-22"/>
        </w:rPr>
        <w:t>）</w:t>
      </w:r>
      <w:r>
        <w:rPr>
          <w:spacing w:val="-4"/>
        </w:rPr>
        <w:t>的耐碱玻</w:t>
      </w:r>
      <w:r>
        <w:t>纤网格布予以加强，线管、线盒开槽处沿槽长外贴耐碱玻璃纤维网格布增强。</w:t>
      </w:r>
    </w:p>
    <w:p>
      <w:pPr>
        <w:pStyle w:val="6"/>
        <w:spacing w:before="52"/>
        <w:ind w:left="885"/>
      </w:pPr>
      <w:r>
        <w:rPr>
          <w:rFonts w:hint="eastAsia"/>
          <w:lang w:val="en-US" w:eastAsia="zh-CN"/>
        </w:rPr>
        <w:t>6</w:t>
      </w:r>
      <w:r>
        <w:t>、安装质量要求</w:t>
      </w:r>
    </w:p>
    <w:p>
      <w:pPr>
        <w:spacing w:before="157"/>
        <w:ind w:left="460" w:right="206"/>
        <w:jc w:val="center"/>
        <w:rPr>
          <w:b/>
          <w:sz w:val="21"/>
        </w:rPr>
      </w:pPr>
      <w:r>
        <w:rPr>
          <w:b/>
          <w:sz w:val="21"/>
        </w:rPr>
        <w:t>墙板安装尺寸和位置允许偏差</w:t>
      </w:r>
    </w:p>
    <w:p>
      <w:pPr>
        <w:pStyle w:val="6"/>
        <w:spacing w:before="11"/>
        <w:rPr>
          <w:b/>
          <w:sz w:val="10"/>
        </w:rPr>
      </w:pPr>
    </w:p>
    <w:tbl>
      <w:tblPr>
        <w:tblStyle w:val="20"/>
        <w:tblW w:w="0" w:type="auto"/>
        <w:tblInd w:w="41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54"/>
        <w:gridCol w:w="2078"/>
        <w:gridCol w:w="1810"/>
        <w:gridCol w:w="355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8" w:hRule="atLeast"/>
        </w:trPr>
        <w:tc>
          <w:tcPr>
            <w:tcW w:w="1354" w:type="dxa"/>
            <w:tcBorders>
              <w:right w:val="single" w:color="000000" w:sz="4" w:space="0"/>
            </w:tcBorders>
          </w:tcPr>
          <w:p>
            <w:pPr>
              <w:pStyle w:val="22"/>
              <w:spacing w:before="119"/>
              <w:ind w:left="447" w:right="427"/>
              <w:jc w:val="center"/>
              <w:rPr>
                <w:sz w:val="21"/>
              </w:rPr>
            </w:pPr>
            <w:r>
              <w:rPr>
                <w:sz w:val="21"/>
              </w:rPr>
              <w:t>序号</w:t>
            </w:r>
          </w:p>
        </w:tc>
        <w:tc>
          <w:tcPr>
            <w:tcW w:w="2078" w:type="dxa"/>
            <w:tcBorders>
              <w:left w:val="single" w:color="000000" w:sz="4" w:space="0"/>
              <w:right w:val="single" w:color="000000" w:sz="4" w:space="0"/>
            </w:tcBorders>
          </w:tcPr>
          <w:p>
            <w:pPr>
              <w:pStyle w:val="22"/>
              <w:spacing w:before="119"/>
              <w:ind w:left="396" w:right="371"/>
              <w:jc w:val="center"/>
              <w:rPr>
                <w:sz w:val="21"/>
              </w:rPr>
            </w:pPr>
            <w:r>
              <w:rPr>
                <w:sz w:val="21"/>
              </w:rPr>
              <w:t>项目</w:t>
            </w:r>
          </w:p>
        </w:tc>
        <w:tc>
          <w:tcPr>
            <w:tcW w:w="1810" w:type="dxa"/>
            <w:tcBorders>
              <w:left w:val="single" w:color="000000" w:sz="4" w:space="0"/>
              <w:right w:val="single" w:color="000000" w:sz="4" w:space="0"/>
            </w:tcBorders>
          </w:tcPr>
          <w:p>
            <w:pPr>
              <w:pStyle w:val="22"/>
              <w:spacing w:before="119"/>
              <w:ind w:left="474" w:right="446"/>
              <w:jc w:val="center"/>
              <w:rPr>
                <w:sz w:val="21"/>
              </w:rPr>
            </w:pPr>
            <w:r>
              <w:rPr>
                <w:sz w:val="21"/>
              </w:rPr>
              <w:t>允许偏差</w:t>
            </w:r>
          </w:p>
        </w:tc>
        <w:tc>
          <w:tcPr>
            <w:tcW w:w="3552" w:type="dxa"/>
            <w:tcBorders>
              <w:left w:val="single" w:color="000000" w:sz="4" w:space="0"/>
            </w:tcBorders>
          </w:tcPr>
          <w:p>
            <w:pPr>
              <w:pStyle w:val="22"/>
              <w:spacing w:before="119"/>
              <w:ind w:left="708" w:right="680"/>
              <w:jc w:val="center"/>
              <w:rPr>
                <w:sz w:val="21"/>
              </w:rPr>
            </w:pPr>
            <w:r>
              <w:rPr>
                <w:sz w:val="21"/>
              </w:rPr>
              <w:t>检查方法</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1" w:hRule="atLeast"/>
        </w:trPr>
        <w:tc>
          <w:tcPr>
            <w:tcW w:w="1354" w:type="dxa"/>
            <w:tcBorders>
              <w:bottom w:val="single" w:color="000000" w:sz="4" w:space="0"/>
              <w:right w:val="single" w:color="000000" w:sz="4" w:space="0"/>
            </w:tcBorders>
          </w:tcPr>
          <w:p>
            <w:pPr>
              <w:pStyle w:val="22"/>
              <w:spacing w:before="134"/>
              <w:ind w:left="24"/>
              <w:jc w:val="center"/>
              <w:rPr>
                <w:sz w:val="21"/>
              </w:rPr>
            </w:pPr>
            <w:r>
              <w:rPr>
                <w:w w:val="99"/>
                <w:sz w:val="21"/>
              </w:rPr>
              <w:t>1</w:t>
            </w:r>
          </w:p>
        </w:tc>
        <w:tc>
          <w:tcPr>
            <w:tcW w:w="2078" w:type="dxa"/>
            <w:tcBorders>
              <w:left w:val="single" w:color="000000" w:sz="4" w:space="0"/>
              <w:bottom w:val="single" w:color="000000" w:sz="4" w:space="0"/>
              <w:right w:val="single" w:color="000000" w:sz="4" w:space="0"/>
            </w:tcBorders>
          </w:tcPr>
          <w:p>
            <w:pPr>
              <w:pStyle w:val="22"/>
              <w:spacing w:before="134"/>
              <w:ind w:left="396" w:right="368"/>
              <w:jc w:val="center"/>
              <w:rPr>
                <w:sz w:val="21"/>
              </w:rPr>
            </w:pPr>
            <w:r>
              <w:rPr>
                <w:sz w:val="21"/>
              </w:rPr>
              <w:t>表面平整</w:t>
            </w:r>
          </w:p>
        </w:tc>
        <w:tc>
          <w:tcPr>
            <w:tcW w:w="1810" w:type="dxa"/>
            <w:tcBorders>
              <w:left w:val="single" w:color="000000" w:sz="4" w:space="0"/>
              <w:bottom w:val="single" w:color="000000" w:sz="4" w:space="0"/>
              <w:right w:val="single" w:color="000000" w:sz="4" w:space="0"/>
            </w:tcBorders>
          </w:tcPr>
          <w:p>
            <w:pPr>
              <w:pStyle w:val="22"/>
              <w:spacing w:before="134"/>
              <w:ind w:left="474" w:right="445"/>
              <w:jc w:val="center"/>
              <w:rPr>
                <w:sz w:val="21"/>
              </w:rPr>
            </w:pPr>
            <w:r>
              <w:rPr>
                <w:sz w:val="21"/>
              </w:rPr>
              <w:t>&lt;3mm</w:t>
            </w:r>
          </w:p>
        </w:tc>
        <w:tc>
          <w:tcPr>
            <w:tcW w:w="3552" w:type="dxa"/>
            <w:tcBorders>
              <w:left w:val="single" w:color="000000" w:sz="4" w:space="0"/>
              <w:bottom w:val="single" w:color="000000" w:sz="4" w:space="0"/>
            </w:tcBorders>
          </w:tcPr>
          <w:p>
            <w:pPr>
              <w:pStyle w:val="22"/>
              <w:spacing w:before="134"/>
              <w:ind w:left="712" w:right="680"/>
              <w:jc w:val="center"/>
              <w:rPr>
                <w:sz w:val="21"/>
              </w:rPr>
            </w:pPr>
            <w:r>
              <w:rPr>
                <w:sz w:val="21"/>
              </w:rPr>
              <w:t>用 2m 靠尺和塞尺检查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5" w:hRule="atLeast"/>
        </w:trPr>
        <w:tc>
          <w:tcPr>
            <w:tcW w:w="1354" w:type="dxa"/>
            <w:tcBorders>
              <w:top w:val="single" w:color="000000" w:sz="4" w:space="0"/>
              <w:bottom w:val="single" w:color="000000" w:sz="4" w:space="0"/>
              <w:right w:val="single" w:color="000000" w:sz="4" w:space="0"/>
            </w:tcBorders>
          </w:tcPr>
          <w:p>
            <w:pPr>
              <w:pStyle w:val="22"/>
              <w:spacing w:before="147"/>
              <w:ind w:left="24"/>
              <w:jc w:val="center"/>
              <w:rPr>
                <w:sz w:val="21"/>
              </w:rPr>
            </w:pPr>
            <w:r>
              <w:rPr>
                <w:w w:val="99"/>
                <w:sz w:val="21"/>
              </w:rPr>
              <w:t>2</w:t>
            </w:r>
          </w:p>
        </w:tc>
        <w:tc>
          <w:tcPr>
            <w:tcW w:w="2078" w:type="dxa"/>
            <w:tcBorders>
              <w:top w:val="single" w:color="000000" w:sz="4" w:space="0"/>
              <w:left w:val="single" w:color="000000" w:sz="4" w:space="0"/>
              <w:bottom w:val="single" w:color="000000" w:sz="4" w:space="0"/>
              <w:right w:val="single" w:color="000000" w:sz="4" w:space="0"/>
            </w:tcBorders>
          </w:tcPr>
          <w:p>
            <w:pPr>
              <w:pStyle w:val="22"/>
              <w:spacing w:before="147"/>
              <w:ind w:left="396" w:right="368"/>
              <w:jc w:val="center"/>
              <w:rPr>
                <w:sz w:val="21"/>
              </w:rPr>
            </w:pPr>
            <w:r>
              <w:rPr>
                <w:sz w:val="21"/>
              </w:rPr>
              <w:t>立面垂直</w:t>
            </w:r>
          </w:p>
        </w:tc>
        <w:tc>
          <w:tcPr>
            <w:tcW w:w="1810" w:type="dxa"/>
            <w:tcBorders>
              <w:top w:val="single" w:color="000000" w:sz="4" w:space="0"/>
              <w:left w:val="single" w:color="000000" w:sz="4" w:space="0"/>
              <w:bottom w:val="single" w:color="000000" w:sz="4" w:space="0"/>
              <w:right w:val="single" w:color="000000" w:sz="4" w:space="0"/>
            </w:tcBorders>
          </w:tcPr>
          <w:p>
            <w:pPr>
              <w:pStyle w:val="22"/>
              <w:spacing w:before="147"/>
              <w:ind w:left="474" w:right="445"/>
              <w:jc w:val="center"/>
              <w:rPr>
                <w:sz w:val="21"/>
              </w:rPr>
            </w:pPr>
            <w:r>
              <w:rPr>
                <w:sz w:val="21"/>
              </w:rPr>
              <w:t>&lt;3mm</w:t>
            </w:r>
          </w:p>
        </w:tc>
        <w:tc>
          <w:tcPr>
            <w:tcW w:w="3552" w:type="dxa"/>
            <w:tcBorders>
              <w:top w:val="single" w:color="000000" w:sz="4" w:space="0"/>
              <w:left w:val="single" w:color="000000" w:sz="4" w:space="0"/>
              <w:bottom w:val="single" w:color="000000" w:sz="4" w:space="0"/>
            </w:tcBorders>
          </w:tcPr>
          <w:p>
            <w:pPr>
              <w:pStyle w:val="22"/>
              <w:spacing w:before="147"/>
              <w:ind w:left="712" w:right="680"/>
              <w:jc w:val="center"/>
              <w:rPr>
                <w:sz w:val="21"/>
              </w:rPr>
            </w:pPr>
            <w:r>
              <w:rPr>
                <w:sz w:val="21"/>
              </w:rPr>
              <w:t>用 2m 拖线板检查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1" w:hRule="atLeast"/>
        </w:trPr>
        <w:tc>
          <w:tcPr>
            <w:tcW w:w="1354" w:type="dxa"/>
            <w:tcBorders>
              <w:top w:val="single" w:color="000000" w:sz="4" w:space="0"/>
              <w:bottom w:val="single" w:color="000000" w:sz="4" w:space="0"/>
              <w:right w:val="single" w:color="000000" w:sz="4" w:space="0"/>
            </w:tcBorders>
          </w:tcPr>
          <w:p>
            <w:pPr>
              <w:pStyle w:val="22"/>
              <w:spacing w:before="7"/>
              <w:rPr>
                <w:b/>
                <w:sz w:val="15"/>
              </w:rPr>
            </w:pPr>
          </w:p>
          <w:p>
            <w:pPr>
              <w:pStyle w:val="22"/>
              <w:ind w:left="24"/>
              <w:jc w:val="center"/>
              <w:rPr>
                <w:sz w:val="21"/>
              </w:rPr>
            </w:pPr>
            <w:r>
              <w:rPr>
                <w:w w:val="99"/>
                <w:sz w:val="21"/>
              </w:rPr>
              <w:t>3</w:t>
            </w:r>
          </w:p>
        </w:tc>
        <w:tc>
          <w:tcPr>
            <w:tcW w:w="2078" w:type="dxa"/>
            <w:tcBorders>
              <w:top w:val="single" w:color="000000" w:sz="4" w:space="0"/>
              <w:left w:val="single" w:color="000000" w:sz="4" w:space="0"/>
              <w:bottom w:val="single" w:color="000000" w:sz="4" w:space="0"/>
              <w:right w:val="single" w:color="000000" w:sz="4" w:space="0"/>
            </w:tcBorders>
          </w:tcPr>
          <w:p>
            <w:pPr>
              <w:pStyle w:val="22"/>
              <w:spacing w:before="7"/>
              <w:rPr>
                <w:b/>
                <w:sz w:val="15"/>
              </w:rPr>
            </w:pPr>
          </w:p>
          <w:p>
            <w:pPr>
              <w:pStyle w:val="22"/>
              <w:ind w:left="396" w:right="371"/>
              <w:jc w:val="center"/>
              <w:rPr>
                <w:sz w:val="21"/>
              </w:rPr>
            </w:pPr>
            <w:r>
              <w:rPr>
                <w:sz w:val="21"/>
              </w:rPr>
              <w:t>墙体轴线位移</w:t>
            </w:r>
          </w:p>
        </w:tc>
        <w:tc>
          <w:tcPr>
            <w:tcW w:w="1810" w:type="dxa"/>
            <w:tcBorders>
              <w:top w:val="single" w:color="000000" w:sz="4" w:space="0"/>
              <w:left w:val="single" w:color="000000" w:sz="4" w:space="0"/>
              <w:bottom w:val="single" w:color="000000" w:sz="4" w:space="0"/>
              <w:right w:val="single" w:color="000000" w:sz="4" w:space="0"/>
            </w:tcBorders>
          </w:tcPr>
          <w:p>
            <w:pPr>
              <w:pStyle w:val="22"/>
              <w:spacing w:before="7"/>
              <w:rPr>
                <w:b/>
                <w:sz w:val="15"/>
              </w:rPr>
            </w:pPr>
          </w:p>
          <w:p>
            <w:pPr>
              <w:pStyle w:val="22"/>
              <w:ind w:left="474" w:right="445"/>
              <w:jc w:val="center"/>
              <w:rPr>
                <w:sz w:val="21"/>
              </w:rPr>
            </w:pPr>
            <w:r>
              <w:rPr>
                <w:sz w:val="21"/>
              </w:rPr>
              <w:t>&lt;2mm</w:t>
            </w:r>
          </w:p>
        </w:tc>
        <w:tc>
          <w:tcPr>
            <w:tcW w:w="3552" w:type="dxa"/>
            <w:tcBorders>
              <w:top w:val="single" w:color="000000" w:sz="4" w:space="0"/>
              <w:left w:val="single" w:color="000000" w:sz="4" w:space="0"/>
              <w:bottom w:val="single" w:color="000000" w:sz="4" w:space="0"/>
            </w:tcBorders>
          </w:tcPr>
          <w:p>
            <w:pPr>
              <w:pStyle w:val="22"/>
              <w:spacing w:before="7"/>
              <w:rPr>
                <w:b/>
                <w:sz w:val="15"/>
              </w:rPr>
            </w:pPr>
          </w:p>
          <w:p>
            <w:pPr>
              <w:pStyle w:val="22"/>
              <w:ind w:left="710" w:right="680"/>
              <w:jc w:val="center"/>
              <w:rPr>
                <w:sz w:val="21"/>
              </w:rPr>
            </w:pPr>
            <w:r>
              <w:rPr>
                <w:sz w:val="21"/>
              </w:rPr>
              <w:t>拉线和尺检查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565" w:hRule="atLeast"/>
        </w:trPr>
        <w:tc>
          <w:tcPr>
            <w:tcW w:w="1354" w:type="dxa"/>
            <w:tcBorders>
              <w:top w:val="single" w:color="000000" w:sz="4" w:space="0"/>
              <w:bottom w:val="single" w:color="000000" w:sz="4" w:space="0"/>
              <w:right w:val="single" w:color="000000" w:sz="4" w:space="0"/>
            </w:tcBorders>
          </w:tcPr>
          <w:p>
            <w:pPr>
              <w:pStyle w:val="22"/>
              <w:spacing w:before="147"/>
              <w:ind w:left="24"/>
              <w:jc w:val="center"/>
              <w:rPr>
                <w:sz w:val="21"/>
              </w:rPr>
            </w:pPr>
            <w:r>
              <w:rPr>
                <w:w w:val="99"/>
                <w:sz w:val="21"/>
              </w:rPr>
              <w:t>4</w:t>
            </w:r>
          </w:p>
        </w:tc>
        <w:tc>
          <w:tcPr>
            <w:tcW w:w="2078" w:type="dxa"/>
            <w:tcBorders>
              <w:top w:val="single" w:color="000000" w:sz="4" w:space="0"/>
              <w:left w:val="single" w:color="000000" w:sz="4" w:space="0"/>
              <w:bottom w:val="single" w:color="000000" w:sz="4" w:space="0"/>
              <w:right w:val="single" w:color="000000" w:sz="4" w:space="0"/>
            </w:tcBorders>
          </w:tcPr>
          <w:p>
            <w:pPr>
              <w:pStyle w:val="22"/>
              <w:spacing w:before="147"/>
              <w:ind w:left="396" w:right="368"/>
              <w:jc w:val="center"/>
              <w:rPr>
                <w:sz w:val="21"/>
              </w:rPr>
            </w:pPr>
            <w:r>
              <w:rPr>
                <w:sz w:val="21"/>
              </w:rPr>
              <w:t>接缝宽度</w:t>
            </w:r>
          </w:p>
        </w:tc>
        <w:tc>
          <w:tcPr>
            <w:tcW w:w="1810" w:type="dxa"/>
            <w:tcBorders>
              <w:top w:val="single" w:color="000000" w:sz="4" w:space="0"/>
              <w:left w:val="single" w:color="000000" w:sz="4" w:space="0"/>
              <w:bottom w:val="single" w:color="000000" w:sz="4" w:space="0"/>
              <w:right w:val="single" w:color="000000" w:sz="4" w:space="0"/>
            </w:tcBorders>
          </w:tcPr>
          <w:p>
            <w:pPr>
              <w:pStyle w:val="22"/>
              <w:spacing w:before="147"/>
              <w:ind w:left="474" w:right="445"/>
              <w:jc w:val="center"/>
              <w:rPr>
                <w:sz w:val="21"/>
              </w:rPr>
            </w:pPr>
            <w:r>
              <w:rPr>
                <w:sz w:val="21"/>
              </w:rPr>
              <w:t>&lt;3mm</w:t>
            </w:r>
          </w:p>
        </w:tc>
        <w:tc>
          <w:tcPr>
            <w:tcW w:w="3552" w:type="dxa"/>
            <w:tcBorders>
              <w:top w:val="single" w:color="000000" w:sz="4" w:space="0"/>
              <w:left w:val="single" w:color="000000" w:sz="4" w:space="0"/>
              <w:bottom w:val="single" w:color="000000" w:sz="4" w:space="0"/>
            </w:tcBorders>
          </w:tcPr>
          <w:p>
            <w:pPr>
              <w:pStyle w:val="22"/>
              <w:spacing w:before="147"/>
              <w:ind w:left="712" w:right="680"/>
              <w:jc w:val="center"/>
              <w:rPr>
                <w:sz w:val="21"/>
              </w:rPr>
            </w:pPr>
            <w:r>
              <w:rPr>
                <w:sz w:val="21"/>
              </w:rPr>
              <w:t>用直尺检查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9" w:hRule="atLeast"/>
        </w:trPr>
        <w:tc>
          <w:tcPr>
            <w:tcW w:w="1354" w:type="dxa"/>
            <w:tcBorders>
              <w:top w:val="single" w:color="000000" w:sz="4" w:space="0"/>
              <w:right w:val="single" w:color="000000" w:sz="4" w:space="0"/>
            </w:tcBorders>
          </w:tcPr>
          <w:p>
            <w:pPr>
              <w:pStyle w:val="22"/>
              <w:spacing w:before="128"/>
              <w:ind w:left="24"/>
              <w:jc w:val="center"/>
              <w:rPr>
                <w:sz w:val="21"/>
              </w:rPr>
            </w:pPr>
            <w:r>
              <w:rPr>
                <w:w w:val="99"/>
                <w:sz w:val="21"/>
              </w:rPr>
              <w:t>5</w:t>
            </w:r>
          </w:p>
        </w:tc>
        <w:tc>
          <w:tcPr>
            <w:tcW w:w="2078" w:type="dxa"/>
            <w:tcBorders>
              <w:top w:val="single" w:color="000000" w:sz="4" w:space="0"/>
              <w:left w:val="single" w:color="000000" w:sz="4" w:space="0"/>
              <w:right w:val="single" w:color="000000" w:sz="4" w:space="0"/>
            </w:tcBorders>
          </w:tcPr>
          <w:p>
            <w:pPr>
              <w:pStyle w:val="22"/>
              <w:spacing w:before="128"/>
              <w:ind w:left="396" w:right="368"/>
              <w:jc w:val="center"/>
              <w:rPr>
                <w:sz w:val="21"/>
              </w:rPr>
            </w:pPr>
            <w:r>
              <w:rPr>
                <w:sz w:val="21"/>
              </w:rPr>
              <w:t>阴阳角方正</w:t>
            </w:r>
          </w:p>
        </w:tc>
        <w:tc>
          <w:tcPr>
            <w:tcW w:w="1810" w:type="dxa"/>
            <w:tcBorders>
              <w:top w:val="single" w:color="000000" w:sz="4" w:space="0"/>
              <w:left w:val="single" w:color="000000" w:sz="4" w:space="0"/>
              <w:right w:val="single" w:color="000000" w:sz="4" w:space="0"/>
            </w:tcBorders>
          </w:tcPr>
          <w:p>
            <w:pPr>
              <w:pStyle w:val="22"/>
              <w:spacing w:before="128"/>
              <w:ind w:left="474" w:right="445"/>
              <w:jc w:val="center"/>
              <w:rPr>
                <w:sz w:val="21"/>
              </w:rPr>
            </w:pPr>
            <w:r>
              <w:rPr>
                <w:sz w:val="21"/>
              </w:rPr>
              <w:t>&lt;2mm</w:t>
            </w:r>
          </w:p>
        </w:tc>
        <w:tc>
          <w:tcPr>
            <w:tcW w:w="3552" w:type="dxa"/>
            <w:tcBorders>
              <w:top w:val="single" w:color="000000" w:sz="4" w:space="0"/>
              <w:left w:val="single" w:color="000000" w:sz="4" w:space="0"/>
            </w:tcBorders>
          </w:tcPr>
          <w:p>
            <w:pPr>
              <w:pStyle w:val="22"/>
              <w:spacing w:before="1"/>
              <w:ind w:left="712" w:right="680"/>
              <w:jc w:val="center"/>
              <w:rPr>
                <w:sz w:val="21"/>
              </w:rPr>
            </w:pPr>
            <w:r>
              <w:rPr>
                <w:sz w:val="21"/>
              </w:rPr>
              <w:t>用 200mm 方尺和塞尺</w:t>
            </w:r>
          </w:p>
          <w:p>
            <w:pPr>
              <w:pStyle w:val="22"/>
              <w:spacing w:before="2" w:line="237" w:lineRule="exact"/>
              <w:ind w:left="710" w:right="680"/>
              <w:jc w:val="center"/>
              <w:rPr>
                <w:sz w:val="21"/>
              </w:rPr>
            </w:pPr>
            <w:r>
              <w:rPr>
                <w:sz w:val="21"/>
              </w:rPr>
              <w:t>检查</w:t>
            </w:r>
          </w:p>
        </w:tc>
      </w:tr>
    </w:tbl>
    <w:p>
      <w:pPr>
        <w:pStyle w:val="6"/>
        <w:spacing w:before="2"/>
        <w:ind w:left="885"/>
      </w:pPr>
      <w:r>
        <w:rPr>
          <w:rFonts w:hint="eastAsia"/>
          <w:lang w:val="en-US" w:eastAsia="zh-CN"/>
        </w:rPr>
        <w:t>7</w:t>
      </w:r>
      <w:r>
        <w:t>、验收要求</w:t>
      </w:r>
    </w:p>
    <w:p>
      <w:pPr>
        <w:pStyle w:val="21"/>
        <w:numPr>
          <w:ilvl w:val="0"/>
          <w:numId w:val="32"/>
        </w:numPr>
        <w:tabs>
          <w:tab w:val="left" w:pos="1487"/>
        </w:tabs>
        <w:spacing w:before="161"/>
        <w:ind w:hanging="602"/>
        <w:rPr>
          <w:sz w:val="24"/>
        </w:rPr>
      </w:pPr>
      <w:r>
        <w:rPr>
          <w:spacing w:val="-8"/>
          <w:sz w:val="24"/>
        </w:rPr>
        <w:t xml:space="preserve">工程验收应符合 </w:t>
      </w:r>
      <w:r>
        <w:rPr>
          <w:sz w:val="24"/>
        </w:rPr>
        <w:t>GB50300《建筑工程施工质量验收统一规范》。</w:t>
      </w:r>
    </w:p>
    <w:p>
      <w:pPr>
        <w:pStyle w:val="21"/>
        <w:numPr>
          <w:ilvl w:val="0"/>
          <w:numId w:val="32"/>
        </w:numPr>
        <w:tabs>
          <w:tab w:val="left" w:pos="1493"/>
        </w:tabs>
        <w:spacing w:before="158" w:line="364" w:lineRule="auto"/>
        <w:ind w:left="405" w:right="578" w:firstLine="480"/>
        <w:rPr>
          <w:sz w:val="24"/>
        </w:rPr>
      </w:pPr>
      <w:r>
        <w:rPr>
          <w:spacing w:val="-1"/>
          <w:sz w:val="24"/>
        </w:rPr>
        <w:t xml:space="preserve">轻骨料混凝土隔墙板安装工程验收应符合 </w:t>
      </w:r>
      <w:r>
        <w:rPr>
          <w:sz w:val="24"/>
        </w:rPr>
        <w:t>GB50300《建筑工程施工质量验收统一标准》。</w:t>
      </w:r>
    </w:p>
    <w:p>
      <w:pPr>
        <w:pStyle w:val="21"/>
        <w:numPr>
          <w:ilvl w:val="0"/>
          <w:numId w:val="32"/>
        </w:numPr>
        <w:tabs>
          <w:tab w:val="left" w:pos="1487"/>
        </w:tabs>
        <w:spacing w:before="158" w:line="364" w:lineRule="auto"/>
        <w:ind w:left="405" w:right="578" w:firstLine="480"/>
      </w:pPr>
      <w:r>
        <w:rPr>
          <w:spacing w:val="-1"/>
          <w:sz w:val="24"/>
        </w:rPr>
        <w:t>施工单位提供安装工程质检记录和尺寸偏差记录</w:t>
      </w:r>
      <w:r>
        <w:rPr>
          <w:rFonts w:hint="eastAsia"/>
          <w:spacing w:val="-1"/>
          <w:sz w:val="24"/>
        </w:rPr>
        <w:t>。</w:t>
      </w:r>
      <w:bookmarkStart w:id="63" w:name="第九章_安全文明施工保证措施"/>
      <w:bookmarkEnd w:id="63"/>
    </w:p>
    <w:p>
      <w:pPr>
        <w:pStyle w:val="21"/>
        <w:tabs>
          <w:tab w:val="left" w:pos="1487"/>
        </w:tabs>
        <w:spacing w:before="223" w:line="306" w:lineRule="exact"/>
        <w:ind w:left="0" w:firstLine="0"/>
        <w:rPr>
          <w:sz w:val="24"/>
        </w:rPr>
      </w:pPr>
    </w:p>
    <w:p>
      <w:pPr>
        <w:pStyle w:val="21"/>
        <w:tabs>
          <w:tab w:val="left" w:pos="1487"/>
        </w:tabs>
        <w:spacing w:before="223" w:line="306" w:lineRule="exact"/>
        <w:ind w:left="0" w:firstLine="0"/>
        <w:rPr>
          <w:sz w:val="24"/>
        </w:rPr>
      </w:pPr>
    </w:p>
    <w:p>
      <w:pPr>
        <w:pStyle w:val="4"/>
        <w:spacing w:before="223"/>
        <w:ind w:left="0" w:leftChars="0" w:firstLine="0" w:firstLineChars="0"/>
        <w:jc w:val="center"/>
      </w:pPr>
      <w:bookmarkStart w:id="64" w:name="_Toc23159"/>
      <w:r>
        <w:t>第</w:t>
      </w:r>
      <w:r>
        <w:rPr>
          <w:rFonts w:hint="eastAsia"/>
          <w:lang w:val="en-US" w:eastAsia="zh-CN"/>
        </w:rPr>
        <w:t>七</w:t>
      </w:r>
      <w:r>
        <w:t>章 安全文明施工保证措施</w:t>
      </w:r>
      <w:bookmarkEnd w:id="64"/>
    </w:p>
    <w:p>
      <w:pPr>
        <w:pStyle w:val="6"/>
        <w:spacing w:before="7"/>
        <w:rPr>
          <w:b/>
          <w:sz w:val="38"/>
        </w:rPr>
      </w:pPr>
    </w:p>
    <w:p>
      <w:pPr>
        <w:pStyle w:val="5"/>
        <w:spacing w:before="52"/>
        <w:ind w:left="40"/>
        <w:rPr>
          <w:u w:val="none"/>
        </w:rPr>
      </w:pPr>
      <w:bookmarkStart w:id="65" w:name="第一节_组织措施"/>
      <w:bookmarkEnd w:id="65"/>
      <w:bookmarkStart w:id="66" w:name="_Toc858"/>
      <w:r>
        <w:rPr>
          <w:u w:val="none"/>
        </w:rPr>
        <w:t>第一节 组织措施</w:t>
      </w:r>
      <w:bookmarkEnd w:id="66"/>
    </w:p>
    <w:p>
      <w:pPr>
        <w:pStyle w:val="6"/>
        <w:rPr>
          <w:b/>
        </w:rPr>
      </w:pPr>
    </w:p>
    <w:p>
      <w:pPr>
        <w:pStyle w:val="6"/>
        <w:spacing w:before="66"/>
        <w:ind w:left="1060"/>
      </w:pPr>
      <w:r>
        <w:t>1、组织架构</w:t>
      </w:r>
    </w:p>
    <w:p>
      <w:pPr>
        <w:pStyle w:val="6"/>
        <w:spacing w:before="4"/>
        <w:rPr>
          <w:sz w:val="10"/>
        </w:rPr>
      </w:pPr>
      <w:r>
        <w:pict>
          <v:group id="_x0000_s1076" o:spid="_x0000_s1076" o:spt="203" style="position:absolute;left:0pt;margin-left:119.15pt;margin-top:8.6pt;height:262.5pt;width:356.5pt;mso-position-horizontal-relative:page;mso-wrap-distance-bottom:0pt;mso-wrap-distance-top:0pt;z-index:-251630592;mso-width-relative:page;mso-height-relative:page;" coordorigin="2383,172" coordsize="7130,5250">
            <o:lock v:ext="edit"/>
            <v:shape id="_x0000_s1078" o:spid="_x0000_s1078" o:spt="75" type="#_x0000_t75" style="position:absolute;left:2666;top:194;height:5197;width:6672;" filled="f" o:preferrelative="t" stroked="f" coordsize="21600,21600">
              <v:path/>
              <v:fill on="f" focussize="0,0"/>
              <v:stroke on="f" joinstyle="miter"/>
              <v:imagedata r:id="rId74" o:title=""/>
              <o:lock v:ext="edit" aspectratio="t"/>
            </v:shape>
            <v:shape id="_x0000_s1077" o:spid="_x0000_s1077" o:spt="100" style="position:absolute;left:2382;top:171;height:5250;width:7130;" fillcolor="#0000FF" filled="t" stroked="f" coordorigin="2383,172" coordsize="7130,5250" path="m9512,5422l2383,5422,2383,172,9512,172,9512,179,2398,179,2390,187,2398,187,2398,5407,2390,5407,2398,5414,9512,5414,9512,5422xm2398,187l2390,187,2398,179,2398,187xm9497,187l2398,187,2398,179,9497,179,9497,187xm9497,5414l9497,179,9504,187,9512,187,9512,5407,9504,5407,9497,5414xm9512,187l9504,187,9497,179,9512,179,9512,187xm2398,5414l2390,5407,2398,5407,2398,5414xm9497,5414l2398,5414,2398,5407,9497,5407,9497,5414xm9512,5414l9497,5414,9504,5407,9512,5407,9512,5414xe">
              <v:path arrowok="t" o:connecttype="segments"/>
              <v:fill on="t" focussize="0,0"/>
              <v:stroke on="f" joinstyle="round"/>
              <v:imagedata o:title=""/>
              <o:lock v:ext="edit"/>
            </v:shape>
            <w10:wrap type="topAndBottom"/>
          </v:group>
        </w:pict>
      </w:r>
    </w:p>
    <w:p>
      <w:pPr>
        <w:pStyle w:val="6"/>
        <w:spacing w:before="16"/>
        <w:ind w:left="1060"/>
      </w:pPr>
    </w:p>
    <w:p>
      <w:pPr>
        <w:pStyle w:val="6"/>
        <w:spacing w:before="16"/>
        <w:ind w:left="1060"/>
      </w:pPr>
      <w:r>
        <w:t>2、落实安全生产责任制</w:t>
      </w:r>
    </w:p>
    <w:p>
      <w:pPr>
        <w:pStyle w:val="6"/>
        <w:spacing w:before="158"/>
        <w:ind w:left="1428" w:right="1328"/>
        <w:jc w:val="center"/>
      </w:pPr>
      <w:r>
        <w:t>表 5-2 施工项目管理人员安全生产责任制</w:t>
      </w:r>
    </w:p>
    <w:p>
      <w:pPr>
        <w:pStyle w:val="6"/>
        <w:spacing w:before="6"/>
        <w:rPr>
          <w:sz w:val="12"/>
        </w:rPr>
      </w:pPr>
    </w:p>
    <w:tbl>
      <w:tblPr>
        <w:tblStyle w:val="20"/>
        <w:tblW w:w="0" w:type="auto"/>
        <w:tblInd w:w="4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824"/>
        <w:gridCol w:w="2849"/>
        <w:gridCol w:w="2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2824" w:type="dxa"/>
          </w:tcPr>
          <w:p>
            <w:pPr>
              <w:pStyle w:val="22"/>
              <w:spacing w:line="291" w:lineRule="exact"/>
              <w:ind w:left="1030" w:right="1013"/>
              <w:jc w:val="center"/>
              <w:rPr>
                <w:sz w:val="24"/>
              </w:rPr>
            </w:pPr>
            <w:r>
              <w:rPr>
                <w:sz w:val="24"/>
              </w:rPr>
              <w:t>组长</w:t>
            </w:r>
          </w:p>
        </w:tc>
        <w:tc>
          <w:tcPr>
            <w:tcW w:w="2849" w:type="dxa"/>
          </w:tcPr>
          <w:p>
            <w:pPr>
              <w:pStyle w:val="22"/>
              <w:spacing w:line="291" w:lineRule="exact"/>
              <w:ind w:left="573" w:right="546"/>
              <w:jc w:val="center"/>
              <w:rPr>
                <w:sz w:val="24"/>
              </w:rPr>
            </w:pPr>
            <w:r>
              <w:rPr>
                <w:sz w:val="24"/>
              </w:rPr>
              <w:t>项目经理</w:t>
            </w:r>
          </w:p>
        </w:tc>
        <w:tc>
          <w:tcPr>
            <w:tcW w:w="2849" w:type="dxa"/>
          </w:tcPr>
          <w:p>
            <w:pPr>
              <w:pStyle w:val="22"/>
              <w:spacing w:line="291" w:lineRule="exact"/>
              <w:ind w:left="118"/>
              <w:rPr>
                <w:sz w:val="24"/>
              </w:rPr>
            </w:pPr>
            <w:r>
              <w:rPr>
                <w:sz w:val="24"/>
              </w:rPr>
              <w:t>负责协调工作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2824" w:type="dxa"/>
            <w:vMerge w:val="restart"/>
          </w:tcPr>
          <w:p>
            <w:pPr>
              <w:pStyle w:val="22"/>
              <w:spacing w:before="1"/>
              <w:rPr>
                <w:sz w:val="25"/>
              </w:rPr>
            </w:pPr>
          </w:p>
          <w:p>
            <w:pPr>
              <w:pStyle w:val="22"/>
              <w:spacing w:before="1"/>
              <w:ind w:left="1030" w:right="1013"/>
              <w:jc w:val="center"/>
              <w:rPr>
                <w:sz w:val="24"/>
              </w:rPr>
            </w:pPr>
            <w:r>
              <w:rPr>
                <w:sz w:val="24"/>
              </w:rPr>
              <w:t>副组长</w:t>
            </w:r>
          </w:p>
        </w:tc>
        <w:tc>
          <w:tcPr>
            <w:tcW w:w="2849" w:type="dxa"/>
          </w:tcPr>
          <w:p>
            <w:pPr>
              <w:pStyle w:val="22"/>
              <w:spacing w:line="290" w:lineRule="exact"/>
              <w:ind w:left="573" w:right="546"/>
              <w:jc w:val="center"/>
              <w:rPr>
                <w:sz w:val="24"/>
              </w:rPr>
            </w:pPr>
            <w:r>
              <w:rPr>
                <w:sz w:val="24"/>
              </w:rPr>
              <w:t>安全主管</w:t>
            </w:r>
          </w:p>
        </w:tc>
        <w:tc>
          <w:tcPr>
            <w:tcW w:w="2849" w:type="dxa"/>
          </w:tcPr>
          <w:p>
            <w:pPr>
              <w:pStyle w:val="22"/>
              <w:spacing w:line="290" w:lineRule="exact"/>
              <w:ind w:left="118"/>
              <w:rPr>
                <w:sz w:val="24"/>
              </w:rPr>
            </w:pPr>
            <w:r>
              <w:rPr>
                <w:sz w:val="24"/>
              </w:rPr>
              <w:t>现场安全总负责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2824" w:type="dxa"/>
            <w:vMerge w:val="continue"/>
          </w:tcPr>
          <w:p>
            <w:pPr>
              <w:rPr>
                <w:sz w:val="2"/>
                <w:szCs w:val="2"/>
              </w:rPr>
            </w:pPr>
          </w:p>
        </w:tc>
        <w:tc>
          <w:tcPr>
            <w:tcW w:w="2849" w:type="dxa"/>
          </w:tcPr>
          <w:p>
            <w:pPr>
              <w:pStyle w:val="22"/>
              <w:spacing w:before="1" w:line="290" w:lineRule="exact"/>
              <w:ind w:left="573" w:right="546"/>
              <w:jc w:val="center"/>
              <w:rPr>
                <w:sz w:val="24"/>
              </w:rPr>
            </w:pPr>
            <w:r>
              <w:rPr>
                <w:sz w:val="24"/>
              </w:rPr>
              <w:t>技术负责人</w:t>
            </w:r>
          </w:p>
        </w:tc>
        <w:tc>
          <w:tcPr>
            <w:tcW w:w="2849" w:type="dxa"/>
          </w:tcPr>
          <w:p>
            <w:pPr>
              <w:pStyle w:val="22"/>
              <w:spacing w:before="1" w:line="290" w:lineRule="exact"/>
              <w:ind w:left="118"/>
              <w:rPr>
                <w:sz w:val="24"/>
              </w:rPr>
            </w:pPr>
            <w:r>
              <w:rPr>
                <w:sz w:val="24"/>
              </w:rPr>
              <w:t>技术总指导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2824" w:type="dxa"/>
            <w:vMerge w:val="continue"/>
          </w:tcPr>
          <w:p>
            <w:pPr>
              <w:rPr>
                <w:sz w:val="2"/>
                <w:szCs w:val="2"/>
              </w:rPr>
            </w:pPr>
          </w:p>
        </w:tc>
        <w:tc>
          <w:tcPr>
            <w:tcW w:w="2849" w:type="dxa"/>
          </w:tcPr>
          <w:p>
            <w:pPr>
              <w:pStyle w:val="22"/>
              <w:spacing w:before="2" w:line="290" w:lineRule="exact"/>
              <w:ind w:left="573" w:right="546"/>
              <w:jc w:val="center"/>
              <w:rPr>
                <w:sz w:val="24"/>
              </w:rPr>
            </w:pPr>
            <w:r>
              <w:rPr>
                <w:sz w:val="24"/>
              </w:rPr>
              <w:t>生产经理</w:t>
            </w:r>
          </w:p>
        </w:tc>
        <w:tc>
          <w:tcPr>
            <w:tcW w:w="2849" w:type="dxa"/>
          </w:tcPr>
          <w:p>
            <w:pPr>
              <w:pStyle w:val="22"/>
              <w:spacing w:before="2" w:line="290" w:lineRule="exact"/>
              <w:ind w:left="118"/>
              <w:rPr>
                <w:sz w:val="24"/>
              </w:rPr>
            </w:pPr>
            <w:r>
              <w:rPr>
                <w:sz w:val="24"/>
              </w:rPr>
              <w:t>现场工作安排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2824" w:type="dxa"/>
            <w:vMerge w:val="restart"/>
          </w:tcPr>
          <w:p>
            <w:pPr>
              <w:pStyle w:val="22"/>
              <w:rPr>
                <w:sz w:val="24"/>
              </w:rPr>
            </w:pPr>
          </w:p>
          <w:p>
            <w:pPr>
              <w:pStyle w:val="22"/>
              <w:spacing w:before="9"/>
              <w:rPr>
                <w:sz w:val="25"/>
              </w:rPr>
            </w:pPr>
          </w:p>
          <w:p>
            <w:pPr>
              <w:pStyle w:val="22"/>
              <w:ind w:left="1030" w:right="1013"/>
              <w:jc w:val="center"/>
              <w:rPr>
                <w:sz w:val="24"/>
              </w:rPr>
            </w:pPr>
            <w:r>
              <w:rPr>
                <w:sz w:val="24"/>
              </w:rPr>
              <w:t>组员</w:t>
            </w:r>
          </w:p>
        </w:tc>
        <w:tc>
          <w:tcPr>
            <w:tcW w:w="2849" w:type="dxa"/>
          </w:tcPr>
          <w:p>
            <w:pPr>
              <w:pStyle w:val="22"/>
              <w:spacing w:before="1" w:line="280" w:lineRule="exact"/>
              <w:ind w:left="573" w:right="546"/>
              <w:jc w:val="center"/>
              <w:rPr>
                <w:sz w:val="24"/>
              </w:rPr>
            </w:pPr>
            <w:r>
              <w:rPr>
                <w:sz w:val="24"/>
              </w:rPr>
              <w:t>施工员</w:t>
            </w:r>
          </w:p>
        </w:tc>
        <w:tc>
          <w:tcPr>
            <w:tcW w:w="2849" w:type="dxa"/>
          </w:tcPr>
          <w:p>
            <w:pPr>
              <w:pStyle w:val="22"/>
              <w:spacing w:before="1" w:line="280" w:lineRule="exact"/>
              <w:ind w:left="118"/>
              <w:rPr>
                <w:sz w:val="24"/>
              </w:rPr>
            </w:pPr>
            <w:r>
              <w:rPr>
                <w:sz w:val="24"/>
              </w:rPr>
              <w:t>现场施工指挥、质量检查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2824" w:type="dxa"/>
            <w:vMerge w:val="continue"/>
          </w:tcPr>
          <w:p>
            <w:pPr>
              <w:rPr>
                <w:sz w:val="2"/>
                <w:szCs w:val="2"/>
              </w:rPr>
            </w:pPr>
          </w:p>
        </w:tc>
        <w:tc>
          <w:tcPr>
            <w:tcW w:w="2849" w:type="dxa"/>
          </w:tcPr>
          <w:p>
            <w:pPr>
              <w:pStyle w:val="22"/>
              <w:spacing w:line="271" w:lineRule="exact"/>
              <w:ind w:left="573" w:right="546"/>
              <w:jc w:val="center"/>
              <w:rPr>
                <w:sz w:val="24"/>
              </w:rPr>
            </w:pPr>
            <w:r>
              <w:rPr>
                <w:sz w:val="24"/>
              </w:rPr>
              <w:t>安全员</w:t>
            </w:r>
          </w:p>
        </w:tc>
        <w:tc>
          <w:tcPr>
            <w:tcW w:w="2849" w:type="dxa"/>
          </w:tcPr>
          <w:p>
            <w:pPr>
              <w:pStyle w:val="22"/>
              <w:spacing w:line="271" w:lineRule="exact"/>
              <w:ind w:left="118"/>
              <w:rPr>
                <w:sz w:val="24"/>
              </w:rPr>
            </w:pPr>
            <w:r>
              <w:rPr>
                <w:sz w:val="24"/>
              </w:rPr>
              <w:t>现场施工安全监督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trPr>
        <w:tc>
          <w:tcPr>
            <w:tcW w:w="2824" w:type="dxa"/>
            <w:vMerge w:val="continue"/>
          </w:tcPr>
          <w:p>
            <w:pPr>
              <w:rPr>
                <w:sz w:val="2"/>
                <w:szCs w:val="2"/>
              </w:rPr>
            </w:pPr>
          </w:p>
        </w:tc>
        <w:tc>
          <w:tcPr>
            <w:tcW w:w="2849" w:type="dxa"/>
          </w:tcPr>
          <w:p>
            <w:pPr>
              <w:pStyle w:val="22"/>
              <w:spacing w:before="146"/>
              <w:ind w:left="573" w:right="546"/>
              <w:jc w:val="center"/>
              <w:rPr>
                <w:sz w:val="24"/>
              </w:rPr>
            </w:pPr>
            <w:r>
              <w:rPr>
                <w:sz w:val="24"/>
              </w:rPr>
              <w:t>技术员</w:t>
            </w:r>
          </w:p>
        </w:tc>
        <w:tc>
          <w:tcPr>
            <w:tcW w:w="2849" w:type="dxa"/>
          </w:tcPr>
          <w:p>
            <w:pPr>
              <w:pStyle w:val="22"/>
              <w:spacing w:line="300" w:lineRule="exact"/>
              <w:ind w:left="118"/>
              <w:rPr>
                <w:sz w:val="24"/>
              </w:rPr>
            </w:pPr>
            <w:r>
              <w:rPr>
                <w:sz w:val="24"/>
              </w:rPr>
              <w:t>现场协调解决相关技术</w:t>
            </w:r>
          </w:p>
          <w:p>
            <w:pPr>
              <w:pStyle w:val="22"/>
              <w:spacing w:before="2" w:line="281" w:lineRule="exact"/>
              <w:ind w:left="118"/>
              <w:rPr>
                <w:sz w:val="24"/>
              </w:rPr>
            </w:pPr>
            <w:r>
              <w:rPr>
                <w:sz w:val="24"/>
              </w:rPr>
              <w:t>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824" w:type="dxa"/>
            <w:vMerge w:val="continue"/>
          </w:tcPr>
          <w:p>
            <w:pPr>
              <w:rPr>
                <w:sz w:val="2"/>
                <w:szCs w:val="2"/>
              </w:rPr>
            </w:pPr>
          </w:p>
        </w:tc>
        <w:tc>
          <w:tcPr>
            <w:tcW w:w="2849" w:type="dxa"/>
          </w:tcPr>
          <w:p>
            <w:pPr>
              <w:pStyle w:val="22"/>
              <w:spacing w:line="281" w:lineRule="exact"/>
              <w:ind w:left="573" w:right="546"/>
              <w:jc w:val="center"/>
              <w:rPr>
                <w:sz w:val="24"/>
              </w:rPr>
            </w:pPr>
            <w:r>
              <w:rPr>
                <w:sz w:val="24"/>
              </w:rPr>
              <w:t>测量员</w:t>
            </w:r>
          </w:p>
        </w:tc>
        <w:tc>
          <w:tcPr>
            <w:tcW w:w="2849" w:type="dxa"/>
          </w:tcPr>
          <w:p>
            <w:pPr>
              <w:pStyle w:val="22"/>
              <w:spacing w:line="281" w:lineRule="exact"/>
              <w:ind w:left="118"/>
              <w:rPr>
                <w:sz w:val="24"/>
              </w:rPr>
            </w:pPr>
            <w:r>
              <w:rPr>
                <w:sz w:val="24"/>
              </w:rPr>
              <w:t>现场监控</w:t>
            </w:r>
          </w:p>
        </w:tc>
      </w:tr>
    </w:tbl>
    <w:p>
      <w:pPr>
        <w:spacing w:line="281" w:lineRule="exact"/>
        <w:rPr>
          <w:sz w:val="24"/>
        </w:rPr>
        <w:sectPr>
          <w:pgSz w:w="11910" w:h="16840"/>
          <w:pgMar w:top="1500" w:right="840" w:bottom="1100" w:left="1220" w:header="0" w:footer="909" w:gutter="0"/>
          <w:cols w:space="720" w:num="1"/>
        </w:sectPr>
      </w:pPr>
    </w:p>
    <w:p>
      <w:pPr>
        <w:pStyle w:val="5"/>
        <w:spacing w:before="52"/>
        <w:ind w:left="40"/>
        <w:rPr>
          <w:u w:val="none"/>
        </w:rPr>
      </w:pPr>
      <w:bookmarkStart w:id="67" w:name="_Toc25628"/>
      <w:r>
        <w:rPr>
          <w:u w:val="none"/>
        </w:rPr>
        <w:t>第二节 安全文明措施</w:t>
      </w:r>
      <w:bookmarkEnd w:id="67"/>
    </w:p>
    <w:p>
      <w:pPr>
        <w:pStyle w:val="6"/>
        <w:spacing w:before="4" w:after="1"/>
        <w:rPr>
          <w:b/>
          <w:sz w:val="29"/>
        </w:rPr>
      </w:pPr>
    </w:p>
    <w:tbl>
      <w:tblPr>
        <w:tblStyle w:val="20"/>
        <w:tblW w:w="0" w:type="auto"/>
        <w:tblInd w:w="14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03"/>
        <w:gridCol w:w="830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903" w:type="dxa"/>
            <w:tcBorders>
              <w:bottom w:val="single" w:color="000000" w:sz="4" w:space="0"/>
              <w:right w:val="single" w:color="000000" w:sz="4" w:space="0"/>
            </w:tcBorders>
          </w:tcPr>
          <w:p>
            <w:pPr>
              <w:pStyle w:val="22"/>
              <w:spacing w:before="50"/>
              <w:ind w:left="130" w:right="112"/>
              <w:jc w:val="center"/>
              <w:rPr>
                <w:sz w:val="24"/>
              </w:rPr>
            </w:pPr>
            <w:r>
              <w:rPr>
                <w:sz w:val="24"/>
              </w:rPr>
              <w:t>序 号</w:t>
            </w:r>
          </w:p>
        </w:tc>
        <w:tc>
          <w:tcPr>
            <w:tcW w:w="8301" w:type="dxa"/>
            <w:tcBorders>
              <w:left w:val="single" w:color="000000" w:sz="4" w:space="0"/>
              <w:bottom w:val="single" w:color="000000" w:sz="4" w:space="0"/>
            </w:tcBorders>
          </w:tcPr>
          <w:p>
            <w:pPr>
              <w:pStyle w:val="22"/>
              <w:spacing w:before="50"/>
              <w:ind w:left="2758" w:right="2722"/>
              <w:jc w:val="center"/>
              <w:rPr>
                <w:sz w:val="24"/>
              </w:rPr>
            </w:pPr>
            <w:r>
              <w:rPr>
                <w:sz w:val="24"/>
              </w:rPr>
              <w:t>安 全 文 明 保 证 措 施</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903" w:type="dxa"/>
            <w:tcBorders>
              <w:top w:val="single" w:color="000000" w:sz="4" w:space="0"/>
              <w:bottom w:val="single" w:color="000000" w:sz="4" w:space="0"/>
              <w:right w:val="single" w:color="000000" w:sz="4" w:space="0"/>
            </w:tcBorders>
          </w:tcPr>
          <w:p>
            <w:pPr>
              <w:pStyle w:val="22"/>
              <w:spacing w:before="47"/>
              <w:ind w:left="18"/>
              <w:jc w:val="center"/>
              <w:rPr>
                <w:sz w:val="24"/>
              </w:rPr>
            </w:pPr>
            <w:r>
              <w:rPr>
                <w:sz w:val="24"/>
              </w:rPr>
              <w:t>1</w:t>
            </w:r>
          </w:p>
        </w:tc>
        <w:tc>
          <w:tcPr>
            <w:tcW w:w="8301" w:type="dxa"/>
            <w:tcBorders>
              <w:top w:val="single" w:color="000000" w:sz="4" w:space="0"/>
              <w:left w:val="single" w:color="000000" w:sz="4" w:space="0"/>
              <w:bottom w:val="single" w:color="000000" w:sz="4" w:space="0"/>
            </w:tcBorders>
          </w:tcPr>
          <w:p>
            <w:pPr>
              <w:pStyle w:val="22"/>
              <w:spacing w:before="47"/>
              <w:ind w:left="117"/>
              <w:rPr>
                <w:sz w:val="24"/>
              </w:rPr>
            </w:pPr>
            <w:r>
              <w:rPr>
                <w:sz w:val="24"/>
              </w:rPr>
              <w:t>严格遵守安全六大纪律和安全操作规程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1" w:hRule="atLeast"/>
        </w:trPr>
        <w:tc>
          <w:tcPr>
            <w:tcW w:w="903" w:type="dxa"/>
            <w:tcBorders>
              <w:top w:val="single" w:color="000000" w:sz="4" w:space="0"/>
              <w:bottom w:val="single" w:color="000000" w:sz="4" w:space="0"/>
              <w:right w:val="single" w:color="000000" w:sz="4" w:space="0"/>
            </w:tcBorders>
          </w:tcPr>
          <w:p>
            <w:pPr>
              <w:pStyle w:val="22"/>
              <w:spacing w:before="156"/>
              <w:ind w:left="18"/>
              <w:jc w:val="center"/>
              <w:rPr>
                <w:sz w:val="24"/>
              </w:rPr>
            </w:pPr>
            <w:r>
              <w:rPr>
                <w:sz w:val="24"/>
              </w:rPr>
              <w:t>2</w:t>
            </w:r>
          </w:p>
        </w:tc>
        <w:tc>
          <w:tcPr>
            <w:tcW w:w="8301" w:type="dxa"/>
            <w:tcBorders>
              <w:top w:val="single" w:color="000000" w:sz="4" w:space="0"/>
              <w:left w:val="single" w:color="000000" w:sz="4" w:space="0"/>
              <w:bottom w:val="single" w:color="000000" w:sz="4" w:space="0"/>
            </w:tcBorders>
          </w:tcPr>
          <w:p>
            <w:pPr>
              <w:pStyle w:val="22"/>
              <w:ind w:left="117"/>
              <w:rPr>
                <w:sz w:val="24"/>
              </w:rPr>
            </w:pPr>
            <w:r>
              <w:rPr>
                <w:sz w:val="24"/>
              </w:rPr>
              <w:t>浇筑混凝土必须搭设操作通道。操作人员不得正对送料口操作，以防混凝土冲</w:t>
            </w:r>
          </w:p>
          <w:p>
            <w:pPr>
              <w:pStyle w:val="22"/>
              <w:spacing w:before="4" w:line="290" w:lineRule="exact"/>
              <w:ind w:left="117"/>
              <w:rPr>
                <w:sz w:val="24"/>
              </w:rPr>
            </w:pPr>
            <w:r>
              <w:rPr>
                <w:sz w:val="24"/>
              </w:rPr>
              <w:t>击伤人或喷溅伤眼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93" w:hRule="atLeast"/>
        </w:trPr>
        <w:tc>
          <w:tcPr>
            <w:tcW w:w="903" w:type="dxa"/>
            <w:tcBorders>
              <w:top w:val="single" w:color="000000" w:sz="4" w:space="0"/>
              <w:bottom w:val="single" w:color="000000" w:sz="4" w:space="0"/>
              <w:right w:val="single" w:color="000000" w:sz="4" w:space="0"/>
            </w:tcBorders>
          </w:tcPr>
          <w:p>
            <w:pPr>
              <w:pStyle w:val="22"/>
              <w:spacing w:before="191"/>
              <w:ind w:left="18"/>
              <w:jc w:val="center"/>
              <w:rPr>
                <w:sz w:val="24"/>
              </w:rPr>
            </w:pPr>
            <w:r>
              <w:rPr>
                <w:sz w:val="24"/>
              </w:rPr>
              <w:t>3</w:t>
            </w:r>
          </w:p>
        </w:tc>
        <w:tc>
          <w:tcPr>
            <w:tcW w:w="8301" w:type="dxa"/>
            <w:tcBorders>
              <w:top w:val="single" w:color="000000" w:sz="4" w:space="0"/>
              <w:left w:val="single" w:color="000000" w:sz="4" w:space="0"/>
              <w:bottom w:val="single" w:color="000000" w:sz="4" w:space="0"/>
            </w:tcBorders>
          </w:tcPr>
          <w:p>
            <w:pPr>
              <w:pStyle w:val="22"/>
              <w:spacing w:before="37" w:line="242" w:lineRule="auto"/>
              <w:ind w:left="117" w:right="2"/>
              <w:rPr>
                <w:sz w:val="24"/>
              </w:rPr>
            </w:pPr>
            <w:r>
              <w:rPr>
                <w:sz w:val="24"/>
              </w:rPr>
              <w:t>使用振动机前应检查电源、电压，输电必须安装漏电开关，保护电源线路是否良好，电源线不得有接头，机械运转是否正常</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7" w:hRule="atLeast"/>
        </w:trPr>
        <w:tc>
          <w:tcPr>
            <w:tcW w:w="903" w:type="dxa"/>
            <w:tcBorders>
              <w:top w:val="single" w:color="000000" w:sz="4" w:space="0"/>
              <w:bottom w:val="single" w:color="000000" w:sz="4" w:space="0"/>
              <w:right w:val="single" w:color="000000" w:sz="4" w:space="0"/>
            </w:tcBorders>
          </w:tcPr>
          <w:p>
            <w:pPr>
              <w:pStyle w:val="22"/>
              <w:spacing w:before="184"/>
              <w:ind w:left="18"/>
              <w:jc w:val="center"/>
              <w:rPr>
                <w:sz w:val="24"/>
              </w:rPr>
            </w:pPr>
            <w:r>
              <w:rPr>
                <w:sz w:val="24"/>
              </w:rPr>
              <w:t>4</w:t>
            </w:r>
          </w:p>
        </w:tc>
        <w:tc>
          <w:tcPr>
            <w:tcW w:w="8301" w:type="dxa"/>
            <w:tcBorders>
              <w:top w:val="single" w:color="000000" w:sz="4" w:space="0"/>
              <w:left w:val="single" w:color="000000" w:sz="4" w:space="0"/>
              <w:bottom w:val="single" w:color="000000" w:sz="4" w:space="0"/>
            </w:tcBorders>
          </w:tcPr>
          <w:p>
            <w:pPr>
              <w:pStyle w:val="22"/>
              <w:spacing w:before="28" w:line="242" w:lineRule="auto"/>
              <w:ind w:left="117" w:right="76"/>
              <w:rPr>
                <w:sz w:val="24"/>
              </w:rPr>
            </w:pPr>
            <w:r>
              <w:rPr>
                <w:spacing w:val="-8"/>
                <w:sz w:val="24"/>
              </w:rPr>
              <w:t>振动机移动时，不得硬拉电线，更不能在钢筋和其他锐利物上拖拉，防止割破</w:t>
            </w:r>
            <w:r>
              <w:rPr>
                <w:sz w:val="24"/>
              </w:rPr>
              <w:t>拉断电线而造成触电伤亡事故，注意电机防水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2" w:hRule="atLeast"/>
        </w:trPr>
        <w:tc>
          <w:tcPr>
            <w:tcW w:w="903" w:type="dxa"/>
            <w:tcBorders>
              <w:top w:val="single" w:color="000000" w:sz="4" w:space="0"/>
              <w:bottom w:val="single" w:color="000000" w:sz="4" w:space="0"/>
              <w:right w:val="single" w:color="000000" w:sz="4" w:space="0"/>
            </w:tcBorders>
          </w:tcPr>
          <w:p>
            <w:pPr>
              <w:pStyle w:val="22"/>
              <w:spacing w:before="8"/>
              <w:rPr>
                <w:b/>
                <w:sz w:val="19"/>
              </w:rPr>
            </w:pPr>
          </w:p>
          <w:p>
            <w:pPr>
              <w:pStyle w:val="22"/>
              <w:ind w:left="18"/>
              <w:jc w:val="center"/>
              <w:rPr>
                <w:sz w:val="24"/>
              </w:rPr>
            </w:pPr>
            <w:r>
              <w:rPr>
                <w:sz w:val="24"/>
              </w:rPr>
              <w:t>5</w:t>
            </w:r>
          </w:p>
        </w:tc>
        <w:tc>
          <w:tcPr>
            <w:tcW w:w="8301" w:type="dxa"/>
            <w:tcBorders>
              <w:top w:val="single" w:color="000000" w:sz="4" w:space="0"/>
              <w:left w:val="single" w:color="000000" w:sz="4" w:space="0"/>
              <w:bottom w:val="single" w:color="000000" w:sz="4" w:space="0"/>
            </w:tcBorders>
          </w:tcPr>
          <w:p>
            <w:pPr>
              <w:pStyle w:val="22"/>
              <w:spacing w:before="8"/>
              <w:rPr>
                <w:b/>
                <w:sz w:val="19"/>
              </w:rPr>
            </w:pPr>
          </w:p>
          <w:p>
            <w:pPr>
              <w:pStyle w:val="22"/>
              <w:ind w:left="117"/>
              <w:rPr>
                <w:sz w:val="24"/>
              </w:rPr>
            </w:pPr>
            <w:r>
              <w:rPr>
                <w:sz w:val="24"/>
              </w:rPr>
              <w:t>混凝土浇筑期间与当地交通部门协调交通事宜，确保交通顺畅。</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5" w:hRule="atLeast"/>
        </w:trPr>
        <w:tc>
          <w:tcPr>
            <w:tcW w:w="903" w:type="dxa"/>
            <w:tcBorders>
              <w:top w:val="single" w:color="000000" w:sz="4" w:space="0"/>
              <w:bottom w:val="single" w:color="000000" w:sz="4" w:space="0"/>
              <w:right w:val="single" w:color="000000" w:sz="4" w:space="0"/>
            </w:tcBorders>
          </w:tcPr>
          <w:p>
            <w:pPr>
              <w:pStyle w:val="22"/>
              <w:rPr>
                <w:b/>
                <w:sz w:val="24"/>
              </w:rPr>
            </w:pPr>
          </w:p>
          <w:p>
            <w:pPr>
              <w:pStyle w:val="22"/>
              <w:spacing w:before="161"/>
              <w:ind w:left="18"/>
              <w:jc w:val="center"/>
              <w:rPr>
                <w:sz w:val="24"/>
              </w:rPr>
            </w:pPr>
            <w:r>
              <w:rPr>
                <w:sz w:val="24"/>
              </w:rPr>
              <w:t>6</w:t>
            </w:r>
          </w:p>
        </w:tc>
        <w:tc>
          <w:tcPr>
            <w:tcW w:w="8301" w:type="dxa"/>
            <w:tcBorders>
              <w:top w:val="single" w:color="000000" w:sz="4" w:space="0"/>
              <w:left w:val="single" w:color="000000" w:sz="4" w:space="0"/>
              <w:bottom w:val="single" w:color="000000" w:sz="4" w:space="0"/>
            </w:tcBorders>
          </w:tcPr>
          <w:p>
            <w:pPr>
              <w:pStyle w:val="22"/>
              <w:spacing w:before="3" w:line="242" w:lineRule="auto"/>
              <w:ind w:left="117" w:right="76"/>
              <w:rPr>
                <w:sz w:val="24"/>
              </w:rPr>
            </w:pPr>
            <w:r>
              <w:rPr>
                <w:sz w:val="24"/>
              </w:rPr>
              <w:t>必须连续作业或进行夜间施工时，要向当地行政主管部门申报夜间施工许可</w:t>
            </w:r>
            <w:r>
              <w:rPr>
                <w:spacing w:val="-10"/>
                <w:sz w:val="24"/>
              </w:rPr>
              <w:t xml:space="preserve">证，严格控制噪声作业超标。白天不超过 </w:t>
            </w:r>
            <w:r>
              <w:rPr>
                <w:sz w:val="24"/>
              </w:rPr>
              <w:t>70dB,</w:t>
            </w:r>
            <w:r>
              <w:rPr>
                <w:spacing w:val="-9"/>
                <w:sz w:val="24"/>
              </w:rPr>
              <w:t xml:space="preserve">夜间不得超过 </w:t>
            </w:r>
            <w:r>
              <w:rPr>
                <w:sz w:val="24"/>
              </w:rPr>
              <w:t>55dB</w:t>
            </w:r>
            <w:r>
              <w:rPr>
                <w:spacing w:val="-9"/>
                <w:sz w:val="24"/>
              </w:rPr>
              <w:t>。施工现场</w:t>
            </w:r>
            <w:r>
              <w:rPr>
                <w:sz w:val="24"/>
              </w:rPr>
              <w:t>的噪声控制执行《建筑施工场界噪声限值》（GB 12523-2011）规定的噪声限</w:t>
            </w:r>
          </w:p>
          <w:p>
            <w:pPr>
              <w:pStyle w:val="22"/>
              <w:spacing w:line="290" w:lineRule="exact"/>
              <w:ind w:left="117"/>
              <w:rPr>
                <w:sz w:val="24"/>
              </w:rPr>
            </w:pPr>
            <w:r>
              <w:rPr>
                <w:sz w:val="24"/>
              </w:rPr>
              <w:t>值，并按《建筑施工场界噪声测量方法》（GB12524-90）进行声级测量。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3" w:hRule="atLeast"/>
        </w:trPr>
        <w:tc>
          <w:tcPr>
            <w:tcW w:w="903" w:type="dxa"/>
            <w:tcBorders>
              <w:top w:val="single" w:color="000000" w:sz="4" w:space="0"/>
              <w:bottom w:val="single" w:color="000000" w:sz="4" w:space="0"/>
              <w:right w:val="single" w:color="000000" w:sz="4" w:space="0"/>
            </w:tcBorders>
          </w:tcPr>
          <w:p>
            <w:pPr>
              <w:pStyle w:val="22"/>
              <w:spacing w:before="9"/>
              <w:rPr>
                <w:b/>
                <w:sz w:val="19"/>
              </w:rPr>
            </w:pPr>
          </w:p>
          <w:p>
            <w:pPr>
              <w:pStyle w:val="22"/>
              <w:ind w:left="18"/>
              <w:jc w:val="center"/>
              <w:rPr>
                <w:sz w:val="24"/>
              </w:rPr>
            </w:pPr>
            <w:r>
              <w:rPr>
                <w:sz w:val="24"/>
              </w:rPr>
              <w:t>7</w:t>
            </w:r>
          </w:p>
        </w:tc>
        <w:tc>
          <w:tcPr>
            <w:tcW w:w="8301" w:type="dxa"/>
            <w:tcBorders>
              <w:top w:val="single" w:color="000000" w:sz="4" w:space="0"/>
              <w:left w:val="single" w:color="000000" w:sz="4" w:space="0"/>
              <w:bottom w:val="single" w:color="000000" w:sz="4" w:space="0"/>
            </w:tcBorders>
          </w:tcPr>
          <w:p>
            <w:pPr>
              <w:pStyle w:val="22"/>
              <w:spacing w:before="9"/>
              <w:rPr>
                <w:b/>
                <w:sz w:val="19"/>
              </w:rPr>
            </w:pPr>
          </w:p>
          <w:p>
            <w:pPr>
              <w:pStyle w:val="22"/>
              <w:ind w:left="117"/>
              <w:rPr>
                <w:sz w:val="24"/>
              </w:rPr>
            </w:pPr>
            <w:r>
              <w:rPr>
                <w:sz w:val="24"/>
              </w:rPr>
              <w:t>夜间施工应有足够照明，手持用电器具应备齐防漏电保护装置</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3" w:hRule="atLeast"/>
        </w:trPr>
        <w:tc>
          <w:tcPr>
            <w:tcW w:w="903" w:type="dxa"/>
            <w:tcBorders>
              <w:top w:val="single" w:color="000000" w:sz="4" w:space="0"/>
              <w:bottom w:val="single" w:color="000000" w:sz="4" w:space="0"/>
              <w:right w:val="single" w:color="000000" w:sz="4" w:space="0"/>
            </w:tcBorders>
          </w:tcPr>
          <w:p>
            <w:pPr>
              <w:pStyle w:val="22"/>
              <w:spacing w:before="5"/>
              <w:rPr>
                <w:b/>
                <w:sz w:val="24"/>
              </w:rPr>
            </w:pPr>
          </w:p>
          <w:p>
            <w:pPr>
              <w:pStyle w:val="22"/>
              <w:ind w:left="18"/>
              <w:jc w:val="center"/>
              <w:rPr>
                <w:sz w:val="24"/>
              </w:rPr>
            </w:pPr>
            <w:r>
              <w:rPr>
                <w:sz w:val="24"/>
              </w:rPr>
              <w:t>8</w:t>
            </w:r>
          </w:p>
        </w:tc>
        <w:tc>
          <w:tcPr>
            <w:tcW w:w="8301" w:type="dxa"/>
            <w:tcBorders>
              <w:top w:val="single" w:color="000000" w:sz="4" w:space="0"/>
              <w:left w:val="single" w:color="000000" w:sz="4" w:space="0"/>
              <w:bottom w:val="single" w:color="000000" w:sz="4" w:space="0"/>
            </w:tcBorders>
          </w:tcPr>
          <w:p>
            <w:pPr>
              <w:pStyle w:val="22"/>
              <w:spacing w:before="3" w:line="242" w:lineRule="auto"/>
              <w:ind w:left="117" w:right="2"/>
              <w:rPr>
                <w:sz w:val="24"/>
              </w:rPr>
            </w:pPr>
            <w:r>
              <w:rPr>
                <w:sz w:val="24"/>
              </w:rPr>
              <w:t>搅拌运输车在出场前均要用水冲洗，以保证市政交通道路的清洁，减少粉尘污染。所用水不得流入基坑内，必须利用现场已设置的洗车池和沉淀池、污水井</w:t>
            </w:r>
          </w:p>
          <w:p>
            <w:pPr>
              <w:pStyle w:val="22"/>
              <w:spacing w:line="289" w:lineRule="exact"/>
              <w:ind w:left="117"/>
              <w:rPr>
                <w:sz w:val="24"/>
              </w:rPr>
            </w:pPr>
            <w:r>
              <w:rPr>
                <w:sz w:val="24"/>
              </w:rPr>
              <w:t>进行过滤沉淀，沉淀后的清水再重复使用。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84" w:hRule="atLeast"/>
        </w:trPr>
        <w:tc>
          <w:tcPr>
            <w:tcW w:w="903" w:type="dxa"/>
            <w:tcBorders>
              <w:top w:val="single" w:color="000000" w:sz="4" w:space="0"/>
              <w:right w:val="single" w:color="000000" w:sz="4" w:space="0"/>
            </w:tcBorders>
          </w:tcPr>
          <w:p>
            <w:pPr>
              <w:pStyle w:val="22"/>
              <w:spacing w:before="5"/>
              <w:rPr>
                <w:b/>
                <w:sz w:val="26"/>
              </w:rPr>
            </w:pPr>
          </w:p>
          <w:p>
            <w:pPr>
              <w:pStyle w:val="22"/>
              <w:ind w:left="18"/>
              <w:jc w:val="center"/>
              <w:rPr>
                <w:sz w:val="24"/>
              </w:rPr>
            </w:pPr>
            <w:r>
              <w:rPr>
                <w:sz w:val="24"/>
              </w:rPr>
              <w:t>9</w:t>
            </w:r>
          </w:p>
        </w:tc>
        <w:tc>
          <w:tcPr>
            <w:tcW w:w="8301" w:type="dxa"/>
            <w:tcBorders>
              <w:top w:val="single" w:color="000000" w:sz="4" w:space="0"/>
              <w:left w:val="single" w:color="000000" w:sz="4" w:space="0"/>
            </w:tcBorders>
          </w:tcPr>
          <w:p>
            <w:pPr>
              <w:pStyle w:val="22"/>
              <w:spacing w:before="182" w:line="242" w:lineRule="auto"/>
              <w:ind w:left="117" w:right="243"/>
              <w:rPr>
                <w:sz w:val="24"/>
              </w:rPr>
            </w:pPr>
            <w:r>
              <w:rPr>
                <w:sz w:val="24"/>
              </w:rPr>
              <w:t>浇筑混凝土抽出的泌水经过基坑边设置的集水井沉淀后用泥浆泵抽出排入市政排水管网。</w:t>
            </w:r>
          </w:p>
        </w:tc>
      </w:tr>
    </w:tbl>
    <w:p>
      <w:pPr>
        <w:pStyle w:val="6"/>
        <w:spacing w:before="1"/>
        <w:rPr>
          <w:b/>
        </w:rPr>
      </w:pPr>
    </w:p>
    <w:p>
      <w:pPr>
        <w:pStyle w:val="5"/>
        <w:spacing w:before="52"/>
        <w:ind w:left="40"/>
        <w:rPr>
          <w:u w:val="none"/>
        </w:rPr>
      </w:pPr>
      <w:bookmarkStart w:id="68" w:name="第三节_应急响应"/>
      <w:bookmarkEnd w:id="68"/>
      <w:bookmarkStart w:id="69" w:name="_Toc31812"/>
      <w:r>
        <w:rPr>
          <w:u w:val="none"/>
        </w:rPr>
        <w:t>第三节 应急响应</w:t>
      </w:r>
      <w:bookmarkEnd w:id="69"/>
    </w:p>
    <w:p>
      <w:pPr>
        <w:pStyle w:val="6"/>
        <w:spacing w:before="5"/>
        <w:rPr>
          <w:b/>
          <w:sz w:val="29"/>
        </w:rPr>
      </w:pPr>
    </w:p>
    <w:p>
      <w:pPr>
        <w:pStyle w:val="21"/>
        <w:numPr>
          <w:ilvl w:val="1"/>
          <w:numId w:val="33"/>
        </w:numPr>
        <w:tabs>
          <w:tab w:val="left" w:pos="1480"/>
        </w:tabs>
        <w:spacing w:line="364" w:lineRule="auto"/>
        <w:ind w:right="957" w:firstLine="480"/>
        <w:jc w:val="both"/>
        <w:rPr>
          <w:sz w:val="24"/>
        </w:rPr>
      </w:pPr>
      <w:r>
        <w:rPr>
          <w:spacing w:val="-5"/>
          <w:sz w:val="24"/>
        </w:rPr>
        <w:t>重大事故发生后，项目部应立即启动应急救援预案，事故现场主要负责</w:t>
      </w:r>
      <w:r>
        <w:rPr>
          <w:spacing w:val="-6"/>
          <w:sz w:val="24"/>
        </w:rPr>
        <w:t>人或现场人员应当积极采取有效的抢救措施，进行全方位的抢救和应急处理；项</w:t>
      </w:r>
      <w:r>
        <w:rPr>
          <w:spacing w:val="-5"/>
          <w:sz w:val="24"/>
        </w:rPr>
        <w:t>目部的主要负责人在抢险救援和事故调查处理期间不得擅离职守；同时向公司领</w:t>
      </w:r>
      <w:r>
        <w:rPr>
          <w:spacing w:val="-10"/>
          <w:sz w:val="24"/>
        </w:rPr>
        <w:t>导报告，公司领导根据实际情况在法定时间内，向负有安全生产监督管理职责的</w:t>
      </w:r>
      <w:r>
        <w:rPr>
          <w:sz w:val="24"/>
        </w:rPr>
        <w:t>政府部门报告；</w:t>
      </w:r>
    </w:p>
    <w:p>
      <w:pPr>
        <w:pStyle w:val="21"/>
        <w:numPr>
          <w:ilvl w:val="1"/>
          <w:numId w:val="33"/>
        </w:numPr>
        <w:tabs>
          <w:tab w:val="left" w:pos="1540"/>
        </w:tabs>
        <w:spacing w:line="306" w:lineRule="exact"/>
        <w:ind w:left="1540" w:hanging="480"/>
        <w:jc w:val="both"/>
        <w:rPr>
          <w:sz w:val="24"/>
        </w:rPr>
      </w:pPr>
      <w:r>
        <w:rPr>
          <w:sz w:val="24"/>
        </w:rPr>
        <w:t>采取有效措施，积极组织抢救，防止事故蔓延扩大；</w:t>
      </w:r>
    </w:p>
    <w:p>
      <w:pPr>
        <w:pStyle w:val="21"/>
        <w:numPr>
          <w:ilvl w:val="1"/>
          <w:numId w:val="33"/>
        </w:numPr>
        <w:tabs>
          <w:tab w:val="left" w:pos="1540"/>
        </w:tabs>
        <w:spacing w:before="158"/>
        <w:ind w:left="1540" w:hanging="480"/>
        <w:jc w:val="both"/>
        <w:rPr>
          <w:sz w:val="24"/>
        </w:rPr>
      </w:pPr>
      <w:r>
        <w:rPr>
          <w:sz w:val="24"/>
        </w:rPr>
        <w:t>保护事故现场，如需要移</w:t>
      </w:r>
      <w:bookmarkStart w:id="71" w:name="_GoBack"/>
      <w:bookmarkEnd w:id="71"/>
      <w:r>
        <w:rPr>
          <w:sz w:val="24"/>
        </w:rPr>
        <w:t>动物体的，应在现场</w:t>
      </w:r>
      <w:r>
        <w:rPr>
          <w:rFonts w:hint="eastAsia"/>
          <w:sz w:val="24"/>
          <w:lang w:eastAsia="zh-CN"/>
        </w:rPr>
        <w:t>做好</w:t>
      </w:r>
      <w:r>
        <w:rPr>
          <w:sz w:val="24"/>
        </w:rPr>
        <w:t>记号；</w:t>
      </w:r>
    </w:p>
    <w:p>
      <w:pPr>
        <w:pStyle w:val="21"/>
        <w:numPr>
          <w:ilvl w:val="1"/>
          <w:numId w:val="33"/>
        </w:numPr>
        <w:tabs>
          <w:tab w:val="left" w:pos="1480"/>
        </w:tabs>
        <w:spacing w:before="160" w:line="362" w:lineRule="auto"/>
        <w:ind w:right="837" w:firstLine="480"/>
        <w:jc w:val="both"/>
        <w:rPr>
          <w:sz w:val="24"/>
        </w:rPr>
      </w:pPr>
      <w:r>
        <w:rPr>
          <w:spacing w:val="-5"/>
          <w:sz w:val="24"/>
        </w:rPr>
        <w:t>通讯电话：如发生火灾，立即采取现场灭火器材进行扑灭，如火势不能</w:t>
      </w:r>
      <w:r>
        <w:rPr>
          <w:spacing w:val="-10"/>
          <w:sz w:val="24"/>
        </w:rPr>
        <w:t>控制，立即拨打</w:t>
      </w:r>
      <w:r>
        <w:rPr>
          <w:sz w:val="24"/>
        </w:rPr>
        <w:t>（火警</w:t>
      </w:r>
      <w:r>
        <w:rPr>
          <w:spacing w:val="-7"/>
          <w:sz w:val="24"/>
        </w:rPr>
        <w:t>）119</w:t>
      </w:r>
      <w:r>
        <w:rPr>
          <w:spacing w:val="-14"/>
          <w:sz w:val="24"/>
        </w:rPr>
        <w:t xml:space="preserve"> 报警，如发生人员伤亡、中毒、传染性疾病等事故，</w:t>
      </w:r>
      <w:r>
        <w:rPr>
          <w:spacing w:val="-6"/>
        </w:rPr>
        <w:t xml:space="preserve">现场应积极采取必要的医疗救护措施，并立即拨打 </w:t>
      </w:r>
      <w:r>
        <w:t>120</w:t>
      </w:r>
      <w:r>
        <w:rPr>
          <w:spacing w:val="-12"/>
        </w:rPr>
        <w:t xml:space="preserve"> 急救请求电话救助。任何</w:t>
      </w:r>
      <w:r>
        <w:t>人不得隐瞒、缓报、谎报或者授意他人隐瞒、缓报、谎报安全事故；</w:t>
      </w:r>
    </w:p>
    <w:p>
      <w:pPr>
        <w:pStyle w:val="21"/>
        <w:numPr>
          <w:ilvl w:val="1"/>
          <w:numId w:val="33"/>
        </w:numPr>
        <w:tabs>
          <w:tab w:val="left" w:pos="1480"/>
        </w:tabs>
        <w:spacing w:line="364" w:lineRule="auto"/>
        <w:ind w:right="957" w:firstLine="480"/>
        <w:jc w:val="both"/>
        <w:rPr>
          <w:sz w:val="24"/>
        </w:rPr>
      </w:pPr>
      <w:r>
        <w:rPr>
          <w:spacing w:val="-3"/>
          <w:sz w:val="24"/>
        </w:rPr>
        <w:t>项目部确定重大事故未能有效控制时，应当立即向公司提出启动上一级</w:t>
      </w:r>
      <w:r>
        <w:rPr>
          <w:spacing w:val="-8"/>
          <w:sz w:val="24"/>
        </w:rPr>
        <w:t>的重大事故应急救援预案的建议；启动公司的重大事故应急救援预案及申请启动</w:t>
      </w:r>
      <w:r>
        <w:rPr>
          <w:sz w:val="24"/>
        </w:rPr>
        <w:t>上级预案，必须由公司经理批准，公司应急预案领导小组立即组织实施；</w:t>
      </w:r>
    </w:p>
    <w:p>
      <w:pPr>
        <w:pStyle w:val="21"/>
        <w:numPr>
          <w:ilvl w:val="1"/>
          <w:numId w:val="33"/>
        </w:numPr>
        <w:tabs>
          <w:tab w:val="left" w:pos="1480"/>
        </w:tabs>
        <w:spacing w:line="364" w:lineRule="auto"/>
        <w:ind w:right="957" w:firstLine="480"/>
        <w:jc w:val="both"/>
        <w:rPr>
          <w:sz w:val="24"/>
        </w:rPr>
      </w:pPr>
      <w:r>
        <w:rPr>
          <w:spacing w:val="-5"/>
          <w:sz w:val="24"/>
        </w:rPr>
        <w:t>项目部应急预案启动后，项目经理部各部门各专业班组应当根据预案规</w:t>
      </w:r>
      <w:r>
        <w:rPr>
          <w:spacing w:val="-10"/>
          <w:sz w:val="24"/>
        </w:rPr>
        <w:t>定的职责要求，服从项目经理部安全生产应急救援领导小组统一指挥，立即到达</w:t>
      </w:r>
      <w:r>
        <w:rPr>
          <w:sz w:val="24"/>
        </w:rPr>
        <w:t>规定岗位，采取有关的控制措施；</w:t>
      </w:r>
    </w:p>
    <w:p>
      <w:pPr>
        <w:pStyle w:val="6"/>
        <w:spacing w:line="307" w:lineRule="exact"/>
        <w:ind w:left="1060"/>
        <w:jc w:val="both"/>
      </w:pPr>
      <w:r>
        <w:t>3.7 项目应急救援小组及应急抢救人员分工及职责如表所示：</w:t>
      </w:r>
    </w:p>
    <w:p>
      <w:pPr>
        <w:pStyle w:val="6"/>
        <w:spacing w:before="156"/>
        <w:ind w:left="1426" w:right="1328"/>
        <w:jc w:val="center"/>
      </w:pPr>
      <w:r>
        <w:pict>
          <v:shape id="_x0000_s1075" o:spid="_x0000_s1075" o:spt="100" style="position:absolute;left:0pt;margin-left:82.1pt;margin-top:23.35pt;height:458.25pt;width:469.4pt;mso-position-horizontal-relative:page;z-index:-251635712;mso-width-relative:page;mso-height-relative:page;" filled="f" coordorigin="1642,467" coordsize="9388,9165" path="m1642,481l11029,481m1642,9617l11029,9617m1656,467l1656,9631m11015,495l11015,9631e">
            <v:path arrowok="t" o:connecttype="segments"/>
            <v:fill on="f" focussize="0,0"/>
            <v:stroke weight="1.44pt" joinstyle="round"/>
            <v:imagedata o:title=""/>
            <o:lock v:ext="edit"/>
          </v:shape>
        </w:pict>
      </w:r>
      <w:r>
        <w:t>项目应急救援小组分工及职责</w:t>
      </w:r>
    </w:p>
    <w:p>
      <w:pPr>
        <w:pStyle w:val="6"/>
        <w:rPr>
          <w:sz w:val="7"/>
        </w:rPr>
      </w:pPr>
    </w:p>
    <w:tbl>
      <w:tblPr>
        <w:tblStyle w:val="20"/>
        <w:tblW w:w="0" w:type="auto"/>
        <w:tblInd w:w="52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86"/>
        <w:gridCol w:w="2158"/>
        <w:gridCol w:w="62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0" w:hRule="atLeast"/>
        </w:trPr>
        <w:tc>
          <w:tcPr>
            <w:tcW w:w="786" w:type="dxa"/>
          </w:tcPr>
          <w:p>
            <w:pPr>
              <w:pStyle w:val="22"/>
              <w:spacing w:before="6"/>
              <w:ind w:left="110" w:right="140"/>
              <w:jc w:val="center"/>
              <w:rPr>
                <w:sz w:val="24"/>
              </w:rPr>
            </w:pPr>
            <w:r>
              <w:rPr>
                <w:sz w:val="24"/>
              </w:rPr>
              <w:t>序号</w:t>
            </w:r>
          </w:p>
        </w:tc>
        <w:tc>
          <w:tcPr>
            <w:tcW w:w="2158" w:type="dxa"/>
          </w:tcPr>
          <w:p>
            <w:pPr>
              <w:pStyle w:val="22"/>
              <w:spacing w:before="6"/>
              <w:ind w:left="106"/>
              <w:rPr>
                <w:sz w:val="24"/>
              </w:rPr>
            </w:pPr>
            <w:r>
              <w:rPr>
                <w:sz w:val="24"/>
              </w:rPr>
              <w:t>小组名称</w:t>
            </w:r>
          </w:p>
        </w:tc>
        <w:tc>
          <w:tcPr>
            <w:tcW w:w="6257" w:type="dxa"/>
          </w:tcPr>
          <w:p>
            <w:pPr>
              <w:pStyle w:val="22"/>
              <w:spacing w:before="6"/>
              <w:ind w:left="108"/>
              <w:rPr>
                <w:sz w:val="24"/>
              </w:rPr>
            </w:pPr>
            <w:r>
              <w:rPr>
                <w:sz w:val="24"/>
              </w:rPr>
              <w:t>小组职责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4" w:hRule="atLeast"/>
        </w:trPr>
        <w:tc>
          <w:tcPr>
            <w:tcW w:w="786" w:type="dxa"/>
          </w:tcPr>
          <w:p>
            <w:pPr>
              <w:pStyle w:val="22"/>
              <w:spacing w:before="2"/>
              <w:rPr>
                <w:sz w:val="18"/>
              </w:rPr>
            </w:pPr>
          </w:p>
          <w:p>
            <w:pPr>
              <w:pStyle w:val="22"/>
              <w:ind w:right="30"/>
              <w:jc w:val="center"/>
              <w:rPr>
                <w:sz w:val="24"/>
              </w:rPr>
            </w:pPr>
            <w:r>
              <w:rPr>
                <w:sz w:val="24"/>
              </w:rPr>
              <w:t>1</w:t>
            </w:r>
          </w:p>
        </w:tc>
        <w:tc>
          <w:tcPr>
            <w:tcW w:w="2158" w:type="dxa"/>
          </w:tcPr>
          <w:p>
            <w:pPr>
              <w:pStyle w:val="22"/>
              <w:spacing w:before="2"/>
              <w:rPr>
                <w:sz w:val="18"/>
              </w:rPr>
            </w:pPr>
          </w:p>
          <w:p>
            <w:pPr>
              <w:pStyle w:val="22"/>
              <w:ind w:left="106"/>
              <w:rPr>
                <w:sz w:val="24"/>
              </w:rPr>
            </w:pPr>
            <w:r>
              <w:rPr>
                <w:sz w:val="24"/>
              </w:rPr>
              <w:t>指挥组长、副组长</w:t>
            </w:r>
          </w:p>
        </w:tc>
        <w:tc>
          <w:tcPr>
            <w:tcW w:w="6257" w:type="dxa"/>
          </w:tcPr>
          <w:p>
            <w:pPr>
              <w:pStyle w:val="22"/>
              <w:ind w:left="108"/>
              <w:rPr>
                <w:sz w:val="24"/>
              </w:rPr>
            </w:pPr>
            <w:r>
              <w:rPr>
                <w:sz w:val="24"/>
              </w:rPr>
              <w:t>组长、副组长负责组织指挥各方面力量处理重大事故，统</w:t>
            </w:r>
          </w:p>
          <w:p>
            <w:pPr>
              <w:pStyle w:val="22"/>
              <w:spacing w:before="160"/>
              <w:ind w:left="108" w:right="-72"/>
              <w:rPr>
                <w:sz w:val="24"/>
              </w:rPr>
            </w:pPr>
            <w:r>
              <w:rPr>
                <w:spacing w:val="-4"/>
                <w:sz w:val="24"/>
              </w:rPr>
              <w:t>一指挥对重大事故现场的应急救援，控制事故蔓延和扩大。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00" w:hRule="atLeast"/>
        </w:trPr>
        <w:tc>
          <w:tcPr>
            <w:tcW w:w="786" w:type="dxa"/>
          </w:tcPr>
          <w:p>
            <w:pPr>
              <w:pStyle w:val="22"/>
              <w:rPr>
                <w:sz w:val="24"/>
              </w:rPr>
            </w:pPr>
          </w:p>
          <w:p>
            <w:pPr>
              <w:pStyle w:val="22"/>
              <w:rPr>
                <w:sz w:val="24"/>
              </w:rPr>
            </w:pPr>
          </w:p>
          <w:p>
            <w:pPr>
              <w:pStyle w:val="22"/>
              <w:rPr>
                <w:sz w:val="24"/>
              </w:rPr>
            </w:pPr>
          </w:p>
          <w:p>
            <w:pPr>
              <w:pStyle w:val="22"/>
              <w:spacing w:before="2"/>
              <w:rPr>
                <w:sz w:val="19"/>
              </w:rPr>
            </w:pPr>
          </w:p>
          <w:p>
            <w:pPr>
              <w:pStyle w:val="22"/>
              <w:ind w:right="30"/>
              <w:jc w:val="center"/>
              <w:rPr>
                <w:sz w:val="24"/>
              </w:rPr>
            </w:pPr>
            <w:r>
              <w:rPr>
                <w:sz w:val="24"/>
              </w:rPr>
              <w:t>2</w:t>
            </w:r>
          </w:p>
        </w:tc>
        <w:tc>
          <w:tcPr>
            <w:tcW w:w="2158" w:type="dxa"/>
          </w:tcPr>
          <w:p>
            <w:pPr>
              <w:pStyle w:val="22"/>
              <w:rPr>
                <w:sz w:val="24"/>
              </w:rPr>
            </w:pPr>
          </w:p>
          <w:p>
            <w:pPr>
              <w:pStyle w:val="22"/>
              <w:rPr>
                <w:sz w:val="24"/>
              </w:rPr>
            </w:pPr>
          </w:p>
          <w:p>
            <w:pPr>
              <w:pStyle w:val="22"/>
              <w:rPr>
                <w:sz w:val="24"/>
              </w:rPr>
            </w:pPr>
          </w:p>
          <w:p>
            <w:pPr>
              <w:pStyle w:val="22"/>
              <w:spacing w:before="2"/>
              <w:rPr>
                <w:sz w:val="19"/>
              </w:rPr>
            </w:pPr>
          </w:p>
          <w:p>
            <w:pPr>
              <w:pStyle w:val="22"/>
              <w:ind w:left="106"/>
              <w:rPr>
                <w:sz w:val="24"/>
              </w:rPr>
            </w:pPr>
            <w:r>
              <w:rPr>
                <w:sz w:val="24"/>
              </w:rPr>
              <w:t>现场抢救小组</w:t>
            </w:r>
          </w:p>
        </w:tc>
        <w:tc>
          <w:tcPr>
            <w:tcW w:w="6257" w:type="dxa"/>
          </w:tcPr>
          <w:p>
            <w:pPr>
              <w:pStyle w:val="22"/>
              <w:spacing w:before="1" w:line="364" w:lineRule="auto"/>
              <w:ind w:left="108" w:right="47"/>
              <w:jc w:val="both"/>
              <w:rPr>
                <w:sz w:val="24"/>
              </w:rPr>
            </w:pPr>
            <w:r>
              <w:rPr>
                <w:sz w:val="24"/>
              </w:rPr>
              <w:t>现场抢救小组负责对重大事故应急抢险、抢救处理，协助地方有关部门对事故原因进行调查，并会同公司总工一起提出事故技术措施并分析事故原因，保护好事故现场，防止事故进一步扩大，负责事故现场整改措施的落实，对抢险工作人员安排、救援指导或督察。必要时，应对现场人</w:t>
            </w:r>
          </w:p>
          <w:p>
            <w:pPr>
              <w:pStyle w:val="22"/>
              <w:spacing w:line="303" w:lineRule="exact"/>
              <w:ind w:left="108"/>
              <w:rPr>
                <w:sz w:val="24"/>
              </w:rPr>
            </w:pPr>
            <w:r>
              <w:rPr>
                <w:sz w:val="24"/>
              </w:rPr>
              <w:t>员进行疏散或者隔离，并可以依法对事故区域实行封闭。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00" w:hRule="atLeast"/>
        </w:trPr>
        <w:tc>
          <w:tcPr>
            <w:tcW w:w="786" w:type="dxa"/>
          </w:tcPr>
          <w:p>
            <w:pPr>
              <w:pStyle w:val="22"/>
              <w:rPr>
                <w:sz w:val="24"/>
              </w:rPr>
            </w:pPr>
          </w:p>
          <w:p>
            <w:pPr>
              <w:pStyle w:val="22"/>
              <w:spacing w:before="159"/>
              <w:ind w:right="30"/>
              <w:jc w:val="center"/>
              <w:rPr>
                <w:sz w:val="24"/>
              </w:rPr>
            </w:pPr>
            <w:r>
              <w:rPr>
                <w:sz w:val="24"/>
              </w:rPr>
              <w:t>3</w:t>
            </w:r>
          </w:p>
        </w:tc>
        <w:tc>
          <w:tcPr>
            <w:tcW w:w="2158" w:type="dxa"/>
          </w:tcPr>
          <w:p>
            <w:pPr>
              <w:pStyle w:val="22"/>
              <w:rPr>
                <w:sz w:val="24"/>
              </w:rPr>
            </w:pPr>
          </w:p>
          <w:p>
            <w:pPr>
              <w:pStyle w:val="22"/>
              <w:spacing w:before="159"/>
              <w:ind w:left="106"/>
              <w:rPr>
                <w:sz w:val="24"/>
              </w:rPr>
            </w:pPr>
            <w:r>
              <w:rPr>
                <w:sz w:val="24"/>
              </w:rPr>
              <w:t>物资供应小组</w:t>
            </w:r>
          </w:p>
        </w:tc>
        <w:tc>
          <w:tcPr>
            <w:tcW w:w="6257" w:type="dxa"/>
          </w:tcPr>
          <w:p>
            <w:pPr>
              <w:pStyle w:val="22"/>
              <w:spacing w:before="1" w:line="362" w:lineRule="auto"/>
              <w:ind w:left="108" w:right="47"/>
              <w:rPr>
                <w:sz w:val="24"/>
              </w:rPr>
            </w:pPr>
            <w:r>
              <w:rPr>
                <w:sz w:val="24"/>
              </w:rPr>
              <w:t>物资供应小组有权紧急调集人员、储备的物资、交通工具以及相关设施、设备，全力配合救援小组的物资供应。做</w:t>
            </w:r>
          </w:p>
          <w:p>
            <w:pPr>
              <w:pStyle w:val="22"/>
              <w:spacing w:before="5"/>
              <w:ind w:left="108"/>
              <w:rPr>
                <w:sz w:val="24"/>
              </w:rPr>
            </w:pPr>
            <w:r>
              <w:rPr>
                <w:sz w:val="24"/>
              </w:rPr>
              <w:t>到信息准确，物资供应充足。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4" w:hRule="atLeast"/>
        </w:trPr>
        <w:tc>
          <w:tcPr>
            <w:tcW w:w="786" w:type="dxa"/>
          </w:tcPr>
          <w:p>
            <w:pPr>
              <w:pStyle w:val="22"/>
              <w:spacing w:before="4"/>
              <w:rPr>
                <w:sz w:val="18"/>
              </w:rPr>
            </w:pPr>
          </w:p>
          <w:p>
            <w:pPr>
              <w:pStyle w:val="22"/>
              <w:ind w:right="30"/>
              <w:jc w:val="center"/>
              <w:rPr>
                <w:sz w:val="24"/>
              </w:rPr>
            </w:pPr>
            <w:r>
              <w:rPr>
                <w:sz w:val="24"/>
              </w:rPr>
              <w:t>4</w:t>
            </w:r>
          </w:p>
        </w:tc>
        <w:tc>
          <w:tcPr>
            <w:tcW w:w="2158" w:type="dxa"/>
          </w:tcPr>
          <w:p>
            <w:pPr>
              <w:pStyle w:val="22"/>
              <w:spacing w:before="4"/>
              <w:rPr>
                <w:sz w:val="18"/>
              </w:rPr>
            </w:pPr>
          </w:p>
          <w:p>
            <w:pPr>
              <w:pStyle w:val="22"/>
              <w:ind w:left="106"/>
              <w:rPr>
                <w:sz w:val="24"/>
              </w:rPr>
            </w:pPr>
            <w:r>
              <w:rPr>
                <w:sz w:val="24"/>
              </w:rPr>
              <w:t>资金保障小组</w:t>
            </w:r>
          </w:p>
        </w:tc>
        <w:tc>
          <w:tcPr>
            <w:tcW w:w="6257" w:type="dxa"/>
          </w:tcPr>
          <w:p>
            <w:pPr>
              <w:pStyle w:val="22"/>
              <w:spacing w:before="2"/>
              <w:ind w:left="108"/>
              <w:rPr>
                <w:sz w:val="24"/>
              </w:rPr>
            </w:pPr>
            <w:r>
              <w:rPr>
                <w:sz w:val="24"/>
              </w:rPr>
              <w:t>资金保障小组为事故建立和准备应急救援专项资金，同时</w:t>
            </w:r>
          </w:p>
          <w:p>
            <w:pPr>
              <w:pStyle w:val="22"/>
              <w:spacing w:before="158"/>
              <w:ind w:left="108"/>
              <w:rPr>
                <w:sz w:val="24"/>
              </w:rPr>
            </w:pPr>
            <w:r>
              <w:rPr>
                <w:sz w:val="24"/>
              </w:rPr>
              <w:t>积极配合物资供应组的资金保障。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00" w:hRule="atLeast"/>
        </w:trPr>
        <w:tc>
          <w:tcPr>
            <w:tcW w:w="786" w:type="dxa"/>
          </w:tcPr>
          <w:p>
            <w:pPr>
              <w:pStyle w:val="22"/>
              <w:rPr>
                <w:sz w:val="24"/>
              </w:rPr>
            </w:pPr>
          </w:p>
          <w:p>
            <w:pPr>
              <w:pStyle w:val="22"/>
              <w:spacing w:before="161"/>
              <w:ind w:right="30"/>
              <w:jc w:val="center"/>
              <w:rPr>
                <w:sz w:val="24"/>
              </w:rPr>
            </w:pPr>
            <w:r>
              <w:rPr>
                <w:sz w:val="24"/>
              </w:rPr>
              <w:t>5</w:t>
            </w:r>
          </w:p>
        </w:tc>
        <w:tc>
          <w:tcPr>
            <w:tcW w:w="2158" w:type="dxa"/>
          </w:tcPr>
          <w:p>
            <w:pPr>
              <w:pStyle w:val="22"/>
              <w:rPr>
                <w:sz w:val="24"/>
              </w:rPr>
            </w:pPr>
          </w:p>
          <w:p>
            <w:pPr>
              <w:pStyle w:val="22"/>
              <w:spacing w:before="161"/>
              <w:ind w:left="106"/>
              <w:rPr>
                <w:sz w:val="24"/>
              </w:rPr>
            </w:pPr>
            <w:r>
              <w:rPr>
                <w:sz w:val="24"/>
              </w:rPr>
              <w:t>信息上报小组</w:t>
            </w:r>
          </w:p>
        </w:tc>
        <w:tc>
          <w:tcPr>
            <w:tcW w:w="6257" w:type="dxa"/>
          </w:tcPr>
          <w:p>
            <w:pPr>
              <w:pStyle w:val="22"/>
              <w:spacing w:before="3"/>
              <w:ind w:left="108"/>
              <w:rPr>
                <w:sz w:val="24"/>
              </w:rPr>
            </w:pPr>
            <w:r>
              <w:rPr>
                <w:sz w:val="24"/>
              </w:rPr>
              <w:t>组长、副组长、组员及班组长建立重大事故信息上报、通</w:t>
            </w:r>
          </w:p>
          <w:p>
            <w:pPr>
              <w:pStyle w:val="22"/>
              <w:spacing w:before="6" w:line="460" w:lineRule="atLeast"/>
              <w:ind w:left="108" w:right="47"/>
              <w:rPr>
                <w:sz w:val="24"/>
              </w:rPr>
            </w:pPr>
            <w:r>
              <w:rPr>
                <w:sz w:val="24"/>
              </w:rPr>
              <w:t>告制度，保持本项目应急救援体系的有效性，积极响应外部机构的应急救援。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2" w:hRule="atLeast"/>
        </w:trPr>
        <w:tc>
          <w:tcPr>
            <w:tcW w:w="786" w:type="dxa"/>
          </w:tcPr>
          <w:p>
            <w:pPr>
              <w:pStyle w:val="22"/>
              <w:spacing w:before="3"/>
              <w:rPr>
                <w:sz w:val="18"/>
              </w:rPr>
            </w:pPr>
          </w:p>
          <w:p>
            <w:pPr>
              <w:pStyle w:val="22"/>
              <w:ind w:right="30"/>
              <w:jc w:val="center"/>
              <w:rPr>
                <w:sz w:val="24"/>
              </w:rPr>
            </w:pPr>
            <w:r>
              <w:rPr>
                <w:sz w:val="24"/>
              </w:rPr>
              <w:t>6</w:t>
            </w:r>
          </w:p>
        </w:tc>
        <w:tc>
          <w:tcPr>
            <w:tcW w:w="2158" w:type="dxa"/>
          </w:tcPr>
          <w:p>
            <w:pPr>
              <w:pStyle w:val="22"/>
              <w:spacing w:before="3"/>
              <w:rPr>
                <w:sz w:val="18"/>
              </w:rPr>
            </w:pPr>
          </w:p>
          <w:p>
            <w:pPr>
              <w:pStyle w:val="22"/>
              <w:ind w:left="106"/>
              <w:rPr>
                <w:sz w:val="24"/>
              </w:rPr>
            </w:pPr>
            <w:r>
              <w:rPr>
                <w:sz w:val="24"/>
              </w:rPr>
              <w:t>事故处理小组</w:t>
            </w:r>
          </w:p>
        </w:tc>
        <w:tc>
          <w:tcPr>
            <w:tcW w:w="6257" w:type="dxa"/>
          </w:tcPr>
          <w:p>
            <w:pPr>
              <w:pStyle w:val="22"/>
              <w:spacing w:before="1"/>
              <w:ind w:left="108"/>
              <w:rPr>
                <w:sz w:val="24"/>
              </w:rPr>
            </w:pPr>
            <w:r>
              <w:rPr>
                <w:sz w:val="24"/>
              </w:rPr>
              <w:t>事故处理小组根据重大事故应急处理的需要，依法妥善处</w:t>
            </w:r>
          </w:p>
          <w:p>
            <w:pPr>
              <w:pStyle w:val="22"/>
              <w:spacing w:before="158"/>
              <w:ind w:left="108"/>
              <w:rPr>
                <w:sz w:val="24"/>
              </w:rPr>
            </w:pPr>
            <w:r>
              <w:rPr>
                <w:sz w:val="24"/>
              </w:rPr>
              <w:t>理事故的后续人员安定或安抚工作，对事件的处理要公正</w:t>
            </w:r>
          </w:p>
        </w:tc>
      </w:tr>
    </w:tbl>
    <w:p>
      <w:pPr>
        <w:rPr>
          <w:sz w:val="24"/>
        </w:rPr>
        <w:sectPr>
          <w:pgSz w:w="11910" w:h="16840"/>
          <w:pgMar w:top="1380" w:right="840" w:bottom="1180" w:left="1220" w:header="0" w:footer="909" w:gutter="0"/>
          <w:cols w:space="720" w:num="1"/>
        </w:sectPr>
      </w:pPr>
    </w:p>
    <w:p>
      <w:pPr>
        <w:pStyle w:val="6"/>
        <w:spacing w:before="11"/>
        <w:rPr>
          <w:sz w:val="6"/>
        </w:rPr>
      </w:pPr>
    </w:p>
    <w:tbl>
      <w:tblPr>
        <w:tblStyle w:val="20"/>
        <w:tblW w:w="0" w:type="auto"/>
        <w:tblInd w:w="52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86"/>
        <w:gridCol w:w="2158"/>
        <w:gridCol w:w="62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786" w:type="dxa"/>
          </w:tcPr>
          <w:p>
            <w:pPr>
              <w:pStyle w:val="22"/>
              <w:rPr>
                <w:rFonts w:ascii="Times New Roman"/>
              </w:rPr>
            </w:pPr>
          </w:p>
        </w:tc>
        <w:tc>
          <w:tcPr>
            <w:tcW w:w="2158" w:type="dxa"/>
          </w:tcPr>
          <w:p>
            <w:pPr>
              <w:pStyle w:val="22"/>
              <w:rPr>
                <w:rFonts w:ascii="Times New Roman"/>
              </w:rPr>
            </w:pPr>
          </w:p>
        </w:tc>
        <w:tc>
          <w:tcPr>
            <w:tcW w:w="6257" w:type="dxa"/>
          </w:tcPr>
          <w:p>
            <w:pPr>
              <w:pStyle w:val="22"/>
              <w:spacing w:line="224" w:lineRule="exact"/>
              <w:ind w:left="108"/>
              <w:rPr>
                <w:sz w:val="24"/>
              </w:rPr>
            </w:pPr>
            <w:r>
              <w:rPr>
                <w:sz w:val="24"/>
              </w:rPr>
              <w:t>合理、合法。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3" w:hRule="atLeast"/>
        </w:trPr>
        <w:tc>
          <w:tcPr>
            <w:tcW w:w="786" w:type="dxa"/>
          </w:tcPr>
          <w:p>
            <w:pPr>
              <w:pStyle w:val="22"/>
              <w:spacing w:before="5"/>
              <w:rPr>
                <w:sz w:val="18"/>
              </w:rPr>
            </w:pPr>
          </w:p>
          <w:p>
            <w:pPr>
              <w:pStyle w:val="22"/>
              <w:ind w:right="30"/>
              <w:jc w:val="center"/>
              <w:rPr>
                <w:sz w:val="24"/>
              </w:rPr>
            </w:pPr>
            <w:r>
              <w:rPr>
                <w:sz w:val="24"/>
              </w:rPr>
              <w:t>7</w:t>
            </w:r>
          </w:p>
        </w:tc>
        <w:tc>
          <w:tcPr>
            <w:tcW w:w="2158" w:type="dxa"/>
          </w:tcPr>
          <w:p>
            <w:pPr>
              <w:pStyle w:val="22"/>
              <w:spacing w:before="5"/>
              <w:rPr>
                <w:sz w:val="18"/>
              </w:rPr>
            </w:pPr>
          </w:p>
          <w:p>
            <w:pPr>
              <w:pStyle w:val="22"/>
              <w:ind w:left="106"/>
              <w:rPr>
                <w:sz w:val="24"/>
              </w:rPr>
            </w:pPr>
            <w:r>
              <w:rPr>
                <w:sz w:val="24"/>
              </w:rPr>
              <w:t>技术保障小组</w:t>
            </w:r>
          </w:p>
        </w:tc>
        <w:tc>
          <w:tcPr>
            <w:tcW w:w="6257" w:type="dxa"/>
          </w:tcPr>
          <w:p>
            <w:pPr>
              <w:pStyle w:val="22"/>
              <w:spacing w:before="3"/>
              <w:ind w:left="108"/>
              <w:rPr>
                <w:sz w:val="24"/>
              </w:rPr>
            </w:pPr>
            <w:r>
              <w:rPr>
                <w:sz w:val="24"/>
              </w:rPr>
              <w:t>技术保障小组在接受项目部抢险救援指令后，应及时提供</w:t>
            </w:r>
          </w:p>
          <w:p>
            <w:pPr>
              <w:pStyle w:val="22"/>
              <w:spacing w:before="158"/>
              <w:ind w:left="108"/>
              <w:rPr>
                <w:sz w:val="24"/>
              </w:rPr>
            </w:pPr>
            <w:r>
              <w:rPr>
                <w:sz w:val="24"/>
              </w:rPr>
              <w:t>抢险救援技术措施、方案，确保措施及时、合理、有效。</w:t>
            </w:r>
          </w:p>
        </w:tc>
      </w:tr>
    </w:tbl>
    <w:p>
      <w:pPr>
        <w:pStyle w:val="6"/>
        <w:rPr>
          <w:sz w:val="20"/>
        </w:rPr>
      </w:pPr>
    </w:p>
    <w:p>
      <w:pPr>
        <w:pStyle w:val="6"/>
        <w:rPr>
          <w:sz w:val="20"/>
        </w:rPr>
      </w:pPr>
    </w:p>
    <w:p>
      <w:pPr>
        <w:pStyle w:val="6"/>
        <w:spacing w:before="7"/>
        <w:rPr>
          <w:sz w:val="27"/>
        </w:rPr>
      </w:pPr>
    </w:p>
    <w:p>
      <w:pPr>
        <w:pStyle w:val="6"/>
        <w:spacing w:before="1" w:line="364" w:lineRule="auto"/>
        <w:ind w:left="580" w:right="636" w:firstLine="420"/>
        <w:jc w:val="both"/>
      </w:pPr>
      <w:bookmarkStart w:id="70" w:name="第五节_事故可能发生情况及应急措施"/>
      <w:bookmarkEnd w:id="70"/>
    </w:p>
    <w:sectPr>
      <w:pgSz w:w="11910" w:h="16840"/>
      <w:pgMar w:top="1460" w:right="840" w:bottom="993" w:left="1220" w:header="0" w:footer="909"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w:pict>
        <v:shape id="_x0000_s2052" o:spid="_x0000_s2052" o:spt="202" type="#_x0000_t202" style="position:absolute;left:0pt;margin-left:298.55pt;margin-top:790.45pt;height:12pt;width:15.1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pPr>
                  <w:spacing w:before="12"/>
                  <w:ind w:left="60"/>
                  <w:rPr>
                    <w:rFonts w:ascii="Times New Roman"/>
                    <w:sz w:val="18"/>
                  </w:rPr>
                </w:pPr>
                <w:r>
                  <w:fldChar w:fldCharType="begin"/>
                </w:r>
                <w:r>
                  <w:rPr>
                    <w:rFonts w:ascii="Times New Roman"/>
                    <w:sz w:val="18"/>
                  </w:rPr>
                  <w:instrText xml:space="preserve"> PAGE </w:instrText>
                </w:r>
                <w:r>
                  <w:fldChar w:fldCharType="separate"/>
                </w:r>
                <w:r>
                  <w:t>19</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51" o:spid="_x0000_s2051" o:spt="202" type="#_x0000_t202" style="position:absolute;left:0pt;margin-left:296.4pt;margin-top:776.8pt;height:12pt;width:19.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12"/>
                  <w:ind w:left="60"/>
                  <w:rPr>
                    <w:rFonts w:ascii="Times New Roman"/>
                    <w:sz w:val="18"/>
                  </w:rPr>
                </w:pPr>
                <w:r>
                  <w:fldChar w:fldCharType="begin"/>
                </w:r>
                <w:r>
                  <w:rPr>
                    <w:rFonts w:ascii="Times New Roman"/>
                    <w:sz w:val="18"/>
                  </w:rPr>
                  <w:instrText xml:space="preserve"> PAGE </w:instrText>
                </w:r>
                <w:r>
                  <w:fldChar w:fldCharType="separate"/>
                </w:r>
                <w:r>
                  <w:t>100</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58" o:spid="_x0000_s2058" o:spt="202" type="#_x0000_t202" style="position:absolute;left:0pt;margin-left:296.4pt;margin-top:776.8pt;height:12pt;width:19.5pt;mso-position-horizontal-relative:page;mso-position-vertical-relative:page;z-index:-25163161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">
          <v:path/>
          <v:fill on="f" focussize="0,0"/>
          <v:stroke on="f" joinstyle="miter"/>
          <v:imagedata o:title=""/>
          <o:lock v:ext="edit"/>
          <v:textbox inset="0mm,0mm,0mm,0mm">
            <w:txbxContent>
              <w:p>
                <w:pPr>
                  <w:spacing w:before="12"/>
                  <w:ind w:left="60"/>
                  <w:rPr>
                    <w:rFonts w:ascii="Times New Roman"/>
                    <w:sz w:val="18"/>
                  </w:rPr>
                </w:pPr>
                <w:r>
                  <w:fldChar w:fldCharType="begin"/>
                </w:r>
                <w:r>
                  <w:rPr>
                    <w:rFonts w:ascii="Times New Roman"/>
                    <w:sz w:val="18"/>
                  </w:rPr>
                  <w:instrText xml:space="preserve"> PAGE </w:instrText>
                </w:r>
                <w:r>
                  <w:fldChar w:fldCharType="separate"/>
                </w:r>
                <w:r>
                  <w:t>100</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0"/>
      </w:rPr>
    </w:pPr>
    <w:r>
      <w:pict>
        <v:shape id="_x0000_s2049" o:spid="_x0000_s2049" o:spt="202" type="#_x0000_t202" style="position:absolute;left:0pt;margin-left:287.9pt;margin-top:776.8pt;height:16.75pt;width:28.05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108"/>
                  <w:ind w:left="60"/>
                  <w:rPr>
                    <w:rFonts w:ascii="Times New Roman"/>
                    <w:sz w:val="18"/>
                  </w:rPr>
                </w:pPr>
                <w:r>
                  <w:fldChar w:fldCharType="begin"/>
                </w:r>
                <w:r>
                  <w:rPr>
                    <w:rFonts w:ascii="Times New Roman"/>
                    <w:sz w:val="18"/>
                  </w:rPr>
                  <w:instrText xml:space="preserve"> PAGE </w:instrText>
                </w:r>
                <w:r>
                  <w:fldChar w:fldCharType="separate"/>
                </w:r>
                <w:r>
                  <w:t>194</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EF5D91"/>
    <w:multiLevelType w:val="multilevel"/>
    <w:tmpl w:val="01EF5D91"/>
    <w:lvl w:ilvl="0" w:tentative="0">
      <w:start w:val="1"/>
      <w:numFmt w:val="decimal"/>
      <w:lvlText w:val="%1）"/>
      <w:lvlJc w:val="left"/>
      <w:pPr>
        <w:ind w:left="405" w:hanging="507"/>
      </w:pPr>
      <w:rPr>
        <w:rFonts w:hint="default" w:ascii="宋体" w:hAnsi="宋体" w:eastAsia="宋体" w:cs="宋体"/>
        <w:w w:val="100"/>
        <w:sz w:val="24"/>
        <w:szCs w:val="24"/>
        <w:lang w:val="en-US" w:eastAsia="zh-CN" w:bidi="ar-SA"/>
      </w:rPr>
    </w:lvl>
    <w:lvl w:ilvl="1" w:tentative="0">
      <w:start w:val="0"/>
      <w:numFmt w:val="bullet"/>
      <w:lvlText w:val="•"/>
      <w:lvlJc w:val="left"/>
      <w:pPr>
        <w:ind w:left="1386" w:hanging="507"/>
      </w:pPr>
      <w:rPr>
        <w:rFonts w:hint="default"/>
        <w:lang w:val="en-US" w:eastAsia="zh-CN" w:bidi="ar-SA"/>
      </w:rPr>
    </w:lvl>
    <w:lvl w:ilvl="2" w:tentative="0">
      <w:start w:val="0"/>
      <w:numFmt w:val="bullet"/>
      <w:lvlText w:val="•"/>
      <w:lvlJc w:val="left"/>
      <w:pPr>
        <w:ind w:left="2372" w:hanging="507"/>
      </w:pPr>
      <w:rPr>
        <w:rFonts w:hint="default"/>
        <w:lang w:val="en-US" w:eastAsia="zh-CN" w:bidi="ar-SA"/>
      </w:rPr>
    </w:lvl>
    <w:lvl w:ilvl="3" w:tentative="0">
      <w:start w:val="0"/>
      <w:numFmt w:val="bullet"/>
      <w:lvlText w:val="•"/>
      <w:lvlJc w:val="left"/>
      <w:pPr>
        <w:ind w:left="3358" w:hanging="507"/>
      </w:pPr>
      <w:rPr>
        <w:rFonts w:hint="default"/>
        <w:lang w:val="en-US" w:eastAsia="zh-CN" w:bidi="ar-SA"/>
      </w:rPr>
    </w:lvl>
    <w:lvl w:ilvl="4" w:tentative="0">
      <w:start w:val="0"/>
      <w:numFmt w:val="bullet"/>
      <w:lvlText w:val="•"/>
      <w:lvlJc w:val="left"/>
      <w:pPr>
        <w:ind w:left="4344" w:hanging="507"/>
      </w:pPr>
      <w:rPr>
        <w:rFonts w:hint="default"/>
        <w:lang w:val="en-US" w:eastAsia="zh-CN" w:bidi="ar-SA"/>
      </w:rPr>
    </w:lvl>
    <w:lvl w:ilvl="5" w:tentative="0">
      <w:start w:val="0"/>
      <w:numFmt w:val="bullet"/>
      <w:lvlText w:val="•"/>
      <w:lvlJc w:val="left"/>
      <w:pPr>
        <w:ind w:left="5330" w:hanging="507"/>
      </w:pPr>
      <w:rPr>
        <w:rFonts w:hint="default"/>
        <w:lang w:val="en-US" w:eastAsia="zh-CN" w:bidi="ar-SA"/>
      </w:rPr>
    </w:lvl>
    <w:lvl w:ilvl="6" w:tentative="0">
      <w:start w:val="0"/>
      <w:numFmt w:val="bullet"/>
      <w:lvlText w:val="•"/>
      <w:lvlJc w:val="left"/>
      <w:pPr>
        <w:ind w:left="6316" w:hanging="507"/>
      </w:pPr>
      <w:rPr>
        <w:rFonts w:hint="default"/>
        <w:lang w:val="en-US" w:eastAsia="zh-CN" w:bidi="ar-SA"/>
      </w:rPr>
    </w:lvl>
    <w:lvl w:ilvl="7" w:tentative="0">
      <w:start w:val="0"/>
      <w:numFmt w:val="bullet"/>
      <w:lvlText w:val="•"/>
      <w:lvlJc w:val="left"/>
      <w:pPr>
        <w:ind w:left="7302" w:hanging="507"/>
      </w:pPr>
      <w:rPr>
        <w:rFonts w:hint="default"/>
        <w:lang w:val="en-US" w:eastAsia="zh-CN" w:bidi="ar-SA"/>
      </w:rPr>
    </w:lvl>
    <w:lvl w:ilvl="8" w:tentative="0">
      <w:start w:val="0"/>
      <w:numFmt w:val="bullet"/>
      <w:lvlText w:val="•"/>
      <w:lvlJc w:val="left"/>
      <w:pPr>
        <w:ind w:left="8288" w:hanging="507"/>
      </w:pPr>
      <w:rPr>
        <w:rFonts w:hint="default"/>
        <w:lang w:val="en-US" w:eastAsia="zh-CN" w:bidi="ar-SA"/>
      </w:rPr>
    </w:lvl>
  </w:abstractNum>
  <w:abstractNum w:abstractNumId="1">
    <w:nsid w:val="039C2F51"/>
    <w:multiLevelType w:val="multilevel"/>
    <w:tmpl w:val="039C2F51"/>
    <w:lvl w:ilvl="0" w:tentative="0">
      <w:start w:val="1"/>
      <w:numFmt w:val="decimal"/>
      <w:lvlText w:val="（%1）"/>
      <w:lvlJc w:val="left"/>
      <w:pPr>
        <w:ind w:left="1486" w:hanging="601"/>
      </w:pPr>
      <w:rPr>
        <w:rFonts w:hint="default" w:ascii="宋体" w:hAnsi="宋体" w:eastAsia="宋体" w:cs="宋体"/>
        <w:w w:val="100"/>
        <w:sz w:val="22"/>
        <w:szCs w:val="22"/>
        <w:lang w:val="en-US" w:eastAsia="zh-CN" w:bidi="ar-SA"/>
      </w:rPr>
    </w:lvl>
    <w:lvl w:ilvl="1" w:tentative="0">
      <w:start w:val="0"/>
      <w:numFmt w:val="bullet"/>
      <w:lvlText w:val="•"/>
      <w:lvlJc w:val="left"/>
      <w:pPr>
        <w:ind w:left="2358" w:hanging="601"/>
      </w:pPr>
      <w:rPr>
        <w:rFonts w:hint="default"/>
        <w:lang w:val="en-US" w:eastAsia="zh-CN" w:bidi="ar-SA"/>
      </w:rPr>
    </w:lvl>
    <w:lvl w:ilvl="2" w:tentative="0">
      <w:start w:val="0"/>
      <w:numFmt w:val="bullet"/>
      <w:lvlText w:val="•"/>
      <w:lvlJc w:val="left"/>
      <w:pPr>
        <w:ind w:left="3236" w:hanging="601"/>
      </w:pPr>
      <w:rPr>
        <w:rFonts w:hint="default"/>
        <w:lang w:val="en-US" w:eastAsia="zh-CN" w:bidi="ar-SA"/>
      </w:rPr>
    </w:lvl>
    <w:lvl w:ilvl="3" w:tentative="0">
      <w:start w:val="0"/>
      <w:numFmt w:val="bullet"/>
      <w:lvlText w:val="•"/>
      <w:lvlJc w:val="left"/>
      <w:pPr>
        <w:ind w:left="4114" w:hanging="601"/>
      </w:pPr>
      <w:rPr>
        <w:rFonts w:hint="default"/>
        <w:lang w:val="en-US" w:eastAsia="zh-CN" w:bidi="ar-SA"/>
      </w:rPr>
    </w:lvl>
    <w:lvl w:ilvl="4" w:tentative="0">
      <w:start w:val="0"/>
      <w:numFmt w:val="bullet"/>
      <w:lvlText w:val="•"/>
      <w:lvlJc w:val="left"/>
      <w:pPr>
        <w:ind w:left="4992" w:hanging="601"/>
      </w:pPr>
      <w:rPr>
        <w:rFonts w:hint="default"/>
        <w:lang w:val="en-US" w:eastAsia="zh-CN" w:bidi="ar-SA"/>
      </w:rPr>
    </w:lvl>
    <w:lvl w:ilvl="5" w:tentative="0">
      <w:start w:val="0"/>
      <w:numFmt w:val="bullet"/>
      <w:lvlText w:val="•"/>
      <w:lvlJc w:val="left"/>
      <w:pPr>
        <w:ind w:left="5870" w:hanging="601"/>
      </w:pPr>
      <w:rPr>
        <w:rFonts w:hint="default"/>
        <w:lang w:val="en-US" w:eastAsia="zh-CN" w:bidi="ar-SA"/>
      </w:rPr>
    </w:lvl>
    <w:lvl w:ilvl="6" w:tentative="0">
      <w:start w:val="0"/>
      <w:numFmt w:val="bullet"/>
      <w:lvlText w:val="•"/>
      <w:lvlJc w:val="left"/>
      <w:pPr>
        <w:ind w:left="6748" w:hanging="601"/>
      </w:pPr>
      <w:rPr>
        <w:rFonts w:hint="default"/>
        <w:lang w:val="en-US" w:eastAsia="zh-CN" w:bidi="ar-SA"/>
      </w:rPr>
    </w:lvl>
    <w:lvl w:ilvl="7" w:tentative="0">
      <w:start w:val="0"/>
      <w:numFmt w:val="bullet"/>
      <w:lvlText w:val="•"/>
      <w:lvlJc w:val="left"/>
      <w:pPr>
        <w:ind w:left="7626" w:hanging="601"/>
      </w:pPr>
      <w:rPr>
        <w:rFonts w:hint="default"/>
        <w:lang w:val="en-US" w:eastAsia="zh-CN" w:bidi="ar-SA"/>
      </w:rPr>
    </w:lvl>
    <w:lvl w:ilvl="8" w:tentative="0">
      <w:start w:val="0"/>
      <w:numFmt w:val="bullet"/>
      <w:lvlText w:val="•"/>
      <w:lvlJc w:val="left"/>
      <w:pPr>
        <w:ind w:left="8504" w:hanging="601"/>
      </w:pPr>
      <w:rPr>
        <w:rFonts w:hint="default"/>
        <w:lang w:val="en-US" w:eastAsia="zh-CN" w:bidi="ar-SA"/>
      </w:rPr>
    </w:lvl>
  </w:abstractNum>
  <w:abstractNum w:abstractNumId="2">
    <w:nsid w:val="0BE179A3"/>
    <w:multiLevelType w:val="multilevel"/>
    <w:tmpl w:val="0BE179A3"/>
    <w:lvl w:ilvl="0" w:tentative="0">
      <w:start w:val="1"/>
      <w:numFmt w:val="decimal"/>
      <w:lvlText w:val="%1）"/>
      <w:lvlJc w:val="left"/>
      <w:pPr>
        <w:ind w:left="1411" w:hanging="526"/>
      </w:pPr>
      <w:rPr>
        <w:rFonts w:hint="default" w:ascii="宋体" w:hAnsi="宋体" w:eastAsia="宋体" w:cs="宋体"/>
        <w:w w:val="100"/>
        <w:sz w:val="24"/>
        <w:szCs w:val="24"/>
        <w:lang w:val="en-US" w:eastAsia="zh-CN" w:bidi="ar-SA"/>
      </w:rPr>
    </w:lvl>
    <w:lvl w:ilvl="1" w:tentative="0">
      <w:start w:val="0"/>
      <w:numFmt w:val="bullet"/>
      <w:lvlText w:val="•"/>
      <w:lvlJc w:val="left"/>
      <w:pPr>
        <w:ind w:left="2304" w:hanging="526"/>
      </w:pPr>
      <w:rPr>
        <w:rFonts w:hint="default"/>
        <w:lang w:val="en-US" w:eastAsia="zh-CN" w:bidi="ar-SA"/>
      </w:rPr>
    </w:lvl>
    <w:lvl w:ilvl="2" w:tentative="0">
      <w:start w:val="0"/>
      <w:numFmt w:val="bullet"/>
      <w:lvlText w:val="•"/>
      <w:lvlJc w:val="left"/>
      <w:pPr>
        <w:ind w:left="3188" w:hanging="526"/>
      </w:pPr>
      <w:rPr>
        <w:rFonts w:hint="default"/>
        <w:lang w:val="en-US" w:eastAsia="zh-CN" w:bidi="ar-SA"/>
      </w:rPr>
    </w:lvl>
    <w:lvl w:ilvl="3" w:tentative="0">
      <w:start w:val="0"/>
      <w:numFmt w:val="bullet"/>
      <w:lvlText w:val="•"/>
      <w:lvlJc w:val="left"/>
      <w:pPr>
        <w:ind w:left="4072" w:hanging="526"/>
      </w:pPr>
      <w:rPr>
        <w:rFonts w:hint="default"/>
        <w:lang w:val="en-US" w:eastAsia="zh-CN" w:bidi="ar-SA"/>
      </w:rPr>
    </w:lvl>
    <w:lvl w:ilvl="4" w:tentative="0">
      <w:start w:val="0"/>
      <w:numFmt w:val="bullet"/>
      <w:lvlText w:val="•"/>
      <w:lvlJc w:val="left"/>
      <w:pPr>
        <w:ind w:left="4956" w:hanging="526"/>
      </w:pPr>
      <w:rPr>
        <w:rFonts w:hint="default"/>
        <w:lang w:val="en-US" w:eastAsia="zh-CN" w:bidi="ar-SA"/>
      </w:rPr>
    </w:lvl>
    <w:lvl w:ilvl="5" w:tentative="0">
      <w:start w:val="0"/>
      <w:numFmt w:val="bullet"/>
      <w:lvlText w:val="•"/>
      <w:lvlJc w:val="left"/>
      <w:pPr>
        <w:ind w:left="5840" w:hanging="526"/>
      </w:pPr>
      <w:rPr>
        <w:rFonts w:hint="default"/>
        <w:lang w:val="en-US" w:eastAsia="zh-CN" w:bidi="ar-SA"/>
      </w:rPr>
    </w:lvl>
    <w:lvl w:ilvl="6" w:tentative="0">
      <w:start w:val="0"/>
      <w:numFmt w:val="bullet"/>
      <w:lvlText w:val="•"/>
      <w:lvlJc w:val="left"/>
      <w:pPr>
        <w:ind w:left="6724" w:hanging="526"/>
      </w:pPr>
      <w:rPr>
        <w:rFonts w:hint="default"/>
        <w:lang w:val="en-US" w:eastAsia="zh-CN" w:bidi="ar-SA"/>
      </w:rPr>
    </w:lvl>
    <w:lvl w:ilvl="7" w:tentative="0">
      <w:start w:val="0"/>
      <w:numFmt w:val="bullet"/>
      <w:lvlText w:val="•"/>
      <w:lvlJc w:val="left"/>
      <w:pPr>
        <w:ind w:left="7608" w:hanging="526"/>
      </w:pPr>
      <w:rPr>
        <w:rFonts w:hint="default"/>
        <w:lang w:val="en-US" w:eastAsia="zh-CN" w:bidi="ar-SA"/>
      </w:rPr>
    </w:lvl>
    <w:lvl w:ilvl="8" w:tentative="0">
      <w:start w:val="0"/>
      <w:numFmt w:val="bullet"/>
      <w:lvlText w:val="•"/>
      <w:lvlJc w:val="left"/>
      <w:pPr>
        <w:ind w:left="8492" w:hanging="526"/>
      </w:pPr>
      <w:rPr>
        <w:rFonts w:hint="default"/>
        <w:lang w:val="en-US" w:eastAsia="zh-CN" w:bidi="ar-SA"/>
      </w:rPr>
    </w:lvl>
  </w:abstractNum>
  <w:abstractNum w:abstractNumId="3">
    <w:nsid w:val="0F9D37DF"/>
    <w:multiLevelType w:val="multilevel"/>
    <w:tmpl w:val="0F9D37DF"/>
    <w:lvl w:ilvl="0" w:tentative="0">
      <w:start w:val="1"/>
      <w:numFmt w:val="decimal"/>
      <w:lvlText w:val="（%1）"/>
      <w:lvlJc w:val="left"/>
      <w:pPr>
        <w:ind w:left="405" w:hanging="720"/>
      </w:pPr>
      <w:rPr>
        <w:rFonts w:hint="default" w:ascii="宋体" w:hAnsi="宋体" w:eastAsia="宋体" w:cs="宋体"/>
        <w:w w:val="100"/>
        <w:sz w:val="24"/>
        <w:szCs w:val="24"/>
        <w:lang w:val="en-US" w:eastAsia="zh-CN" w:bidi="ar-SA"/>
      </w:rPr>
    </w:lvl>
    <w:lvl w:ilvl="1" w:tentative="0">
      <w:start w:val="0"/>
      <w:numFmt w:val="bullet"/>
      <w:lvlText w:val="•"/>
      <w:lvlJc w:val="left"/>
      <w:pPr>
        <w:ind w:left="1386" w:hanging="720"/>
      </w:pPr>
      <w:rPr>
        <w:rFonts w:hint="default"/>
        <w:lang w:val="en-US" w:eastAsia="zh-CN" w:bidi="ar-SA"/>
      </w:rPr>
    </w:lvl>
    <w:lvl w:ilvl="2" w:tentative="0">
      <w:start w:val="0"/>
      <w:numFmt w:val="bullet"/>
      <w:lvlText w:val="•"/>
      <w:lvlJc w:val="left"/>
      <w:pPr>
        <w:ind w:left="2372" w:hanging="720"/>
      </w:pPr>
      <w:rPr>
        <w:rFonts w:hint="default"/>
        <w:lang w:val="en-US" w:eastAsia="zh-CN" w:bidi="ar-SA"/>
      </w:rPr>
    </w:lvl>
    <w:lvl w:ilvl="3" w:tentative="0">
      <w:start w:val="0"/>
      <w:numFmt w:val="bullet"/>
      <w:lvlText w:val="•"/>
      <w:lvlJc w:val="left"/>
      <w:pPr>
        <w:ind w:left="3358" w:hanging="720"/>
      </w:pPr>
      <w:rPr>
        <w:rFonts w:hint="default"/>
        <w:lang w:val="en-US" w:eastAsia="zh-CN" w:bidi="ar-SA"/>
      </w:rPr>
    </w:lvl>
    <w:lvl w:ilvl="4" w:tentative="0">
      <w:start w:val="0"/>
      <w:numFmt w:val="bullet"/>
      <w:lvlText w:val="•"/>
      <w:lvlJc w:val="left"/>
      <w:pPr>
        <w:ind w:left="4344" w:hanging="720"/>
      </w:pPr>
      <w:rPr>
        <w:rFonts w:hint="default"/>
        <w:lang w:val="en-US" w:eastAsia="zh-CN" w:bidi="ar-SA"/>
      </w:rPr>
    </w:lvl>
    <w:lvl w:ilvl="5" w:tentative="0">
      <w:start w:val="0"/>
      <w:numFmt w:val="bullet"/>
      <w:lvlText w:val="•"/>
      <w:lvlJc w:val="left"/>
      <w:pPr>
        <w:ind w:left="5330" w:hanging="720"/>
      </w:pPr>
      <w:rPr>
        <w:rFonts w:hint="default"/>
        <w:lang w:val="en-US" w:eastAsia="zh-CN" w:bidi="ar-SA"/>
      </w:rPr>
    </w:lvl>
    <w:lvl w:ilvl="6" w:tentative="0">
      <w:start w:val="0"/>
      <w:numFmt w:val="bullet"/>
      <w:lvlText w:val="•"/>
      <w:lvlJc w:val="left"/>
      <w:pPr>
        <w:ind w:left="6316" w:hanging="720"/>
      </w:pPr>
      <w:rPr>
        <w:rFonts w:hint="default"/>
        <w:lang w:val="en-US" w:eastAsia="zh-CN" w:bidi="ar-SA"/>
      </w:rPr>
    </w:lvl>
    <w:lvl w:ilvl="7" w:tentative="0">
      <w:start w:val="0"/>
      <w:numFmt w:val="bullet"/>
      <w:lvlText w:val="•"/>
      <w:lvlJc w:val="left"/>
      <w:pPr>
        <w:ind w:left="7302" w:hanging="720"/>
      </w:pPr>
      <w:rPr>
        <w:rFonts w:hint="default"/>
        <w:lang w:val="en-US" w:eastAsia="zh-CN" w:bidi="ar-SA"/>
      </w:rPr>
    </w:lvl>
    <w:lvl w:ilvl="8" w:tentative="0">
      <w:start w:val="0"/>
      <w:numFmt w:val="bullet"/>
      <w:lvlText w:val="•"/>
      <w:lvlJc w:val="left"/>
      <w:pPr>
        <w:ind w:left="8288" w:hanging="720"/>
      </w:pPr>
      <w:rPr>
        <w:rFonts w:hint="default"/>
        <w:lang w:val="en-US" w:eastAsia="zh-CN" w:bidi="ar-SA"/>
      </w:rPr>
    </w:lvl>
  </w:abstractNum>
  <w:abstractNum w:abstractNumId="4">
    <w:nsid w:val="113669AE"/>
    <w:multiLevelType w:val="multilevel"/>
    <w:tmpl w:val="113669AE"/>
    <w:lvl w:ilvl="0" w:tentative="0">
      <w:start w:val="1"/>
      <w:numFmt w:val="decimal"/>
      <w:lvlText w:val="（%1）"/>
      <w:lvlJc w:val="left"/>
      <w:pPr>
        <w:ind w:left="1006" w:hanging="601"/>
      </w:pPr>
      <w:rPr>
        <w:rFonts w:hint="default" w:ascii="宋体" w:hAnsi="宋体" w:eastAsia="宋体" w:cs="宋体"/>
        <w:w w:val="100"/>
        <w:sz w:val="22"/>
        <w:szCs w:val="22"/>
        <w:lang w:val="en-US" w:eastAsia="zh-CN" w:bidi="ar-SA"/>
      </w:rPr>
    </w:lvl>
    <w:lvl w:ilvl="1" w:tentative="0">
      <w:start w:val="0"/>
      <w:numFmt w:val="bullet"/>
      <w:lvlText w:val="•"/>
      <w:lvlJc w:val="left"/>
      <w:pPr>
        <w:ind w:left="1926" w:hanging="601"/>
      </w:pPr>
      <w:rPr>
        <w:rFonts w:hint="default"/>
        <w:lang w:val="en-US" w:eastAsia="zh-CN" w:bidi="ar-SA"/>
      </w:rPr>
    </w:lvl>
    <w:lvl w:ilvl="2" w:tentative="0">
      <w:start w:val="0"/>
      <w:numFmt w:val="bullet"/>
      <w:lvlText w:val="•"/>
      <w:lvlJc w:val="left"/>
      <w:pPr>
        <w:ind w:left="2852" w:hanging="601"/>
      </w:pPr>
      <w:rPr>
        <w:rFonts w:hint="default"/>
        <w:lang w:val="en-US" w:eastAsia="zh-CN" w:bidi="ar-SA"/>
      </w:rPr>
    </w:lvl>
    <w:lvl w:ilvl="3" w:tentative="0">
      <w:start w:val="0"/>
      <w:numFmt w:val="bullet"/>
      <w:lvlText w:val="•"/>
      <w:lvlJc w:val="left"/>
      <w:pPr>
        <w:ind w:left="3778" w:hanging="601"/>
      </w:pPr>
      <w:rPr>
        <w:rFonts w:hint="default"/>
        <w:lang w:val="en-US" w:eastAsia="zh-CN" w:bidi="ar-SA"/>
      </w:rPr>
    </w:lvl>
    <w:lvl w:ilvl="4" w:tentative="0">
      <w:start w:val="0"/>
      <w:numFmt w:val="bullet"/>
      <w:lvlText w:val="•"/>
      <w:lvlJc w:val="left"/>
      <w:pPr>
        <w:ind w:left="4704" w:hanging="601"/>
      </w:pPr>
      <w:rPr>
        <w:rFonts w:hint="default"/>
        <w:lang w:val="en-US" w:eastAsia="zh-CN" w:bidi="ar-SA"/>
      </w:rPr>
    </w:lvl>
    <w:lvl w:ilvl="5" w:tentative="0">
      <w:start w:val="0"/>
      <w:numFmt w:val="bullet"/>
      <w:lvlText w:val="•"/>
      <w:lvlJc w:val="left"/>
      <w:pPr>
        <w:ind w:left="5630" w:hanging="601"/>
      </w:pPr>
      <w:rPr>
        <w:rFonts w:hint="default"/>
        <w:lang w:val="en-US" w:eastAsia="zh-CN" w:bidi="ar-SA"/>
      </w:rPr>
    </w:lvl>
    <w:lvl w:ilvl="6" w:tentative="0">
      <w:start w:val="0"/>
      <w:numFmt w:val="bullet"/>
      <w:lvlText w:val="•"/>
      <w:lvlJc w:val="left"/>
      <w:pPr>
        <w:ind w:left="6556" w:hanging="601"/>
      </w:pPr>
      <w:rPr>
        <w:rFonts w:hint="default"/>
        <w:lang w:val="en-US" w:eastAsia="zh-CN" w:bidi="ar-SA"/>
      </w:rPr>
    </w:lvl>
    <w:lvl w:ilvl="7" w:tentative="0">
      <w:start w:val="0"/>
      <w:numFmt w:val="bullet"/>
      <w:lvlText w:val="•"/>
      <w:lvlJc w:val="left"/>
      <w:pPr>
        <w:ind w:left="7482" w:hanging="601"/>
      </w:pPr>
      <w:rPr>
        <w:rFonts w:hint="default"/>
        <w:lang w:val="en-US" w:eastAsia="zh-CN" w:bidi="ar-SA"/>
      </w:rPr>
    </w:lvl>
    <w:lvl w:ilvl="8" w:tentative="0">
      <w:start w:val="0"/>
      <w:numFmt w:val="bullet"/>
      <w:lvlText w:val="•"/>
      <w:lvlJc w:val="left"/>
      <w:pPr>
        <w:ind w:left="8408" w:hanging="601"/>
      </w:pPr>
      <w:rPr>
        <w:rFonts w:hint="default"/>
        <w:lang w:val="en-US" w:eastAsia="zh-CN" w:bidi="ar-SA"/>
      </w:rPr>
    </w:lvl>
  </w:abstractNum>
  <w:abstractNum w:abstractNumId="5">
    <w:nsid w:val="126D0C83"/>
    <w:multiLevelType w:val="multilevel"/>
    <w:tmpl w:val="126D0C83"/>
    <w:lvl w:ilvl="0" w:tentative="0">
      <w:start w:val="1"/>
      <w:numFmt w:val="decimal"/>
      <w:lvlText w:val="（%1）"/>
      <w:lvlJc w:val="left"/>
      <w:pPr>
        <w:ind w:left="1486" w:hanging="601"/>
        <w:jc w:val="right"/>
      </w:pPr>
      <w:rPr>
        <w:rFonts w:hint="default" w:ascii="宋体" w:hAnsi="宋体" w:eastAsia="宋体" w:cs="宋体"/>
        <w:w w:val="100"/>
        <w:sz w:val="22"/>
        <w:szCs w:val="22"/>
        <w:lang w:val="en-US" w:eastAsia="zh-CN" w:bidi="ar-SA"/>
      </w:rPr>
    </w:lvl>
    <w:lvl w:ilvl="1" w:tentative="0">
      <w:start w:val="1"/>
      <w:numFmt w:val="decimal"/>
      <w:lvlText w:val="（%2）"/>
      <w:lvlJc w:val="left"/>
      <w:pPr>
        <w:ind w:left="405" w:hanging="603"/>
      </w:pPr>
      <w:rPr>
        <w:rFonts w:hint="default" w:ascii="宋体" w:hAnsi="宋体" w:eastAsia="宋体" w:cs="宋体"/>
        <w:w w:val="100"/>
        <w:sz w:val="22"/>
        <w:szCs w:val="22"/>
        <w:lang w:val="en-US" w:eastAsia="zh-CN" w:bidi="ar-SA"/>
      </w:rPr>
    </w:lvl>
    <w:lvl w:ilvl="2" w:tentative="0">
      <w:start w:val="0"/>
      <w:numFmt w:val="bullet"/>
      <w:lvlText w:val="•"/>
      <w:lvlJc w:val="left"/>
      <w:pPr>
        <w:ind w:left="2455" w:hanging="603"/>
      </w:pPr>
      <w:rPr>
        <w:rFonts w:hint="default"/>
        <w:lang w:val="en-US" w:eastAsia="zh-CN" w:bidi="ar-SA"/>
      </w:rPr>
    </w:lvl>
    <w:lvl w:ilvl="3" w:tentative="0">
      <w:start w:val="0"/>
      <w:numFmt w:val="bullet"/>
      <w:lvlText w:val="•"/>
      <w:lvlJc w:val="left"/>
      <w:pPr>
        <w:ind w:left="3431" w:hanging="603"/>
      </w:pPr>
      <w:rPr>
        <w:rFonts w:hint="default"/>
        <w:lang w:val="en-US" w:eastAsia="zh-CN" w:bidi="ar-SA"/>
      </w:rPr>
    </w:lvl>
    <w:lvl w:ilvl="4" w:tentative="0">
      <w:start w:val="0"/>
      <w:numFmt w:val="bullet"/>
      <w:lvlText w:val="•"/>
      <w:lvlJc w:val="left"/>
      <w:pPr>
        <w:ind w:left="4406" w:hanging="603"/>
      </w:pPr>
      <w:rPr>
        <w:rFonts w:hint="default"/>
        <w:lang w:val="en-US" w:eastAsia="zh-CN" w:bidi="ar-SA"/>
      </w:rPr>
    </w:lvl>
    <w:lvl w:ilvl="5" w:tentative="0">
      <w:start w:val="0"/>
      <w:numFmt w:val="bullet"/>
      <w:lvlText w:val="•"/>
      <w:lvlJc w:val="left"/>
      <w:pPr>
        <w:ind w:left="5382" w:hanging="603"/>
      </w:pPr>
      <w:rPr>
        <w:rFonts w:hint="default"/>
        <w:lang w:val="en-US" w:eastAsia="zh-CN" w:bidi="ar-SA"/>
      </w:rPr>
    </w:lvl>
    <w:lvl w:ilvl="6" w:tentative="0">
      <w:start w:val="0"/>
      <w:numFmt w:val="bullet"/>
      <w:lvlText w:val="•"/>
      <w:lvlJc w:val="left"/>
      <w:pPr>
        <w:ind w:left="6357" w:hanging="603"/>
      </w:pPr>
      <w:rPr>
        <w:rFonts w:hint="default"/>
        <w:lang w:val="en-US" w:eastAsia="zh-CN" w:bidi="ar-SA"/>
      </w:rPr>
    </w:lvl>
    <w:lvl w:ilvl="7" w:tentative="0">
      <w:start w:val="0"/>
      <w:numFmt w:val="bullet"/>
      <w:lvlText w:val="•"/>
      <w:lvlJc w:val="left"/>
      <w:pPr>
        <w:ind w:left="7333" w:hanging="603"/>
      </w:pPr>
      <w:rPr>
        <w:rFonts w:hint="default"/>
        <w:lang w:val="en-US" w:eastAsia="zh-CN" w:bidi="ar-SA"/>
      </w:rPr>
    </w:lvl>
    <w:lvl w:ilvl="8" w:tentative="0">
      <w:start w:val="0"/>
      <w:numFmt w:val="bullet"/>
      <w:lvlText w:val="•"/>
      <w:lvlJc w:val="left"/>
      <w:pPr>
        <w:ind w:left="8308" w:hanging="603"/>
      </w:pPr>
      <w:rPr>
        <w:rFonts w:hint="default"/>
        <w:lang w:val="en-US" w:eastAsia="zh-CN" w:bidi="ar-SA"/>
      </w:rPr>
    </w:lvl>
  </w:abstractNum>
  <w:abstractNum w:abstractNumId="6">
    <w:nsid w:val="16F31A62"/>
    <w:multiLevelType w:val="multilevel"/>
    <w:tmpl w:val="16F31A62"/>
    <w:lvl w:ilvl="0" w:tentative="0">
      <w:start w:val="1"/>
      <w:numFmt w:val="decimal"/>
      <w:lvlText w:val="（%1）"/>
      <w:lvlJc w:val="left"/>
      <w:pPr>
        <w:ind w:left="1486" w:hanging="601"/>
      </w:pPr>
      <w:rPr>
        <w:rFonts w:hint="default" w:ascii="宋体" w:hAnsi="宋体" w:eastAsia="宋体" w:cs="宋体"/>
        <w:w w:val="100"/>
        <w:sz w:val="22"/>
        <w:szCs w:val="22"/>
        <w:lang w:val="en-US" w:eastAsia="zh-CN" w:bidi="ar-SA"/>
      </w:rPr>
    </w:lvl>
    <w:lvl w:ilvl="1" w:tentative="0">
      <w:start w:val="0"/>
      <w:numFmt w:val="bullet"/>
      <w:lvlText w:val="•"/>
      <w:lvlJc w:val="left"/>
      <w:pPr>
        <w:ind w:left="2358" w:hanging="601"/>
      </w:pPr>
      <w:rPr>
        <w:rFonts w:hint="default"/>
        <w:lang w:val="en-US" w:eastAsia="zh-CN" w:bidi="ar-SA"/>
      </w:rPr>
    </w:lvl>
    <w:lvl w:ilvl="2" w:tentative="0">
      <w:start w:val="0"/>
      <w:numFmt w:val="bullet"/>
      <w:lvlText w:val="•"/>
      <w:lvlJc w:val="left"/>
      <w:pPr>
        <w:ind w:left="3236" w:hanging="601"/>
      </w:pPr>
      <w:rPr>
        <w:rFonts w:hint="default"/>
        <w:lang w:val="en-US" w:eastAsia="zh-CN" w:bidi="ar-SA"/>
      </w:rPr>
    </w:lvl>
    <w:lvl w:ilvl="3" w:tentative="0">
      <w:start w:val="0"/>
      <w:numFmt w:val="bullet"/>
      <w:lvlText w:val="•"/>
      <w:lvlJc w:val="left"/>
      <w:pPr>
        <w:ind w:left="4114" w:hanging="601"/>
      </w:pPr>
      <w:rPr>
        <w:rFonts w:hint="default"/>
        <w:lang w:val="en-US" w:eastAsia="zh-CN" w:bidi="ar-SA"/>
      </w:rPr>
    </w:lvl>
    <w:lvl w:ilvl="4" w:tentative="0">
      <w:start w:val="0"/>
      <w:numFmt w:val="bullet"/>
      <w:lvlText w:val="•"/>
      <w:lvlJc w:val="left"/>
      <w:pPr>
        <w:ind w:left="4992" w:hanging="601"/>
      </w:pPr>
      <w:rPr>
        <w:rFonts w:hint="default"/>
        <w:lang w:val="en-US" w:eastAsia="zh-CN" w:bidi="ar-SA"/>
      </w:rPr>
    </w:lvl>
    <w:lvl w:ilvl="5" w:tentative="0">
      <w:start w:val="0"/>
      <w:numFmt w:val="bullet"/>
      <w:lvlText w:val="•"/>
      <w:lvlJc w:val="left"/>
      <w:pPr>
        <w:ind w:left="5870" w:hanging="601"/>
      </w:pPr>
      <w:rPr>
        <w:rFonts w:hint="default"/>
        <w:lang w:val="en-US" w:eastAsia="zh-CN" w:bidi="ar-SA"/>
      </w:rPr>
    </w:lvl>
    <w:lvl w:ilvl="6" w:tentative="0">
      <w:start w:val="0"/>
      <w:numFmt w:val="bullet"/>
      <w:lvlText w:val="•"/>
      <w:lvlJc w:val="left"/>
      <w:pPr>
        <w:ind w:left="6748" w:hanging="601"/>
      </w:pPr>
      <w:rPr>
        <w:rFonts w:hint="default"/>
        <w:lang w:val="en-US" w:eastAsia="zh-CN" w:bidi="ar-SA"/>
      </w:rPr>
    </w:lvl>
    <w:lvl w:ilvl="7" w:tentative="0">
      <w:start w:val="0"/>
      <w:numFmt w:val="bullet"/>
      <w:lvlText w:val="•"/>
      <w:lvlJc w:val="left"/>
      <w:pPr>
        <w:ind w:left="7626" w:hanging="601"/>
      </w:pPr>
      <w:rPr>
        <w:rFonts w:hint="default"/>
        <w:lang w:val="en-US" w:eastAsia="zh-CN" w:bidi="ar-SA"/>
      </w:rPr>
    </w:lvl>
    <w:lvl w:ilvl="8" w:tentative="0">
      <w:start w:val="0"/>
      <w:numFmt w:val="bullet"/>
      <w:lvlText w:val="•"/>
      <w:lvlJc w:val="left"/>
      <w:pPr>
        <w:ind w:left="8504" w:hanging="601"/>
      </w:pPr>
      <w:rPr>
        <w:rFonts w:hint="default"/>
        <w:lang w:val="en-US" w:eastAsia="zh-CN" w:bidi="ar-SA"/>
      </w:rPr>
    </w:lvl>
  </w:abstractNum>
  <w:abstractNum w:abstractNumId="7">
    <w:nsid w:val="19202006"/>
    <w:multiLevelType w:val="multilevel"/>
    <w:tmpl w:val="19202006"/>
    <w:lvl w:ilvl="0" w:tentative="0">
      <w:start w:val="1"/>
      <w:numFmt w:val="decimal"/>
      <w:lvlText w:val="%1）"/>
      <w:lvlJc w:val="left"/>
      <w:pPr>
        <w:ind w:left="405" w:hanging="531"/>
      </w:pPr>
      <w:rPr>
        <w:rFonts w:hint="default" w:ascii="宋体" w:hAnsi="宋体" w:eastAsia="宋体" w:cs="宋体"/>
        <w:w w:val="100"/>
        <w:sz w:val="24"/>
        <w:szCs w:val="24"/>
        <w:lang w:val="en-US" w:eastAsia="zh-CN" w:bidi="ar-SA"/>
      </w:rPr>
    </w:lvl>
    <w:lvl w:ilvl="1" w:tentative="0">
      <w:start w:val="0"/>
      <w:numFmt w:val="bullet"/>
      <w:lvlText w:val="•"/>
      <w:lvlJc w:val="left"/>
      <w:pPr>
        <w:ind w:left="1386" w:hanging="531"/>
      </w:pPr>
      <w:rPr>
        <w:rFonts w:hint="default"/>
        <w:lang w:val="en-US" w:eastAsia="zh-CN" w:bidi="ar-SA"/>
      </w:rPr>
    </w:lvl>
    <w:lvl w:ilvl="2" w:tentative="0">
      <w:start w:val="0"/>
      <w:numFmt w:val="bullet"/>
      <w:lvlText w:val="•"/>
      <w:lvlJc w:val="left"/>
      <w:pPr>
        <w:ind w:left="2372" w:hanging="531"/>
      </w:pPr>
      <w:rPr>
        <w:rFonts w:hint="default"/>
        <w:lang w:val="en-US" w:eastAsia="zh-CN" w:bidi="ar-SA"/>
      </w:rPr>
    </w:lvl>
    <w:lvl w:ilvl="3" w:tentative="0">
      <w:start w:val="0"/>
      <w:numFmt w:val="bullet"/>
      <w:lvlText w:val="•"/>
      <w:lvlJc w:val="left"/>
      <w:pPr>
        <w:ind w:left="3358" w:hanging="531"/>
      </w:pPr>
      <w:rPr>
        <w:rFonts w:hint="default"/>
        <w:lang w:val="en-US" w:eastAsia="zh-CN" w:bidi="ar-SA"/>
      </w:rPr>
    </w:lvl>
    <w:lvl w:ilvl="4" w:tentative="0">
      <w:start w:val="0"/>
      <w:numFmt w:val="bullet"/>
      <w:lvlText w:val="•"/>
      <w:lvlJc w:val="left"/>
      <w:pPr>
        <w:ind w:left="4344" w:hanging="531"/>
      </w:pPr>
      <w:rPr>
        <w:rFonts w:hint="default"/>
        <w:lang w:val="en-US" w:eastAsia="zh-CN" w:bidi="ar-SA"/>
      </w:rPr>
    </w:lvl>
    <w:lvl w:ilvl="5" w:tentative="0">
      <w:start w:val="0"/>
      <w:numFmt w:val="bullet"/>
      <w:lvlText w:val="•"/>
      <w:lvlJc w:val="left"/>
      <w:pPr>
        <w:ind w:left="5330" w:hanging="531"/>
      </w:pPr>
      <w:rPr>
        <w:rFonts w:hint="default"/>
        <w:lang w:val="en-US" w:eastAsia="zh-CN" w:bidi="ar-SA"/>
      </w:rPr>
    </w:lvl>
    <w:lvl w:ilvl="6" w:tentative="0">
      <w:start w:val="0"/>
      <w:numFmt w:val="bullet"/>
      <w:lvlText w:val="•"/>
      <w:lvlJc w:val="left"/>
      <w:pPr>
        <w:ind w:left="6316" w:hanging="531"/>
      </w:pPr>
      <w:rPr>
        <w:rFonts w:hint="default"/>
        <w:lang w:val="en-US" w:eastAsia="zh-CN" w:bidi="ar-SA"/>
      </w:rPr>
    </w:lvl>
    <w:lvl w:ilvl="7" w:tentative="0">
      <w:start w:val="0"/>
      <w:numFmt w:val="bullet"/>
      <w:lvlText w:val="•"/>
      <w:lvlJc w:val="left"/>
      <w:pPr>
        <w:ind w:left="7302" w:hanging="531"/>
      </w:pPr>
      <w:rPr>
        <w:rFonts w:hint="default"/>
        <w:lang w:val="en-US" w:eastAsia="zh-CN" w:bidi="ar-SA"/>
      </w:rPr>
    </w:lvl>
    <w:lvl w:ilvl="8" w:tentative="0">
      <w:start w:val="0"/>
      <w:numFmt w:val="bullet"/>
      <w:lvlText w:val="•"/>
      <w:lvlJc w:val="left"/>
      <w:pPr>
        <w:ind w:left="8288" w:hanging="531"/>
      </w:pPr>
      <w:rPr>
        <w:rFonts w:hint="default"/>
        <w:lang w:val="en-US" w:eastAsia="zh-CN" w:bidi="ar-SA"/>
      </w:rPr>
    </w:lvl>
  </w:abstractNum>
  <w:abstractNum w:abstractNumId="8">
    <w:nsid w:val="1D8D6890"/>
    <w:multiLevelType w:val="multilevel"/>
    <w:tmpl w:val="1D8D6890"/>
    <w:lvl w:ilvl="0" w:tentative="0">
      <w:start w:val="1"/>
      <w:numFmt w:val="decimal"/>
      <w:lvlText w:val="%1）"/>
      <w:lvlJc w:val="left"/>
      <w:pPr>
        <w:ind w:left="1246" w:hanging="361"/>
      </w:pPr>
      <w:rPr>
        <w:rFonts w:hint="default" w:ascii="宋体" w:hAnsi="宋体" w:eastAsia="宋体" w:cs="宋体"/>
        <w:w w:val="100"/>
        <w:sz w:val="22"/>
        <w:szCs w:val="22"/>
        <w:lang w:val="en-US" w:eastAsia="zh-CN" w:bidi="ar-SA"/>
      </w:rPr>
    </w:lvl>
    <w:lvl w:ilvl="1" w:tentative="0">
      <w:start w:val="0"/>
      <w:numFmt w:val="bullet"/>
      <w:lvlText w:val="•"/>
      <w:lvlJc w:val="left"/>
      <w:pPr>
        <w:ind w:left="2142" w:hanging="361"/>
      </w:pPr>
      <w:rPr>
        <w:rFonts w:hint="default"/>
        <w:lang w:val="en-US" w:eastAsia="zh-CN" w:bidi="ar-SA"/>
      </w:rPr>
    </w:lvl>
    <w:lvl w:ilvl="2" w:tentative="0">
      <w:start w:val="0"/>
      <w:numFmt w:val="bullet"/>
      <w:lvlText w:val="•"/>
      <w:lvlJc w:val="left"/>
      <w:pPr>
        <w:ind w:left="3044" w:hanging="361"/>
      </w:pPr>
      <w:rPr>
        <w:rFonts w:hint="default"/>
        <w:lang w:val="en-US" w:eastAsia="zh-CN" w:bidi="ar-SA"/>
      </w:rPr>
    </w:lvl>
    <w:lvl w:ilvl="3" w:tentative="0">
      <w:start w:val="0"/>
      <w:numFmt w:val="bullet"/>
      <w:lvlText w:val="•"/>
      <w:lvlJc w:val="left"/>
      <w:pPr>
        <w:ind w:left="3946" w:hanging="361"/>
      </w:pPr>
      <w:rPr>
        <w:rFonts w:hint="default"/>
        <w:lang w:val="en-US" w:eastAsia="zh-CN" w:bidi="ar-SA"/>
      </w:rPr>
    </w:lvl>
    <w:lvl w:ilvl="4" w:tentative="0">
      <w:start w:val="0"/>
      <w:numFmt w:val="bullet"/>
      <w:lvlText w:val="•"/>
      <w:lvlJc w:val="left"/>
      <w:pPr>
        <w:ind w:left="4848" w:hanging="361"/>
      </w:pPr>
      <w:rPr>
        <w:rFonts w:hint="default"/>
        <w:lang w:val="en-US" w:eastAsia="zh-CN" w:bidi="ar-SA"/>
      </w:rPr>
    </w:lvl>
    <w:lvl w:ilvl="5" w:tentative="0">
      <w:start w:val="0"/>
      <w:numFmt w:val="bullet"/>
      <w:lvlText w:val="•"/>
      <w:lvlJc w:val="left"/>
      <w:pPr>
        <w:ind w:left="5750" w:hanging="361"/>
      </w:pPr>
      <w:rPr>
        <w:rFonts w:hint="default"/>
        <w:lang w:val="en-US" w:eastAsia="zh-CN" w:bidi="ar-SA"/>
      </w:rPr>
    </w:lvl>
    <w:lvl w:ilvl="6" w:tentative="0">
      <w:start w:val="0"/>
      <w:numFmt w:val="bullet"/>
      <w:lvlText w:val="•"/>
      <w:lvlJc w:val="left"/>
      <w:pPr>
        <w:ind w:left="6652" w:hanging="361"/>
      </w:pPr>
      <w:rPr>
        <w:rFonts w:hint="default"/>
        <w:lang w:val="en-US" w:eastAsia="zh-CN" w:bidi="ar-SA"/>
      </w:rPr>
    </w:lvl>
    <w:lvl w:ilvl="7" w:tentative="0">
      <w:start w:val="0"/>
      <w:numFmt w:val="bullet"/>
      <w:lvlText w:val="•"/>
      <w:lvlJc w:val="left"/>
      <w:pPr>
        <w:ind w:left="7554" w:hanging="361"/>
      </w:pPr>
      <w:rPr>
        <w:rFonts w:hint="default"/>
        <w:lang w:val="en-US" w:eastAsia="zh-CN" w:bidi="ar-SA"/>
      </w:rPr>
    </w:lvl>
    <w:lvl w:ilvl="8" w:tentative="0">
      <w:start w:val="0"/>
      <w:numFmt w:val="bullet"/>
      <w:lvlText w:val="•"/>
      <w:lvlJc w:val="left"/>
      <w:pPr>
        <w:ind w:left="8456" w:hanging="361"/>
      </w:pPr>
      <w:rPr>
        <w:rFonts w:hint="default"/>
        <w:lang w:val="en-US" w:eastAsia="zh-CN" w:bidi="ar-SA"/>
      </w:rPr>
    </w:lvl>
  </w:abstractNum>
  <w:abstractNum w:abstractNumId="9">
    <w:nsid w:val="218F2F76"/>
    <w:multiLevelType w:val="multilevel"/>
    <w:tmpl w:val="218F2F76"/>
    <w:lvl w:ilvl="0" w:tentative="0">
      <w:start w:val="3"/>
      <w:numFmt w:val="decimal"/>
      <w:lvlText w:val="%1"/>
      <w:lvlJc w:val="left"/>
      <w:pPr>
        <w:ind w:left="580" w:hanging="420"/>
      </w:pPr>
      <w:rPr>
        <w:rFonts w:hint="default"/>
        <w:lang w:val="en-US" w:eastAsia="zh-CN" w:bidi="ar-SA"/>
      </w:rPr>
    </w:lvl>
    <w:lvl w:ilvl="1" w:tentative="0">
      <w:start w:val="1"/>
      <w:numFmt w:val="decimal"/>
      <w:lvlText w:val="%1.%2"/>
      <w:lvlJc w:val="left"/>
      <w:pPr>
        <w:ind w:left="580" w:hanging="420"/>
      </w:pPr>
      <w:rPr>
        <w:rFonts w:hint="default" w:ascii="宋体" w:hAnsi="宋体" w:eastAsia="宋体" w:cs="宋体"/>
        <w:w w:val="100"/>
        <w:sz w:val="24"/>
        <w:szCs w:val="24"/>
        <w:lang w:val="en-US" w:eastAsia="zh-CN" w:bidi="ar-SA"/>
      </w:rPr>
    </w:lvl>
    <w:lvl w:ilvl="2" w:tentative="0">
      <w:start w:val="0"/>
      <w:numFmt w:val="bullet"/>
      <w:lvlText w:val="•"/>
      <w:lvlJc w:val="left"/>
      <w:pPr>
        <w:ind w:left="2433" w:hanging="420"/>
      </w:pPr>
      <w:rPr>
        <w:rFonts w:hint="default"/>
        <w:lang w:val="en-US" w:eastAsia="zh-CN" w:bidi="ar-SA"/>
      </w:rPr>
    </w:lvl>
    <w:lvl w:ilvl="3" w:tentative="0">
      <w:start w:val="0"/>
      <w:numFmt w:val="bullet"/>
      <w:lvlText w:val="•"/>
      <w:lvlJc w:val="left"/>
      <w:pPr>
        <w:ind w:left="3359" w:hanging="420"/>
      </w:pPr>
      <w:rPr>
        <w:rFonts w:hint="default"/>
        <w:lang w:val="en-US" w:eastAsia="zh-CN" w:bidi="ar-SA"/>
      </w:rPr>
    </w:lvl>
    <w:lvl w:ilvl="4" w:tentative="0">
      <w:start w:val="0"/>
      <w:numFmt w:val="bullet"/>
      <w:lvlText w:val="•"/>
      <w:lvlJc w:val="left"/>
      <w:pPr>
        <w:ind w:left="4286" w:hanging="420"/>
      </w:pPr>
      <w:rPr>
        <w:rFonts w:hint="default"/>
        <w:lang w:val="en-US" w:eastAsia="zh-CN" w:bidi="ar-SA"/>
      </w:rPr>
    </w:lvl>
    <w:lvl w:ilvl="5" w:tentative="0">
      <w:start w:val="0"/>
      <w:numFmt w:val="bullet"/>
      <w:lvlText w:val="•"/>
      <w:lvlJc w:val="left"/>
      <w:pPr>
        <w:ind w:left="5213" w:hanging="420"/>
      </w:pPr>
      <w:rPr>
        <w:rFonts w:hint="default"/>
        <w:lang w:val="en-US" w:eastAsia="zh-CN" w:bidi="ar-SA"/>
      </w:rPr>
    </w:lvl>
    <w:lvl w:ilvl="6" w:tentative="0">
      <w:start w:val="0"/>
      <w:numFmt w:val="bullet"/>
      <w:lvlText w:val="•"/>
      <w:lvlJc w:val="left"/>
      <w:pPr>
        <w:ind w:left="6139" w:hanging="420"/>
      </w:pPr>
      <w:rPr>
        <w:rFonts w:hint="default"/>
        <w:lang w:val="en-US" w:eastAsia="zh-CN" w:bidi="ar-SA"/>
      </w:rPr>
    </w:lvl>
    <w:lvl w:ilvl="7" w:tentative="0">
      <w:start w:val="0"/>
      <w:numFmt w:val="bullet"/>
      <w:lvlText w:val="•"/>
      <w:lvlJc w:val="left"/>
      <w:pPr>
        <w:ind w:left="7066" w:hanging="420"/>
      </w:pPr>
      <w:rPr>
        <w:rFonts w:hint="default"/>
        <w:lang w:val="en-US" w:eastAsia="zh-CN" w:bidi="ar-SA"/>
      </w:rPr>
    </w:lvl>
    <w:lvl w:ilvl="8" w:tentative="0">
      <w:start w:val="0"/>
      <w:numFmt w:val="bullet"/>
      <w:lvlText w:val="•"/>
      <w:lvlJc w:val="left"/>
      <w:pPr>
        <w:ind w:left="7992" w:hanging="420"/>
      </w:pPr>
      <w:rPr>
        <w:rFonts w:hint="default"/>
        <w:lang w:val="en-US" w:eastAsia="zh-CN" w:bidi="ar-SA"/>
      </w:rPr>
    </w:lvl>
  </w:abstractNum>
  <w:abstractNum w:abstractNumId="10">
    <w:nsid w:val="2318093A"/>
    <w:multiLevelType w:val="multilevel"/>
    <w:tmpl w:val="2318093A"/>
    <w:lvl w:ilvl="0" w:tentative="0">
      <w:start w:val="1"/>
      <w:numFmt w:val="decimal"/>
      <w:lvlText w:val="%1）"/>
      <w:lvlJc w:val="left"/>
      <w:pPr>
        <w:ind w:left="1246" w:hanging="361"/>
      </w:pPr>
      <w:rPr>
        <w:rFonts w:hint="default" w:ascii="宋体" w:hAnsi="宋体" w:eastAsia="宋体" w:cs="宋体"/>
        <w:w w:val="100"/>
        <w:sz w:val="22"/>
        <w:szCs w:val="22"/>
        <w:lang w:val="en-US" w:eastAsia="zh-CN" w:bidi="ar-SA"/>
      </w:rPr>
    </w:lvl>
    <w:lvl w:ilvl="1" w:tentative="0">
      <w:start w:val="0"/>
      <w:numFmt w:val="bullet"/>
      <w:lvlText w:val="•"/>
      <w:lvlJc w:val="left"/>
      <w:pPr>
        <w:ind w:left="2142" w:hanging="361"/>
      </w:pPr>
      <w:rPr>
        <w:rFonts w:hint="default"/>
        <w:lang w:val="en-US" w:eastAsia="zh-CN" w:bidi="ar-SA"/>
      </w:rPr>
    </w:lvl>
    <w:lvl w:ilvl="2" w:tentative="0">
      <w:start w:val="0"/>
      <w:numFmt w:val="bullet"/>
      <w:lvlText w:val="•"/>
      <w:lvlJc w:val="left"/>
      <w:pPr>
        <w:ind w:left="3044" w:hanging="361"/>
      </w:pPr>
      <w:rPr>
        <w:rFonts w:hint="default"/>
        <w:lang w:val="en-US" w:eastAsia="zh-CN" w:bidi="ar-SA"/>
      </w:rPr>
    </w:lvl>
    <w:lvl w:ilvl="3" w:tentative="0">
      <w:start w:val="0"/>
      <w:numFmt w:val="bullet"/>
      <w:lvlText w:val="•"/>
      <w:lvlJc w:val="left"/>
      <w:pPr>
        <w:ind w:left="3946" w:hanging="361"/>
      </w:pPr>
      <w:rPr>
        <w:rFonts w:hint="default"/>
        <w:lang w:val="en-US" w:eastAsia="zh-CN" w:bidi="ar-SA"/>
      </w:rPr>
    </w:lvl>
    <w:lvl w:ilvl="4" w:tentative="0">
      <w:start w:val="0"/>
      <w:numFmt w:val="bullet"/>
      <w:lvlText w:val="•"/>
      <w:lvlJc w:val="left"/>
      <w:pPr>
        <w:ind w:left="4848" w:hanging="361"/>
      </w:pPr>
      <w:rPr>
        <w:rFonts w:hint="default"/>
        <w:lang w:val="en-US" w:eastAsia="zh-CN" w:bidi="ar-SA"/>
      </w:rPr>
    </w:lvl>
    <w:lvl w:ilvl="5" w:tentative="0">
      <w:start w:val="0"/>
      <w:numFmt w:val="bullet"/>
      <w:lvlText w:val="•"/>
      <w:lvlJc w:val="left"/>
      <w:pPr>
        <w:ind w:left="5750" w:hanging="361"/>
      </w:pPr>
      <w:rPr>
        <w:rFonts w:hint="default"/>
        <w:lang w:val="en-US" w:eastAsia="zh-CN" w:bidi="ar-SA"/>
      </w:rPr>
    </w:lvl>
    <w:lvl w:ilvl="6" w:tentative="0">
      <w:start w:val="0"/>
      <w:numFmt w:val="bullet"/>
      <w:lvlText w:val="•"/>
      <w:lvlJc w:val="left"/>
      <w:pPr>
        <w:ind w:left="6652" w:hanging="361"/>
      </w:pPr>
      <w:rPr>
        <w:rFonts w:hint="default"/>
        <w:lang w:val="en-US" w:eastAsia="zh-CN" w:bidi="ar-SA"/>
      </w:rPr>
    </w:lvl>
    <w:lvl w:ilvl="7" w:tentative="0">
      <w:start w:val="0"/>
      <w:numFmt w:val="bullet"/>
      <w:lvlText w:val="•"/>
      <w:lvlJc w:val="left"/>
      <w:pPr>
        <w:ind w:left="7554" w:hanging="361"/>
      </w:pPr>
      <w:rPr>
        <w:rFonts w:hint="default"/>
        <w:lang w:val="en-US" w:eastAsia="zh-CN" w:bidi="ar-SA"/>
      </w:rPr>
    </w:lvl>
    <w:lvl w:ilvl="8" w:tentative="0">
      <w:start w:val="0"/>
      <w:numFmt w:val="bullet"/>
      <w:lvlText w:val="•"/>
      <w:lvlJc w:val="left"/>
      <w:pPr>
        <w:ind w:left="8456" w:hanging="361"/>
      </w:pPr>
      <w:rPr>
        <w:rFonts w:hint="default"/>
        <w:lang w:val="en-US" w:eastAsia="zh-CN" w:bidi="ar-SA"/>
      </w:rPr>
    </w:lvl>
  </w:abstractNum>
  <w:abstractNum w:abstractNumId="11">
    <w:nsid w:val="2342486C"/>
    <w:multiLevelType w:val="multilevel"/>
    <w:tmpl w:val="2342486C"/>
    <w:lvl w:ilvl="0" w:tentative="0">
      <w:start w:val="1"/>
      <w:numFmt w:val="decimal"/>
      <w:lvlText w:val="（%1）"/>
      <w:lvlJc w:val="left"/>
      <w:pPr>
        <w:ind w:left="1486" w:hanging="601"/>
      </w:pPr>
      <w:rPr>
        <w:rFonts w:hint="default" w:ascii="宋体" w:hAnsi="宋体" w:eastAsia="宋体" w:cs="宋体"/>
        <w:w w:val="100"/>
        <w:sz w:val="22"/>
        <w:szCs w:val="22"/>
        <w:lang w:val="en-US" w:eastAsia="zh-CN" w:bidi="ar-SA"/>
      </w:rPr>
    </w:lvl>
    <w:lvl w:ilvl="1" w:tentative="0">
      <w:start w:val="0"/>
      <w:numFmt w:val="bullet"/>
      <w:lvlText w:val="•"/>
      <w:lvlJc w:val="left"/>
      <w:pPr>
        <w:ind w:left="2358" w:hanging="601"/>
      </w:pPr>
      <w:rPr>
        <w:rFonts w:hint="default"/>
        <w:lang w:val="en-US" w:eastAsia="zh-CN" w:bidi="ar-SA"/>
      </w:rPr>
    </w:lvl>
    <w:lvl w:ilvl="2" w:tentative="0">
      <w:start w:val="0"/>
      <w:numFmt w:val="bullet"/>
      <w:lvlText w:val="•"/>
      <w:lvlJc w:val="left"/>
      <w:pPr>
        <w:ind w:left="3236" w:hanging="601"/>
      </w:pPr>
      <w:rPr>
        <w:rFonts w:hint="default"/>
        <w:lang w:val="en-US" w:eastAsia="zh-CN" w:bidi="ar-SA"/>
      </w:rPr>
    </w:lvl>
    <w:lvl w:ilvl="3" w:tentative="0">
      <w:start w:val="0"/>
      <w:numFmt w:val="bullet"/>
      <w:lvlText w:val="•"/>
      <w:lvlJc w:val="left"/>
      <w:pPr>
        <w:ind w:left="4114" w:hanging="601"/>
      </w:pPr>
      <w:rPr>
        <w:rFonts w:hint="default"/>
        <w:lang w:val="en-US" w:eastAsia="zh-CN" w:bidi="ar-SA"/>
      </w:rPr>
    </w:lvl>
    <w:lvl w:ilvl="4" w:tentative="0">
      <w:start w:val="0"/>
      <w:numFmt w:val="bullet"/>
      <w:lvlText w:val="•"/>
      <w:lvlJc w:val="left"/>
      <w:pPr>
        <w:ind w:left="4992" w:hanging="601"/>
      </w:pPr>
      <w:rPr>
        <w:rFonts w:hint="default"/>
        <w:lang w:val="en-US" w:eastAsia="zh-CN" w:bidi="ar-SA"/>
      </w:rPr>
    </w:lvl>
    <w:lvl w:ilvl="5" w:tentative="0">
      <w:start w:val="0"/>
      <w:numFmt w:val="bullet"/>
      <w:lvlText w:val="•"/>
      <w:lvlJc w:val="left"/>
      <w:pPr>
        <w:ind w:left="5870" w:hanging="601"/>
      </w:pPr>
      <w:rPr>
        <w:rFonts w:hint="default"/>
        <w:lang w:val="en-US" w:eastAsia="zh-CN" w:bidi="ar-SA"/>
      </w:rPr>
    </w:lvl>
    <w:lvl w:ilvl="6" w:tentative="0">
      <w:start w:val="0"/>
      <w:numFmt w:val="bullet"/>
      <w:lvlText w:val="•"/>
      <w:lvlJc w:val="left"/>
      <w:pPr>
        <w:ind w:left="6748" w:hanging="601"/>
      </w:pPr>
      <w:rPr>
        <w:rFonts w:hint="default"/>
        <w:lang w:val="en-US" w:eastAsia="zh-CN" w:bidi="ar-SA"/>
      </w:rPr>
    </w:lvl>
    <w:lvl w:ilvl="7" w:tentative="0">
      <w:start w:val="0"/>
      <w:numFmt w:val="bullet"/>
      <w:lvlText w:val="•"/>
      <w:lvlJc w:val="left"/>
      <w:pPr>
        <w:ind w:left="7626" w:hanging="601"/>
      </w:pPr>
      <w:rPr>
        <w:rFonts w:hint="default"/>
        <w:lang w:val="en-US" w:eastAsia="zh-CN" w:bidi="ar-SA"/>
      </w:rPr>
    </w:lvl>
    <w:lvl w:ilvl="8" w:tentative="0">
      <w:start w:val="0"/>
      <w:numFmt w:val="bullet"/>
      <w:lvlText w:val="•"/>
      <w:lvlJc w:val="left"/>
      <w:pPr>
        <w:ind w:left="8504" w:hanging="601"/>
      </w:pPr>
      <w:rPr>
        <w:rFonts w:hint="default"/>
        <w:lang w:val="en-US" w:eastAsia="zh-CN" w:bidi="ar-SA"/>
      </w:rPr>
    </w:lvl>
  </w:abstractNum>
  <w:abstractNum w:abstractNumId="12">
    <w:nsid w:val="2A6E096D"/>
    <w:multiLevelType w:val="multilevel"/>
    <w:tmpl w:val="2A6E096D"/>
    <w:lvl w:ilvl="0" w:tentative="0">
      <w:start w:val="1"/>
      <w:numFmt w:val="decimal"/>
      <w:lvlText w:val="(%1)"/>
      <w:lvlJc w:val="left"/>
      <w:pPr>
        <w:ind w:left="405" w:hanging="519"/>
      </w:pPr>
      <w:rPr>
        <w:rFonts w:hint="default" w:ascii="宋体" w:hAnsi="宋体" w:eastAsia="宋体" w:cs="宋体"/>
        <w:w w:val="99"/>
        <w:sz w:val="26"/>
        <w:szCs w:val="26"/>
        <w:lang w:val="en-US" w:eastAsia="zh-CN" w:bidi="ar-SA"/>
      </w:rPr>
    </w:lvl>
    <w:lvl w:ilvl="1" w:tentative="0">
      <w:start w:val="0"/>
      <w:numFmt w:val="bullet"/>
      <w:lvlText w:val="•"/>
      <w:lvlJc w:val="left"/>
      <w:pPr>
        <w:ind w:left="1386" w:hanging="519"/>
      </w:pPr>
      <w:rPr>
        <w:rFonts w:hint="default"/>
        <w:lang w:val="en-US" w:eastAsia="zh-CN" w:bidi="ar-SA"/>
      </w:rPr>
    </w:lvl>
    <w:lvl w:ilvl="2" w:tentative="0">
      <w:start w:val="0"/>
      <w:numFmt w:val="bullet"/>
      <w:lvlText w:val="•"/>
      <w:lvlJc w:val="left"/>
      <w:pPr>
        <w:ind w:left="2372" w:hanging="519"/>
      </w:pPr>
      <w:rPr>
        <w:rFonts w:hint="default"/>
        <w:lang w:val="en-US" w:eastAsia="zh-CN" w:bidi="ar-SA"/>
      </w:rPr>
    </w:lvl>
    <w:lvl w:ilvl="3" w:tentative="0">
      <w:start w:val="0"/>
      <w:numFmt w:val="bullet"/>
      <w:lvlText w:val="•"/>
      <w:lvlJc w:val="left"/>
      <w:pPr>
        <w:ind w:left="3358" w:hanging="519"/>
      </w:pPr>
      <w:rPr>
        <w:rFonts w:hint="default"/>
        <w:lang w:val="en-US" w:eastAsia="zh-CN" w:bidi="ar-SA"/>
      </w:rPr>
    </w:lvl>
    <w:lvl w:ilvl="4" w:tentative="0">
      <w:start w:val="0"/>
      <w:numFmt w:val="bullet"/>
      <w:lvlText w:val="•"/>
      <w:lvlJc w:val="left"/>
      <w:pPr>
        <w:ind w:left="4344" w:hanging="519"/>
      </w:pPr>
      <w:rPr>
        <w:rFonts w:hint="default"/>
        <w:lang w:val="en-US" w:eastAsia="zh-CN" w:bidi="ar-SA"/>
      </w:rPr>
    </w:lvl>
    <w:lvl w:ilvl="5" w:tentative="0">
      <w:start w:val="0"/>
      <w:numFmt w:val="bullet"/>
      <w:lvlText w:val="•"/>
      <w:lvlJc w:val="left"/>
      <w:pPr>
        <w:ind w:left="5330" w:hanging="519"/>
      </w:pPr>
      <w:rPr>
        <w:rFonts w:hint="default"/>
        <w:lang w:val="en-US" w:eastAsia="zh-CN" w:bidi="ar-SA"/>
      </w:rPr>
    </w:lvl>
    <w:lvl w:ilvl="6" w:tentative="0">
      <w:start w:val="0"/>
      <w:numFmt w:val="bullet"/>
      <w:lvlText w:val="•"/>
      <w:lvlJc w:val="left"/>
      <w:pPr>
        <w:ind w:left="6316" w:hanging="519"/>
      </w:pPr>
      <w:rPr>
        <w:rFonts w:hint="default"/>
        <w:lang w:val="en-US" w:eastAsia="zh-CN" w:bidi="ar-SA"/>
      </w:rPr>
    </w:lvl>
    <w:lvl w:ilvl="7" w:tentative="0">
      <w:start w:val="0"/>
      <w:numFmt w:val="bullet"/>
      <w:lvlText w:val="•"/>
      <w:lvlJc w:val="left"/>
      <w:pPr>
        <w:ind w:left="7302" w:hanging="519"/>
      </w:pPr>
      <w:rPr>
        <w:rFonts w:hint="default"/>
        <w:lang w:val="en-US" w:eastAsia="zh-CN" w:bidi="ar-SA"/>
      </w:rPr>
    </w:lvl>
    <w:lvl w:ilvl="8" w:tentative="0">
      <w:start w:val="0"/>
      <w:numFmt w:val="bullet"/>
      <w:lvlText w:val="•"/>
      <w:lvlJc w:val="left"/>
      <w:pPr>
        <w:ind w:left="8288" w:hanging="519"/>
      </w:pPr>
      <w:rPr>
        <w:rFonts w:hint="default"/>
        <w:lang w:val="en-US" w:eastAsia="zh-CN" w:bidi="ar-SA"/>
      </w:rPr>
    </w:lvl>
  </w:abstractNum>
  <w:abstractNum w:abstractNumId="13">
    <w:nsid w:val="2AD84D31"/>
    <w:multiLevelType w:val="multilevel"/>
    <w:tmpl w:val="2AD84D31"/>
    <w:lvl w:ilvl="0" w:tentative="0">
      <w:start w:val="1"/>
      <w:numFmt w:val="decimal"/>
      <w:lvlText w:val="%1）"/>
      <w:lvlJc w:val="left"/>
      <w:pPr>
        <w:ind w:left="1246" w:hanging="361"/>
      </w:pPr>
      <w:rPr>
        <w:rFonts w:hint="default" w:ascii="宋体" w:hAnsi="宋体" w:eastAsia="宋体" w:cs="宋体"/>
        <w:w w:val="100"/>
        <w:sz w:val="22"/>
        <w:szCs w:val="22"/>
        <w:lang w:val="en-US" w:eastAsia="zh-CN" w:bidi="ar-SA"/>
      </w:rPr>
    </w:lvl>
    <w:lvl w:ilvl="1" w:tentative="0">
      <w:start w:val="0"/>
      <w:numFmt w:val="bullet"/>
      <w:lvlText w:val="•"/>
      <w:lvlJc w:val="left"/>
      <w:pPr>
        <w:ind w:left="2142" w:hanging="361"/>
      </w:pPr>
      <w:rPr>
        <w:rFonts w:hint="default"/>
        <w:lang w:val="en-US" w:eastAsia="zh-CN" w:bidi="ar-SA"/>
      </w:rPr>
    </w:lvl>
    <w:lvl w:ilvl="2" w:tentative="0">
      <w:start w:val="0"/>
      <w:numFmt w:val="bullet"/>
      <w:lvlText w:val="•"/>
      <w:lvlJc w:val="left"/>
      <w:pPr>
        <w:ind w:left="3044" w:hanging="361"/>
      </w:pPr>
      <w:rPr>
        <w:rFonts w:hint="default"/>
        <w:lang w:val="en-US" w:eastAsia="zh-CN" w:bidi="ar-SA"/>
      </w:rPr>
    </w:lvl>
    <w:lvl w:ilvl="3" w:tentative="0">
      <w:start w:val="0"/>
      <w:numFmt w:val="bullet"/>
      <w:lvlText w:val="•"/>
      <w:lvlJc w:val="left"/>
      <w:pPr>
        <w:ind w:left="3946" w:hanging="361"/>
      </w:pPr>
      <w:rPr>
        <w:rFonts w:hint="default"/>
        <w:lang w:val="en-US" w:eastAsia="zh-CN" w:bidi="ar-SA"/>
      </w:rPr>
    </w:lvl>
    <w:lvl w:ilvl="4" w:tentative="0">
      <w:start w:val="0"/>
      <w:numFmt w:val="bullet"/>
      <w:lvlText w:val="•"/>
      <w:lvlJc w:val="left"/>
      <w:pPr>
        <w:ind w:left="4848" w:hanging="361"/>
      </w:pPr>
      <w:rPr>
        <w:rFonts w:hint="default"/>
        <w:lang w:val="en-US" w:eastAsia="zh-CN" w:bidi="ar-SA"/>
      </w:rPr>
    </w:lvl>
    <w:lvl w:ilvl="5" w:tentative="0">
      <w:start w:val="0"/>
      <w:numFmt w:val="bullet"/>
      <w:lvlText w:val="•"/>
      <w:lvlJc w:val="left"/>
      <w:pPr>
        <w:ind w:left="5750" w:hanging="361"/>
      </w:pPr>
      <w:rPr>
        <w:rFonts w:hint="default"/>
        <w:lang w:val="en-US" w:eastAsia="zh-CN" w:bidi="ar-SA"/>
      </w:rPr>
    </w:lvl>
    <w:lvl w:ilvl="6" w:tentative="0">
      <w:start w:val="0"/>
      <w:numFmt w:val="bullet"/>
      <w:lvlText w:val="•"/>
      <w:lvlJc w:val="left"/>
      <w:pPr>
        <w:ind w:left="6652" w:hanging="361"/>
      </w:pPr>
      <w:rPr>
        <w:rFonts w:hint="default"/>
        <w:lang w:val="en-US" w:eastAsia="zh-CN" w:bidi="ar-SA"/>
      </w:rPr>
    </w:lvl>
    <w:lvl w:ilvl="7" w:tentative="0">
      <w:start w:val="0"/>
      <w:numFmt w:val="bullet"/>
      <w:lvlText w:val="•"/>
      <w:lvlJc w:val="left"/>
      <w:pPr>
        <w:ind w:left="7554" w:hanging="361"/>
      </w:pPr>
      <w:rPr>
        <w:rFonts w:hint="default"/>
        <w:lang w:val="en-US" w:eastAsia="zh-CN" w:bidi="ar-SA"/>
      </w:rPr>
    </w:lvl>
    <w:lvl w:ilvl="8" w:tentative="0">
      <w:start w:val="0"/>
      <w:numFmt w:val="bullet"/>
      <w:lvlText w:val="•"/>
      <w:lvlJc w:val="left"/>
      <w:pPr>
        <w:ind w:left="8456" w:hanging="361"/>
      </w:pPr>
      <w:rPr>
        <w:rFonts w:hint="default"/>
        <w:lang w:val="en-US" w:eastAsia="zh-CN" w:bidi="ar-SA"/>
      </w:rPr>
    </w:lvl>
  </w:abstractNum>
  <w:abstractNum w:abstractNumId="14">
    <w:nsid w:val="2DCD443B"/>
    <w:multiLevelType w:val="multilevel"/>
    <w:tmpl w:val="2DCD443B"/>
    <w:lvl w:ilvl="0" w:tentative="0">
      <w:start w:val="1"/>
      <w:numFmt w:val="decimal"/>
      <w:lvlText w:val="%1）"/>
      <w:lvlJc w:val="left"/>
      <w:pPr>
        <w:ind w:left="1404" w:hanging="519"/>
      </w:pPr>
      <w:rPr>
        <w:rFonts w:hint="default" w:ascii="宋体" w:hAnsi="宋体" w:eastAsia="宋体" w:cs="宋体"/>
        <w:w w:val="100"/>
        <w:sz w:val="24"/>
        <w:szCs w:val="24"/>
        <w:lang w:val="en-US" w:eastAsia="zh-CN" w:bidi="ar-SA"/>
      </w:rPr>
    </w:lvl>
    <w:lvl w:ilvl="1" w:tentative="0">
      <w:start w:val="0"/>
      <w:numFmt w:val="bullet"/>
      <w:lvlText w:val="•"/>
      <w:lvlJc w:val="left"/>
      <w:pPr>
        <w:ind w:left="2286" w:hanging="519"/>
      </w:pPr>
      <w:rPr>
        <w:rFonts w:hint="default"/>
        <w:lang w:val="en-US" w:eastAsia="zh-CN" w:bidi="ar-SA"/>
      </w:rPr>
    </w:lvl>
    <w:lvl w:ilvl="2" w:tentative="0">
      <w:start w:val="0"/>
      <w:numFmt w:val="bullet"/>
      <w:lvlText w:val="•"/>
      <w:lvlJc w:val="left"/>
      <w:pPr>
        <w:ind w:left="3172" w:hanging="519"/>
      </w:pPr>
      <w:rPr>
        <w:rFonts w:hint="default"/>
        <w:lang w:val="en-US" w:eastAsia="zh-CN" w:bidi="ar-SA"/>
      </w:rPr>
    </w:lvl>
    <w:lvl w:ilvl="3" w:tentative="0">
      <w:start w:val="0"/>
      <w:numFmt w:val="bullet"/>
      <w:lvlText w:val="•"/>
      <w:lvlJc w:val="left"/>
      <w:pPr>
        <w:ind w:left="4058" w:hanging="519"/>
      </w:pPr>
      <w:rPr>
        <w:rFonts w:hint="default"/>
        <w:lang w:val="en-US" w:eastAsia="zh-CN" w:bidi="ar-SA"/>
      </w:rPr>
    </w:lvl>
    <w:lvl w:ilvl="4" w:tentative="0">
      <w:start w:val="0"/>
      <w:numFmt w:val="bullet"/>
      <w:lvlText w:val="•"/>
      <w:lvlJc w:val="left"/>
      <w:pPr>
        <w:ind w:left="4944" w:hanging="519"/>
      </w:pPr>
      <w:rPr>
        <w:rFonts w:hint="default"/>
        <w:lang w:val="en-US" w:eastAsia="zh-CN" w:bidi="ar-SA"/>
      </w:rPr>
    </w:lvl>
    <w:lvl w:ilvl="5" w:tentative="0">
      <w:start w:val="0"/>
      <w:numFmt w:val="bullet"/>
      <w:lvlText w:val="•"/>
      <w:lvlJc w:val="left"/>
      <w:pPr>
        <w:ind w:left="5830" w:hanging="519"/>
      </w:pPr>
      <w:rPr>
        <w:rFonts w:hint="default"/>
        <w:lang w:val="en-US" w:eastAsia="zh-CN" w:bidi="ar-SA"/>
      </w:rPr>
    </w:lvl>
    <w:lvl w:ilvl="6" w:tentative="0">
      <w:start w:val="0"/>
      <w:numFmt w:val="bullet"/>
      <w:lvlText w:val="•"/>
      <w:lvlJc w:val="left"/>
      <w:pPr>
        <w:ind w:left="6716" w:hanging="519"/>
      </w:pPr>
      <w:rPr>
        <w:rFonts w:hint="default"/>
        <w:lang w:val="en-US" w:eastAsia="zh-CN" w:bidi="ar-SA"/>
      </w:rPr>
    </w:lvl>
    <w:lvl w:ilvl="7" w:tentative="0">
      <w:start w:val="0"/>
      <w:numFmt w:val="bullet"/>
      <w:lvlText w:val="•"/>
      <w:lvlJc w:val="left"/>
      <w:pPr>
        <w:ind w:left="7602" w:hanging="519"/>
      </w:pPr>
      <w:rPr>
        <w:rFonts w:hint="default"/>
        <w:lang w:val="en-US" w:eastAsia="zh-CN" w:bidi="ar-SA"/>
      </w:rPr>
    </w:lvl>
    <w:lvl w:ilvl="8" w:tentative="0">
      <w:start w:val="0"/>
      <w:numFmt w:val="bullet"/>
      <w:lvlText w:val="•"/>
      <w:lvlJc w:val="left"/>
      <w:pPr>
        <w:ind w:left="8488" w:hanging="519"/>
      </w:pPr>
      <w:rPr>
        <w:rFonts w:hint="default"/>
        <w:lang w:val="en-US" w:eastAsia="zh-CN" w:bidi="ar-SA"/>
      </w:rPr>
    </w:lvl>
  </w:abstractNum>
  <w:abstractNum w:abstractNumId="15">
    <w:nsid w:val="2E885859"/>
    <w:multiLevelType w:val="multilevel"/>
    <w:tmpl w:val="2E885859"/>
    <w:lvl w:ilvl="0" w:tentative="0">
      <w:start w:val="2"/>
      <w:numFmt w:val="decimal"/>
      <w:lvlText w:val="（%1）"/>
      <w:lvlJc w:val="left"/>
      <w:pPr>
        <w:ind w:left="1006" w:hanging="601"/>
      </w:pPr>
      <w:rPr>
        <w:rFonts w:hint="default" w:ascii="宋体" w:hAnsi="宋体" w:eastAsia="宋体" w:cs="宋体"/>
        <w:w w:val="100"/>
        <w:sz w:val="22"/>
        <w:szCs w:val="22"/>
        <w:lang w:val="en-US" w:eastAsia="zh-CN" w:bidi="ar-SA"/>
      </w:rPr>
    </w:lvl>
    <w:lvl w:ilvl="1" w:tentative="0">
      <w:start w:val="1"/>
      <w:numFmt w:val="decimal"/>
      <w:lvlText w:val="（%2）"/>
      <w:lvlJc w:val="left"/>
      <w:pPr>
        <w:ind w:left="405" w:hanging="601"/>
        <w:jc w:val="right"/>
      </w:pPr>
      <w:rPr>
        <w:rFonts w:hint="default" w:ascii="宋体" w:hAnsi="宋体" w:eastAsia="宋体" w:cs="宋体"/>
        <w:w w:val="100"/>
        <w:sz w:val="22"/>
        <w:szCs w:val="22"/>
        <w:lang w:val="en-US" w:eastAsia="zh-CN" w:bidi="ar-SA"/>
      </w:rPr>
    </w:lvl>
    <w:lvl w:ilvl="2" w:tentative="0">
      <w:start w:val="1"/>
      <w:numFmt w:val="decimal"/>
      <w:lvlText w:val="（%3）"/>
      <w:lvlJc w:val="left"/>
      <w:pPr>
        <w:ind w:left="1486" w:hanging="601"/>
      </w:pPr>
      <w:rPr>
        <w:rFonts w:hint="default" w:ascii="宋体" w:hAnsi="宋体" w:eastAsia="宋体" w:cs="宋体"/>
        <w:w w:val="100"/>
        <w:sz w:val="22"/>
        <w:szCs w:val="22"/>
        <w:lang w:val="en-US" w:eastAsia="zh-CN" w:bidi="ar-SA"/>
      </w:rPr>
    </w:lvl>
    <w:lvl w:ilvl="3" w:tentative="0">
      <w:start w:val="0"/>
      <w:numFmt w:val="bullet"/>
      <w:lvlText w:val="•"/>
      <w:lvlJc w:val="left"/>
      <w:pPr>
        <w:ind w:left="1720" w:hanging="601"/>
      </w:pPr>
      <w:rPr>
        <w:rFonts w:hint="default"/>
        <w:lang w:val="en-US" w:eastAsia="zh-CN" w:bidi="ar-SA"/>
      </w:rPr>
    </w:lvl>
    <w:lvl w:ilvl="4" w:tentative="0">
      <w:start w:val="0"/>
      <w:numFmt w:val="bullet"/>
      <w:lvlText w:val="•"/>
      <w:lvlJc w:val="left"/>
      <w:pPr>
        <w:ind w:left="2940" w:hanging="601"/>
      </w:pPr>
      <w:rPr>
        <w:rFonts w:hint="default"/>
        <w:lang w:val="en-US" w:eastAsia="zh-CN" w:bidi="ar-SA"/>
      </w:rPr>
    </w:lvl>
    <w:lvl w:ilvl="5" w:tentative="0">
      <w:start w:val="0"/>
      <w:numFmt w:val="bullet"/>
      <w:lvlText w:val="•"/>
      <w:lvlJc w:val="left"/>
      <w:pPr>
        <w:ind w:left="4160" w:hanging="601"/>
      </w:pPr>
      <w:rPr>
        <w:rFonts w:hint="default"/>
        <w:lang w:val="en-US" w:eastAsia="zh-CN" w:bidi="ar-SA"/>
      </w:rPr>
    </w:lvl>
    <w:lvl w:ilvl="6" w:tentative="0">
      <w:start w:val="0"/>
      <w:numFmt w:val="bullet"/>
      <w:lvlText w:val="•"/>
      <w:lvlJc w:val="left"/>
      <w:pPr>
        <w:ind w:left="5380" w:hanging="601"/>
      </w:pPr>
      <w:rPr>
        <w:rFonts w:hint="default"/>
        <w:lang w:val="en-US" w:eastAsia="zh-CN" w:bidi="ar-SA"/>
      </w:rPr>
    </w:lvl>
    <w:lvl w:ilvl="7" w:tentative="0">
      <w:start w:val="0"/>
      <w:numFmt w:val="bullet"/>
      <w:lvlText w:val="•"/>
      <w:lvlJc w:val="left"/>
      <w:pPr>
        <w:ind w:left="6600" w:hanging="601"/>
      </w:pPr>
      <w:rPr>
        <w:rFonts w:hint="default"/>
        <w:lang w:val="en-US" w:eastAsia="zh-CN" w:bidi="ar-SA"/>
      </w:rPr>
    </w:lvl>
    <w:lvl w:ilvl="8" w:tentative="0">
      <w:start w:val="0"/>
      <w:numFmt w:val="bullet"/>
      <w:lvlText w:val="•"/>
      <w:lvlJc w:val="left"/>
      <w:pPr>
        <w:ind w:left="7820" w:hanging="601"/>
      </w:pPr>
      <w:rPr>
        <w:rFonts w:hint="default"/>
        <w:lang w:val="en-US" w:eastAsia="zh-CN" w:bidi="ar-SA"/>
      </w:rPr>
    </w:lvl>
  </w:abstractNum>
  <w:abstractNum w:abstractNumId="16">
    <w:nsid w:val="36301D76"/>
    <w:multiLevelType w:val="multilevel"/>
    <w:tmpl w:val="36301D76"/>
    <w:lvl w:ilvl="0" w:tentative="0">
      <w:start w:val="1"/>
      <w:numFmt w:val="decimal"/>
      <w:lvlText w:val="（%1）"/>
      <w:lvlJc w:val="left"/>
      <w:pPr>
        <w:ind w:left="405" w:hanging="601"/>
      </w:pPr>
      <w:rPr>
        <w:rFonts w:hint="default" w:ascii="宋体" w:hAnsi="宋体" w:eastAsia="宋体" w:cs="宋体"/>
        <w:spacing w:val="-22"/>
        <w:w w:val="100"/>
        <w:sz w:val="22"/>
        <w:szCs w:val="22"/>
        <w:lang w:val="en-US" w:eastAsia="zh-CN" w:bidi="ar-SA"/>
      </w:rPr>
    </w:lvl>
    <w:lvl w:ilvl="1" w:tentative="0">
      <w:start w:val="0"/>
      <w:numFmt w:val="bullet"/>
      <w:lvlText w:val="•"/>
      <w:lvlJc w:val="left"/>
      <w:pPr>
        <w:ind w:left="1386" w:hanging="601"/>
      </w:pPr>
      <w:rPr>
        <w:rFonts w:hint="default"/>
        <w:lang w:val="en-US" w:eastAsia="zh-CN" w:bidi="ar-SA"/>
      </w:rPr>
    </w:lvl>
    <w:lvl w:ilvl="2" w:tentative="0">
      <w:start w:val="0"/>
      <w:numFmt w:val="bullet"/>
      <w:lvlText w:val="•"/>
      <w:lvlJc w:val="left"/>
      <w:pPr>
        <w:ind w:left="2372" w:hanging="601"/>
      </w:pPr>
      <w:rPr>
        <w:rFonts w:hint="default"/>
        <w:lang w:val="en-US" w:eastAsia="zh-CN" w:bidi="ar-SA"/>
      </w:rPr>
    </w:lvl>
    <w:lvl w:ilvl="3" w:tentative="0">
      <w:start w:val="0"/>
      <w:numFmt w:val="bullet"/>
      <w:lvlText w:val="•"/>
      <w:lvlJc w:val="left"/>
      <w:pPr>
        <w:ind w:left="3358" w:hanging="601"/>
      </w:pPr>
      <w:rPr>
        <w:rFonts w:hint="default"/>
        <w:lang w:val="en-US" w:eastAsia="zh-CN" w:bidi="ar-SA"/>
      </w:rPr>
    </w:lvl>
    <w:lvl w:ilvl="4" w:tentative="0">
      <w:start w:val="0"/>
      <w:numFmt w:val="bullet"/>
      <w:lvlText w:val="•"/>
      <w:lvlJc w:val="left"/>
      <w:pPr>
        <w:ind w:left="4344" w:hanging="601"/>
      </w:pPr>
      <w:rPr>
        <w:rFonts w:hint="default"/>
        <w:lang w:val="en-US" w:eastAsia="zh-CN" w:bidi="ar-SA"/>
      </w:rPr>
    </w:lvl>
    <w:lvl w:ilvl="5" w:tentative="0">
      <w:start w:val="0"/>
      <w:numFmt w:val="bullet"/>
      <w:lvlText w:val="•"/>
      <w:lvlJc w:val="left"/>
      <w:pPr>
        <w:ind w:left="5330" w:hanging="601"/>
      </w:pPr>
      <w:rPr>
        <w:rFonts w:hint="default"/>
        <w:lang w:val="en-US" w:eastAsia="zh-CN" w:bidi="ar-SA"/>
      </w:rPr>
    </w:lvl>
    <w:lvl w:ilvl="6" w:tentative="0">
      <w:start w:val="0"/>
      <w:numFmt w:val="bullet"/>
      <w:lvlText w:val="•"/>
      <w:lvlJc w:val="left"/>
      <w:pPr>
        <w:ind w:left="6316" w:hanging="601"/>
      </w:pPr>
      <w:rPr>
        <w:rFonts w:hint="default"/>
        <w:lang w:val="en-US" w:eastAsia="zh-CN" w:bidi="ar-SA"/>
      </w:rPr>
    </w:lvl>
    <w:lvl w:ilvl="7" w:tentative="0">
      <w:start w:val="0"/>
      <w:numFmt w:val="bullet"/>
      <w:lvlText w:val="•"/>
      <w:lvlJc w:val="left"/>
      <w:pPr>
        <w:ind w:left="7302" w:hanging="601"/>
      </w:pPr>
      <w:rPr>
        <w:rFonts w:hint="default"/>
        <w:lang w:val="en-US" w:eastAsia="zh-CN" w:bidi="ar-SA"/>
      </w:rPr>
    </w:lvl>
    <w:lvl w:ilvl="8" w:tentative="0">
      <w:start w:val="0"/>
      <w:numFmt w:val="bullet"/>
      <w:lvlText w:val="•"/>
      <w:lvlJc w:val="left"/>
      <w:pPr>
        <w:ind w:left="8288" w:hanging="601"/>
      </w:pPr>
      <w:rPr>
        <w:rFonts w:hint="default"/>
        <w:lang w:val="en-US" w:eastAsia="zh-CN" w:bidi="ar-SA"/>
      </w:rPr>
    </w:lvl>
  </w:abstractNum>
  <w:abstractNum w:abstractNumId="17">
    <w:nsid w:val="36F171CC"/>
    <w:multiLevelType w:val="multilevel"/>
    <w:tmpl w:val="36F171CC"/>
    <w:lvl w:ilvl="0" w:tentative="0">
      <w:start w:val="1"/>
      <w:numFmt w:val="decimal"/>
      <w:lvlText w:val="（%1）"/>
      <w:lvlJc w:val="left"/>
      <w:pPr>
        <w:ind w:left="405" w:hanging="601"/>
      </w:pPr>
      <w:rPr>
        <w:rFonts w:hint="default" w:ascii="宋体" w:hAnsi="宋体" w:eastAsia="宋体" w:cs="宋体"/>
        <w:spacing w:val="-27"/>
        <w:w w:val="100"/>
        <w:sz w:val="22"/>
        <w:szCs w:val="22"/>
        <w:lang w:val="en-US" w:eastAsia="zh-CN" w:bidi="ar-SA"/>
      </w:rPr>
    </w:lvl>
    <w:lvl w:ilvl="1" w:tentative="0">
      <w:start w:val="0"/>
      <w:numFmt w:val="bullet"/>
      <w:lvlText w:val="•"/>
      <w:lvlJc w:val="left"/>
      <w:pPr>
        <w:ind w:left="1386" w:hanging="601"/>
      </w:pPr>
      <w:rPr>
        <w:rFonts w:hint="default"/>
        <w:lang w:val="en-US" w:eastAsia="zh-CN" w:bidi="ar-SA"/>
      </w:rPr>
    </w:lvl>
    <w:lvl w:ilvl="2" w:tentative="0">
      <w:start w:val="0"/>
      <w:numFmt w:val="bullet"/>
      <w:lvlText w:val="•"/>
      <w:lvlJc w:val="left"/>
      <w:pPr>
        <w:ind w:left="2372" w:hanging="601"/>
      </w:pPr>
      <w:rPr>
        <w:rFonts w:hint="default"/>
        <w:lang w:val="en-US" w:eastAsia="zh-CN" w:bidi="ar-SA"/>
      </w:rPr>
    </w:lvl>
    <w:lvl w:ilvl="3" w:tentative="0">
      <w:start w:val="0"/>
      <w:numFmt w:val="bullet"/>
      <w:lvlText w:val="•"/>
      <w:lvlJc w:val="left"/>
      <w:pPr>
        <w:ind w:left="3358" w:hanging="601"/>
      </w:pPr>
      <w:rPr>
        <w:rFonts w:hint="default"/>
        <w:lang w:val="en-US" w:eastAsia="zh-CN" w:bidi="ar-SA"/>
      </w:rPr>
    </w:lvl>
    <w:lvl w:ilvl="4" w:tentative="0">
      <w:start w:val="0"/>
      <w:numFmt w:val="bullet"/>
      <w:lvlText w:val="•"/>
      <w:lvlJc w:val="left"/>
      <w:pPr>
        <w:ind w:left="4344" w:hanging="601"/>
      </w:pPr>
      <w:rPr>
        <w:rFonts w:hint="default"/>
        <w:lang w:val="en-US" w:eastAsia="zh-CN" w:bidi="ar-SA"/>
      </w:rPr>
    </w:lvl>
    <w:lvl w:ilvl="5" w:tentative="0">
      <w:start w:val="0"/>
      <w:numFmt w:val="bullet"/>
      <w:lvlText w:val="•"/>
      <w:lvlJc w:val="left"/>
      <w:pPr>
        <w:ind w:left="5330" w:hanging="601"/>
      </w:pPr>
      <w:rPr>
        <w:rFonts w:hint="default"/>
        <w:lang w:val="en-US" w:eastAsia="zh-CN" w:bidi="ar-SA"/>
      </w:rPr>
    </w:lvl>
    <w:lvl w:ilvl="6" w:tentative="0">
      <w:start w:val="0"/>
      <w:numFmt w:val="bullet"/>
      <w:lvlText w:val="•"/>
      <w:lvlJc w:val="left"/>
      <w:pPr>
        <w:ind w:left="6316" w:hanging="601"/>
      </w:pPr>
      <w:rPr>
        <w:rFonts w:hint="default"/>
        <w:lang w:val="en-US" w:eastAsia="zh-CN" w:bidi="ar-SA"/>
      </w:rPr>
    </w:lvl>
    <w:lvl w:ilvl="7" w:tentative="0">
      <w:start w:val="0"/>
      <w:numFmt w:val="bullet"/>
      <w:lvlText w:val="•"/>
      <w:lvlJc w:val="left"/>
      <w:pPr>
        <w:ind w:left="7302" w:hanging="601"/>
      </w:pPr>
      <w:rPr>
        <w:rFonts w:hint="default"/>
        <w:lang w:val="en-US" w:eastAsia="zh-CN" w:bidi="ar-SA"/>
      </w:rPr>
    </w:lvl>
    <w:lvl w:ilvl="8" w:tentative="0">
      <w:start w:val="0"/>
      <w:numFmt w:val="bullet"/>
      <w:lvlText w:val="•"/>
      <w:lvlJc w:val="left"/>
      <w:pPr>
        <w:ind w:left="8288" w:hanging="601"/>
      </w:pPr>
      <w:rPr>
        <w:rFonts w:hint="default"/>
        <w:lang w:val="en-US" w:eastAsia="zh-CN" w:bidi="ar-SA"/>
      </w:rPr>
    </w:lvl>
  </w:abstractNum>
  <w:abstractNum w:abstractNumId="18">
    <w:nsid w:val="3ACC6A03"/>
    <w:multiLevelType w:val="multilevel"/>
    <w:tmpl w:val="3ACC6A03"/>
    <w:lvl w:ilvl="0" w:tentative="0">
      <w:start w:val="3"/>
      <w:numFmt w:val="decimal"/>
      <w:lvlText w:val="%1)"/>
      <w:lvlJc w:val="left"/>
      <w:pPr>
        <w:ind w:left="405" w:hanging="516"/>
        <w:jc w:val="right"/>
      </w:pPr>
      <w:rPr>
        <w:rFonts w:hint="default" w:ascii="宋体" w:hAnsi="宋体" w:eastAsia="宋体" w:cs="宋体"/>
        <w:w w:val="100"/>
        <w:sz w:val="24"/>
        <w:szCs w:val="24"/>
        <w:lang w:val="en-US" w:eastAsia="zh-CN" w:bidi="ar-SA"/>
      </w:rPr>
    </w:lvl>
    <w:lvl w:ilvl="1" w:tentative="0">
      <w:start w:val="0"/>
      <w:numFmt w:val="bullet"/>
      <w:lvlText w:val="•"/>
      <w:lvlJc w:val="left"/>
      <w:pPr>
        <w:ind w:left="1386" w:hanging="516"/>
      </w:pPr>
      <w:rPr>
        <w:rFonts w:hint="default"/>
        <w:lang w:val="en-US" w:eastAsia="zh-CN" w:bidi="ar-SA"/>
      </w:rPr>
    </w:lvl>
    <w:lvl w:ilvl="2" w:tentative="0">
      <w:start w:val="0"/>
      <w:numFmt w:val="bullet"/>
      <w:lvlText w:val="•"/>
      <w:lvlJc w:val="left"/>
      <w:pPr>
        <w:ind w:left="2372" w:hanging="516"/>
      </w:pPr>
      <w:rPr>
        <w:rFonts w:hint="default"/>
        <w:lang w:val="en-US" w:eastAsia="zh-CN" w:bidi="ar-SA"/>
      </w:rPr>
    </w:lvl>
    <w:lvl w:ilvl="3" w:tentative="0">
      <w:start w:val="0"/>
      <w:numFmt w:val="bullet"/>
      <w:lvlText w:val="•"/>
      <w:lvlJc w:val="left"/>
      <w:pPr>
        <w:ind w:left="3358" w:hanging="516"/>
      </w:pPr>
      <w:rPr>
        <w:rFonts w:hint="default"/>
        <w:lang w:val="en-US" w:eastAsia="zh-CN" w:bidi="ar-SA"/>
      </w:rPr>
    </w:lvl>
    <w:lvl w:ilvl="4" w:tentative="0">
      <w:start w:val="0"/>
      <w:numFmt w:val="bullet"/>
      <w:lvlText w:val="•"/>
      <w:lvlJc w:val="left"/>
      <w:pPr>
        <w:ind w:left="4344" w:hanging="516"/>
      </w:pPr>
      <w:rPr>
        <w:rFonts w:hint="default"/>
        <w:lang w:val="en-US" w:eastAsia="zh-CN" w:bidi="ar-SA"/>
      </w:rPr>
    </w:lvl>
    <w:lvl w:ilvl="5" w:tentative="0">
      <w:start w:val="0"/>
      <w:numFmt w:val="bullet"/>
      <w:lvlText w:val="•"/>
      <w:lvlJc w:val="left"/>
      <w:pPr>
        <w:ind w:left="5330" w:hanging="516"/>
      </w:pPr>
      <w:rPr>
        <w:rFonts w:hint="default"/>
        <w:lang w:val="en-US" w:eastAsia="zh-CN" w:bidi="ar-SA"/>
      </w:rPr>
    </w:lvl>
    <w:lvl w:ilvl="6" w:tentative="0">
      <w:start w:val="0"/>
      <w:numFmt w:val="bullet"/>
      <w:lvlText w:val="•"/>
      <w:lvlJc w:val="left"/>
      <w:pPr>
        <w:ind w:left="6316" w:hanging="516"/>
      </w:pPr>
      <w:rPr>
        <w:rFonts w:hint="default"/>
        <w:lang w:val="en-US" w:eastAsia="zh-CN" w:bidi="ar-SA"/>
      </w:rPr>
    </w:lvl>
    <w:lvl w:ilvl="7" w:tentative="0">
      <w:start w:val="0"/>
      <w:numFmt w:val="bullet"/>
      <w:lvlText w:val="•"/>
      <w:lvlJc w:val="left"/>
      <w:pPr>
        <w:ind w:left="7302" w:hanging="516"/>
      </w:pPr>
      <w:rPr>
        <w:rFonts w:hint="default"/>
        <w:lang w:val="en-US" w:eastAsia="zh-CN" w:bidi="ar-SA"/>
      </w:rPr>
    </w:lvl>
    <w:lvl w:ilvl="8" w:tentative="0">
      <w:start w:val="0"/>
      <w:numFmt w:val="bullet"/>
      <w:lvlText w:val="•"/>
      <w:lvlJc w:val="left"/>
      <w:pPr>
        <w:ind w:left="8288" w:hanging="516"/>
      </w:pPr>
      <w:rPr>
        <w:rFonts w:hint="default"/>
        <w:lang w:val="en-US" w:eastAsia="zh-CN" w:bidi="ar-SA"/>
      </w:rPr>
    </w:lvl>
  </w:abstractNum>
  <w:abstractNum w:abstractNumId="19">
    <w:nsid w:val="47513993"/>
    <w:multiLevelType w:val="singleLevel"/>
    <w:tmpl w:val="47513993"/>
    <w:lvl w:ilvl="0" w:tentative="0">
      <w:start w:val="1"/>
      <w:numFmt w:val="decimal"/>
      <w:suff w:val="nothing"/>
      <w:lvlText w:val="%1、"/>
      <w:lvlJc w:val="left"/>
    </w:lvl>
  </w:abstractNum>
  <w:abstractNum w:abstractNumId="20">
    <w:nsid w:val="51560780"/>
    <w:multiLevelType w:val="multilevel"/>
    <w:tmpl w:val="51560780"/>
    <w:lvl w:ilvl="0" w:tentative="0">
      <w:start w:val="1"/>
      <w:numFmt w:val="decimal"/>
      <w:lvlText w:val="（%1）"/>
      <w:lvlJc w:val="left"/>
      <w:pPr>
        <w:ind w:left="1006" w:hanging="601"/>
        <w:jc w:val="right"/>
      </w:pPr>
      <w:rPr>
        <w:rFonts w:hint="default" w:ascii="宋体" w:hAnsi="宋体" w:eastAsia="宋体" w:cs="宋体"/>
        <w:w w:val="100"/>
        <w:sz w:val="22"/>
        <w:szCs w:val="22"/>
        <w:lang w:val="en-US" w:eastAsia="zh-CN" w:bidi="ar-SA"/>
      </w:rPr>
    </w:lvl>
    <w:lvl w:ilvl="1" w:tentative="0">
      <w:start w:val="1"/>
      <w:numFmt w:val="decimal"/>
      <w:lvlText w:val="%2）"/>
      <w:lvlJc w:val="left"/>
      <w:pPr>
        <w:ind w:left="405" w:hanging="361"/>
      </w:pPr>
      <w:rPr>
        <w:rFonts w:hint="default" w:ascii="宋体" w:hAnsi="宋体" w:eastAsia="宋体" w:cs="宋体"/>
        <w:w w:val="100"/>
        <w:sz w:val="22"/>
        <w:szCs w:val="22"/>
        <w:lang w:val="en-US" w:eastAsia="zh-CN" w:bidi="ar-SA"/>
      </w:rPr>
    </w:lvl>
    <w:lvl w:ilvl="2" w:tentative="0">
      <w:start w:val="0"/>
      <w:numFmt w:val="bullet"/>
      <w:lvlText w:val="•"/>
      <w:lvlJc w:val="left"/>
      <w:pPr>
        <w:ind w:left="2028" w:hanging="361"/>
      </w:pPr>
      <w:rPr>
        <w:rFonts w:hint="default"/>
        <w:lang w:val="en-US" w:eastAsia="zh-CN" w:bidi="ar-SA"/>
      </w:rPr>
    </w:lvl>
    <w:lvl w:ilvl="3" w:tentative="0">
      <w:start w:val="0"/>
      <w:numFmt w:val="bullet"/>
      <w:lvlText w:val="•"/>
      <w:lvlJc w:val="left"/>
      <w:pPr>
        <w:ind w:left="3057" w:hanging="361"/>
      </w:pPr>
      <w:rPr>
        <w:rFonts w:hint="default"/>
        <w:lang w:val="en-US" w:eastAsia="zh-CN" w:bidi="ar-SA"/>
      </w:rPr>
    </w:lvl>
    <w:lvl w:ilvl="4" w:tentative="0">
      <w:start w:val="0"/>
      <w:numFmt w:val="bullet"/>
      <w:lvlText w:val="•"/>
      <w:lvlJc w:val="left"/>
      <w:pPr>
        <w:ind w:left="4086" w:hanging="361"/>
      </w:pPr>
      <w:rPr>
        <w:rFonts w:hint="default"/>
        <w:lang w:val="en-US" w:eastAsia="zh-CN" w:bidi="ar-SA"/>
      </w:rPr>
    </w:lvl>
    <w:lvl w:ilvl="5" w:tentative="0">
      <w:start w:val="0"/>
      <w:numFmt w:val="bullet"/>
      <w:lvlText w:val="•"/>
      <w:lvlJc w:val="left"/>
      <w:pPr>
        <w:ind w:left="5115" w:hanging="361"/>
      </w:pPr>
      <w:rPr>
        <w:rFonts w:hint="default"/>
        <w:lang w:val="en-US" w:eastAsia="zh-CN" w:bidi="ar-SA"/>
      </w:rPr>
    </w:lvl>
    <w:lvl w:ilvl="6" w:tentative="0">
      <w:start w:val="0"/>
      <w:numFmt w:val="bullet"/>
      <w:lvlText w:val="•"/>
      <w:lvlJc w:val="left"/>
      <w:pPr>
        <w:ind w:left="6144" w:hanging="361"/>
      </w:pPr>
      <w:rPr>
        <w:rFonts w:hint="default"/>
        <w:lang w:val="en-US" w:eastAsia="zh-CN" w:bidi="ar-SA"/>
      </w:rPr>
    </w:lvl>
    <w:lvl w:ilvl="7" w:tentative="0">
      <w:start w:val="0"/>
      <w:numFmt w:val="bullet"/>
      <w:lvlText w:val="•"/>
      <w:lvlJc w:val="left"/>
      <w:pPr>
        <w:ind w:left="7173" w:hanging="361"/>
      </w:pPr>
      <w:rPr>
        <w:rFonts w:hint="default"/>
        <w:lang w:val="en-US" w:eastAsia="zh-CN" w:bidi="ar-SA"/>
      </w:rPr>
    </w:lvl>
    <w:lvl w:ilvl="8" w:tentative="0">
      <w:start w:val="0"/>
      <w:numFmt w:val="bullet"/>
      <w:lvlText w:val="•"/>
      <w:lvlJc w:val="left"/>
      <w:pPr>
        <w:ind w:left="8202" w:hanging="361"/>
      </w:pPr>
      <w:rPr>
        <w:rFonts w:hint="default"/>
        <w:lang w:val="en-US" w:eastAsia="zh-CN" w:bidi="ar-SA"/>
      </w:rPr>
    </w:lvl>
  </w:abstractNum>
  <w:abstractNum w:abstractNumId="21">
    <w:nsid w:val="51FD20AC"/>
    <w:multiLevelType w:val="multilevel"/>
    <w:tmpl w:val="51FD20AC"/>
    <w:lvl w:ilvl="0" w:tentative="0">
      <w:start w:val="1"/>
      <w:numFmt w:val="decimal"/>
      <w:lvlText w:val="（%1）"/>
      <w:lvlJc w:val="left"/>
      <w:pPr>
        <w:ind w:left="405" w:hanging="601"/>
      </w:pPr>
      <w:rPr>
        <w:rFonts w:hint="default" w:ascii="宋体" w:hAnsi="宋体" w:eastAsia="宋体" w:cs="宋体"/>
        <w:w w:val="100"/>
        <w:sz w:val="22"/>
        <w:szCs w:val="22"/>
        <w:lang w:val="en-US" w:eastAsia="zh-CN" w:bidi="ar-SA"/>
      </w:rPr>
    </w:lvl>
    <w:lvl w:ilvl="1" w:tentative="0">
      <w:start w:val="0"/>
      <w:numFmt w:val="bullet"/>
      <w:lvlText w:val="•"/>
      <w:lvlJc w:val="left"/>
      <w:pPr>
        <w:ind w:left="1960" w:hanging="601"/>
      </w:pPr>
      <w:rPr>
        <w:rFonts w:hint="default"/>
        <w:lang w:val="en-US" w:eastAsia="zh-CN" w:bidi="ar-SA"/>
      </w:rPr>
    </w:lvl>
    <w:lvl w:ilvl="2" w:tentative="0">
      <w:start w:val="0"/>
      <w:numFmt w:val="bullet"/>
      <w:lvlText w:val="•"/>
      <w:lvlJc w:val="left"/>
      <w:pPr>
        <w:ind w:left="2882" w:hanging="601"/>
      </w:pPr>
      <w:rPr>
        <w:rFonts w:hint="default"/>
        <w:lang w:val="en-US" w:eastAsia="zh-CN" w:bidi="ar-SA"/>
      </w:rPr>
    </w:lvl>
    <w:lvl w:ilvl="3" w:tentative="0">
      <w:start w:val="0"/>
      <w:numFmt w:val="bullet"/>
      <w:lvlText w:val="•"/>
      <w:lvlJc w:val="left"/>
      <w:pPr>
        <w:ind w:left="3804" w:hanging="601"/>
      </w:pPr>
      <w:rPr>
        <w:rFonts w:hint="default"/>
        <w:lang w:val="en-US" w:eastAsia="zh-CN" w:bidi="ar-SA"/>
      </w:rPr>
    </w:lvl>
    <w:lvl w:ilvl="4" w:tentative="0">
      <w:start w:val="0"/>
      <w:numFmt w:val="bullet"/>
      <w:lvlText w:val="•"/>
      <w:lvlJc w:val="left"/>
      <w:pPr>
        <w:ind w:left="4726" w:hanging="601"/>
      </w:pPr>
      <w:rPr>
        <w:rFonts w:hint="default"/>
        <w:lang w:val="en-US" w:eastAsia="zh-CN" w:bidi="ar-SA"/>
      </w:rPr>
    </w:lvl>
    <w:lvl w:ilvl="5" w:tentative="0">
      <w:start w:val="0"/>
      <w:numFmt w:val="bullet"/>
      <w:lvlText w:val="•"/>
      <w:lvlJc w:val="left"/>
      <w:pPr>
        <w:ind w:left="5648" w:hanging="601"/>
      </w:pPr>
      <w:rPr>
        <w:rFonts w:hint="default"/>
        <w:lang w:val="en-US" w:eastAsia="zh-CN" w:bidi="ar-SA"/>
      </w:rPr>
    </w:lvl>
    <w:lvl w:ilvl="6" w:tentative="0">
      <w:start w:val="0"/>
      <w:numFmt w:val="bullet"/>
      <w:lvlText w:val="•"/>
      <w:lvlJc w:val="left"/>
      <w:pPr>
        <w:ind w:left="6571" w:hanging="601"/>
      </w:pPr>
      <w:rPr>
        <w:rFonts w:hint="default"/>
        <w:lang w:val="en-US" w:eastAsia="zh-CN" w:bidi="ar-SA"/>
      </w:rPr>
    </w:lvl>
    <w:lvl w:ilvl="7" w:tentative="0">
      <w:start w:val="0"/>
      <w:numFmt w:val="bullet"/>
      <w:lvlText w:val="•"/>
      <w:lvlJc w:val="left"/>
      <w:pPr>
        <w:ind w:left="7493" w:hanging="601"/>
      </w:pPr>
      <w:rPr>
        <w:rFonts w:hint="default"/>
        <w:lang w:val="en-US" w:eastAsia="zh-CN" w:bidi="ar-SA"/>
      </w:rPr>
    </w:lvl>
    <w:lvl w:ilvl="8" w:tentative="0">
      <w:start w:val="0"/>
      <w:numFmt w:val="bullet"/>
      <w:lvlText w:val="•"/>
      <w:lvlJc w:val="left"/>
      <w:pPr>
        <w:ind w:left="8415" w:hanging="601"/>
      </w:pPr>
      <w:rPr>
        <w:rFonts w:hint="default"/>
        <w:lang w:val="en-US" w:eastAsia="zh-CN" w:bidi="ar-SA"/>
      </w:rPr>
    </w:lvl>
  </w:abstractNum>
  <w:abstractNum w:abstractNumId="22">
    <w:nsid w:val="52E5528B"/>
    <w:multiLevelType w:val="multilevel"/>
    <w:tmpl w:val="52E5528B"/>
    <w:lvl w:ilvl="0" w:tentative="0">
      <w:start w:val="1"/>
      <w:numFmt w:val="decimal"/>
      <w:lvlText w:val="%1）"/>
      <w:lvlJc w:val="left"/>
      <w:pPr>
        <w:ind w:left="405" w:hanging="361"/>
      </w:pPr>
      <w:rPr>
        <w:rFonts w:hint="default" w:ascii="宋体" w:hAnsi="宋体" w:eastAsia="宋体" w:cs="宋体"/>
        <w:w w:val="100"/>
        <w:sz w:val="22"/>
        <w:szCs w:val="22"/>
        <w:lang w:val="en-US" w:eastAsia="zh-CN" w:bidi="ar-SA"/>
      </w:rPr>
    </w:lvl>
    <w:lvl w:ilvl="1" w:tentative="0">
      <w:start w:val="0"/>
      <w:numFmt w:val="bullet"/>
      <w:lvlText w:val="•"/>
      <w:lvlJc w:val="left"/>
      <w:pPr>
        <w:ind w:left="1386" w:hanging="361"/>
      </w:pPr>
      <w:rPr>
        <w:rFonts w:hint="default"/>
        <w:lang w:val="en-US" w:eastAsia="zh-CN" w:bidi="ar-SA"/>
      </w:rPr>
    </w:lvl>
    <w:lvl w:ilvl="2" w:tentative="0">
      <w:start w:val="0"/>
      <w:numFmt w:val="bullet"/>
      <w:lvlText w:val="•"/>
      <w:lvlJc w:val="left"/>
      <w:pPr>
        <w:ind w:left="2372" w:hanging="361"/>
      </w:pPr>
      <w:rPr>
        <w:rFonts w:hint="default"/>
        <w:lang w:val="en-US" w:eastAsia="zh-CN" w:bidi="ar-SA"/>
      </w:rPr>
    </w:lvl>
    <w:lvl w:ilvl="3" w:tentative="0">
      <w:start w:val="0"/>
      <w:numFmt w:val="bullet"/>
      <w:lvlText w:val="•"/>
      <w:lvlJc w:val="left"/>
      <w:pPr>
        <w:ind w:left="3358" w:hanging="361"/>
      </w:pPr>
      <w:rPr>
        <w:rFonts w:hint="default"/>
        <w:lang w:val="en-US" w:eastAsia="zh-CN" w:bidi="ar-SA"/>
      </w:rPr>
    </w:lvl>
    <w:lvl w:ilvl="4" w:tentative="0">
      <w:start w:val="0"/>
      <w:numFmt w:val="bullet"/>
      <w:lvlText w:val="•"/>
      <w:lvlJc w:val="left"/>
      <w:pPr>
        <w:ind w:left="4344" w:hanging="361"/>
      </w:pPr>
      <w:rPr>
        <w:rFonts w:hint="default"/>
        <w:lang w:val="en-US" w:eastAsia="zh-CN" w:bidi="ar-SA"/>
      </w:rPr>
    </w:lvl>
    <w:lvl w:ilvl="5" w:tentative="0">
      <w:start w:val="0"/>
      <w:numFmt w:val="bullet"/>
      <w:lvlText w:val="•"/>
      <w:lvlJc w:val="left"/>
      <w:pPr>
        <w:ind w:left="5330" w:hanging="361"/>
      </w:pPr>
      <w:rPr>
        <w:rFonts w:hint="default"/>
        <w:lang w:val="en-US" w:eastAsia="zh-CN" w:bidi="ar-SA"/>
      </w:rPr>
    </w:lvl>
    <w:lvl w:ilvl="6" w:tentative="0">
      <w:start w:val="0"/>
      <w:numFmt w:val="bullet"/>
      <w:lvlText w:val="•"/>
      <w:lvlJc w:val="left"/>
      <w:pPr>
        <w:ind w:left="6316" w:hanging="361"/>
      </w:pPr>
      <w:rPr>
        <w:rFonts w:hint="default"/>
        <w:lang w:val="en-US" w:eastAsia="zh-CN" w:bidi="ar-SA"/>
      </w:rPr>
    </w:lvl>
    <w:lvl w:ilvl="7" w:tentative="0">
      <w:start w:val="0"/>
      <w:numFmt w:val="bullet"/>
      <w:lvlText w:val="•"/>
      <w:lvlJc w:val="left"/>
      <w:pPr>
        <w:ind w:left="7302" w:hanging="361"/>
      </w:pPr>
      <w:rPr>
        <w:rFonts w:hint="default"/>
        <w:lang w:val="en-US" w:eastAsia="zh-CN" w:bidi="ar-SA"/>
      </w:rPr>
    </w:lvl>
    <w:lvl w:ilvl="8" w:tentative="0">
      <w:start w:val="0"/>
      <w:numFmt w:val="bullet"/>
      <w:lvlText w:val="•"/>
      <w:lvlJc w:val="left"/>
      <w:pPr>
        <w:ind w:left="8288" w:hanging="361"/>
      </w:pPr>
      <w:rPr>
        <w:rFonts w:hint="default"/>
        <w:lang w:val="en-US" w:eastAsia="zh-CN" w:bidi="ar-SA"/>
      </w:rPr>
    </w:lvl>
  </w:abstractNum>
  <w:abstractNum w:abstractNumId="23">
    <w:nsid w:val="532B51CE"/>
    <w:multiLevelType w:val="multilevel"/>
    <w:tmpl w:val="532B51CE"/>
    <w:lvl w:ilvl="0" w:tentative="0">
      <w:start w:val="1"/>
      <w:numFmt w:val="decimal"/>
      <w:lvlText w:val="（%1）"/>
      <w:lvlJc w:val="left"/>
      <w:pPr>
        <w:ind w:left="1605" w:hanging="720"/>
      </w:pPr>
      <w:rPr>
        <w:rFonts w:hint="default" w:ascii="宋体" w:hAnsi="宋体" w:eastAsia="宋体" w:cs="宋体"/>
        <w:w w:val="100"/>
        <w:sz w:val="24"/>
        <w:szCs w:val="24"/>
        <w:lang w:val="en-US" w:eastAsia="zh-CN" w:bidi="ar-SA"/>
      </w:rPr>
    </w:lvl>
    <w:lvl w:ilvl="1" w:tentative="0">
      <w:start w:val="0"/>
      <w:numFmt w:val="bullet"/>
      <w:lvlText w:val="•"/>
      <w:lvlJc w:val="left"/>
      <w:pPr>
        <w:ind w:left="2466" w:hanging="720"/>
      </w:pPr>
      <w:rPr>
        <w:rFonts w:hint="default"/>
        <w:lang w:val="en-US" w:eastAsia="zh-CN" w:bidi="ar-SA"/>
      </w:rPr>
    </w:lvl>
    <w:lvl w:ilvl="2" w:tentative="0">
      <w:start w:val="0"/>
      <w:numFmt w:val="bullet"/>
      <w:lvlText w:val="•"/>
      <w:lvlJc w:val="left"/>
      <w:pPr>
        <w:ind w:left="3332" w:hanging="720"/>
      </w:pPr>
      <w:rPr>
        <w:rFonts w:hint="default"/>
        <w:lang w:val="en-US" w:eastAsia="zh-CN" w:bidi="ar-SA"/>
      </w:rPr>
    </w:lvl>
    <w:lvl w:ilvl="3" w:tentative="0">
      <w:start w:val="0"/>
      <w:numFmt w:val="bullet"/>
      <w:lvlText w:val="•"/>
      <w:lvlJc w:val="left"/>
      <w:pPr>
        <w:ind w:left="4198" w:hanging="720"/>
      </w:pPr>
      <w:rPr>
        <w:rFonts w:hint="default"/>
        <w:lang w:val="en-US" w:eastAsia="zh-CN" w:bidi="ar-SA"/>
      </w:rPr>
    </w:lvl>
    <w:lvl w:ilvl="4" w:tentative="0">
      <w:start w:val="0"/>
      <w:numFmt w:val="bullet"/>
      <w:lvlText w:val="•"/>
      <w:lvlJc w:val="left"/>
      <w:pPr>
        <w:ind w:left="5064" w:hanging="720"/>
      </w:pPr>
      <w:rPr>
        <w:rFonts w:hint="default"/>
        <w:lang w:val="en-US" w:eastAsia="zh-CN" w:bidi="ar-SA"/>
      </w:rPr>
    </w:lvl>
    <w:lvl w:ilvl="5" w:tentative="0">
      <w:start w:val="0"/>
      <w:numFmt w:val="bullet"/>
      <w:lvlText w:val="•"/>
      <w:lvlJc w:val="left"/>
      <w:pPr>
        <w:ind w:left="5930" w:hanging="720"/>
      </w:pPr>
      <w:rPr>
        <w:rFonts w:hint="default"/>
        <w:lang w:val="en-US" w:eastAsia="zh-CN" w:bidi="ar-SA"/>
      </w:rPr>
    </w:lvl>
    <w:lvl w:ilvl="6" w:tentative="0">
      <w:start w:val="0"/>
      <w:numFmt w:val="bullet"/>
      <w:lvlText w:val="•"/>
      <w:lvlJc w:val="left"/>
      <w:pPr>
        <w:ind w:left="6796" w:hanging="720"/>
      </w:pPr>
      <w:rPr>
        <w:rFonts w:hint="default"/>
        <w:lang w:val="en-US" w:eastAsia="zh-CN" w:bidi="ar-SA"/>
      </w:rPr>
    </w:lvl>
    <w:lvl w:ilvl="7" w:tentative="0">
      <w:start w:val="0"/>
      <w:numFmt w:val="bullet"/>
      <w:lvlText w:val="•"/>
      <w:lvlJc w:val="left"/>
      <w:pPr>
        <w:ind w:left="7662" w:hanging="720"/>
      </w:pPr>
      <w:rPr>
        <w:rFonts w:hint="default"/>
        <w:lang w:val="en-US" w:eastAsia="zh-CN" w:bidi="ar-SA"/>
      </w:rPr>
    </w:lvl>
    <w:lvl w:ilvl="8" w:tentative="0">
      <w:start w:val="0"/>
      <w:numFmt w:val="bullet"/>
      <w:lvlText w:val="•"/>
      <w:lvlJc w:val="left"/>
      <w:pPr>
        <w:ind w:left="8528" w:hanging="720"/>
      </w:pPr>
      <w:rPr>
        <w:rFonts w:hint="default"/>
        <w:lang w:val="en-US" w:eastAsia="zh-CN" w:bidi="ar-SA"/>
      </w:rPr>
    </w:lvl>
  </w:abstractNum>
  <w:abstractNum w:abstractNumId="24">
    <w:nsid w:val="5B0E020C"/>
    <w:multiLevelType w:val="multilevel"/>
    <w:tmpl w:val="5B0E020C"/>
    <w:lvl w:ilvl="0" w:tentative="0">
      <w:start w:val="1"/>
      <w:numFmt w:val="decimal"/>
      <w:lvlText w:val="%1."/>
      <w:lvlJc w:val="left"/>
      <w:pPr>
        <w:ind w:left="646" w:hanging="241"/>
      </w:pPr>
      <w:rPr>
        <w:rFonts w:hint="default" w:ascii="宋体" w:hAnsi="宋体" w:eastAsia="宋体" w:cs="宋体"/>
        <w:w w:val="100"/>
        <w:sz w:val="22"/>
        <w:szCs w:val="22"/>
        <w:lang w:val="en-US" w:eastAsia="zh-CN" w:bidi="ar-SA"/>
      </w:rPr>
    </w:lvl>
    <w:lvl w:ilvl="1" w:tentative="0">
      <w:start w:val="2"/>
      <w:numFmt w:val="decimal"/>
      <w:lvlText w:val="%2."/>
      <w:lvlJc w:val="left"/>
      <w:pPr>
        <w:ind w:left="405" w:hanging="361"/>
      </w:pPr>
      <w:rPr>
        <w:rFonts w:hint="default" w:ascii="宋体" w:hAnsi="宋体" w:eastAsia="宋体" w:cs="宋体"/>
        <w:w w:val="100"/>
        <w:sz w:val="22"/>
        <w:szCs w:val="22"/>
        <w:lang w:val="en-US" w:eastAsia="zh-CN" w:bidi="ar-SA"/>
      </w:rPr>
    </w:lvl>
    <w:lvl w:ilvl="2" w:tentative="0">
      <w:start w:val="0"/>
      <w:numFmt w:val="bullet"/>
      <w:lvlText w:val="•"/>
      <w:lvlJc w:val="left"/>
      <w:pPr>
        <w:ind w:left="1708" w:hanging="361"/>
      </w:pPr>
      <w:rPr>
        <w:rFonts w:hint="default"/>
        <w:lang w:val="en-US" w:eastAsia="zh-CN" w:bidi="ar-SA"/>
      </w:rPr>
    </w:lvl>
    <w:lvl w:ilvl="3" w:tentative="0">
      <w:start w:val="0"/>
      <w:numFmt w:val="bullet"/>
      <w:lvlText w:val="•"/>
      <w:lvlJc w:val="left"/>
      <w:pPr>
        <w:ind w:left="2777" w:hanging="361"/>
      </w:pPr>
      <w:rPr>
        <w:rFonts w:hint="default"/>
        <w:lang w:val="en-US" w:eastAsia="zh-CN" w:bidi="ar-SA"/>
      </w:rPr>
    </w:lvl>
    <w:lvl w:ilvl="4" w:tentative="0">
      <w:start w:val="0"/>
      <w:numFmt w:val="bullet"/>
      <w:lvlText w:val="•"/>
      <w:lvlJc w:val="left"/>
      <w:pPr>
        <w:ind w:left="3846" w:hanging="361"/>
      </w:pPr>
      <w:rPr>
        <w:rFonts w:hint="default"/>
        <w:lang w:val="en-US" w:eastAsia="zh-CN" w:bidi="ar-SA"/>
      </w:rPr>
    </w:lvl>
    <w:lvl w:ilvl="5" w:tentative="0">
      <w:start w:val="0"/>
      <w:numFmt w:val="bullet"/>
      <w:lvlText w:val="•"/>
      <w:lvlJc w:val="left"/>
      <w:pPr>
        <w:ind w:left="4915" w:hanging="361"/>
      </w:pPr>
      <w:rPr>
        <w:rFonts w:hint="default"/>
        <w:lang w:val="en-US" w:eastAsia="zh-CN" w:bidi="ar-SA"/>
      </w:rPr>
    </w:lvl>
    <w:lvl w:ilvl="6" w:tentative="0">
      <w:start w:val="0"/>
      <w:numFmt w:val="bullet"/>
      <w:lvlText w:val="•"/>
      <w:lvlJc w:val="left"/>
      <w:pPr>
        <w:ind w:left="5984" w:hanging="361"/>
      </w:pPr>
      <w:rPr>
        <w:rFonts w:hint="default"/>
        <w:lang w:val="en-US" w:eastAsia="zh-CN" w:bidi="ar-SA"/>
      </w:rPr>
    </w:lvl>
    <w:lvl w:ilvl="7" w:tentative="0">
      <w:start w:val="0"/>
      <w:numFmt w:val="bullet"/>
      <w:lvlText w:val="•"/>
      <w:lvlJc w:val="left"/>
      <w:pPr>
        <w:ind w:left="7053" w:hanging="361"/>
      </w:pPr>
      <w:rPr>
        <w:rFonts w:hint="default"/>
        <w:lang w:val="en-US" w:eastAsia="zh-CN" w:bidi="ar-SA"/>
      </w:rPr>
    </w:lvl>
    <w:lvl w:ilvl="8" w:tentative="0">
      <w:start w:val="0"/>
      <w:numFmt w:val="bullet"/>
      <w:lvlText w:val="•"/>
      <w:lvlJc w:val="left"/>
      <w:pPr>
        <w:ind w:left="8122" w:hanging="361"/>
      </w:pPr>
      <w:rPr>
        <w:rFonts w:hint="default"/>
        <w:lang w:val="en-US" w:eastAsia="zh-CN" w:bidi="ar-SA"/>
      </w:rPr>
    </w:lvl>
  </w:abstractNum>
  <w:abstractNum w:abstractNumId="25">
    <w:nsid w:val="5F470439"/>
    <w:multiLevelType w:val="multilevel"/>
    <w:tmpl w:val="5F470439"/>
    <w:lvl w:ilvl="0" w:tentative="0">
      <w:start w:val="1"/>
      <w:numFmt w:val="decimal"/>
      <w:lvlText w:val="%1）"/>
      <w:lvlJc w:val="left"/>
      <w:pPr>
        <w:ind w:left="1404" w:hanging="519"/>
      </w:pPr>
      <w:rPr>
        <w:rFonts w:hint="default" w:ascii="宋体" w:hAnsi="宋体" w:eastAsia="宋体" w:cs="宋体"/>
        <w:w w:val="100"/>
        <w:sz w:val="24"/>
        <w:szCs w:val="24"/>
        <w:lang w:val="en-US" w:eastAsia="zh-CN" w:bidi="ar-SA"/>
      </w:rPr>
    </w:lvl>
    <w:lvl w:ilvl="1" w:tentative="0">
      <w:start w:val="0"/>
      <w:numFmt w:val="bullet"/>
      <w:lvlText w:val="•"/>
      <w:lvlJc w:val="left"/>
      <w:pPr>
        <w:ind w:left="2286" w:hanging="519"/>
      </w:pPr>
      <w:rPr>
        <w:rFonts w:hint="default"/>
        <w:lang w:val="en-US" w:eastAsia="zh-CN" w:bidi="ar-SA"/>
      </w:rPr>
    </w:lvl>
    <w:lvl w:ilvl="2" w:tentative="0">
      <w:start w:val="0"/>
      <w:numFmt w:val="bullet"/>
      <w:lvlText w:val="•"/>
      <w:lvlJc w:val="left"/>
      <w:pPr>
        <w:ind w:left="3172" w:hanging="519"/>
      </w:pPr>
      <w:rPr>
        <w:rFonts w:hint="default"/>
        <w:lang w:val="en-US" w:eastAsia="zh-CN" w:bidi="ar-SA"/>
      </w:rPr>
    </w:lvl>
    <w:lvl w:ilvl="3" w:tentative="0">
      <w:start w:val="0"/>
      <w:numFmt w:val="bullet"/>
      <w:lvlText w:val="•"/>
      <w:lvlJc w:val="left"/>
      <w:pPr>
        <w:ind w:left="4058" w:hanging="519"/>
      </w:pPr>
      <w:rPr>
        <w:rFonts w:hint="default"/>
        <w:lang w:val="en-US" w:eastAsia="zh-CN" w:bidi="ar-SA"/>
      </w:rPr>
    </w:lvl>
    <w:lvl w:ilvl="4" w:tentative="0">
      <w:start w:val="0"/>
      <w:numFmt w:val="bullet"/>
      <w:lvlText w:val="•"/>
      <w:lvlJc w:val="left"/>
      <w:pPr>
        <w:ind w:left="4944" w:hanging="519"/>
      </w:pPr>
      <w:rPr>
        <w:rFonts w:hint="default"/>
        <w:lang w:val="en-US" w:eastAsia="zh-CN" w:bidi="ar-SA"/>
      </w:rPr>
    </w:lvl>
    <w:lvl w:ilvl="5" w:tentative="0">
      <w:start w:val="0"/>
      <w:numFmt w:val="bullet"/>
      <w:lvlText w:val="•"/>
      <w:lvlJc w:val="left"/>
      <w:pPr>
        <w:ind w:left="5830" w:hanging="519"/>
      </w:pPr>
      <w:rPr>
        <w:rFonts w:hint="default"/>
        <w:lang w:val="en-US" w:eastAsia="zh-CN" w:bidi="ar-SA"/>
      </w:rPr>
    </w:lvl>
    <w:lvl w:ilvl="6" w:tentative="0">
      <w:start w:val="0"/>
      <w:numFmt w:val="bullet"/>
      <w:lvlText w:val="•"/>
      <w:lvlJc w:val="left"/>
      <w:pPr>
        <w:ind w:left="6716" w:hanging="519"/>
      </w:pPr>
      <w:rPr>
        <w:rFonts w:hint="default"/>
        <w:lang w:val="en-US" w:eastAsia="zh-CN" w:bidi="ar-SA"/>
      </w:rPr>
    </w:lvl>
    <w:lvl w:ilvl="7" w:tentative="0">
      <w:start w:val="0"/>
      <w:numFmt w:val="bullet"/>
      <w:lvlText w:val="•"/>
      <w:lvlJc w:val="left"/>
      <w:pPr>
        <w:ind w:left="7602" w:hanging="519"/>
      </w:pPr>
      <w:rPr>
        <w:rFonts w:hint="default"/>
        <w:lang w:val="en-US" w:eastAsia="zh-CN" w:bidi="ar-SA"/>
      </w:rPr>
    </w:lvl>
    <w:lvl w:ilvl="8" w:tentative="0">
      <w:start w:val="0"/>
      <w:numFmt w:val="bullet"/>
      <w:lvlText w:val="•"/>
      <w:lvlJc w:val="left"/>
      <w:pPr>
        <w:ind w:left="8488" w:hanging="519"/>
      </w:pPr>
      <w:rPr>
        <w:rFonts w:hint="default"/>
        <w:lang w:val="en-US" w:eastAsia="zh-CN" w:bidi="ar-SA"/>
      </w:rPr>
    </w:lvl>
  </w:abstractNum>
  <w:abstractNum w:abstractNumId="26">
    <w:nsid w:val="63D76D25"/>
    <w:multiLevelType w:val="multilevel"/>
    <w:tmpl w:val="63D76D25"/>
    <w:lvl w:ilvl="0" w:tentative="0">
      <w:start w:val="1"/>
      <w:numFmt w:val="decimal"/>
      <w:lvlText w:val="（%1）"/>
      <w:lvlJc w:val="left"/>
      <w:pPr>
        <w:ind w:left="1486" w:hanging="601"/>
      </w:pPr>
      <w:rPr>
        <w:rFonts w:hint="default" w:ascii="宋体" w:hAnsi="宋体" w:eastAsia="宋体" w:cs="宋体"/>
        <w:w w:val="100"/>
        <w:sz w:val="22"/>
        <w:szCs w:val="22"/>
        <w:lang w:val="en-US" w:eastAsia="zh-CN" w:bidi="ar-SA"/>
      </w:rPr>
    </w:lvl>
    <w:lvl w:ilvl="1" w:tentative="0">
      <w:start w:val="0"/>
      <w:numFmt w:val="bullet"/>
      <w:lvlText w:val="•"/>
      <w:lvlJc w:val="left"/>
      <w:pPr>
        <w:ind w:left="2358" w:hanging="601"/>
      </w:pPr>
      <w:rPr>
        <w:rFonts w:hint="default"/>
        <w:lang w:val="en-US" w:eastAsia="zh-CN" w:bidi="ar-SA"/>
      </w:rPr>
    </w:lvl>
    <w:lvl w:ilvl="2" w:tentative="0">
      <w:start w:val="0"/>
      <w:numFmt w:val="bullet"/>
      <w:lvlText w:val="•"/>
      <w:lvlJc w:val="left"/>
      <w:pPr>
        <w:ind w:left="3236" w:hanging="601"/>
      </w:pPr>
      <w:rPr>
        <w:rFonts w:hint="default"/>
        <w:lang w:val="en-US" w:eastAsia="zh-CN" w:bidi="ar-SA"/>
      </w:rPr>
    </w:lvl>
    <w:lvl w:ilvl="3" w:tentative="0">
      <w:start w:val="0"/>
      <w:numFmt w:val="bullet"/>
      <w:lvlText w:val="•"/>
      <w:lvlJc w:val="left"/>
      <w:pPr>
        <w:ind w:left="4114" w:hanging="601"/>
      </w:pPr>
      <w:rPr>
        <w:rFonts w:hint="default"/>
        <w:lang w:val="en-US" w:eastAsia="zh-CN" w:bidi="ar-SA"/>
      </w:rPr>
    </w:lvl>
    <w:lvl w:ilvl="4" w:tentative="0">
      <w:start w:val="0"/>
      <w:numFmt w:val="bullet"/>
      <w:lvlText w:val="•"/>
      <w:lvlJc w:val="left"/>
      <w:pPr>
        <w:ind w:left="4992" w:hanging="601"/>
      </w:pPr>
      <w:rPr>
        <w:rFonts w:hint="default"/>
        <w:lang w:val="en-US" w:eastAsia="zh-CN" w:bidi="ar-SA"/>
      </w:rPr>
    </w:lvl>
    <w:lvl w:ilvl="5" w:tentative="0">
      <w:start w:val="0"/>
      <w:numFmt w:val="bullet"/>
      <w:lvlText w:val="•"/>
      <w:lvlJc w:val="left"/>
      <w:pPr>
        <w:ind w:left="5870" w:hanging="601"/>
      </w:pPr>
      <w:rPr>
        <w:rFonts w:hint="default"/>
        <w:lang w:val="en-US" w:eastAsia="zh-CN" w:bidi="ar-SA"/>
      </w:rPr>
    </w:lvl>
    <w:lvl w:ilvl="6" w:tentative="0">
      <w:start w:val="0"/>
      <w:numFmt w:val="bullet"/>
      <w:lvlText w:val="•"/>
      <w:lvlJc w:val="left"/>
      <w:pPr>
        <w:ind w:left="6748" w:hanging="601"/>
      </w:pPr>
      <w:rPr>
        <w:rFonts w:hint="default"/>
        <w:lang w:val="en-US" w:eastAsia="zh-CN" w:bidi="ar-SA"/>
      </w:rPr>
    </w:lvl>
    <w:lvl w:ilvl="7" w:tentative="0">
      <w:start w:val="0"/>
      <w:numFmt w:val="bullet"/>
      <w:lvlText w:val="•"/>
      <w:lvlJc w:val="left"/>
      <w:pPr>
        <w:ind w:left="7626" w:hanging="601"/>
      </w:pPr>
      <w:rPr>
        <w:rFonts w:hint="default"/>
        <w:lang w:val="en-US" w:eastAsia="zh-CN" w:bidi="ar-SA"/>
      </w:rPr>
    </w:lvl>
    <w:lvl w:ilvl="8" w:tentative="0">
      <w:start w:val="0"/>
      <w:numFmt w:val="bullet"/>
      <w:lvlText w:val="•"/>
      <w:lvlJc w:val="left"/>
      <w:pPr>
        <w:ind w:left="8504" w:hanging="601"/>
      </w:pPr>
      <w:rPr>
        <w:rFonts w:hint="default"/>
        <w:lang w:val="en-US" w:eastAsia="zh-CN" w:bidi="ar-SA"/>
      </w:rPr>
    </w:lvl>
  </w:abstractNum>
  <w:abstractNum w:abstractNumId="27">
    <w:nsid w:val="677C3F60"/>
    <w:multiLevelType w:val="multilevel"/>
    <w:tmpl w:val="677C3F60"/>
    <w:lvl w:ilvl="0" w:tentative="0">
      <w:start w:val="1"/>
      <w:numFmt w:val="decimal"/>
      <w:lvlText w:val="%1）"/>
      <w:lvlJc w:val="left"/>
      <w:pPr>
        <w:ind w:left="405" w:hanging="361"/>
      </w:pPr>
      <w:rPr>
        <w:rFonts w:hint="default" w:ascii="宋体" w:hAnsi="宋体" w:eastAsia="宋体" w:cs="宋体"/>
        <w:w w:val="100"/>
        <w:sz w:val="22"/>
        <w:szCs w:val="22"/>
        <w:lang w:val="en-US" w:eastAsia="zh-CN" w:bidi="ar-SA"/>
      </w:rPr>
    </w:lvl>
    <w:lvl w:ilvl="1" w:tentative="0">
      <w:start w:val="0"/>
      <w:numFmt w:val="bullet"/>
      <w:lvlText w:val="•"/>
      <w:lvlJc w:val="left"/>
      <w:pPr>
        <w:ind w:left="1386" w:hanging="361"/>
      </w:pPr>
      <w:rPr>
        <w:rFonts w:hint="default"/>
        <w:lang w:val="en-US" w:eastAsia="zh-CN" w:bidi="ar-SA"/>
      </w:rPr>
    </w:lvl>
    <w:lvl w:ilvl="2" w:tentative="0">
      <w:start w:val="0"/>
      <w:numFmt w:val="bullet"/>
      <w:lvlText w:val="•"/>
      <w:lvlJc w:val="left"/>
      <w:pPr>
        <w:ind w:left="2372" w:hanging="361"/>
      </w:pPr>
      <w:rPr>
        <w:rFonts w:hint="default"/>
        <w:lang w:val="en-US" w:eastAsia="zh-CN" w:bidi="ar-SA"/>
      </w:rPr>
    </w:lvl>
    <w:lvl w:ilvl="3" w:tentative="0">
      <w:start w:val="0"/>
      <w:numFmt w:val="bullet"/>
      <w:lvlText w:val="•"/>
      <w:lvlJc w:val="left"/>
      <w:pPr>
        <w:ind w:left="3358" w:hanging="361"/>
      </w:pPr>
      <w:rPr>
        <w:rFonts w:hint="default"/>
        <w:lang w:val="en-US" w:eastAsia="zh-CN" w:bidi="ar-SA"/>
      </w:rPr>
    </w:lvl>
    <w:lvl w:ilvl="4" w:tentative="0">
      <w:start w:val="0"/>
      <w:numFmt w:val="bullet"/>
      <w:lvlText w:val="•"/>
      <w:lvlJc w:val="left"/>
      <w:pPr>
        <w:ind w:left="4344" w:hanging="361"/>
      </w:pPr>
      <w:rPr>
        <w:rFonts w:hint="default"/>
        <w:lang w:val="en-US" w:eastAsia="zh-CN" w:bidi="ar-SA"/>
      </w:rPr>
    </w:lvl>
    <w:lvl w:ilvl="5" w:tentative="0">
      <w:start w:val="0"/>
      <w:numFmt w:val="bullet"/>
      <w:lvlText w:val="•"/>
      <w:lvlJc w:val="left"/>
      <w:pPr>
        <w:ind w:left="5330" w:hanging="361"/>
      </w:pPr>
      <w:rPr>
        <w:rFonts w:hint="default"/>
        <w:lang w:val="en-US" w:eastAsia="zh-CN" w:bidi="ar-SA"/>
      </w:rPr>
    </w:lvl>
    <w:lvl w:ilvl="6" w:tentative="0">
      <w:start w:val="0"/>
      <w:numFmt w:val="bullet"/>
      <w:lvlText w:val="•"/>
      <w:lvlJc w:val="left"/>
      <w:pPr>
        <w:ind w:left="6316" w:hanging="361"/>
      </w:pPr>
      <w:rPr>
        <w:rFonts w:hint="default"/>
        <w:lang w:val="en-US" w:eastAsia="zh-CN" w:bidi="ar-SA"/>
      </w:rPr>
    </w:lvl>
    <w:lvl w:ilvl="7" w:tentative="0">
      <w:start w:val="0"/>
      <w:numFmt w:val="bullet"/>
      <w:lvlText w:val="•"/>
      <w:lvlJc w:val="left"/>
      <w:pPr>
        <w:ind w:left="7302" w:hanging="361"/>
      </w:pPr>
      <w:rPr>
        <w:rFonts w:hint="default"/>
        <w:lang w:val="en-US" w:eastAsia="zh-CN" w:bidi="ar-SA"/>
      </w:rPr>
    </w:lvl>
    <w:lvl w:ilvl="8" w:tentative="0">
      <w:start w:val="0"/>
      <w:numFmt w:val="bullet"/>
      <w:lvlText w:val="•"/>
      <w:lvlJc w:val="left"/>
      <w:pPr>
        <w:ind w:left="8288" w:hanging="361"/>
      </w:pPr>
      <w:rPr>
        <w:rFonts w:hint="default"/>
        <w:lang w:val="en-US" w:eastAsia="zh-CN" w:bidi="ar-SA"/>
      </w:rPr>
    </w:lvl>
  </w:abstractNum>
  <w:abstractNum w:abstractNumId="28">
    <w:nsid w:val="6CCE7789"/>
    <w:multiLevelType w:val="multilevel"/>
    <w:tmpl w:val="6CCE7789"/>
    <w:lvl w:ilvl="0" w:tentative="0">
      <w:start w:val="1"/>
      <w:numFmt w:val="decimal"/>
      <w:lvlText w:val="%1）"/>
      <w:lvlJc w:val="left"/>
      <w:pPr>
        <w:ind w:left="1404" w:hanging="519"/>
      </w:pPr>
      <w:rPr>
        <w:rFonts w:hint="default" w:ascii="宋体" w:hAnsi="宋体" w:eastAsia="宋体" w:cs="宋体"/>
        <w:w w:val="100"/>
        <w:sz w:val="24"/>
        <w:szCs w:val="24"/>
        <w:lang w:val="en-US" w:eastAsia="zh-CN" w:bidi="ar-SA"/>
      </w:rPr>
    </w:lvl>
    <w:lvl w:ilvl="1" w:tentative="0">
      <w:start w:val="0"/>
      <w:numFmt w:val="bullet"/>
      <w:lvlText w:val="•"/>
      <w:lvlJc w:val="left"/>
      <w:pPr>
        <w:ind w:left="2286" w:hanging="519"/>
      </w:pPr>
      <w:rPr>
        <w:rFonts w:hint="default"/>
        <w:lang w:val="en-US" w:eastAsia="zh-CN" w:bidi="ar-SA"/>
      </w:rPr>
    </w:lvl>
    <w:lvl w:ilvl="2" w:tentative="0">
      <w:start w:val="0"/>
      <w:numFmt w:val="bullet"/>
      <w:lvlText w:val="•"/>
      <w:lvlJc w:val="left"/>
      <w:pPr>
        <w:ind w:left="3172" w:hanging="519"/>
      </w:pPr>
      <w:rPr>
        <w:rFonts w:hint="default"/>
        <w:lang w:val="en-US" w:eastAsia="zh-CN" w:bidi="ar-SA"/>
      </w:rPr>
    </w:lvl>
    <w:lvl w:ilvl="3" w:tentative="0">
      <w:start w:val="0"/>
      <w:numFmt w:val="bullet"/>
      <w:lvlText w:val="•"/>
      <w:lvlJc w:val="left"/>
      <w:pPr>
        <w:ind w:left="4058" w:hanging="519"/>
      </w:pPr>
      <w:rPr>
        <w:rFonts w:hint="default"/>
        <w:lang w:val="en-US" w:eastAsia="zh-CN" w:bidi="ar-SA"/>
      </w:rPr>
    </w:lvl>
    <w:lvl w:ilvl="4" w:tentative="0">
      <w:start w:val="0"/>
      <w:numFmt w:val="bullet"/>
      <w:lvlText w:val="•"/>
      <w:lvlJc w:val="left"/>
      <w:pPr>
        <w:ind w:left="4944" w:hanging="519"/>
      </w:pPr>
      <w:rPr>
        <w:rFonts w:hint="default"/>
        <w:lang w:val="en-US" w:eastAsia="zh-CN" w:bidi="ar-SA"/>
      </w:rPr>
    </w:lvl>
    <w:lvl w:ilvl="5" w:tentative="0">
      <w:start w:val="0"/>
      <w:numFmt w:val="bullet"/>
      <w:lvlText w:val="•"/>
      <w:lvlJc w:val="left"/>
      <w:pPr>
        <w:ind w:left="5830" w:hanging="519"/>
      </w:pPr>
      <w:rPr>
        <w:rFonts w:hint="default"/>
        <w:lang w:val="en-US" w:eastAsia="zh-CN" w:bidi="ar-SA"/>
      </w:rPr>
    </w:lvl>
    <w:lvl w:ilvl="6" w:tentative="0">
      <w:start w:val="0"/>
      <w:numFmt w:val="bullet"/>
      <w:lvlText w:val="•"/>
      <w:lvlJc w:val="left"/>
      <w:pPr>
        <w:ind w:left="6716" w:hanging="519"/>
      </w:pPr>
      <w:rPr>
        <w:rFonts w:hint="default"/>
        <w:lang w:val="en-US" w:eastAsia="zh-CN" w:bidi="ar-SA"/>
      </w:rPr>
    </w:lvl>
    <w:lvl w:ilvl="7" w:tentative="0">
      <w:start w:val="0"/>
      <w:numFmt w:val="bullet"/>
      <w:lvlText w:val="•"/>
      <w:lvlJc w:val="left"/>
      <w:pPr>
        <w:ind w:left="7602" w:hanging="519"/>
      </w:pPr>
      <w:rPr>
        <w:rFonts w:hint="default"/>
        <w:lang w:val="en-US" w:eastAsia="zh-CN" w:bidi="ar-SA"/>
      </w:rPr>
    </w:lvl>
    <w:lvl w:ilvl="8" w:tentative="0">
      <w:start w:val="0"/>
      <w:numFmt w:val="bullet"/>
      <w:lvlText w:val="•"/>
      <w:lvlJc w:val="left"/>
      <w:pPr>
        <w:ind w:left="8488" w:hanging="519"/>
      </w:pPr>
      <w:rPr>
        <w:rFonts w:hint="default"/>
        <w:lang w:val="en-US" w:eastAsia="zh-CN" w:bidi="ar-SA"/>
      </w:rPr>
    </w:lvl>
  </w:abstractNum>
  <w:abstractNum w:abstractNumId="29">
    <w:nsid w:val="6DF47D48"/>
    <w:multiLevelType w:val="multilevel"/>
    <w:tmpl w:val="6DF47D48"/>
    <w:lvl w:ilvl="0" w:tentative="0">
      <w:start w:val="1"/>
      <w:numFmt w:val="decimal"/>
      <w:lvlText w:val="%1）"/>
      <w:lvlJc w:val="left"/>
      <w:pPr>
        <w:ind w:left="1246" w:hanging="361"/>
      </w:pPr>
      <w:rPr>
        <w:rFonts w:hint="default" w:ascii="宋体" w:hAnsi="宋体" w:eastAsia="宋体" w:cs="宋体"/>
        <w:w w:val="100"/>
        <w:sz w:val="22"/>
        <w:szCs w:val="22"/>
        <w:lang w:val="en-US" w:eastAsia="zh-CN" w:bidi="ar-SA"/>
      </w:rPr>
    </w:lvl>
    <w:lvl w:ilvl="1" w:tentative="0">
      <w:start w:val="0"/>
      <w:numFmt w:val="bullet"/>
      <w:lvlText w:val="•"/>
      <w:lvlJc w:val="left"/>
      <w:pPr>
        <w:ind w:left="2142" w:hanging="361"/>
      </w:pPr>
      <w:rPr>
        <w:rFonts w:hint="default"/>
        <w:lang w:val="en-US" w:eastAsia="zh-CN" w:bidi="ar-SA"/>
      </w:rPr>
    </w:lvl>
    <w:lvl w:ilvl="2" w:tentative="0">
      <w:start w:val="0"/>
      <w:numFmt w:val="bullet"/>
      <w:lvlText w:val="•"/>
      <w:lvlJc w:val="left"/>
      <w:pPr>
        <w:ind w:left="3044" w:hanging="361"/>
      </w:pPr>
      <w:rPr>
        <w:rFonts w:hint="default"/>
        <w:lang w:val="en-US" w:eastAsia="zh-CN" w:bidi="ar-SA"/>
      </w:rPr>
    </w:lvl>
    <w:lvl w:ilvl="3" w:tentative="0">
      <w:start w:val="0"/>
      <w:numFmt w:val="bullet"/>
      <w:lvlText w:val="•"/>
      <w:lvlJc w:val="left"/>
      <w:pPr>
        <w:ind w:left="3946" w:hanging="361"/>
      </w:pPr>
      <w:rPr>
        <w:rFonts w:hint="default"/>
        <w:lang w:val="en-US" w:eastAsia="zh-CN" w:bidi="ar-SA"/>
      </w:rPr>
    </w:lvl>
    <w:lvl w:ilvl="4" w:tentative="0">
      <w:start w:val="0"/>
      <w:numFmt w:val="bullet"/>
      <w:lvlText w:val="•"/>
      <w:lvlJc w:val="left"/>
      <w:pPr>
        <w:ind w:left="4848" w:hanging="361"/>
      </w:pPr>
      <w:rPr>
        <w:rFonts w:hint="default"/>
        <w:lang w:val="en-US" w:eastAsia="zh-CN" w:bidi="ar-SA"/>
      </w:rPr>
    </w:lvl>
    <w:lvl w:ilvl="5" w:tentative="0">
      <w:start w:val="0"/>
      <w:numFmt w:val="bullet"/>
      <w:lvlText w:val="•"/>
      <w:lvlJc w:val="left"/>
      <w:pPr>
        <w:ind w:left="5750" w:hanging="361"/>
      </w:pPr>
      <w:rPr>
        <w:rFonts w:hint="default"/>
        <w:lang w:val="en-US" w:eastAsia="zh-CN" w:bidi="ar-SA"/>
      </w:rPr>
    </w:lvl>
    <w:lvl w:ilvl="6" w:tentative="0">
      <w:start w:val="0"/>
      <w:numFmt w:val="bullet"/>
      <w:lvlText w:val="•"/>
      <w:lvlJc w:val="left"/>
      <w:pPr>
        <w:ind w:left="6652" w:hanging="361"/>
      </w:pPr>
      <w:rPr>
        <w:rFonts w:hint="default"/>
        <w:lang w:val="en-US" w:eastAsia="zh-CN" w:bidi="ar-SA"/>
      </w:rPr>
    </w:lvl>
    <w:lvl w:ilvl="7" w:tentative="0">
      <w:start w:val="0"/>
      <w:numFmt w:val="bullet"/>
      <w:lvlText w:val="•"/>
      <w:lvlJc w:val="left"/>
      <w:pPr>
        <w:ind w:left="7554" w:hanging="361"/>
      </w:pPr>
      <w:rPr>
        <w:rFonts w:hint="default"/>
        <w:lang w:val="en-US" w:eastAsia="zh-CN" w:bidi="ar-SA"/>
      </w:rPr>
    </w:lvl>
    <w:lvl w:ilvl="8" w:tentative="0">
      <w:start w:val="0"/>
      <w:numFmt w:val="bullet"/>
      <w:lvlText w:val="•"/>
      <w:lvlJc w:val="left"/>
      <w:pPr>
        <w:ind w:left="8456" w:hanging="361"/>
      </w:pPr>
      <w:rPr>
        <w:rFonts w:hint="default"/>
        <w:lang w:val="en-US" w:eastAsia="zh-CN" w:bidi="ar-SA"/>
      </w:rPr>
    </w:lvl>
  </w:abstractNum>
  <w:abstractNum w:abstractNumId="30">
    <w:nsid w:val="75047555"/>
    <w:multiLevelType w:val="multilevel"/>
    <w:tmpl w:val="75047555"/>
    <w:lvl w:ilvl="0" w:tentative="0">
      <w:start w:val="1"/>
      <w:numFmt w:val="decimal"/>
      <w:lvlText w:val="（%1）"/>
      <w:lvlJc w:val="left"/>
      <w:pPr>
        <w:ind w:left="405" w:hanging="601"/>
      </w:pPr>
      <w:rPr>
        <w:rFonts w:hint="default" w:ascii="宋体" w:hAnsi="宋体" w:eastAsia="宋体" w:cs="宋体"/>
        <w:w w:val="100"/>
        <w:sz w:val="22"/>
        <w:szCs w:val="22"/>
        <w:lang w:val="en-US" w:eastAsia="zh-CN" w:bidi="ar-SA"/>
      </w:rPr>
    </w:lvl>
    <w:lvl w:ilvl="1" w:tentative="0">
      <w:start w:val="1"/>
      <w:numFmt w:val="decimal"/>
      <w:lvlText w:val="(%2)"/>
      <w:lvlJc w:val="left"/>
      <w:pPr>
        <w:ind w:left="784" w:hanging="480"/>
      </w:pPr>
      <w:rPr>
        <w:rFonts w:hint="default" w:ascii="宋体" w:hAnsi="宋体" w:eastAsia="宋体" w:cs="宋体"/>
        <w:w w:val="100"/>
        <w:sz w:val="24"/>
        <w:szCs w:val="24"/>
        <w:lang w:val="en-US" w:eastAsia="zh-CN" w:bidi="ar-SA"/>
      </w:rPr>
    </w:lvl>
    <w:lvl w:ilvl="2" w:tentative="0">
      <w:start w:val="0"/>
      <w:numFmt w:val="bullet"/>
      <w:lvlText w:val="•"/>
      <w:lvlJc w:val="left"/>
      <w:pPr>
        <w:ind w:left="1833" w:hanging="480"/>
      </w:pPr>
      <w:rPr>
        <w:rFonts w:hint="default"/>
        <w:lang w:val="en-US" w:eastAsia="zh-CN" w:bidi="ar-SA"/>
      </w:rPr>
    </w:lvl>
    <w:lvl w:ilvl="3" w:tentative="0">
      <w:start w:val="0"/>
      <w:numFmt w:val="bullet"/>
      <w:lvlText w:val="•"/>
      <w:lvlJc w:val="left"/>
      <w:pPr>
        <w:ind w:left="2886" w:hanging="480"/>
      </w:pPr>
      <w:rPr>
        <w:rFonts w:hint="default"/>
        <w:lang w:val="en-US" w:eastAsia="zh-CN" w:bidi="ar-SA"/>
      </w:rPr>
    </w:lvl>
    <w:lvl w:ilvl="4" w:tentative="0">
      <w:start w:val="0"/>
      <w:numFmt w:val="bullet"/>
      <w:lvlText w:val="•"/>
      <w:lvlJc w:val="left"/>
      <w:pPr>
        <w:ind w:left="3940" w:hanging="480"/>
      </w:pPr>
      <w:rPr>
        <w:rFonts w:hint="default"/>
        <w:lang w:val="en-US" w:eastAsia="zh-CN" w:bidi="ar-SA"/>
      </w:rPr>
    </w:lvl>
    <w:lvl w:ilvl="5" w:tentative="0">
      <w:start w:val="0"/>
      <w:numFmt w:val="bullet"/>
      <w:lvlText w:val="•"/>
      <w:lvlJc w:val="left"/>
      <w:pPr>
        <w:ind w:left="4993" w:hanging="480"/>
      </w:pPr>
      <w:rPr>
        <w:rFonts w:hint="default"/>
        <w:lang w:val="en-US" w:eastAsia="zh-CN" w:bidi="ar-SA"/>
      </w:rPr>
    </w:lvl>
    <w:lvl w:ilvl="6" w:tentative="0">
      <w:start w:val="0"/>
      <w:numFmt w:val="bullet"/>
      <w:lvlText w:val="•"/>
      <w:lvlJc w:val="left"/>
      <w:pPr>
        <w:ind w:left="6046" w:hanging="480"/>
      </w:pPr>
      <w:rPr>
        <w:rFonts w:hint="default"/>
        <w:lang w:val="en-US" w:eastAsia="zh-CN" w:bidi="ar-SA"/>
      </w:rPr>
    </w:lvl>
    <w:lvl w:ilvl="7" w:tentative="0">
      <w:start w:val="0"/>
      <w:numFmt w:val="bullet"/>
      <w:lvlText w:val="•"/>
      <w:lvlJc w:val="left"/>
      <w:pPr>
        <w:ind w:left="7100" w:hanging="480"/>
      </w:pPr>
      <w:rPr>
        <w:rFonts w:hint="default"/>
        <w:lang w:val="en-US" w:eastAsia="zh-CN" w:bidi="ar-SA"/>
      </w:rPr>
    </w:lvl>
    <w:lvl w:ilvl="8" w:tentative="0">
      <w:start w:val="0"/>
      <w:numFmt w:val="bullet"/>
      <w:lvlText w:val="•"/>
      <w:lvlJc w:val="left"/>
      <w:pPr>
        <w:ind w:left="8153" w:hanging="480"/>
      </w:pPr>
      <w:rPr>
        <w:rFonts w:hint="default"/>
        <w:lang w:val="en-US" w:eastAsia="zh-CN" w:bidi="ar-SA"/>
      </w:rPr>
    </w:lvl>
  </w:abstractNum>
  <w:abstractNum w:abstractNumId="31">
    <w:nsid w:val="799F0A0D"/>
    <w:multiLevelType w:val="multilevel"/>
    <w:tmpl w:val="799F0A0D"/>
    <w:lvl w:ilvl="0" w:tentative="0">
      <w:start w:val="1"/>
      <w:numFmt w:val="decimal"/>
      <w:lvlText w:val="%1）"/>
      <w:lvlJc w:val="left"/>
      <w:pPr>
        <w:ind w:left="1246" w:hanging="361"/>
      </w:pPr>
      <w:rPr>
        <w:rFonts w:hint="default" w:ascii="宋体" w:hAnsi="宋体" w:eastAsia="宋体" w:cs="宋体"/>
        <w:w w:val="100"/>
        <w:sz w:val="22"/>
        <w:szCs w:val="22"/>
        <w:lang w:val="en-US" w:eastAsia="zh-CN" w:bidi="ar-SA"/>
      </w:rPr>
    </w:lvl>
    <w:lvl w:ilvl="1" w:tentative="0">
      <w:start w:val="0"/>
      <w:numFmt w:val="bullet"/>
      <w:lvlText w:val="•"/>
      <w:lvlJc w:val="left"/>
      <w:pPr>
        <w:ind w:left="2142" w:hanging="361"/>
      </w:pPr>
      <w:rPr>
        <w:rFonts w:hint="default"/>
        <w:lang w:val="en-US" w:eastAsia="zh-CN" w:bidi="ar-SA"/>
      </w:rPr>
    </w:lvl>
    <w:lvl w:ilvl="2" w:tentative="0">
      <w:start w:val="0"/>
      <w:numFmt w:val="bullet"/>
      <w:lvlText w:val="•"/>
      <w:lvlJc w:val="left"/>
      <w:pPr>
        <w:ind w:left="3044" w:hanging="361"/>
      </w:pPr>
      <w:rPr>
        <w:rFonts w:hint="default"/>
        <w:lang w:val="en-US" w:eastAsia="zh-CN" w:bidi="ar-SA"/>
      </w:rPr>
    </w:lvl>
    <w:lvl w:ilvl="3" w:tentative="0">
      <w:start w:val="0"/>
      <w:numFmt w:val="bullet"/>
      <w:lvlText w:val="•"/>
      <w:lvlJc w:val="left"/>
      <w:pPr>
        <w:ind w:left="3946" w:hanging="361"/>
      </w:pPr>
      <w:rPr>
        <w:rFonts w:hint="default"/>
        <w:lang w:val="en-US" w:eastAsia="zh-CN" w:bidi="ar-SA"/>
      </w:rPr>
    </w:lvl>
    <w:lvl w:ilvl="4" w:tentative="0">
      <w:start w:val="0"/>
      <w:numFmt w:val="bullet"/>
      <w:lvlText w:val="•"/>
      <w:lvlJc w:val="left"/>
      <w:pPr>
        <w:ind w:left="4848" w:hanging="361"/>
      </w:pPr>
      <w:rPr>
        <w:rFonts w:hint="default"/>
        <w:lang w:val="en-US" w:eastAsia="zh-CN" w:bidi="ar-SA"/>
      </w:rPr>
    </w:lvl>
    <w:lvl w:ilvl="5" w:tentative="0">
      <w:start w:val="0"/>
      <w:numFmt w:val="bullet"/>
      <w:lvlText w:val="•"/>
      <w:lvlJc w:val="left"/>
      <w:pPr>
        <w:ind w:left="5750" w:hanging="361"/>
      </w:pPr>
      <w:rPr>
        <w:rFonts w:hint="default"/>
        <w:lang w:val="en-US" w:eastAsia="zh-CN" w:bidi="ar-SA"/>
      </w:rPr>
    </w:lvl>
    <w:lvl w:ilvl="6" w:tentative="0">
      <w:start w:val="0"/>
      <w:numFmt w:val="bullet"/>
      <w:lvlText w:val="•"/>
      <w:lvlJc w:val="left"/>
      <w:pPr>
        <w:ind w:left="6652" w:hanging="361"/>
      </w:pPr>
      <w:rPr>
        <w:rFonts w:hint="default"/>
        <w:lang w:val="en-US" w:eastAsia="zh-CN" w:bidi="ar-SA"/>
      </w:rPr>
    </w:lvl>
    <w:lvl w:ilvl="7" w:tentative="0">
      <w:start w:val="0"/>
      <w:numFmt w:val="bullet"/>
      <w:lvlText w:val="•"/>
      <w:lvlJc w:val="left"/>
      <w:pPr>
        <w:ind w:left="7554" w:hanging="361"/>
      </w:pPr>
      <w:rPr>
        <w:rFonts w:hint="default"/>
        <w:lang w:val="en-US" w:eastAsia="zh-CN" w:bidi="ar-SA"/>
      </w:rPr>
    </w:lvl>
    <w:lvl w:ilvl="8" w:tentative="0">
      <w:start w:val="0"/>
      <w:numFmt w:val="bullet"/>
      <w:lvlText w:val="•"/>
      <w:lvlJc w:val="left"/>
      <w:pPr>
        <w:ind w:left="8456" w:hanging="361"/>
      </w:pPr>
      <w:rPr>
        <w:rFonts w:hint="default"/>
        <w:lang w:val="en-US" w:eastAsia="zh-CN" w:bidi="ar-SA"/>
      </w:rPr>
    </w:lvl>
  </w:abstractNum>
  <w:abstractNum w:abstractNumId="32">
    <w:nsid w:val="7B4E23D4"/>
    <w:multiLevelType w:val="multilevel"/>
    <w:tmpl w:val="7B4E23D4"/>
    <w:lvl w:ilvl="0" w:tentative="0">
      <w:start w:val="1"/>
      <w:numFmt w:val="decimal"/>
      <w:lvlText w:val="%1、"/>
      <w:lvlJc w:val="left"/>
      <w:pPr>
        <w:ind w:left="1236" w:hanging="360"/>
      </w:pPr>
      <w:rPr>
        <w:rFonts w:hint="default"/>
      </w:rPr>
    </w:lvl>
    <w:lvl w:ilvl="1" w:tentative="0">
      <w:start w:val="1"/>
      <w:numFmt w:val="lowerLetter"/>
      <w:lvlText w:val="%2)"/>
      <w:lvlJc w:val="left"/>
      <w:pPr>
        <w:ind w:left="1716" w:hanging="420"/>
      </w:pPr>
    </w:lvl>
    <w:lvl w:ilvl="2" w:tentative="0">
      <w:start w:val="1"/>
      <w:numFmt w:val="lowerRoman"/>
      <w:lvlText w:val="%3."/>
      <w:lvlJc w:val="right"/>
      <w:pPr>
        <w:ind w:left="2136" w:hanging="420"/>
      </w:pPr>
    </w:lvl>
    <w:lvl w:ilvl="3" w:tentative="0">
      <w:start w:val="1"/>
      <w:numFmt w:val="decimal"/>
      <w:lvlText w:val="%4."/>
      <w:lvlJc w:val="left"/>
      <w:pPr>
        <w:ind w:left="2556" w:hanging="420"/>
      </w:pPr>
    </w:lvl>
    <w:lvl w:ilvl="4" w:tentative="0">
      <w:start w:val="1"/>
      <w:numFmt w:val="lowerLetter"/>
      <w:lvlText w:val="%5)"/>
      <w:lvlJc w:val="left"/>
      <w:pPr>
        <w:ind w:left="2976" w:hanging="420"/>
      </w:pPr>
    </w:lvl>
    <w:lvl w:ilvl="5" w:tentative="0">
      <w:start w:val="1"/>
      <w:numFmt w:val="lowerRoman"/>
      <w:lvlText w:val="%6."/>
      <w:lvlJc w:val="right"/>
      <w:pPr>
        <w:ind w:left="3396" w:hanging="420"/>
      </w:pPr>
    </w:lvl>
    <w:lvl w:ilvl="6" w:tentative="0">
      <w:start w:val="1"/>
      <w:numFmt w:val="decimal"/>
      <w:lvlText w:val="%7."/>
      <w:lvlJc w:val="left"/>
      <w:pPr>
        <w:ind w:left="3816" w:hanging="420"/>
      </w:pPr>
    </w:lvl>
    <w:lvl w:ilvl="7" w:tentative="0">
      <w:start w:val="1"/>
      <w:numFmt w:val="lowerLetter"/>
      <w:lvlText w:val="%8)"/>
      <w:lvlJc w:val="left"/>
      <w:pPr>
        <w:ind w:left="4236" w:hanging="420"/>
      </w:pPr>
    </w:lvl>
    <w:lvl w:ilvl="8" w:tentative="0">
      <w:start w:val="1"/>
      <w:numFmt w:val="lowerRoman"/>
      <w:lvlText w:val="%9."/>
      <w:lvlJc w:val="right"/>
      <w:pPr>
        <w:ind w:left="4656" w:hanging="420"/>
      </w:pPr>
    </w:lvl>
  </w:abstractNum>
  <w:num w:numId="1">
    <w:abstractNumId w:val="24"/>
  </w:num>
  <w:num w:numId="2">
    <w:abstractNumId w:val="3"/>
  </w:num>
  <w:num w:numId="3">
    <w:abstractNumId w:val="19"/>
  </w:num>
  <w:num w:numId="4">
    <w:abstractNumId w:val="4"/>
  </w:num>
  <w:num w:numId="5">
    <w:abstractNumId w:val="32"/>
  </w:num>
  <w:num w:numId="6">
    <w:abstractNumId w:val="17"/>
  </w:num>
  <w:num w:numId="7">
    <w:abstractNumId w:val="0"/>
  </w:num>
  <w:num w:numId="8">
    <w:abstractNumId w:val="18"/>
  </w:num>
  <w:num w:numId="9">
    <w:abstractNumId w:val="20"/>
  </w:num>
  <w:num w:numId="10">
    <w:abstractNumId w:val="31"/>
  </w:num>
  <w:num w:numId="11">
    <w:abstractNumId w:val="15"/>
  </w:num>
  <w:num w:numId="12">
    <w:abstractNumId w:val="22"/>
  </w:num>
  <w:num w:numId="13">
    <w:abstractNumId w:val="27"/>
  </w:num>
  <w:num w:numId="14">
    <w:abstractNumId w:val="16"/>
  </w:num>
  <w:num w:numId="15">
    <w:abstractNumId w:val="5"/>
  </w:num>
  <w:num w:numId="16">
    <w:abstractNumId w:val="25"/>
  </w:num>
  <w:num w:numId="17">
    <w:abstractNumId w:val="28"/>
  </w:num>
  <w:num w:numId="18">
    <w:abstractNumId w:val="1"/>
  </w:num>
  <w:num w:numId="19">
    <w:abstractNumId w:val="7"/>
  </w:num>
  <w:num w:numId="20">
    <w:abstractNumId w:val="2"/>
  </w:num>
  <w:num w:numId="21">
    <w:abstractNumId w:val="6"/>
  </w:num>
  <w:num w:numId="22">
    <w:abstractNumId w:val="13"/>
  </w:num>
  <w:num w:numId="23">
    <w:abstractNumId w:val="29"/>
  </w:num>
  <w:num w:numId="24">
    <w:abstractNumId w:val="10"/>
  </w:num>
  <w:num w:numId="25">
    <w:abstractNumId w:val="8"/>
  </w:num>
  <w:num w:numId="26">
    <w:abstractNumId w:val="30"/>
  </w:num>
  <w:num w:numId="27">
    <w:abstractNumId w:val="14"/>
  </w:num>
  <w:num w:numId="28">
    <w:abstractNumId w:val="12"/>
  </w:num>
  <w:num w:numId="29">
    <w:abstractNumId w:val="23"/>
  </w:num>
  <w:num w:numId="30">
    <w:abstractNumId w:val="11"/>
  </w:num>
  <w:num w:numId="31">
    <w:abstractNumId w:val="21"/>
  </w:num>
  <w:num w:numId="32">
    <w:abstractNumId w:val="26"/>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doNotWrapTextWithPunct/>
    <w:doNotUseEastAsianBreakRules/>
    <w:useFELayout/>
    <w:doNotUseIndentAsNumberingTabStop/>
    <w:compatSetting w:name="compatibilityMode" w:uri="http://schemas.microsoft.com/office/word" w:val="12"/>
  </w:compat>
  <w:docVars>
    <w:docVar w:name="commondata" w:val="eyJoZGlkIjoiM2ZiYzFjMGY2NDdmZWQ5YTIzOTQ4MDYwMDdhYzJmYWUifQ=="/>
  </w:docVars>
  <w:rsids>
    <w:rsidRoot w:val="00EA12B4"/>
    <w:rsid w:val="00012121"/>
    <w:rsid w:val="00012CEE"/>
    <w:rsid w:val="000168B8"/>
    <w:rsid w:val="00037755"/>
    <w:rsid w:val="000430DA"/>
    <w:rsid w:val="0009120B"/>
    <w:rsid w:val="000968EA"/>
    <w:rsid w:val="000D23B0"/>
    <w:rsid w:val="000D6813"/>
    <w:rsid w:val="000F2BB2"/>
    <w:rsid w:val="000F59E6"/>
    <w:rsid w:val="00132DA5"/>
    <w:rsid w:val="00141CC0"/>
    <w:rsid w:val="00156163"/>
    <w:rsid w:val="001568E6"/>
    <w:rsid w:val="00161B2B"/>
    <w:rsid w:val="00170945"/>
    <w:rsid w:val="00190EDB"/>
    <w:rsid w:val="00195967"/>
    <w:rsid w:val="001B4852"/>
    <w:rsid w:val="001D499E"/>
    <w:rsid w:val="001E0DA8"/>
    <w:rsid w:val="001E2BA2"/>
    <w:rsid w:val="00200F5E"/>
    <w:rsid w:val="00210227"/>
    <w:rsid w:val="0023065A"/>
    <w:rsid w:val="00280F49"/>
    <w:rsid w:val="00281807"/>
    <w:rsid w:val="002820B1"/>
    <w:rsid w:val="00291304"/>
    <w:rsid w:val="00291EB8"/>
    <w:rsid w:val="002B1F46"/>
    <w:rsid w:val="002C32FA"/>
    <w:rsid w:val="002D3F0A"/>
    <w:rsid w:val="00311106"/>
    <w:rsid w:val="003153CD"/>
    <w:rsid w:val="003249EB"/>
    <w:rsid w:val="00325FE1"/>
    <w:rsid w:val="0034234F"/>
    <w:rsid w:val="00344B7C"/>
    <w:rsid w:val="00350B41"/>
    <w:rsid w:val="00381778"/>
    <w:rsid w:val="003852E4"/>
    <w:rsid w:val="003F32DF"/>
    <w:rsid w:val="003F3990"/>
    <w:rsid w:val="00482DF1"/>
    <w:rsid w:val="00495978"/>
    <w:rsid w:val="004A3CA2"/>
    <w:rsid w:val="004B11B3"/>
    <w:rsid w:val="004C4E7B"/>
    <w:rsid w:val="004D5710"/>
    <w:rsid w:val="004E05F8"/>
    <w:rsid w:val="004F3B17"/>
    <w:rsid w:val="005011F6"/>
    <w:rsid w:val="00515D86"/>
    <w:rsid w:val="00522FA2"/>
    <w:rsid w:val="00534DCC"/>
    <w:rsid w:val="00554D36"/>
    <w:rsid w:val="00564676"/>
    <w:rsid w:val="00585E27"/>
    <w:rsid w:val="0059038D"/>
    <w:rsid w:val="005A0826"/>
    <w:rsid w:val="005B2CDF"/>
    <w:rsid w:val="005B7AAD"/>
    <w:rsid w:val="00612E9E"/>
    <w:rsid w:val="00620897"/>
    <w:rsid w:val="00633055"/>
    <w:rsid w:val="00641AFC"/>
    <w:rsid w:val="00673182"/>
    <w:rsid w:val="00682395"/>
    <w:rsid w:val="006838CA"/>
    <w:rsid w:val="006B3AA7"/>
    <w:rsid w:val="006C080C"/>
    <w:rsid w:val="006E3E09"/>
    <w:rsid w:val="00711C89"/>
    <w:rsid w:val="0071630D"/>
    <w:rsid w:val="00737302"/>
    <w:rsid w:val="00750EFA"/>
    <w:rsid w:val="00771594"/>
    <w:rsid w:val="007720C6"/>
    <w:rsid w:val="007E0C55"/>
    <w:rsid w:val="007E410C"/>
    <w:rsid w:val="007F54F6"/>
    <w:rsid w:val="007F6553"/>
    <w:rsid w:val="00800FF2"/>
    <w:rsid w:val="008046D0"/>
    <w:rsid w:val="008158C7"/>
    <w:rsid w:val="00823230"/>
    <w:rsid w:val="00826300"/>
    <w:rsid w:val="00837E99"/>
    <w:rsid w:val="00856D0C"/>
    <w:rsid w:val="00865883"/>
    <w:rsid w:val="008816D4"/>
    <w:rsid w:val="00881A6A"/>
    <w:rsid w:val="00917886"/>
    <w:rsid w:val="009207E1"/>
    <w:rsid w:val="009616CF"/>
    <w:rsid w:val="009623D4"/>
    <w:rsid w:val="009916F4"/>
    <w:rsid w:val="009A26DD"/>
    <w:rsid w:val="009C00DA"/>
    <w:rsid w:val="009C3467"/>
    <w:rsid w:val="009C7E2A"/>
    <w:rsid w:val="009D05E3"/>
    <w:rsid w:val="009E17A0"/>
    <w:rsid w:val="00A06DAC"/>
    <w:rsid w:val="00A17E82"/>
    <w:rsid w:val="00A22213"/>
    <w:rsid w:val="00A3577A"/>
    <w:rsid w:val="00A42FD9"/>
    <w:rsid w:val="00A55B18"/>
    <w:rsid w:val="00A570E6"/>
    <w:rsid w:val="00A75652"/>
    <w:rsid w:val="00A85F2B"/>
    <w:rsid w:val="00A958C7"/>
    <w:rsid w:val="00AD3A4F"/>
    <w:rsid w:val="00AF7981"/>
    <w:rsid w:val="00B16A2C"/>
    <w:rsid w:val="00B401B6"/>
    <w:rsid w:val="00B51BAF"/>
    <w:rsid w:val="00B548C8"/>
    <w:rsid w:val="00B65D73"/>
    <w:rsid w:val="00B73371"/>
    <w:rsid w:val="00B852B1"/>
    <w:rsid w:val="00BA0183"/>
    <w:rsid w:val="00BC069F"/>
    <w:rsid w:val="00BC52A7"/>
    <w:rsid w:val="00BF7E97"/>
    <w:rsid w:val="00C36B36"/>
    <w:rsid w:val="00C55048"/>
    <w:rsid w:val="00C70D32"/>
    <w:rsid w:val="00C80B30"/>
    <w:rsid w:val="00C878B5"/>
    <w:rsid w:val="00C91B61"/>
    <w:rsid w:val="00CA1108"/>
    <w:rsid w:val="00CB13CC"/>
    <w:rsid w:val="00CC05BB"/>
    <w:rsid w:val="00CC44EA"/>
    <w:rsid w:val="00D128BC"/>
    <w:rsid w:val="00D12CAE"/>
    <w:rsid w:val="00D13ABC"/>
    <w:rsid w:val="00D45610"/>
    <w:rsid w:val="00D70D64"/>
    <w:rsid w:val="00D969D4"/>
    <w:rsid w:val="00DA280D"/>
    <w:rsid w:val="00DA36CD"/>
    <w:rsid w:val="00DB6E3A"/>
    <w:rsid w:val="00DC1BC9"/>
    <w:rsid w:val="00DC60C6"/>
    <w:rsid w:val="00DD1B03"/>
    <w:rsid w:val="00DE0FD0"/>
    <w:rsid w:val="00DF50ED"/>
    <w:rsid w:val="00E06ED8"/>
    <w:rsid w:val="00E20049"/>
    <w:rsid w:val="00E214D0"/>
    <w:rsid w:val="00E31053"/>
    <w:rsid w:val="00E36620"/>
    <w:rsid w:val="00E4073F"/>
    <w:rsid w:val="00E41870"/>
    <w:rsid w:val="00E44C97"/>
    <w:rsid w:val="00E4554D"/>
    <w:rsid w:val="00E51F78"/>
    <w:rsid w:val="00E7135A"/>
    <w:rsid w:val="00E7319B"/>
    <w:rsid w:val="00E734EC"/>
    <w:rsid w:val="00E84EFF"/>
    <w:rsid w:val="00E92DEA"/>
    <w:rsid w:val="00E965EF"/>
    <w:rsid w:val="00EA12B4"/>
    <w:rsid w:val="00EB3F44"/>
    <w:rsid w:val="00EB44C9"/>
    <w:rsid w:val="00EB7A28"/>
    <w:rsid w:val="00EC2659"/>
    <w:rsid w:val="00EE5ED1"/>
    <w:rsid w:val="00F00673"/>
    <w:rsid w:val="00F101D8"/>
    <w:rsid w:val="00F30BE3"/>
    <w:rsid w:val="00F40EA8"/>
    <w:rsid w:val="00F612B5"/>
    <w:rsid w:val="00F67450"/>
    <w:rsid w:val="00F67966"/>
    <w:rsid w:val="00F84E14"/>
    <w:rsid w:val="00F92929"/>
    <w:rsid w:val="00FA0B31"/>
    <w:rsid w:val="00FA1C5B"/>
    <w:rsid w:val="00FA64CF"/>
    <w:rsid w:val="00FB341E"/>
    <w:rsid w:val="00FF6899"/>
    <w:rsid w:val="01CF7782"/>
    <w:rsid w:val="02AD514A"/>
    <w:rsid w:val="02E77D17"/>
    <w:rsid w:val="03B2500B"/>
    <w:rsid w:val="086701AD"/>
    <w:rsid w:val="09E71B0D"/>
    <w:rsid w:val="0B186C34"/>
    <w:rsid w:val="0C5E1E2E"/>
    <w:rsid w:val="0EEA1C0F"/>
    <w:rsid w:val="0F6C71F6"/>
    <w:rsid w:val="144B4E27"/>
    <w:rsid w:val="1579432B"/>
    <w:rsid w:val="15CE440A"/>
    <w:rsid w:val="18226406"/>
    <w:rsid w:val="18EA7679"/>
    <w:rsid w:val="1BFE5A3C"/>
    <w:rsid w:val="202C15A3"/>
    <w:rsid w:val="22B84EBE"/>
    <w:rsid w:val="23500D13"/>
    <w:rsid w:val="24047B00"/>
    <w:rsid w:val="25825C45"/>
    <w:rsid w:val="25CD0222"/>
    <w:rsid w:val="25F3318F"/>
    <w:rsid w:val="268E6772"/>
    <w:rsid w:val="293F6244"/>
    <w:rsid w:val="2AFE772C"/>
    <w:rsid w:val="2BFC05A0"/>
    <w:rsid w:val="2C9B7300"/>
    <w:rsid w:val="2D917E7B"/>
    <w:rsid w:val="32A1590B"/>
    <w:rsid w:val="33661445"/>
    <w:rsid w:val="357646E2"/>
    <w:rsid w:val="361519C3"/>
    <w:rsid w:val="378077B0"/>
    <w:rsid w:val="39F71049"/>
    <w:rsid w:val="3AF67224"/>
    <w:rsid w:val="3B9F2739"/>
    <w:rsid w:val="3C34309D"/>
    <w:rsid w:val="40480C7B"/>
    <w:rsid w:val="45A15AF0"/>
    <w:rsid w:val="4D881ADF"/>
    <w:rsid w:val="4FEA6E11"/>
    <w:rsid w:val="52911BE2"/>
    <w:rsid w:val="55B80A01"/>
    <w:rsid w:val="5A235DE9"/>
    <w:rsid w:val="5AFA1EB3"/>
    <w:rsid w:val="5D444E83"/>
    <w:rsid w:val="5E856714"/>
    <w:rsid w:val="632928F8"/>
    <w:rsid w:val="675428D7"/>
    <w:rsid w:val="677A0A3F"/>
    <w:rsid w:val="6DBA3368"/>
    <w:rsid w:val="6E260F53"/>
    <w:rsid w:val="6E37777F"/>
    <w:rsid w:val="6E585001"/>
    <w:rsid w:val="71F83665"/>
    <w:rsid w:val="75C8506C"/>
    <w:rsid w:val="77BF685A"/>
    <w:rsid w:val="782F3873"/>
    <w:rsid w:val="7AC45099"/>
    <w:rsid w:val="7D425704"/>
    <w:rsid w:val="7E0A0E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pPr>
    <w:rPr>
      <w:rFonts w:ascii="宋体" w:hAnsi="宋体" w:eastAsia="宋体" w:cs="宋体"/>
      <w:sz w:val="22"/>
      <w:szCs w:val="22"/>
      <w:lang w:val="en-US" w:eastAsia="zh-CN" w:bidi="ar-SA"/>
    </w:rPr>
  </w:style>
  <w:style w:type="paragraph" w:styleId="3">
    <w:name w:val="heading 1"/>
    <w:basedOn w:val="1"/>
    <w:next w:val="1"/>
    <w:qFormat/>
    <w:uiPriority w:val="9"/>
    <w:pPr>
      <w:spacing w:before="32"/>
      <w:ind w:left="31" w:right="206"/>
      <w:jc w:val="center"/>
      <w:outlineLvl w:val="0"/>
    </w:pPr>
    <w:rPr>
      <w:b/>
      <w:bCs/>
      <w:sz w:val="30"/>
      <w:szCs w:val="30"/>
    </w:rPr>
  </w:style>
  <w:style w:type="paragraph" w:styleId="4">
    <w:name w:val="heading 2"/>
    <w:basedOn w:val="1"/>
    <w:next w:val="1"/>
    <w:unhideWhenUsed/>
    <w:qFormat/>
    <w:uiPriority w:val="9"/>
    <w:pPr>
      <w:spacing w:before="33"/>
      <w:ind w:left="590" w:right="206"/>
      <w:jc w:val="center"/>
      <w:outlineLvl w:val="1"/>
    </w:pPr>
    <w:rPr>
      <w:b/>
      <w:bCs/>
      <w:sz w:val="28"/>
      <w:szCs w:val="28"/>
    </w:rPr>
  </w:style>
  <w:style w:type="paragraph" w:styleId="5">
    <w:name w:val="heading 3"/>
    <w:basedOn w:val="1"/>
    <w:next w:val="1"/>
    <w:unhideWhenUsed/>
    <w:qFormat/>
    <w:uiPriority w:val="9"/>
    <w:pPr>
      <w:ind w:left="55" w:right="206"/>
      <w:jc w:val="center"/>
      <w:outlineLvl w:val="2"/>
    </w:pPr>
    <w:rPr>
      <w:b/>
      <w:bCs/>
      <w:sz w:val="24"/>
      <w:szCs w:val="24"/>
      <w:u w:val="single" w:color="000000"/>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29"/>
    <w:unhideWhenUsed/>
    <w:qFormat/>
    <w:uiPriority w:val="0"/>
    <w:rPr>
      <w:rFonts w:hAnsi="Courier New" w:cs="Courier New" w:asciiTheme="minorEastAsia" w:eastAsiaTheme="minorEastAsia"/>
    </w:rPr>
  </w:style>
  <w:style w:type="paragraph" w:styleId="6">
    <w:name w:val="Body Text"/>
    <w:basedOn w:val="1"/>
    <w:link w:val="27"/>
    <w:qFormat/>
    <w:uiPriority w:val="1"/>
    <w:rPr>
      <w:sz w:val="24"/>
      <w:szCs w:val="24"/>
    </w:rPr>
  </w:style>
  <w:style w:type="paragraph" w:styleId="7">
    <w:name w:val="toc 3"/>
    <w:basedOn w:val="1"/>
    <w:next w:val="1"/>
    <w:qFormat/>
    <w:uiPriority w:val="39"/>
    <w:pPr>
      <w:spacing w:before="5"/>
      <w:ind w:left="1365"/>
    </w:pPr>
    <w:rPr>
      <w:sz w:val="24"/>
      <w:szCs w:val="24"/>
    </w:rPr>
  </w:style>
  <w:style w:type="paragraph" w:styleId="8">
    <w:name w:val="Date"/>
    <w:basedOn w:val="1"/>
    <w:next w:val="1"/>
    <w:link w:val="33"/>
    <w:semiHidden/>
    <w:unhideWhenUsed/>
    <w:uiPriority w:val="99"/>
    <w:pPr>
      <w:ind w:left="100" w:leftChars="2500"/>
    </w:pPr>
  </w:style>
  <w:style w:type="paragraph" w:styleId="9">
    <w:name w:val="footer"/>
    <w:basedOn w:val="1"/>
    <w:link w:val="25"/>
    <w:unhideWhenUsed/>
    <w:qFormat/>
    <w:uiPriority w:val="99"/>
    <w:pPr>
      <w:tabs>
        <w:tab w:val="center" w:pos="4153"/>
        <w:tab w:val="right" w:pos="8306"/>
      </w:tabs>
      <w:snapToGrid w:val="0"/>
    </w:pPr>
    <w:rPr>
      <w:sz w:val="18"/>
      <w:szCs w:val="18"/>
    </w:rPr>
  </w:style>
  <w:style w:type="paragraph" w:styleId="10">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pPr>
      <w:spacing w:before="3"/>
      <w:ind w:left="405"/>
    </w:pPr>
    <w:rPr>
      <w:sz w:val="24"/>
      <w:szCs w:val="24"/>
    </w:rPr>
  </w:style>
  <w:style w:type="paragraph" w:styleId="12">
    <w:name w:val="toc 2"/>
    <w:basedOn w:val="1"/>
    <w:next w:val="1"/>
    <w:qFormat/>
    <w:uiPriority w:val="39"/>
    <w:pPr>
      <w:spacing w:before="2"/>
      <w:ind w:left="885"/>
    </w:pPr>
    <w:rPr>
      <w:sz w:val="24"/>
      <w:szCs w:val="24"/>
    </w:rPr>
  </w:style>
  <w:style w:type="paragraph" w:styleId="13">
    <w:name w:val="Normal (Web)"/>
    <w:basedOn w:val="1"/>
    <w:unhideWhenUsed/>
    <w:qFormat/>
    <w:uiPriority w:val="99"/>
    <w:pPr>
      <w:widowControl/>
      <w:autoSpaceDE/>
      <w:autoSpaceDN/>
      <w:spacing w:before="100" w:beforeAutospacing="1" w:after="100" w:afterAutospacing="1"/>
    </w:pPr>
    <w:rPr>
      <w:sz w:val="24"/>
      <w:szCs w:val="24"/>
    </w:rPr>
  </w:style>
  <w:style w:type="paragraph" w:styleId="14">
    <w:name w:val="Title"/>
    <w:basedOn w:val="1"/>
    <w:qFormat/>
    <w:uiPriority w:val="10"/>
    <w:pPr>
      <w:spacing w:before="195"/>
      <w:ind w:left="43" w:right="206"/>
      <w:jc w:val="center"/>
    </w:pPr>
    <w:rPr>
      <w:b/>
      <w:bCs/>
      <w:sz w:val="44"/>
      <w:szCs w:val="44"/>
    </w:rPr>
  </w:style>
  <w:style w:type="table" w:styleId="16">
    <w:name w:val="Table Grid"/>
    <w:basedOn w:val="15"/>
    <w:qFormat/>
    <w:uiPriority w:val="0"/>
    <w:rPr>
      <w:rFonts w:ascii="Times New Roman" w:hAnsi="Times New Roman" w:eastAsia="宋体"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8">
    <w:name w:val="Strong"/>
    <w:qFormat/>
    <w:uiPriority w:val="22"/>
    <w:rPr>
      <w:b/>
      <w:bCs/>
    </w:rPr>
  </w:style>
  <w:style w:type="character" w:styleId="19">
    <w:name w:val="Hyperlink"/>
    <w:basedOn w:val="17"/>
    <w:unhideWhenUsed/>
    <w:uiPriority w:val="99"/>
    <w:rPr>
      <w:color w:val="0000FF" w:themeColor="hyperlink"/>
      <w:u w:val="single"/>
    </w:rPr>
  </w:style>
  <w:style w:type="table" w:customStyle="1" w:styleId="20">
    <w:name w:val="Table Normal"/>
    <w:semiHidden/>
    <w:unhideWhenUsed/>
    <w:qFormat/>
    <w:uiPriority w:val="2"/>
    <w:tblPr>
      <w:tblCellMar>
        <w:top w:w="0" w:type="dxa"/>
        <w:left w:w="0" w:type="dxa"/>
        <w:bottom w:w="0" w:type="dxa"/>
        <w:right w:w="0" w:type="dxa"/>
      </w:tblCellMar>
    </w:tblPr>
  </w:style>
  <w:style w:type="paragraph" w:styleId="21">
    <w:name w:val="List Paragraph"/>
    <w:basedOn w:val="1"/>
    <w:qFormat/>
    <w:uiPriority w:val="1"/>
    <w:pPr>
      <w:ind w:left="405" w:firstLine="480"/>
    </w:pPr>
  </w:style>
  <w:style w:type="paragraph" w:customStyle="1" w:styleId="22">
    <w:name w:val="Table Paragraph"/>
    <w:basedOn w:val="1"/>
    <w:qFormat/>
    <w:uiPriority w:val="1"/>
  </w:style>
  <w:style w:type="paragraph" w:customStyle="1" w:styleId="23">
    <w:name w:val="表格"/>
    <w:basedOn w:val="1"/>
    <w:qFormat/>
    <w:uiPriority w:val="0"/>
    <w:pPr>
      <w:jc w:val="center"/>
    </w:pPr>
    <w:rPr>
      <w:rFonts w:ascii="Calibri" w:hAnsi="Calibri" w:cs="Times New Roman"/>
    </w:rPr>
  </w:style>
  <w:style w:type="character" w:customStyle="1" w:styleId="24">
    <w:name w:val="页眉 字符"/>
    <w:basedOn w:val="17"/>
    <w:link w:val="10"/>
    <w:uiPriority w:val="99"/>
    <w:rPr>
      <w:rFonts w:ascii="宋体" w:hAnsi="宋体" w:eastAsia="宋体" w:cs="宋体"/>
      <w:sz w:val="18"/>
      <w:szCs w:val="18"/>
    </w:rPr>
  </w:style>
  <w:style w:type="character" w:customStyle="1" w:styleId="25">
    <w:name w:val="页脚 字符"/>
    <w:basedOn w:val="17"/>
    <w:link w:val="9"/>
    <w:qFormat/>
    <w:uiPriority w:val="99"/>
    <w:rPr>
      <w:rFonts w:ascii="宋体" w:hAnsi="宋体" w:eastAsia="宋体" w:cs="宋体"/>
      <w:sz w:val="18"/>
      <w:szCs w:val="18"/>
    </w:rPr>
  </w:style>
  <w:style w:type="character" w:customStyle="1" w:styleId="26">
    <w:name w:val="font11"/>
    <w:qFormat/>
    <w:uiPriority w:val="0"/>
    <w:rPr>
      <w:rFonts w:hint="eastAsia" w:ascii="宋体" w:hAnsi="宋体" w:eastAsia="宋体" w:cs="宋体"/>
      <w:color w:val="000000"/>
      <w:sz w:val="24"/>
      <w:szCs w:val="24"/>
      <w:u w:val="none"/>
    </w:rPr>
  </w:style>
  <w:style w:type="character" w:customStyle="1" w:styleId="27">
    <w:name w:val="正文文本 字符"/>
    <w:basedOn w:val="17"/>
    <w:link w:val="6"/>
    <w:qFormat/>
    <w:uiPriority w:val="1"/>
    <w:rPr>
      <w:rFonts w:ascii="宋体" w:hAnsi="宋体" w:eastAsia="宋体" w:cs="宋体"/>
      <w:sz w:val="24"/>
      <w:szCs w:val="24"/>
    </w:rPr>
  </w:style>
  <w:style w:type="paragraph" w:customStyle="1" w:styleId="28">
    <w:name w:val="_Style 3"/>
    <w:basedOn w:val="1"/>
    <w:next w:val="1"/>
    <w:qFormat/>
    <w:uiPriority w:val="99"/>
    <w:pPr>
      <w:spacing w:line="360" w:lineRule="auto"/>
      <w:ind w:firstLine="420" w:firstLineChars="200"/>
    </w:pPr>
    <w:rPr>
      <w:rFonts w:ascii="Calibri" w:hAnsi="Calibri" w:cs="Calibri"/>
      <w:sz w:val="24"/>
    </w:rPr>
  </w:style>
  <w:style w:type="character" w:customStyle="1" w:styleId="29">
    <w:name w:val="纯文本 字符"/>
    <w:basedOn w:val="17"/>
    <w:link w:val="2"/>
    <w:qFormat/>
    <w:uiPriority w:val="0"/>
    <w:rPr>
      <w:rFonts w:hAnsi="Courier New" w:cs="Courier New" w:asciiTheme="minorEastAsia"/>
      <w:sz w:val="22"/>
      <w:szCs w:val="22"/>
    </w:rPr>
  </w:style>
  <w:style w:type="table" w:customStyle="1" w:styleId="30">
    <w:name w:val="Table Normal1"/>
    <w:semiHidden/>
    <w:unhideWhenUsed/>
    <w:qFormat/>
    <w:uiPriority w:val="2"/>
    <w:tblPr>
      <w:tblCellMar>
        <w:top w:w="0" w:type="dxa"/>
        <w:left w:w="0" w:type="dxa"/>
        <w:bottom w:w="0" w:type="dxa"/>
        <w:right w:w="0" w:type="dxa"/>
      </w:tblCellMar>
    </w:tblPr>
  </w:style>
  <w:style w:type="character" w:customStyle="1" w:styleId="31">
    <w:name w:val="font31"/>
    <w:basedOn w:val="17"/>
    <w:qFormat/>
    <w:uiPriority w:val="0"/>
    <w:rPr>
      <w:rFonts w:hint="eastAsia" w:ascii="宋体" w:hAnsi="宋体" w:eastAsia="宋体" w:cs="宋体"/>
      <w:color w:val="000000"/>
      <w:sz w:val="24"/>
      <w:szCs w:val="24"/>
      <w:u w:val="none"/>
    </w:rPr>
  </w:style>
  <w:style w:type="paragraph" w:customStyle="1" w:styleId="32">
    <w:name w:val="TOC Heading"/>
    <w:basedOn w:val="3"/>
    <w:next w:val="1"/>
    <w:unhideWhenUsed/>
    <w:qFormat/>
    <w:uiPriority w:val="39"/>
    <w:pPr>
      <w:keepNext/>
      <w:keepLines/>
      <w:widowControl/>
      <w:autoSpaceDE/>
      <w:autoSpaceDN/>
      <w:spacing w:before="240" w:line="259" w:lineRule="auto"/>
      <w:ind w:left="0" w:right="0"/>
      <w:jc w:val="left"/>
      <w:outlineLvl w:val="9"/>
    </w:pPr>
    <w:rPr>
      <w:rFonts w:asciiTheme="majorHAnsi" w:hAnsiTheme="majorHAnsi" w:eastAsiaTheme="majorEastAsia" w:cstheme="majorBidi"/>
      <w:b w:val="0"/>
      <w:bCs w:val="0"/>
      <w:color w:val="366091" w:themeColor="accent1" w:themeShade="BF"/>
      <w:sz w:val="32"/>
      <w:szCs w:val="32"/>
    </w:rPr>
  </w:style>
  <w:style w:type="character" w:customStyle="1" w:styleId="33">
    <w:name w:val="日期 字符"/>
    <w:basedOn w:val="17"/>
    <w:link w:val="8"/>
    <w:semiHidden/>
    <w:qFormat/>
    <w:uiPriority w:val="99"/>
    <w:rPr>
      <w:rFonts w:ascii="宋体" w:hAnsi="宋体" w:eastAsia="宋体" w:cs="宋体"/>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7" Type="http://schemas.openxmlformats.org/officeDocument/2006/relationships/fontTable" Target="fontTable.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67.png"/><Relationship Id="rId73" Type="http://schemas.openxmlformats.org/officeDocument/2006/relationships/image" Target="media/image66.jpeg"/><Relationship Id="rId72" Type="http://schemas.openxmlformats.org/officeDocument/2006/relationships/image" Target="media/image65.jpeg"/><Relationship Id="rId71" Type="http://schemas.openxmlformats.org/officeDocument/2006/relationships/image" Target="media/image64.jpeg"/><Relationship Id="rId70" Type="http://schemas.openxmlformats.org/officeDocument/2006/relationships/image" Target="media/image63.jpeg"/><Relationship Id="rId7" Type="http://schemas.openxmlformats.org/officeDocument/2006/relationships/theme" Target="theme/theme1.xml"/><Relationship Id="rId69" Type="http://schemas.openxmlformats.org/officeDocument/2006/relationships/image" Target="media/image62.jpeg"/><Relationship Id="rId68" Type="http://schemas.openxmlformats.org/officeDocument/2006/relationships/image" Target="media/image61.png"/><Relationship Id="rId67" Type="http://schemas.openxmlformats.org/officeDocument/2006/relationships/image" Target="media/image60.jpeg"/><Relationship Id="rId66" Type="http://schemas.openxmlformats.org/officeDocument/2006/relationships/image" Target="media/image59.jpeg"/><Relationship Id="rId65" Type="http://schemas.openxmlformats.org/officeDocument/2006/relationships/image" Target="media/image58.jpeg"/><Relationship Id="rId64" Type="http://schemas.openxmlformats.org/officeDocument/2006/relationships/image" Target="media/image57.jpeg"/><Relationship Id="rId63" Type="http://schemas.openxmlformats.org/officeDocument/2006/relationships/image" Target="media/image56.jpeg"/><Relationship Id="rId62" Type="http://schemas.openxmlformats.org/officeDocument/2006/relationships/image" Target="media/image55.jpeg"/><Relationship Id="rId61" Type="http://schemas.openxmlformats.org/officeDocument/2006/relationships/image" Target="media/image54.jpeg"/><Relationship Id="rId60" Type="http://schemas.openxmlformats.org/officeDocument/2006/relationships/image" Target="media/image53.jpeg"/><Relationship Id="rId6" Type="http://schemas.openxmlformats.org/officeDocument/2006/relationships/footer" Target="footer4.xml"/><Relationship Id="rId59" Type="http://schemas.openxmlformats.org/officeDocument/2006/relationships/image" Target="media/image52.jpeg"/><Relationship Id="rId58" Type="http://schemas.openxmlformats.org/officeDocument/2006/relationships/image" Target="media/image51.jpeg"/><Relationship Id="rId57" Type="http://schemas.openxmlformats.org/officeDocument/2006/relationships/image" Target="media/image50.png"/><Relationship Id="rId56" Type="http://schemas.openxmlformats.org/officeDocument/2006/relationships/image" Target="media/image49.jpeg"/><Relationship Id="rId55" Type="http://schemas.openxmlformats.org/officeDocument/2006/relationships/image" Target="media/image48.jpeg"/><Relationship Id="rId54" Type="http://schemas.openxmlformats.org/officeDocument/2006/relationships/image" Target="media/image47.png"/><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png"/><Relationship Id="rId5" Type="http://schemas.openxmlformats.org/officeDocument/2006/relationships/footer" Target="footer3.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footer" Target="footer2.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2052"/>
    <customShpInfo spid="_x0000_s2051"/>
    <customShpInfo spid="_x0000_s2058"/>
    <customShpInfo spid="_x0000_s2049"/>
    <customShpInfo spid="_x0000_s3101"/>
    <customShpInfo spid="_x0000_s3079"/>
    <customShpInfo spid="_x0000_s3102"/>
    <customShpInfo spid="_x0000_s3103"/>
    <customShpInfo spid="_x0000_s1958"/>
    <customShpInfo spid="_x0000_s3104"/>
    <customShpInfo spid="_x0000_s3089"/>
    <customShpInfo spid="_x0000_s3090"/>
    <customShpInfo spid="_x0000_s2044"/>
    <customShpInfo spid="_x0000_s3091"/>
    <customShpInfo spid="_x0000_s2045"/>
    <customShpInfo spid="_x0000_s3086"/>
    <customShpInfo spid="_x0000_s1945"/>
    <customShpInfo spid="_x0000_s1944"/>
    <customShpInfo spid="_x0000_s1969"/>
    <customShpInfo spid="_x0000_s2046"/>
    <customShpInfo spid="_x0000_s2047"/>
    <customShpInfo spid="_x0000_s1972"/>
    <customShpInfo spid="_x0000_s1973"/>
    <customShpInfo spid="_x0000_s3094"/>
    <customShpInfo spid="_x0000_s1974"/>
    <customShpInfo spid="_x0000_s3095"/>
    <customShpInfo spid="_x0000_s3087"/>
    <customShpInfo spid="_x0000_s3076"/>
    <customShpInfo spid="_x0000_s3074"/>
    <customShpInfo spid="_x0000_s2000"/>
    <customShpInfo spid="_x0000_s2009"/>
    <customShpInfo spid="_x0000_s2010"/>
    <customShpInfo spid="_x0000_s2011"/>
    <customShpInfo spid="_x0000_s1982"/>
    <customShpInfo spid="_x0000_s2013"/>
    <customShpInfo spid="_x0000_s2014"/>
    <customShpInfo spid="_x0000_s2015"/>
    <customShpInfo spid="_x0000_s2012"/>
    <customShpInfo spid="_x0000_s2017"/>
    <customShpInfo spid="_x0000_s2018"/>
    <customShpInfo spid="_x0000_s2016"/>
    <customShpInfo spid="_x0000_s2020"/>
    <customShpInfo spid="_x0000_s2022"/>
    <customShpInfo spid="_x0000_s2019"/>
    <customShpInfo spid="_x0000_s2021"/>
    <customShpInfo spid="_x0000_s1980"/>
    <customShpInfo spid="_x0000_s1979"/>
    <customShpInfo spid="_x0000_s2023"/>
    <customShpInfo spid="_x0000_s2030"/>
    <customShpInfo spid="_x0000_s2024"/>
    <customShpInfo spid="_x0000_s2034"/>
    <customShpInfo spid="_x0000_s2025"/>
    <customShpInfo spid="_x0000_s2033"/>
    <customShpInfo spid="_x0000_s2031"/>
    <customShpInfo spid="_x0000_s2036"/>
    <customShpInfo spid="_x0000_s2032"/>
    <customShpInfo spid="_x0000_s2026"/>
    <customShpInfo spid="_x0000_s2027"/>
    <customShpInfo spid="_x0000_s2028"/>
    <customShpInfo spid="_x0000_s2029"/>
    <customShpInfo spid="_x0000_s1984"/>
    <customShpInfo spid="_x0000_s1983"/>
    <customShpInfo spid="_x0000_s1986"/>
    <customShpInfo spid="_x0000_s1985"/>
    <customShpInfo spid="_x0000_s1989"/>
    <customShpInfo spid="_x0000_s1987"/>
    <customShpInfo spid="_x0000_s1988"/>
    <customShpInfo spid="_x0000_s1990"/>
    <customShpInfo spid="_x0000_s1991"/>
    <customShpInfo spid="_x0000_s2042"/>
    <customShpInfo spid="_x0000_s2037"/>
    <customShpInfo spid="_x0000_s2005"/>
    <customShpInfo spid="_x0000_s1996"/>
    <customShpInfo spid="_x0000_s2035"/>
    <customShpInfo spid="_x0000_s1998"/>
    <customShpInfo spid="_x0000_s1997"/>
    <customShpInfo spid="_x0000_s3096"/>
    <customShpInfo spid="_x0000_s3097"/>
    <customShpInfo spid="_x0000_s3098"/>
    <customShpInfo spid="_x0000_s3099"/>
    <customShpInfo spid="_x0000_s3100"/>
    <customShpInfo spid="_x0000_s1078"/>
    <customShpInfo spid="_x0000_s1077"/>
    <customShpInfo spid="_x0000_s1076"/>
    <customShpInfo spid="_x0000_s107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63</Pages>
  <Words>21844</Words>
  <Characters>23545</Characters>
  <Lines>336</Lines>
  <Paragraphs>94</Paragraphs>
  <TotalTime>4</TotalTime>
  <ScaleCrop>false</ScaleCrop>
  <LinksUpToDate>false</LinksUpToDate>
  <CharactersWithSpaces>24430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2022-06-07T02:32:00Z</dcterms:created>
  <dc:creator>西西好棒</dc:creator>
  <cp:lastModifiedBy>someone like you</cp:lastModifiedBy>
  <cp:lastPrinted>2022-06-25T02:20:00Z</cp:lastPrinted>
  <dcterms:modified xsi:type="dcterms:W3CDTF">2022-11-17T08:49:35Z</dcterms:modified>
  <cp:revision>110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2021-03-15T00:00:00Z</vt:filetime>
  </property>
  <property fmtid="{D5CDD505-2E9C-101B-9397-08002B2CF9AE}" pid="3" name="Creator">
    <vt:lpwstr>WPS 文字</vt:lpwstr>
  </property>
  <property fmtid="{D5CDD505-2E9C-101B-9397-08002B2CF9AE}" pid="4" name="LastSaved">
    <vt:filetime>2022-06-07T00:00:00Z</vt:filetime>
  </property>
  <property fmtid="{D5CDD505-2E9C-101B-9397-08002B2CF9AE}" pid="5" name="_DocHome">
    <vt:i4>-307249983</vt:i4>
  </property>
  <property fmtid="{D5CDD505-2E9C-101B-9397-08002B2CF9AE}" pid="6" name="KSOProductBuildVer">
    <vt:lpwstr>2052-11.1.0.12763</vt:lpwstr>
  </property>
  <property fmtid="{D5CDD505-2E9C-101B-9397-08002B2CF9AE}" pid="7" name="ICV">
    <vt:lpwstr>219652B7F3D4450182F92443D1C88146</vt:lpwstr>
  </property>
</Properties>
</file>