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黑体"/>
          <w:b/>
          <w:sz w:val="36"/>
          <w:szCs w:val="36"/>
          <w:lang w:eastAsia="zh-CN"/>
        </w:rPr>
      </w:pPr>
    </w:p>
    <w:p>
      <w:pPr>
        <w:jc w:val="center"/>
        <w:rPr>
          <w:rFonts w:hint="eastAsia" w:ascii="微软雅黑" w:hAnsi="微软雅黑" w:eastAsia="微软雅黑" w:cs="黑体"/>
          <w:b/>
          <w:sz w:val="36"/>
          <w:szCs w:val="36"/>
          <w:lang w:eastAsia="zh-CN"/>
        </w:rPr>
      </w:pPr>
    </w:p>
    <w:p>
      <w:pPr>
        <w:jc w:val="center"/>
        <w:rPr>
          <w:rFonts w:hint="eastAsia" w:ascii="微软雅黑" w:hAnsi="微软雅黑" w:eastAsia="微软雅黑" w:cs="黑体"/>
          <w:b/>
          <w:sz w:val="36"/>
          <w:szCs w:val="36"/>
          <w:lang w:eastAsia="zh-CN"/>
        </w:rPr>
      </w:pPr>
    </w:p>
    <w:p>
      <w:pPr>
        <w:jc w:val="center"/>
        <w:rPr>
          <w:rFonts w:hint="eastAsia" w:ascii="微软雅黑" w:hAnsi="微软雅黑" w:eastAsia="微软雅黑" w:cs="黑体"/>
          <w:b/>
          <w:sz w:val="36"/>
          <w:szCs w:val="36"/>
          <w:lang w:eastAsia="zh-CN"/>
        </w:rPr>
      </w:pPr>
    </w:p>
    <w:p>
      <w:pPr>
        <w:jc w:val="center"/>
        <w:rPr>
          <w:rFonts w:hint="eastAsia" w:ascii="微软雅黑" w:hAnsi="微软雅黑" w:eastAsia="微软雅黑" w:cs="黑体"/>
          <w:b/>
          <w:sz w:val="36"/>
          <w:szCs w:val="36"/>
          <w:lang w:eastAsia="zh-CN"/>
        </w:rPr>
      </w:pPr>
    </w:p>
    <w:p>
      <w:pPr>
        <w:jc w:val="center"/>
        <w:rPr>
          <w:rFonts w:hint="eastAsia" w:ascii="微软雅黑" w:hAnsi="微软雅黑" w:eastAsia="微软雅黑" w:cs="黑体"/>
          <w:b/>
          <w:sz w:val="40"/>
          <w:szCs w:val="40"/>
          <w:lang w:eastAsia="zh-CN"/>
        </w:rPr>
      </w:pPr>
      <w:r>
        <w:rPr>
          <w:rFonts w:hint="eastAsia" w:ascii="微软雅黑" w:hAnsi="微软雅黑" w:eastAsia="微软雅黑" w:cs="黑体"/>
          <w:b/>
          <w:sz w:val="36"/>
          <w:szCs w:val="36"/>
          <w:lang w:eastAsia="zh-CN"/>
        </w:rPr>
        <w:t>济南工程职业技术学院</w:t>
      </w:r>
      <w:r>
        <w:rPr>
          <w:rFonts w:hint="eastAsia" w:ascii="微软雅黑" w:hAnsi="微软雅黑" w:eastAsia="微软雅黑" w:cs="黑体"/>
          <w:b/>
          <w:sz w:val="40"/>
          <w:szCs w:val="40"/>
          <w:lang w:val="en-US" w:eastAsia="zh-CN"/>
        </w:rPr>
        <w:t>装配式建筑一站式体验馆</w:t>
      </w:r>
      <w:r>
        <w:rPr>
          <w:rFonts w:hint="eastAsia" w:ascii="微软雅黑" w:hAnsi="微软雅黑" w:eastAsia="微软雅黑" w:cs="黑体"/>
          <w:b/>
          <w:sz w:val="40"/>
          <w:szCs w:val="40"/>
          <w:lang w:eastAsia="zh-CN"/>
        </w:rPr>
        <w:t>项目</w:t>
      </w:r>
    </w:p>
    <w:p>
      <w:pPr>
        <w:jc w:val="center"/>
        <w:rPr>
          <w:rFonts w:hint="eastAsia" w:ascii="微软雅黑" w:hAnsi="微软雅黑" w:eastAsia="微软雅黑" w:cs="黑体"/>
          <w:b/>
          <w:sz w:val="36"/>
          <w:szCs w:val="36"/>
        </w:rPr>
      </w:pPr>
      <w:r>
        <w:rPr>
          <w:rFonts w:hint="eastAsia" w:ascii="微软雅黑" w:hAnsi="微软雅黑" w:eastAsia="微软雅黑" w:cs="黑体"/>
          <w:b/>
          <w:sz w:val="40"/>
          <w:szCs w:val="40"/>
        </w:rPr>
        <w:t>招标参数</w:t>
      </w:r>
    </w:p>
    <w:p>
      <w:pPr>
        <w:jc w:val="center"/>
        <w:rPr>
          <w:rFonts w:hint="eastAsia" w:ascii="微软雅黑" w:hAnsi="微软雅黑" w:eastAsia="微软雅黑" w:cs="黑体"/>
          <w:b/>
          <w:sz w:val="36"/>
          <w:szCs w:val="36"/>
        </w:rPr>
      </w:pPr>
    </w:p>
    <w:p>
      <w:pPr>
        <w:jc w:val="center"/>
        <w:rPr>
          <w:rFonts w:hint="eastAsia" w:ascii="微软雅黑" w:hAnsi="微软雅黑" w:eastAsia="微软雅黑" w:cs="黑体"/>
          <w:b/>
          <w:sz w:val="36"/>
          <w:szCs w:val="36"/>
        </w:rPr>
      </w:pPr>
    </w:p>
    <w:p>
      <w:pPr>
        <w:jc w:val="center"/>
        <w:rPr>
          <w:rFonts w:hint="eastAsia" w:ascii="微软雅黑" w:hAnsi="微软雅黑" w:eastAsia="微软雅黑" w:cs="黑体"/>
          <w:b/>
          <w:sz w:val="36"/>
          <w:szCs w:val="36"/>
        </w:rPr>
      </w:pPr>
    </w:p>
    <w:p>
      <w:pPr>
        <w:jc w:val="center"/>
        <w:rPr>
          <w:rFonts w:hint="eastAsia" w:ascii="微软雅黑" w:hAnsi="微软雅黑" w:eastAsia="微软雅黑" w:cs="黑体"/>
          <w:b/>
          <w:sz w:val="36"/>
          <w:szCs w:val="36"/>
        </w:rPr>
      </w:pPr>
    </w:p>
    <w:p>
      <w:pPr>
        <w:jc w:val="center"/>
        <w:rPr>
          <w:rFonts w:hint="eastAsia" w:ascii="微软雅黑" w:hAnsi="微软雅黑" w:eastAsia="微软雅黑" w:cs="黑体"/>
          <w:b/>
          <w:sz w:val="36"/>
          <w:szCs w:val="36"/>
        </w:rPr>
      </w:pPr>
    </w:p>
    <w:p>
      <w:pPr>
        <w:jc w:val="center"/>
        <w:rPr>
          <w:rFonts w:hint="eastAsia" w:ascii="微软雅黑" w:hAnsi="微软雅黑" w:eastAsia="微软雅黑" w:cs="黑体"/>
          <w:b/>
          <w:sz w:val="36"/>
          <w:szCs w:val="36"/>
        </w:rPr>
      </w:pPr>
    </w:p>
    <w:p>
      <w:pPr>
        <w:jc w:val="center"/>
        <w:rPr>
          <w:rFonts w:hint="eastAsia" w:ascii="微软雅黑" w:hAnsi="微软雅黑" w:eastAsia="微软雅黑" w:cs="黑体"/>
          <w:b/>
          <w:sz w:val="36"/>
          <w:szCs w:val="36"/>
        </w:rPr>
      </w:pPr>
    </w:p>
    <w:p>
      <w:pPr>
        <w:jc w:val="center"/>
        <w:rPr>
          <w:rFonts w:hint="eastAsia" w:ascii="微软雅黑" w:hAnsi="微软雅黑" w:eastAsia="微软雅黑" w:cs="黑体"/>
          <w:b/>
          <w:sz w:val="36"/>
          <w:szCs w:val="36"/>
        </w:rPr>
      </w:pPr>
    </w:p>
    <w:p>
      <w:pPr>
        <w:jc w:val="center"/>
        <w:rPr>
          <w:rFonts w:hint="eastAsia" w:ascii="微软雅黑" w:hAnsi="微软雅黑" w:eastAsia="微软雅黑" w:cs="黑体"/>
          <w:b/>
          <w:sz w:val="36"/>
          <w:szCs w:val="36"/>
        </w:rPr>
      </w:pPr>
    </w:p>
    <w:p>
      <w:pPr>
        <w:jc w:val="center"/>
        <w:rPr>
          <w:rFonts w:hint="eastAsia" w:ascii="微软雅黑" w:hAnsi="微软雅黑" w:eastAsia="微软雅黑" w:cs="黑体"/>
          <w:b/>
          <w:sz w:val="36"/>
          <w:szCs w:val="36"/>
        </w:rPr>
      </w:pPr>
    </w:p>
    <w:p>
      <w:pPr>
        <w:jc w:val="center"/>
        <w:rPr>
          <w:rFonts w:hint="eastAsia" w:ascii="微软雅黑" w:hAnsi="微软雅黑" w:eastAsia="微软雅黑" w:cs="黑体"/>
          <w:b/>
          <w:sz w:val="36"/>
          <w:szCs w:val="36"/>
          <w:lang w:eastAsia="zh-CN"/>
        </w:rPr>
      </w:pPr>
      <w:r>
        <w:rPr>
          <w:rFonts w:hint="eastAsia" w:ascii="微软雅黑" w:hAnsi="微软雅黑" w:eastAsia="微软雅黑" w:cs="黑体"/>
          <w:b/>
          <w:sz w:val="36"/>
          <w:szCs w:val="36"/>
          <w:lang w:eastAsia="zh-CN"/>
        </w:rPr>
        <w:t>济南工程职业技术学院</w:t>
      </w:r>
    </w:p>
    <w:p>
      <w:pPr>
        <w:jc w:val="center"/>
        <w:rPr>
          <w:rFonts w:hint="eastAsia" w:ascii="微软雅黑" w:hAnsi="微软雅黑" w:eastAsia="微软雅黑" w:cs="黑体"/>
          <w:b/>
          <w:sz w:val="36"/>
          <w:szCs w:val="36"/>
          <w:lang w:val="en-US" w:eastAsia="zh-CN"/>
        </w:rPr>
      </w:pPr>
      <w:r>
        <w:rPr>
          <w:rFonts w:hint="eastAsia" w:ascii="微软雅黑" w:hAnsi="微软雅黑" w:eastAsia="微软雅黑" w:cs="黑体"/>
          <w:b/>
          <w:sz w:val="36"/>
          <w:szCs w:val="36"/>
          <w:lang w:val="en-US" w:eastAsia="zh-CN"/>
        </w:rPr>
        <w:t>2017.8</w:t>
      </w:r>
    </w:p>
    <w:p>
      <w:pPr>
        <w:jc w:val="both"/>
        <w:rPr>
          <w:rFonts w:hint="eastAsia" w:ascii="微软雅黑" w:hAnsi="微软雅黑" w:eastAsia="微软雅黑" w:cs="黑体"/>
          <w:b/>
          <w:sz w:val="36"/>
          <w:szCs w:val="36"/>
        </w:rPr>
      </w:pPr>
    </w:p>
    <w:p>
      <w:pPr>
        <w:spacing w:after="624" w:afterLines="200"/>
        <w:jc w:val="center"/>
        <w:rPr>
          <w:rFonts w:hint="eastAsia" w:ascii="微软雅黑" w:hAnsi="微软雅黑" w:eastAsia="微软雅黑" w:cs="黑体"/>
          <w:b/>
          <w:sz w:val="52"/>
          <w:szCs w:val="52"/>
        </w:rPr>
      </w:pPr>
      <w:r>
        <w:rPr>
          <w:rFonts w:hint="eastAsia" w:ascii="微软雅黑" w:hAnsi="微软雅黑" w:eastAsia="微软雅黑" w:cs="黑体"/>
          <w:b/>
          <w:sz w:val="52"/>
          <w:szCs w:val="52"/>
        </w:rPr>
        <w:t>目</w:t>
      </w:r>
      <w:r>
        <w:rPr>
          <w:rFonts w:ascii="微软雅黑" w:hAnsi="微软雅黑" w:eastAsia="微软雅黑" w:cs="黑体"/>
          <w:b/>
          <w:sz w:val="52"/>
          <w:szCs w:val="52"/>
        </w:rPr>
        <w:t xml:space="preserve">   </w:t>
      </w:r>
      <w:r>
        <w:rPr>
          <w:rFonts w:hint="eastAsia" w:ascii="微软雅黑" w:hAnsi="微软雅黑" w:eastAsia="微软雅黑" w:cs="黑体"/>
          <w:b/>
          <w:sz w:val="52"/>
          <w:szCs w:val="52"/>
        </w:rPr>
        <w:t>录</w:t>
      </w:r>
    </w:p>
    <w:p>
      <w:pPr>
        <w:jc w:val="left"/>
        <w:rPr>
          <w:rFonts w:hint="eastAsia" w:ascii="微软雅黑" w:hAnsi="微软雅黑" w:eastAsia="微软雅黑" w:cs="黑体"/>
          <w:b/>
          <w:sz w:val="52"/>
          <w:szCs w:val="52"/>
          <w:lang w:eastAsia="zh-CN"/>
        </w:rPr>
      </w:pPr>
      <w:r>
        <w:rPr>
          <w:rFonts w:hint="eastAsia" w:ascii="微软雅黑" w:hAnsi="微软雅黑" w:eastAsia="微软雅黑" w:cs="黑体"/>
          <w:sz w:val="36"/>
          <w:szCs w:val="36"/>
        </w:rPr>
        <w:t>一、</w:t>
      </w:r>
      <w:r>
        <w:rPr>
          <w:rFonts w:hint="eastAsia" w:ascii="微软雅黑" w:hAnsi="微软雅黑" w:eastAsia="微软雅黑" w:cs="黑体"/>
          <w:sz w:val="36"/>
          <w:szCs w:val="36"/>
          <w:lang w:eastAsia="zh-CN"/>
        </w:rPr>
        <w:t>项目概况与招标内容</w:t>
      </w:r>
    </w:p>
    <w:p>
      <w:pPr>
        <w:jc w:val="left"/>
        <w:rPr>
          <w:rFonts w:ascii="微软雅黑" w:hAnsi="微软雅黑" w:eastAsia="微软雅黑" w:cs="黑体"/>
          <w:sz w:val="36"/>
          <w:szCs w:val="36"/>
        </w:rPr>
      </w:pPr>
      <w:r>
        <w:rPr>
          <w:rFonts w:hint="eastAsia" w:ascii="微软雅黑" w:hAnsi="微软雅黑" w:eastAsia="微软雅黑" w:cs="黑体"/>
          <w:sz w:val="36"/>
          <w:szCs w:val="36"/>
          <w:lang w:eastAsia="zh-CN"/>
        </w:rPr>
        <w:t>二</w:t>
      </w:r>
      <w:r>
        <w:rPr>
          <w:rFonts w:hint="eastAsia" w:ascii="微软雅黑" w:hAnsi="微软雅黑" w:eastAsia="微软雅黑" w:cs="黑体"/>
          <w:sz w:val="36"/>
          <w:szCs w:val="36"/>
        </w:rPr>
        <w:t>、</w:t>
      </w:r>
      <w:r>
        <w:rPr>
          <w:rFonts w:hint="eastAsia" w:ascii="微软雅黑" w:hAnsi="微软雅黑" w:eastAsia="微软雅黑" w:cs="黑体"/>
          <w:sz w:val="36"/>
          <w:szCs w:val="36"/>
          <w:lang w:eastAsia="zh-CN"/>
        </w:rPr>
        <w:t>供应商资格</w:t>
      </w:r>
    </w:p>
    <w:p>
      <w:pPr>
        <w:pStyle w:val="2"/>
        <w:spacing w:after="145" w:line="480" w:lineRule="exact"/>
        <w:ind w:right="-1"/>
        <w:rPr>
          <w:rFonts w:hint="eastAsia" w:ascii="微软雅黑" w:hAnsi="微软雅黑" w:eastAsia="微软雅黑" w:cs="黑体"/>
          <w:kern w:val="2"/>
          <w:sz w:val="36"/>
          <w:szCs w:val="36"/>
        </w:rPr>
      </w:pPr>
      <w:r>
        <w:rPr>
          <w:rFonts w:hint="eastAsia" w:ascii="微软雅黑" w:hAnsi="微软雅黑" w:eastAsia="微软雅黑" w:cs="黑体"/>
          <w:kern w:val="2"/>
          <w:sz w:val="36"/>
          <w:szCs w:val="36"/>
          <w:lang w:eastAsia="zh-CN"/>
        </w:rPr>
        <w:t>三</w:t>
      </w:r>
      <w:r>
        <w:rPr>
          <w:rFonts w:hint="eastAsia" w:ascii="微软雅黑" w:hAnsi="微软雅黑" w:eastAsia="微软雅黑" w:cs="黑体"/>
          <w:kern w:val="2"/>
          <w:sz w:val="36"/>
          <w:szCs w:val="36"/>
        </w:rPr>
        <w:t>、综合评标办法</w:t>
      </w:r>
    </w:p>
    <w:p/>
    <w:p/>
    <w:p/>
    <w:p/>
    <w:p/>
    <w:p/>
    <w:p/>
    <w:p/>
    <w:p/>
    <w:p/>
    <w:p/>
    <w:p/>
    <w:p/>
    <w:p/>
    <w:p/>
    <w:p/>
    <w:p/>
    <w:p/>
    <w:p/>
    <w:p/>
    <w:p/>
    <w:p/>
    <w:p/>
    <w:p/>
    <w:p/>
    <w:p/>
    <w:p/>
    <w:p/>
    <w:p/>
    <w:p/>
    <w:p/>
    <w:p/>
    <w:p/>
    <w:p>
      <w:pPr>
        <w:numPr>
          <w:ilvl w:val="0"/>
          <w:numId w:val="0"/>
        </w:numPr>
        <w:ind w:firstLine="840" w:firstLineChars="300"/>
        <w:rPr>
          <w:rFonts w:hint="eastAsia"/>
          <w:b w:val="0"/>
          <w:bCs w:val="0"/>
          <w:sz w:val="28"/>
          <w:szCs w:val="36"/>
          <w:lang w:val="en-US" w:eastAsia="zh-CN"/>
        </w:rPr>
      </w:pPr>
      <w:r>
        <w:rPr>
          <w:rFonts w:hint="eastAsia"/>
          <w:b w:val="0"/>
          <w:bCs w:val="0"/>
          <w:sz w:val="28"/>
          <w:szCs w:val="36"/>
          <w:lang w:val="en-US" w:eastAsia="zh-CN"/>
        </w:rPr>
        <w:t>最近几年，各级政府、各个地区高度重视建筑产业化的工作，全国装配式建筑的发展呈现了良好的发展态势。产业转型，人才先行，随着装配式建筑的发展，一些传统的工作和岗位发生重大改变；另一方面，基于装配式建筑的新技术和建筑行业新工种雨后春笋般的出现，目前我国装配式建筑专业技术人才十分紧缺。装配式建筑的领军人才在专业技术方面，知识涵盖面要广，不仅熟悉建筑各专业设计，专业能力突出，还要熟悉预制构件生产、施工、验收、装配化施工及信息化管理等，这就要求学生全面熟悉建筑产业现代化全产业链的各个环节，简单的课程讲解很难使学生形成产业链的概念难以满足教学要求，必须通过辅助教学手段帮助学生理清知识体系及其内在逻辑关系。</w:t>
      </w:r>
    </w:p>
    <w:p/>
    <w:p>
      <w:pPr>
        <w:numPr>
          <w:ilvl w:val="0"/>
          <w:numId w:val="1"/>
        </w:numPr>
        <w:rPr>
          <w:rFonts w:hint="eastAsia"/>
          <w:b/>
          <w:bCs/>
          <w:sz w:val="28"/>
          <w:szCs w:val="36"/>
          <w:lang w:eastAsia="zh-CN"/>
        </w:rPr>
      </w:pPr>
      <w:r>
        <w:rPr>
          <w:rFonts w:hint="eastAsia"/>
          <w:b/>
          <w:bCs/>
          <w:sz w:val="28"/>
          <w:szCs w:val="36"/>
          <w:lang w:eastAsia="zh-CN"/>
        </w:rPr>
        <w:t>项目概况</w:t>
      </w:r>
    </w:p>
    <w:p>
      <w:pPr>
        <w:numPr>
          <w:ilvl w:val="0"/>
          <w:numId w:val="0"/>
        </w:numPr>
        <w:rPr>
          <w:rFonts w:hint="eastAsia"/>
          <w:b w:val="0"/>
          <w:bCs w:val="0"/>
          <w:sz w:val="28"/>
          <w:szCs w:val="36"/>
          <w:lang w:val="en-US" w:eastAsia="zh-CN"/>
        </w:rPr>
      </w:pPr>
      <w:r>
        <w:rPr>
          <w:rFonts w:hint="eastAsia"/>
          <w:b/>
          <w:bCs/>
          <w:sz w:val="28"/>
          <w:szCs w:val="36"/>
          <w:lang w:val="en-US" w:eastAsia="zh-CN"/>
        </w:rPr>
        <w:t xml:space="preserve">  （一）项目名称：</w:t>
      </w:r>
      <w:r>
        <w:rPr>
          <w:rFonts w:hint="eastAsia"/>
          <w:b w:val="0"/>
          <w:bCs w:val="0"/>
          <w:sz w:val="28"/>
          <w:szCs w:val="36"/>
          <w:lang w:val="en-US" w:eastAsia="zh-CN"/>
        </w:rPr>
        <w:t>装配式建筑一站式体验馆</w:t>
      </w:r>
    </w:p>
    <w:p>
      <w:pPr>
        <w:numPr>
          <w:ilvl w:val="0"/>
          <w:numId w:val="0"/>
        </w:numPr>
        <w:ind w:firstLine="1124" w:firstLineChars="400"/>
        <w:rPr>
          <w:rFonts w:hint="eastAsia"/>
          <w:b w:val="0"/>
          <w:bCs w:val="0"/>
          <w:sz w:val="28"/>
          <w:szCs w:val="36"/>
          <w:lang w:val="en-US" w:eastAsia="zh-CN"/>
        </w:rPr>
      </w:pPr>
      <w:r>
        <w:rPr>
          <w:rFonts w:hint="eastAsia"/>
          <w:b/>
          <w:bCs/>
          <w:sz w:val="28"/>
          <w:szCs w:val="36"/>
          <w:lang w:val="en-US" w:eastAsia="zh-CN"/>
        </w:rPr>
        <w:t>地点：</w:t>
      </w:r>
      <w:r>
        <w:rPr>
          <w:rFonts w:hint="eastAsia"/>
          <w:b w:val="0"/>
          <w:bCs w:val="0"/>
          <w:sz w:val="28"/>
          <w:szCs w:val="36"/>
          <w:lang w:val="en-US" w:eastAsia="zh-CN"/>
        </w:rPr>
        <w:t>济南工程职业技术学院实训楼三层</w:t>
      </w:r>
    </w:p>
    <w:p>
      <w:pPr>
        <w:numPr>
          <w:ilvl w:val="0"/>
          <w:numId w:val="2"/>
        </w:numPr>
        <w:ind w:firstLine="560"/>
        <w:rPr>
          <w:rFonts w:hint="eastAsia"/>
          <w:b/>
          <w:bCs/>
          <w:sz w:val="28"/>
          <w:szCs w:val="36"/>
          <w:lang w:val="en-US" w:eastAsia="zh-CN"/>
        </w:rPr>
      </w:pPr>
      <w:r>
        <w:rPr>
          <w:rFonts w:hint="eastAsia"/>
          <w:b/>
          <w:bCs/>
          <w:sz w:val="28"/>
          <w:szCs w:val="36"/>
          <w:lang w:val="en-US" w:eastAsia="zh-CN"/>
        </w:rPr>
        <w:t>项目内容：</w:t>
      </w:r>
    </w:p>
    <w:p>
      <w:pPr>
        <w:numPr>
          <w:numId w:val="0"/>
        </w:numPr>
        <w:rPr>
          <w:rFonts w:hint="eastAsia"/>
          <w:b w:val="0"/>
          <w:bCs w:val="0"/>
          <w:sz w:val="28"/>
          <w:szCs w:val="36"/>
          <w:lang w:val="en-US" w:eastAsia="zh-CN"/>
        </w:rPr>
      </w:pPr>
      <w:r>
        <w:rPr>
          <w:rFonts w:hint="eastAsia"/>
          <w:b w:val="0"/>
          <w:bCs w:val="0"/>
          <w:sz w:val="28"/>
          <w:szCs w:val="36"/>
          <w:lang w:val="en-US" w:eastAsia="zh-CN"/>
        </w:rPr>
        <w:t xml:space="preserve">    济南工程职业技术学院3号实训楼三层需围绕建筑专业建立教学演示系统、教学实训系统、多媒体互动系统等配套相关教学仪器实训设备。可以模型仿真的方式展现，使本实训中心增加视觉的丰富性。为营造良好的实训环境，建筑内可进行合理化设计，布局合理，动线流畅，能够充分考虑设计与现实建筑空间的融合，需体现科技化、趣味化、教育化、可延续化、国内领先化。</w:t>
      </w:r>
    </w:p>
    <w:p>
      <w:pPr>
        <w:numPr>
          <w:ilvl w:val="0"/>
          <w:numId w:val="0"/>
        </w:numPr>
        <w:rPr>
          <w:rFonts w:hint="eastAsia"/>
          <w:b w:val="0"/>
          <w:bCs w:val="0"/>
          <w:sz w:val="28"/>
          <w:szCs w:val="36"/>
          <w:lang w:val="en-US" w:eastAsia="zh-CN"/>
        </w:rPr>
      </w:pPr>
    </w:p>
    <w:p>
      <w:pPr>
        <w:numPr>
          <w:ilvl w:val="0"/>
          <w:numId w:val="3"/>
        </w:numPr>
        <w:ind w:firstLine="281" w:firstLineChars="100"/>
        <w:rPr>
          <w:rFonts w:hint="eastAsia"/>
          <w:b/>
          <w:bCs/>
          <w:sz w:val="28"/>
          <w:szCs w:val="36"/>
          <w:lang w:val="en-US" w:eastAsia="zh-CN"/>
        </w:rPr>
      </w:pPr>
      <w:r>
        <w:rPr>
          <w:rFonts w:hint="eastAsia"/>
          <w:b/>
          <w:bCs/>
          <w:sz w:val="28"/>
          <w:szCs w:val="36"/>
          <w:lang w:val="en-US" w:eastAsia="zh-CN"/>
        </w:rPr>
        <w:t>设备技术要求</w:t>
      </w:r>
    </w:p>
    <w:tbl>
      <w:tblPr>
        <w:tblStyle w:val="6"/>
        <w:tblW w:w="9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2068"/>
        <w:gridCol w:w="182"/>
        <w:gridCol w:w="5130"/>
        <w:gridCol w:w="825"/>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560" w:type="dxa"/>
            <w:vAlign w:val="center"/>
          </w:tcPr>
          <w:p>
            <w:pPr>
              <w:jc w:val="center"/>
              <w:rPr>
                <w:rFonts w:hint="eastAsia" w:ascii="宋体" w:hAnsi="宋体" w:eastAsia="宋体" w:cs="宋体"/>
                <w:b/>
                <w:bCs/>
                <w:sz w:val="18"/>
                <w:szCs w:val="18"/>
              </w:rPr>
            </w:pPr>
            <w:r>
              <w:rPr>
                <w:rFonts w:hint="eastAsia" w:ascii="宋体" w:hAnsi="宋体" w:eastAsia="宋体" w:cs="宋体"/>
                <w:b/>
                <w:bCs/>
                <w:sz w:val="18"/>
                <w:szCs w:val="18"/>
              </w:rPr>
              <w:t>序号</w:t>
            </w:r>
          </w:p>
        </w:tc>
        <w:tc>
          <w:tcPr>
            <w:tcW w:w="2250" w:type="dxa"/>
            <w:gridSpan w:val="2"/>
            <w:vAlign w:val="center"/>
          </w:tcPr>
          <w:p>
            <w:pPr>
              <w:jc w:val="center"/>
              <w:rPr>
                <w:rFonts w:hint="eastAsia" w:ascii="宋体" w:hAnsi="宋体" w:eastAsia="宋体" w:cs="宋体"/>
                <w:b/>
                <w:bCs/>
                <w:sz w:val="18"/>
                <w:szCs w:val="18"/>
              </w:rPr>
            </w:pPr>
            <w:r>
              <w:rPr>
                <w:rFonts w:hint="eastAsia" w:ascii="宋体" w:hAnsi="宋体" w:eastAsia="宋体" w:cs="宋体"/>
                <w:b/>
                <w:bCs/>
                <w:sz w:val="18"/>
                <w:szCs w:val="18"/>
              </w:rPr>
              <w:t>设备名称</w:t>
            </w:r>
          </w:p>
        </w:tc>
        <w:tc>
          <w:tcPr>
            <w:tcW w:w="5130" w:type="dxa"/>
            <w:vAlign w:val="center"/>
          </w:tcPr>
          <w:p>
            <w:pPr>
              <w:ind w:firstLine="1265" w:firstLineChars="700"/>
              <w:jc w:val="both"/>
              <w:rPr>
                <w:rFonts w:hint="eastAsia" w:ascii="宋体" w:hAnsi="宋体" w:eastAsia="宋体" w:cs="宋体"/>
                <w:b/>
                <w:bCs/>
                <w:sz w:val="18"/>
                <w:szCs w:val="18"/>
              </w:rPr>
            </w:pPr>
            <w:r>
              <w:rPr>
                <w:rFonts w:hint="eastAsia" w:ascii="宋体" w:hAnsi="宋体" w:eastAsia="宋体" w:cs="宋体"/>
                <w:b/>
                <w:bCs/>
                <w:sz w:val="18"/>
                <w:szCs w:val="18"/>
              </w:rPr>
              <w:t>详细技术参数与要求</w:t>
            </w:r>
          </w:p>
        </w:tc>
        <w:tc>
          <w:tcPr>
            <w:tcW w:w="825" w:type="dxa"/>
            <w:vAlign w:val="center"/>
          </w:tcPr>
          <w:p>
            <w:pPr>
              <w:jc w:val="center"/>
              <w:rPr>
                <w:rFonts w:hint="eastAsia" w:ascii="宋体" w:hAnsi="宋体" w:eastAsia="宋体" w:cs="宋体"/>
                <w:b/>
                <w:bCs/>
                <w:sz w:val="18"/>
                <w:szCs w:val="18"/>
              </w:rPr>
            </w:pPr>
            <w:r>
              <w:rPr>
                <w:rFonts w:hint="eastAsia" w:ascii="宋体" w:hAnsi="宋体" w:eastAsia="宋体" w:cs="宋体"/>
                <w:b/>
                <w:bCs/>
                <w:sz w:val="18"/>
                <w:szCs w:val="18"/>
              </w:rPr>
              <w:t>单位</w:t>
            </w:r>
          </w:p>
        </w:tc>
        <w:tc>
          <w:tcPr>
            <w:tcW w:w="1080" w:type="dxa"/>
            <w:vAlign w:val="center"/>
          </w:tcPr>
          <w:p>
            <w:pPr>
              <w:jc w:val="center"/>
              <w:rPr>
                <w:rFonts w:hint="eastAsia" w:ascii="宋体" w:hAnsi="宋体" w:eastAsia="宋体" w:cs="宋体"/>
                <w:b/>
                <w:bCs/>
                <w:sz w:val="18"/>
                <w:szCs w:val="18"/>
              </w:rPr>
            </w:pPr>
            <w:r>
              <w:rPr>
                <w:rFonts w:hint="eastAsia" w:ascii="宋体" w:hAnsi="宋体" w:eastAsia="宋体" w:cs="宋体"/>
                <w:b/>
                <w:bCs/>
                <w:sz w:val="18"/>
                <w:szCs w:val="18"/>
              </w:rPr>
              <w:t>数</w:t>
            </w:r>
          </w:p>
          <w:p>
            <w:pPr>
              <w:jc w:val="center"/>
              <w:rPr>
                <w:rFonts w:hint="eastAsia" w:ascii="宋体" w:hAnsi="宋体" w:eastAsia="宋体" w:cs="宋体"/>
                <w:b/>
                <w:bCs/>
                <w:sz w:val="18"/>
                <w:szCs w:val="18"/>
              </w:rPr>
            </w:pPr>
            <w:r>
              <w:rPr>
                <w:rFonts w:hint="eastAsia" w:ascii="宋体" w:hAnsi="宋体" w:eastAsia="宋体" w:cs="宋体"/>
                <w:b/>
                <w:bCs/>
                <w:sz w:val="18"/>
                <w:szCs w:val="18"/>
              </w:rPr>
              <w:t>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9845" w:type="dxa"/>
            <w:gridSpan w:val="6"/>
            <w:vAlign w:val="center"/>
          </w:tcPr>
          <w:p>
            <w:pPr>
              <w:jc w:val="center"/>
              <w:rPr>
                <w:rFonts w:hint="eastAsia" w:ascii="宋体" w:hAnsi="宋体" w:eastAsia="宋体" w:cs="宋体"/>
                <w:sz w:val="18"/>
                <w:szCs w:val="18"/>
                <w:lang w:val="en-US" w:eastAsia="zh-CN"/>
              </w:rPr>
            </w:pPr>
            <w:r>
              <w:rPr>
                <w:rFonts w:hint="eastAsia" w:ascii="宋体" w:hAnsi="宋体" w:eastAsia="宋体" w:cs="宋体"/>
                <w:b/>
                <w:bCs/>
                <w:sz w:val="24"/>
                <w:szCs w:val="24"/>
                <w:lang w:val="en-US" w:eastAsia="zh-CN"/>
              </w:rPr>
              <w:t>教学实训设备系统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18"/>
                <w:szCs w:val="18"/>
                <w:u w:val="none"/>
                <w:lang w:val="en-US" w:eastAsia="zh-CN" w:bidi="ar"/>
              </w:rPr>
              <w:t>1</w:t>
            </w:r>
          </w:p>
        </w:tc>
        <w:tc>
          <w:tcPr>
            <w:tcW w:w="2250" w:type="dxa"/>
            <w:gridSpan w:val="2"/>
            <w:vAlign w:val="center"/>
          </w:tcPr>
          <w:p>
            <w:pPr>
              <w:spacing w:line="0" w:lineRule="atLeast"/>
              <w:jc w:val="center"/>
              <w:rPr>
                <w:rFonts w:hint="eastAsia" w:ascii="宋体" w:hAnsi="宋体" w:eastAsia="宋体" w:cs="宋体"/>
                <w:sz w:val="18"/>
                <w:szCs w:val="18"/>
              </w:rPr>
            </w:pPr>
            <w:r>
              <w:rPr>
                <w:rFonts w:hint="eastAsia" w:ascii="宋体" w:hAnsi="宋体" w:eastAsia="宋体" w:cs="宋体"/>
                <w:bCs/>
                <w:color w:val="000000"/>
                <w:sz w:val="18"/>
                <w:szCs w:val="18"/>
                <w:lang w:val="en-US" w:eastAsia="zh-CN"/>
              </w:rPr>
              <w:t>3号实训楼建筑模型</w:t>
            </w:r>
          </w:p>
        </w:tc>
        <w:tc>
          <w:tcPr>
            <w:tcW w:w="5130" w:type="dxa"/>
            <w:vAlign w:val="center"/>
          </w:tcPr>
          <w:p>
            <w:pPr>
              <w:pStyle w:val="3"/>
              <w:rPr>
                <w:rFonts w:hint="eastAsia" w:ascii="宋体" w:hAnsi="宋体" w:eastAsia="宋体" w:cs="宋体"/>
                <w:sz w:val="18"/>
                <w:szCs w:val="18"/>
              </w:rPr>
            </w:pPr>
            <w:r>
              <w:rPr>
                <w:rFonts w:hint="eastAsia" w:ascii="宋体" w:hAnsi="宋体" w:eastAsia="宋体" w:cs="宋体"/>
                <w:sz w:val="18"/>
                <w:szCs w:val="18"/>
              </w:rPr>
              <w:t>1.装配式钢结构4层模型，以实际工程案例为依托，将实际工程缩影，更直观的展现实际工程案例，整体展示装配式钢结构建筑结构特点；</w:t>
            </w:r>
          </w:p>
          <w:p>
            <w:pPr>
              <w:pStyle w:val="3"/>
              <w:rPr>
                <w:rFonts w:hint="eastAsia" w:ascii="宋体" w:hAnsi="宋体" w:eastAsia="宋体" w:cs="宋体"/>
                <w:sz w:val="18"/>
                <w:szCs w:val="18"/>
              </w:rPr>
            </w:pPr>
            <w:r>
              <w:rPr>
                <w:rFonts w:hint="eastAsia" w:ascii="宋体" w:hAnsi="宋体" w:eastAsia="宋体" w:cs="宋体"/>
                <w:sz w:val="18"/>
                <w:szCs w:val="18"/>
              </w:rPr>
              <w:t>2.模型采用分层式体现，</w:t>
            </w:r>
            <w:r>
              <w:rPr>
                <w:rFonts w:hint="eastAsia" w:ascii="宋体" w:hAnsi="宋体" w:eastAsia="宋体" w:cs="宋体"/>
                <w:sz w:val="18"/>
                <w:szCs w:val="18"/>
                <w:lang w:eastAsia="zh-CN"/>
              </w:rPr>
              <w:t>展现建筑生长过程</w:t>
            </w:r>
            <w:r>
              <w:rPr>
                <w:rFonts w:hint="eastAsia" w:ascii="宋体" w:hAnsi="宋体" w:eastAsia="宋体" w:cs="宋体"/>
                <w:sz w:val="18"/>
                <w:szCs w:val="18"/>
              </w:rPr>
              <w:t>，一层展现装配式钢结构整体实景，体现实景建筑颜色，二层体现</w:t>
            </w:r>
            <w:r>
              <w:rPr>
                <w:rFonts w:hint="eastAsia" w:ascii="宋体" w:hAnsi="宋体" w:eastAsia="宋体" w:cs="宋体"/>
                <w:sz w:val="18"/>
                <w:szCs w:val="18"/>
                <w:lang w:eastAsia="zh-CN"/>
              </w:rPr>
              <w:t>装配式钢结构外挂墙板</w:t>
            </w:r>
            <w:r>
              <w:rPr>
                <w:rFonts w:hint="eastAsia" w:ascii="宋体" w:hAnsi="宋体" w:eastAsia="宋体" w:cs="宋体"/>
                <w:sz w:val="18"/>
                <w:szCs w:val="18"/>
              </w:rPr>
              <w:t>；三层体现钢结构和PK板，展现钢梁构造、PK板构造、连接形式等；四层进一步细化体现内容，展示一块墙板，可用吊机吊起安装，每一层有单独灯光，控制灯光系统：采用遥控器可单独控制每层灯光，可以更好的分层展示不同的内容。</w:t>
            </w:r>
          </w:p>
          <w:p>
            <w:pPr>
              <w:pStyle w:val="3"/>
              <w:rPr>
                <w:rFonts w:hint="eastAsia" w:ascii="宋体" w:hAnsi="宋体" w:eastAsia="宋体" w:cs="宋体"/>
                <w:sz w:val="18"/>
                <w:szCs w:val="18"/>
              </w:rPr>
            </w:pPr>
            <w:r>
              <w:rPr>
                <w:rFonts w:hint="eastAsia" w:ascii="宋体" w:hAnsi="宋体" w:eastAsia="宋体" w:cs="宋体"/>
                <w:sz w:val="18"/>
                <w:szCs w:val="18"/>
              </w:rPr>
              <w:t>3.尺寸</w:t>
            </w:r>
            <w:r>
              <w:rPr>
                <w:rFonts w:hint="eastAsia" w:ascii="宋体" w:hAnsi="宋体" w:eastAsia="宋体" w:cs="宋体"/>
                <w:sz w:val="18"/>
                <w:szCs w:val="18"/>
                <w:lang w:eastAsia="zh-CN"/>
              </w:rPr>
              <w:t>长</w:t>
            </w:r>
            <w:r>
              <w:rPr>
                <w:rFonts w:hint="eastAsia" w:ascii="宋体" w:hAnsi="宋体" w:eastAsia="宋体" w:cs="宋体"/>
                <w:sz w:val="18"/>
                <w:szCs w:val="18"/>
                <w:lang w:val="en-US" w:eastAsia="zh-CN"/>
              </w:rPr>
              <w:t>X宽X高</w:t>
            </w:r>
            <w:r>
              <w:rPr>
                <w:rFonts w:hint="eastAsia" w:hAnsi="宋体" w:eastAsia="宋体" w:cs="宋体"/>
                <w:sz w:val="18"/>
                <w:szCs w:val="18"/>
                <w:lang w:val="en-US" w:eastAsia="zh-CN"/>
              </w:rPr>
              <w:t xml:space="preserve"> </w:t>
            </w:r>
            <w:r>
              <w:rPr>
                <w:rFonts w:hint="eastAsia" w:ascii="宋体" w:hAnsi="宋体" w:eastAsia="宋体" w:cs="宋体"/>
                <w:sz w:val="18"/>
                <w:szCs w:val="18"/>
                <w:lang w:val="en-US" w:eastAsia="zh-CN"/>
              </w:rPr>
              <w:t>为</w:t>
            </w:r>
            <w:r>
              <w:rPr>
                <w:rFonts w:hint="eastAsia" w:ascii="宋体" w:hAnsi="宋体" w:eastAsia="宋体" w:cs="宋体"/>
                <w:sz w:val="18"/>
                <w:szCs w:val="18"/>
              </w:rPr>
              <w:t>1.6mx0.8m</w:t>
            </w:r>
            <w:r>
              <w:rPr>
                <w:rFonts w:hint="eastAsia" w:ascii="宋体" w:hAnsi="宋体" w:eastAsia="宋体" w:cs="宋体"/>
                <w:sz w:val="18"/>
                <w:szCs w:val="18"/>
                <w:lang w:val="en-US" w:eastAsia="zh-CN"/>
              </w:rPr>
              <w:t>X0.5m；</w:t>
            </w:r>
          </w:p>
          <w:p>
            <w:pPr>
              <w:rPr>
                <w:rFonts w:hint="eastAsia" w:ascii="宋体" w:hAnsi="宋体" w:eastAsia="宋体" w:cs="宋体"/>
                <w:color w:val="000000"/>
                <w:kern w:val="0"/>
                <w:sz w:val="18"/>
                <w:szCs w:val="18"/>
                <w:lang w:eastAsia="zh-CN" w:bidi="ar"/>
              </w:rPr>
            </w:pPr>
            <w:r>
              <w:rPr>
                <w:rFonts w:hint="eastAsia" w:ascii="宋体" w:hAnsi="宋体" w:eastAsia="宋体" w:cs="宋体"/>
                <w:sz w:val="18"/>
                <w:szCs w:val="18"/>
              </w:rPr>
              <w:t>4.模型材质采用高分子材料，展示底座采用烤漆工艺，配合灯光展示。</w:t>
            </w:r>
          </w:p>
        </w:tc>
        <w:tc>
          <w:tcPr>
            <w:tcW w:w="825" w:type="dxa"/>
            <w:vAlign w:val="center"/>
          </w:tcPr>
          <w:p>
            <w:pPr>
              <w:spacing w:line="240" w:lineRule="exact"/>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套</w:t>
            </w:r>
          </w:p>
        </w:tc>
        <w:tc>
          <w:tcPr>
            <w:tcW w:w="1080" w:type="dxa"/>
            <w:vAlign w:val="center"/>
          </w:tcPr>
          <w:p>
            <w:pPr>
              <w:jc w:val="center"/>
              <w:rPr>
                <w:rFonts w:hint="eastAsia" w:ascii="宋体" w:hAnsi="宋体" w:eastAsia="宋体" w:cs="宋体"/>
                <w:sz w:val="18"/>
                <w:szCs w:val="18"/>
              </w:rPr>
            </w:pPr>
            <w:r>
              <w:rPr>
                <w:rFonts w:hint="eastAsia" w:ascii="宋体" w:hAnsi="宋体" w:eastAsia="宋体" w:cs="宋体"/>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2</w:t>
            </w:r>
          </w:p>
        </w:tc>
        <w:tc>
          <w:tcPr>
            <w:tcW w:w="2250" w:type="dxa"/>
            <w:gridSpan w:val="2"/>
            <w:vAlign w:val="center"/>
          </w:tcPr>
          <w:p>
            <w:pPr>
              <w:spacing w:line="0" w:lineRule="atLeast"/>
              <w:jc w:val="center"/>
              <w:rPr>
                <w:rFonts w:hint="eastAsia" w:ascii="宋体" w:hAnsi="宋体" w:eastAsia="宋体" w:cs="宋体"/>
                <w:sz w:val="18"/>
                <w:szCs w:val="18"/>
              </w:rPr>
            </w:pPr>
            <w:r>
              <w:rPr>
                <w:rFonts w:hint="eastAsia" w:ascii="宋体" w:hAnsi="宋体" w:eastAsia="宋体" w:cs="宋体"/>
                <w:bCs/>
                <w:color w:val="000000"/>
                <w:sz w:val="18"/>
                <w:szCs w:val="18"/>
                <w:lang w:eastAsia="zh-CN"/>
              </w:rPr>
              <w:t>装配式工程场地沙盘模型</w:t>
            </w:r>
          </w:p>
        </w:tc>
        <w:tc>
          <w:tcPr>
            <w:tcW w:w="5130" w:type="dxa"/>
            <w:vAlign w:val="center"/>
          </w:tcPr>
          <w:p>
            <w:pPr>
              <w:pStyle w:val="3"/>
              <w:rPr>
                <w:rFonts w:hint="eastAsia" w:ascii="宋体" w:hAnsi="宋体" w:eastAsia="宋体" w:cs="宋体"/>
                <w:sz w:val="18"/>
                <w:szCs w:val="18"/>
              </w:rPr>
            </w:pPr>
            <w:r>
              <w:rPr>
                <w:rFonts w:hint="eastAsia" w:ascii="宋体" w:hAnsi="宋体" w:eastAsia="宋体" w:cs="宋体"/>
                <w:sz w:val="18"/>
                <w:szCs w:val="18"/>
              </w:rPr>
              <w:t>1.以装配式建筑实际工程案例为依托，真实还原装配式建筑施工工地，展示装配式建筑工程场地布置；</w:t>
            </w:r>
          </w:p>
          <w:p>
            <w:pPr>
              <w:pStyle w:val="3"/>
              <w:rPr>
                <w:rFonts w:hint="eastAsia" w:ascii="宋体" w:hAnsi="宋体" w:eastAsia="宋体" w:cs="宋体"/>
                <w:sz w:val="18"/>
                <w:szCs w:val="18"/>
              </w:rPr>
            </w:pPr>
            <w:r>
              <w:rPr>
                <w:rFonts w:hint="eastAsia" w:ascii="宋体" w:hAnsi="宋体" w:eastAsia="宋体" w:cs="宋体"/>
                <w:sz w:val="18"/>
                <w:szCs w:val="18"/>
              </w:rPr>
              <w:t>2.从宏观上体现装配式建筑施工组织流程，主要集中体现装配式建筑体块、装配式建筑构件堆放区、塔吊位置安放、原材料加工区域、道路设置情况等；</w:t>
            </w:r>
          </w:p>
          <w:p>
            <w:pPr>
              <w:pStyle w:val="3"/>
              <w:rPr>
                <w:rFonts w:hint="eastAsia" w:ascii="宋体" w:hAnsi="宋体" w:eastAsia="宋体" w:cs="宋体"/>
                <w:sz w:val="18"/>
                <w:szCs w:val="18"/>
              </w:rPr>
            </w:pPr>
            <w:r>
              <w:rPr>
                <w:rFonts w:hint="eastAsia" w:ascii="宋体" w:hAnsi="宋体" w:eastAsia="宋体" w:cs="宋体"/>
                <w:sz w:val="18"/>
                <w:szCs w:val="18"/>
              </w:rPr>
              <w:t>3.尺寸</w:t>
            </w:r>
            <w:r>
              <w:rPr>
                <w:rFonts w:hint="eastAsia" w:ascii="宋体" w:hAnsi="宋体" w:eastAsia="宋体" w:cs="宋体"/>
                <w:sz w:val="18"/>
                <w:szCs w:val="18"/>
                <w:lang w:eastAsia="zh-CN"/>
              </w:rPr>
              <w:t>约</w:t>
            </w:r>
            <w:r>
              <w:rPr>
                <w:rFonts w:hint="eastAsia" w:ascii="宋体" w:hAnsi="宋体" w:eastAsia="宋体" w:cs="宋体"/>
                <w:sz w:val="18"/>
                <w:szCs w:val="18"/>
              </w:rPr>
              <w:t>1.6mx0.8m；</w:t>
            </w:r>
          </w:p>
          <w:p>
            <w:pPr>
              <w:rPr>
                <w:rFonts w:hint="eastAsia" w:ascii="宋体" w:hAnsi="宋体" w:eastAsia="宋体" w:cs="宋体"/>
                <w:bCs/>
                <w:color w:val="000000"/>
                <w:sz w:val="18"/>
                <w:szCs w:val="18"/>
                <w:lang w:eastAsia="zh-CN"/>
              </w:rPr>
            </w:pPr>
            <w:r>
              <w:rPr>
                <w:rFonts w:hint="eastAsia" w:ascii="宋体" w:hAnsi="宋体" w:eastAsia="宋体" w:cs="宋体"/>
                <w:sz w:val="18"/>
                <w:szCs w:val="18"/>
              </w:rPr>
              <w:t>4.模型材质采用高分子材料，展示底座采用烤漆工艺，配合灯光展示。</w:t>
            </w:r>
          </w:p>
        </w:tc>
        <w:tc>
          <w:tcPr>
            <w:tcW w:w="825" w:type="dxa"/>
            <w:vAlign w:val="center"/>
          </w:tcPr>
          <w:p>
            <w:pPr>
              <w:spacing w:line="240" w:lineRule="exact"/>
              <w:jc w:val="center"/>
              <w:rPr>
                <w:rFonts w:hint="eastAsia" w:ascii="宋体" w:hAnsi="宋体" w:eastAsia="宋体" w:cs="宋体"/>
                <w:sz w:val="18"/>
                <w:szCs w:val="18"/>
              </w:rPr>
            </w:pPr>
            <w:r>
              <w:rPr>
                <w:rFonts w:hint="eastAsia" w:ascii="宋体" w:hAnsi="宋体" w:eastAsia="宋体" w:cs="宋体"/>
                <w:sz w:val="18"/>
                <w:szCs w:val="18"/>
                <w:lang w:eastAsia="zh-CN"/>
              </w:rPr>
              <w:t>套</w:t>
            </w:r>
          </w:p>
        </w:tc>
        <w:tc>
          <w:tcPr>
            <w:tcW w:w="1080" w:type="dxa"/>
            <w:vAlign w:val="center"/>
          </w:tcPr>
          <w:p>
            <w:pPr>
              <w:jc w:val="center"/>
              <w:rPr>
                <w:rFonts w:hint="eastAsia" w:ascii="宋体" w:hAnsi="宋体" w:eastAsia="宋体" w:cs="宋体"/>
                <w:sz w:val="18"/>
                <w:szCs w:val="18"/>
              </w:rPr>
            </w:pPr>
            <w:r>
              <w:rPr>
                <w:rFonts w:hint="eastAsia" w:ascii="宋体" w:hAnsi="宋体" w:eastAsia="宋体" w:cs="宋体"/>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3</w:t>
            </w:r>
          </w:p>
        </w:tc>
        <w:tc>
          <w:tcPr>
            <w:tcW w:w="2250" w:type="dxa"/>
            <w:gridSpan w:val="2"/>
            <w:vAlign w:val="center"/>
          </w:tcPr>
          <w:p>
            <w:pPr>
              <w:spacing w:line="0" w:lineRule="atLeast"/>
              <w:jc w:val="center"/>
              <w:rPr>
                <w:rFonts w:hint="eastAsia" w:ascii="宋体" w:hAnsi="宋体" w:eastAsia="宋体" w:cs="宋体"/>
                <w:sz w:val="18"/>
                <w:szCs w:val="18"/>
              </w:rPr>
            </w:pPr>
            <w:r>
              <w:rPr>
                <w:rFonts w:hint="eastAsia" w:ascii="宋体" w:hAnsi="宋体" w:eastAsia="宋体" w:cs="宋体"/>
                <w:color w:val="000000"/>
                <w:kern w:val="0"/>
                <w:sz w:val="18"/>
                <w:szCs w:val="18"/>
                <w:lang w:bidi="ar"/>
              </w:rPr>
              <w:t>装配式钢结构横条板连接节点模型</w:t>
            </w:r>
          </w:p>
        </w:tc>
        <w:tc>
          <w:tcPr>
            <w:tcW w:w="5130" w:type="dxa"/>
            <w:vAlign w:val="center"/>
          </w:tcPr>
          <w:p>
            <w:pPr>
              <w:pStyle w:val="3"/>
              <w:rPr>
                <w:rFonts w:hint="eastAsia" w:ascii="宋体" w:hAnsi="宋体" w:eastAsia="宋体" w:cs="宋体"/>
                <w:sz w:val="18"/>
                <w:szCs w:val="18"/>
              </w:rPr>
            </w:pPr>
            <w:r>
              <w:rPr>
                <w:rFonts w:hint="eastAsia" w:ascii="宋体" w:hAnsi="宋体" w:eastAsia="宋体" w:cs="宋体"/>
                <w:sz w:val="18"/>
                <w:szCs w:val="18"/>
                <w:lang w:val="en-US" w:eastAsia="zh-CN"/>
              </w:rPr>
              <w:t>1.</w:t>
            </w:r>
            <w:r>
              <w:rPr>
                <w:rFonts w:hint="eastAsia" w:ascii="宋体" w:hAnsi="宋体" w:eastAsia="宋体" w:cs="宋体"/>
                <w:sz w:val="18"/>
                <w:szCs w:val="18"/>
              </w:rPr>
              <w:t>以学院装配式钢结构工程实际设计为依据；</w:t>
            </w:r>
          </w:p>
          <w:p>
            <w:pPr>
              <w:pStyle w:val="3"/>
              <w:rPr>
                <w:rFonts w:hint="eastAsia" w:ascii="宋体" w:hAnsi="宋体" w:eastAsia="宋体" w:cs="宋体"/>
                <w:sz w:val="18"/>
                <w:szCs w:val="18"/>
              </w:rPr>
            </w:pPr>
            <w:r>
              <w:rPr>
                <w:rFonts w:hint="eastAsia" w:ascii="宋体" w:hAnsi="宋体" w:eastAsia="宋体" w:cs="宋体"/>
                <w:sz w:val="18"/>
                <w:szCs w:val="18"/>
                <w:lang w:val="en-US" w:eastAsia="zh-CN"/>
              </w:rPr>
              <w:t>2.</w:t>
            </w:r>
            <w:r>
              <w:rPr>
                <w:rFonts w:hint="eastAsia" w:ascii="宋体" w:hAnsi="宋体" w:eastAsia="宋体" w:cs="宋体"/>
                <w:sz w:val="18"/>
                <w:szCs w:val="18"/>
              </w:rPr>
              <w:t>尺寸0.6mx0.8m，体现装配式钢结构横条板节点连接方式，简化实体构造，更加直观的突出节点连接形式，展现教学内容；</w:t>
            </w:r>
          </w:p>
          <w:p>
            <w:pPr>
              <w:pStyle w:val="3"/>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3.</w:t>
            </w:r>
            <w:r>
              <w:rPr>
                <w:rFonts w:hint="eastAsia" w:ascii="宋体" w:hAnsi="宋体" w:eastAsia="宋体" w:cs="宋体"/>
                <w:color w:val="000000" w:themeColor="text1"/>
                <w:sz w:val="18"/>
                <w:szCs w:val="18"/>
                <w14:textFill>
                  <w14:solidFill>
                    <w14:schemeClr w14:val="tx1"/>
                  </w14:solidFill>
                </w14:textFill>
              </w:rPr>
              <w:t>外观颜色</w:t>
            </w:r>
            <w:r>
              <w:rPr>
                <w:rFonts w:hint="eastAsia" w:hAnsi="宋体" w:eastAsia="宋体" w:cs="宋体"/>
                <w:color w:val="000000" w:themeColor="text1"/>
                <w:sz w:val="18"/>
                <w:szCs w:val="18"/>
                <w:lang w:eastAsia="zh-CN"/>
                <w14:textFill>
                  <w14:solidFill>
                    <w14:schemeClr w14:val="tx1"/>
                  </w14:solidFill>
                </w14:textFill>
              </w:rPr>
              <w:t>参照现有</w:t>
            </w:r>
            <w:r>
              <w:rPr>
                <w:rFonts w:hint="eastAsia" w:ascii="宋体" w:hAnsi="宋体" w:eastAsia="宋体" w:cs="宋体"/>
                <w:color w:val="000000" w:themeColor="text1"/>
                <w:sz w:val="18"/>
                <w:szCs w:val="18"/>
                <w14:textFill>
                  <w14:solidFill>
                    <w14:schemeClr w14:val="tx1"/>
                  </w14:solidFill>
                </w14:textFill>
              </w:rPr>
              <w:t>钢结构、墙板颜色；</w:t>
            </w:r>
          </w:p>
          <w:p>
            <w:pPr>
              <w:rPr>
                <w:rFonts w:hint="eastAsia" w:ascii="宋体" w:hAnsi="宋体" w:eastAsia="宋体" w:cs="宋体"/>
                <w:sz w:val="18"/>
                <w:szCs w:val="18"/>
              </w:rPr>
            </w:pPr>
            <w:r>
              <w:rPr>
                <w:rFonts w:hint="eastAsia" w:ascii="宋体" w:hAnsi="宋体" w:eastAsia="宋体" w:cs="宋体"/>
                <w:color w:val="000000" w:themeColor="text1"/>
                <w:sz w:val="18"/>
                <w:szCs w:val="18"/>
                <w:lang w:val="en-US" w:eastAsia="zh-CN"/>
                <w14:textFill>
                  <w14:solidFill>
                    <w14:schemeClr w14:val="tx1"/>
                  </w14:solidFill>
                </w14:textFill>
              </w:rPr>
              <w:t>4.</w:t>
            </w:r>
            <w:r>
              <w:rPr>
                <w:rFonts w:hint="eastAsia" w:ascii="宋体" w:hAnsi="宋体" w:eastAsia="宋体" w:cs="宋体"/>
                <w:color w:val="000000" w:themeColor="text1"/>
                <w:sz w:val="18"/>
                <w:szCs w:val="18"/>
                <w14:textFill>
                  <w14:solidFill>
                    <w14:schemeClr w14:val="tx1"/>
                  </w14:solidFill>
                </w14:textFill>
              </w:rPr>
              <w:t>模型材质采用高分子材料</w:t>
            </w:r>
            <w:r>
              <w:rPr>
                <w:rFonts w:hint="eastAsia" w:ascii="宋体" w:hAnsi="宋体" w:eastAsia="宋体" w:cs="宋体"/>
                <w:color w:val="000000" w:themeColor="text1"/>
                <w:sz w:val="18"/>
                <w:szCs w:val="18"/>
                <w:lang w:eastAsia="zh-CN"/>
                <w14:textFill>
                  <w14:solidFill>
                    <w14:schemeClr w14:val="tx1"/>
                  </w14:solidFill>
                </w14:textFill>
              </w:rPr>
              <w:t>。</w:t>
            </w:r>
          </w:p>
        </w:tc>
        <w:tc>
          <w:tcPr>
            <w:tcW w:w="825" w:type="dxa"/>
            <w:vAlign w:val="center"/>
          </w:tcPr>
          <w:p>
            <w:pPr>
              <w:spacing w:line="240" w:lineRule="exact"/>
              <w:jc w:val="center"/>
              <w:rPr>
                <w:rFonts w:hint="eastAsia" w:ascii="宋体" w:hAnsi="宋体" w:eastAsia="宋体" w:cs="宋体"/>
                <w:sz w:val="18"/>
                <w:szCs w:val="18"/>
              </w:rPr>
            </w:pPr>
            <w:r>
              <w:rPr>
                <w:rFonts w:hint="eastAsia" w:ascii="宋体" w:hAnsi="宋体" w:eastAsia="宋体" w:cs="宋体"/>
                <w:sz w:val="18"/>
                <w:szCs w:val="18"/>
                <w:lang w:eastAsia="zh-CN"/>
              </w:rPr>
              <w:t>套</w:t>
            </w:r>
          </w:p>
        </w:tc>
        <w:tc>
          <w:tcPr>
            <w:tcW w:w="1080" w:type="dxa"/>
            <w:vAlign w:val="center"/>
          </w:tcPr>
          <w:p>
            <w:pPr>
              <w:jc w:val="center"/>
              <w:rPr>
                <w:rFonts w:hint="eastAsia" w:ascii="宋体" w:hAnsi="宋体" w:eastAsia="宋体" w:cs="宋体"/>
                <w:sz w:val="18"/>
                <w:szCs w:val="18"/>
              </w:rPr>
            </w:pPr>
            <w:r>
              <w:rPr>
                <w:rFonts w:hint="eastAsia" w:ascii="宋体" w:hAnsi="宋体" w:eastAsia="宋体" w:cs="宋体"/>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4</w:t>
            </w:r>
          </w:p>
        </w:tc>
        <w:tc>
          <w:tcPr>
            <w:tcW w:w="2250" w:type="dxa"/>
            <w:gridSpan w:val="2"/>
            <w:vAlign w:val="center"/>
          </w:tcPr>
          <w:p>
            <w:pPr>
              <w:spacing w:line="0" w:lineRule="atLeast"/>
              <w:jc w:val="center"/>
              <w:rPr>
                <w:rFonts w:hint="eastAsia" w:ascii="宋体" w:hAnsi="宋体" w:eastAsia="宋体" w:cs="宋体"/>
                <w:sz w:val="18"/>
                <w:szCs w:val="18"/>
              </w:rPr>
            </w:pPr>
            <w:r>
              <w:rPr>
                <w:rFonts w:hint="eastAsia" w:ascii="宋体" w:hAnsi="宋体" w:eastAsia="宋体" w:cs="宋体"/>
                <w:color w:val="000000"/>
                <w:kern w:val="0"/>
                <w:sz w:val="18"/>
                <w:szCs w:val="18"/>
                <w:lang w:bidi="ar"/>
              </w:rPr>
              <w:t>装配式钢结构外挂墙板节点模型</w:t>
            </w:r>
          </w:p>
        </w:tc>
        <w:tc>
          <w:tcPr>
            <w:tcW w:w="5130" w:type="dxa"/>
            <w:vAlign w:val="center"/>
          </w:tcPr>
          <w:p>
            <w:pPr>
              <w:pStyle w:val="3"/>
              <w:numPr>
                <w:ilvl w:val="0"/>
                <w:numId w:val="0"/>
              </w:numP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1.以学院装配式钢结构工程实际设计为依据；</w:t>
            </w:r>
          </w:p>
          <w:p>
            <w:pPr>
              <w:pStyle w:val="3"/>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2.尺寸0.6mx0.8m，体现装配式钢结构外挂墙板节点连接方式，简化实体构造，更加直观的突出节点连接形式，展现教学内容；</w:t>
            </w:r>
          </w:p>
          <w:p>
            <w:pPr>
              <w:pStyle w:val="3"/>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3.</w:t>
            </w:r>
            <w:r>
              <w:rPr>
                <w:rFonts w:hint="eastAsia" w:ascii="宋体" w:hAnsi="宋体" w:eastAsia="宋体" w:cs="宋体"/>
                <w:color w:val="000000" w:themeColor="text1"/>
                <w:sz w:val="18"/>
                <w:szCs w:val="18"/>
                <w14:textFill>
                  <w14:solidFill>
                    <w14:schemeClr w14:val="tx1"/>
                  </w14:solidFill>
                </w14:textFill>
              </w:rPr>
              <w:t>外观颜色</w:t>
            </w:r>
            <w:r>
              <w:rPr>
                <w:rFonts w:hint="eastAsia" w:hAnsi="宋体" w:eastAsia="宋体" w:cs="宋体"/>
                <w:color w:val="000000" w:themeColor="text1"/>
                <w:sz w:val="18"/>
                <w:szCs w:val="18"/>
                <w:lang w:eastAsia="zh-CN"/>
                <w14:textFill>
                  <w14:solidFill>
                    <w14:schemeClr w14:val="tx1"/>
                  </w14:solidFill>
                </w14:textFill>
              </w:rPr>
              <w:t>参照现有</w:t>
            </w:r>
            <w:r>
              <w:rPr>
                <w:rFonts w:hint="eastAsia" w:ascii="宋体" w:hAnsi="宋体" w:eastAsia="宋体" w:cs="宋体"/>
                <w:color w:val="000000" w:themeColor="text1"/>
                <w:sz w:val="18"/>
                <w:szCs w:val="18"/>
                <w14:textFill>
                  <w14:solidFill>
                    <w14:schemeClr w14:val="tx1"/>
                  </w14:solidFill>
                </w14:textFill>
              </w:rPr>
              <w:t>钢结构、墙板颜色；</w:t>
            </w:r>
          </w:p>
          <w:p>
            <w:pPr>
              <w:spacing w:line="0" w:lineRule="atLeast"/>
              <w:jc w:val="left"/>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4.</w:t>
            </w:r>
            <w:r>
              <w:rPr>
                <w:rFonts w:hint="eastAsia" w:ascii="宋体" w:hAnsi="宋体" w:eastAsia="宋体" w:cs="宋体"/>
                <w:color w:val="000000" w:themeColor="text1"/>
                <w:sz w:val="18"/>
                <w:szCs w:val="18"/>
                <w14:textFill>
                  <w14:solidFill>
                    <w14:schemeClr w14:val="tx1"/>
                  </w14:solidFill>
                </w14:textFill>
              </w:rPr>
              <w:t>模型材质采用高分子材料</w:t>
            </w:r>
            <w:r>
              <w:rPr>
                <w:rFonts w:hint="eastAsia" w:ascii="宋体" w:hAnsi="宋体" w:eastAsia="宋体" w:cs="宋体"/>
                <w:color w:val="000000" w:themeColor="text1"/>
                <w:sz w:val="18"/>
                <w:szCs w:val="18"/>
                <w:lang w:eastAsia="zh-CN"/>
                <w14:textFill>
                  <w14:solidFill>
                    <w14:schemeClr w14:val="tx1"/>
                  </w14:solidFill>
                </w14:textFill>
              </w:rPr>
              <w:t>。</w:t>
            </w:r>
          </w:p>
        </w:tc>
        <w:tc>
          <w:tcPr>
            <w:tcW w:w="825" w:type="dxa"/>
            <w:vAlign w:val="center"/>
          </w:tcPr>
          <w:p>
            <w:pPr>
              <w:spacing w:line="240" w:lineRule="exact"/>
              <w:jc w:val="center"/>
              <w:rPr>
                <w:rFonts w:hint="eastAsia" w:ascii="宋体" w:hAnsi="宋体" w:eastAsia="宋体" w:cs="宋体"/>
                <w:sz w:val="18"/>
                <w:szCs w:val="18"/>
              </w:rPr>
            </w:pPr>
            <w:r>
              <w:rPr>
                <w:rFonts w:hint="eastAsia" w:ascii="宋体" w:hAnsi="宋体" w:eastAsia="宋体" w:cs="宋体"/>
                <w:sz w:val="18"/>
                <w:szCs w:val="18"/>
                <w:lang w:eastAsia="zh-CN"/>
              </w:rPr>
              <w:t>套</w:t>
            </w:r>
          </w:p>
        </w:tc>
        <w:tc>
          <w:tcPr>
            <w:tcW w:w="1080" w:type="dxa"/>
            <w:vAlign w:val="center"/>
          </w:tcPr>
          <w:p>
            <w:pPr>
              <w:jc w:val="center"/>
              <w:rPr>
                <w:rFonts w:hint="eastAsia" w:ascii="宋体" w:hAnsi="宋体" w:eastAsia="宋体" w:cs="宋体"/>
                <w:sz w:val="18"/>
                <w:szCs w:val="18"/>
              </w:rPr>
            </w:pPr>
            <w:r>
              <w:rPr>
                <w:rFonts w:hint="eastAsia" w:ascii="宋体" w:hAnsi="宋体" w:eastAsia="宋体" w:cs="宋体"/>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5</w:t>
            </w:r>
          </w:p>
        </w:tc>
        <w:tc>
          <w:tcPr>
            <w:tcW w:w="2250" w:type="dxa"/>
            <w:gridSpan w:val="2"/>
            <w:vAlign w:val="center"/>
          </w:tcPr>
          <w:p>
            <w:pPr>
              <w:spacing w:line="0" w:lineRule="atLeast"/>
              <w:jc w:val="center"/>
              <w:rPr>
                <w:rFonts w:hint="eastAsia" w:ascii="宋体" w:hAnsi="宋体" w:eastAsia="宋体" w:cs="宋体"/>
                <w:sz w:val="18"/>
                <w:szCs w:val="18"/>
              </w:rPr>
            </w:pPr>
            <w:r>
              <w:rPr>
                <w:rFonts w:hint="eastAsia" w:ascii="宋体" w:hAnsi="宋体" w:eastAsia="宋体" w:cs="宋体"/>
                <w:color w:val="000000"/>
                <w:kern w:val="0"/>
                <w:sz w:val="18"/>
                <w:szCs w:val="18"/>
                <w:lang w:bidi="ar"/>
              </w:rPr>
              <w:t>装配式钢结构条形板顶部</w:t>
            </w:r>
            <w:r>
              <w:rPr>
                <w:rFonts w:hint="eastAsia" w:ascii="宋体" w:hAnsi="宋体" w:eastAsia="宋体" w:cs="宋体"/>
                <w:color w:val="000000"/>
                <w:kern w:val="0"/>
                <w:sz w:val="18"/>
                <w:szCs w:val="18"/>
                <w:lang w:eastAsia="zh-CN" w:bidi="ar"/>
              </w:rPr>
              <w:t>一</w:t>
            </w:r>
            <w:r>
              <w:rPr>
                <w:rFonts w:hint="eastAsia" w:ascii="宋体" w:hAnsi="宋体" w:eastAsia="宋体" w:cs="宋体"/>
                <w:color w:val="000000"/>
                <w:kern w:val="0"/>
                <w:sz w:val="18"/>
                <w:szCs w:val="18"/>
                <w:lang w:bidi="ar"/>
              </w:rPr>
              <w:t>节点模型</w:t>
            </w:r>
          </w:p>
        </w:tc>
        <w:tc>
          <w:tcPr>
            <w:tcW w:w="5130" w:type="dxa"/>
            <w:vAlign w:val="center"/>
          </w:tcPr>
          <w:p>
            <w:pPr>
              <w:pStyle w:val="3"/>
              <w:numPr>
                <w:ilvl w:val="0"/>
                <w:numId w:val="0"/>
              </w:numP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1.以学院装配式钢结构工程实际设计为依据；</w:t>
            </w:r>
          </w:p>
          <w:p>
            <w:pPr>
              <w:pStyle w:val="3"/>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2.尺寸0.6mx0.8m，体现装配式钢结构条形板顶部节点连接方式，简化实体构造，更加直观的突出节点连接形式，展现教学内容；</w:t>
            </w:r>
          </w:p>
          <w:p>
            <w:pPr>
              <w:pStyle w:val="3"/>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3.</w:t>
            </w:r>
            <w:r>
              <w:rPr>
                <w:rFonts w:hint="eastAsia" w:ascii="宋体" w:hAnsi="宋体" w:eastAsia="宋体" w:cs="宋体"/>
                <w:color w:val="000000" w:themeColor="text1"/>
                <w:sz w:val="18"/>
                <w:szCs w:val="18"/>
                <w14:textFill>
                  <w14:solidFill>
                    <w14:schemeClr w14:val="tx1"/>
                  </w14:solidFill>
                </w14:textFill>
              </w:rPr>
              <w:t>外观颜色</w:t>
            </w:r>
            <w:r>
              <w:rPr>
                <w:rFonts w:hint="eastAsia" w:hAnsi="宋体" w:eastAsia="宋体" w:cs="宋体"/>
                <w:color w:val="000000" w:themeColor="text1"/>
                <w:sz w:val="18"/>
                <w:szCs w:val="18"/>
                <w:lang w:eastAsia="zh-CN"/>
                <w14:textFill>
                  <w14:solidFill>
                    <w14:schemeClr w14:val="tx1"/>
                  </w14:solidFill>
                </w14:textFill>
              </w:rPr>
              <w:t>参照现有</w:t>
            </w:r>
            <w:r>
              <w:rPr>
                <w:rFonts w:hint="eastAsia" w:ascii="宋体" w:hAnsi="宋体" w:eastAsia="宋体" w:cs="宋体"/>
                <w:color w:val="000000" w:themeColor="text1"/>
                <w:sz w:val="18"/>
                <w:szCs w:val="18"/>
                <w14:textFill>
                  <w14:solidFill>
                    <w14:schemeClr w14:val="tx1"/>
                  </w14:solidFill>
                </w14:textFill>
              </w:rPr>
              <w:t>钢结构、墙板颜色；</w:t>
            </w:r>
          </w:p>
          <w:p>
            <w:pP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4.</w:t>
            </w:r>
            <w:r>
              <w:rPr>
                <w:rFonts w:hint="eastAsia" w:ascii="宋体" w:hAnsi="宋体" w:eastAsia="宋体" w:cs="宋体"/>
                <w:color w:val="000000" w:themeColor="text1"/>
                <w:sz w:val="18"/>
                <w:szCs w:val="18"/>
                <w14:textFill>
                  <w14:solidFill>
                    <w14:schemeClr w14:val="tx1"/>
                  </w14:solidFill>
                </w14:textFill>
              </w:rPr>
              <w:t>模型材质采用高分子材料。</w:t>
            </w:r>
          </w:p>
        </w:tc>
        <w:tc>
          <w:tcPr>
            <w:tcW w:w="825" w:type="dxa"/>
            <w:vAlign w:val="center"/>
          </w:tcPr>
          <w:p>
            <w:pPr>
              <w:spacing w:line="240" w:lineRule="exact"/>
              <w:jc w:val="center"/>
              <w:rPr>
                <w:rFonts w:hint="eastAsia" w:ascii="宋体" w:hAnsi="宋体" w:eastAsia="宋体" w:cs="宋体"/>
                <w:sz w:val="18"/>
                <w:szCs w:val="18"/>
              </w:rPr>
            </w:pPr>
            <w:r>
              <w:rPr>
                <w:rFonts w:hint="eastAsia" w:ascii="宋体" w:hAnsi="宋体" w:eastAsia="宋体" w:cs="宋体"/>
                <w:sz w:val="18"/>
                <w:szCs w:val="18"/>
                <w:lang w:eastAsia="zh-CN"/>
              </w:rPr>
              <w:t>套</w:t>
            </w:r>
          </w:p>
        </w:tc>
        <w:tc>
          <w:tcPr>
            <w:tcW w:w="1080" w:type="dxa"/>
            <w:vAlign w:val="center"/>
          </w:tcPr>
          <w:p>
            <w:pPr>
              <w:spacing w:line="0" w:lineRule="atLeast"/>
              <w:jc w:val="center"/>
              <w:rPr>
                <w:rFonts w:hint="eastAsia" w:ascii="宋体" w:hAnsi="宋体" w:eastAsia="宋体" w:cs="宋体"/>
                <w:sz w:val="18"/>
                <w:szCs w:val="18"/>
              </w:rPr>
            </w:pPr>
            <w:r>
              <w:rPr>
                <w:rFonts w:hint="eastAsia" w:ascii="宋体" w:hAnsi="宋体" w:eastAsia="宋体" w:cs="宋体"/>
                <w:bCs/>
                <w:color w:val="000000"/>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6</w:t>
            </w:r>
          </w:p>
        </w:tc>
        <w:tc>
          <w:tcPr>
            <w:tcW w:w="2250" w:type="dxa"/>
            <w:gridSpan w:val="2"/>
            <w:vAlign w:val="center"/>
          </w:tcPr>
          <w:p>
            <w:pPr>
              <w:spacing w:line="0" w:lineRule="atLeast"/>
              <w:jc w:val="center"/>
              <w:rPr>
                <w:rFonts w:hint="eastAsia" w:ascii="宋体" w:hAnsi="宋体" w:eastAsia="宋体" w:cs="宋体"/>
                <w:kern w:val="0"/>
                <w:sz w:val="18"/>
                <w:szCs w:val="18"/>
              </w:rPr>
            </w:pPr>
            <w:r>
              <w:rPr>
                <w:rFonts w:hint="eastAsia" w:ascii="宋体" w:hAnsi="宋体" w:eastAsia="宋体" w:cs="宋体"/>
                <w:color w:val="000000"/>
                <w:kern w:val="0"/>
                <w:sz w:val="18"/>
                <w:szCs w:val="18"/>
                <w:lang w:bidi="ar"/>
              </w:rPr>
              <w:t>装配式钢结构条形板顶部</w:t>
            </w:r>
            <w:r>
              <w:rPr>
                <w:rFonts w:hint="eastAsia" w:ascii="宋体" w:hAnsi="宋体" w:eastAsia="宋体" w:cs="宋体"/>
                <w:color w:val="000000"/>
                <w:kern w:val="0"/>
                <w:sz w:val="18"/>
                <w:szCs w:val="18"/>
                <w:lang w:eastAsia="zh-CN" w:bidi="ar"/>
              </w:rPr>
              <w:t>二</w:t>
            </w:r>
            <w:r>
              <w:rPr>
                <w:rFonts w:hint="eastAsia" w:ascii="宋体" w:hAnsi="宋体" w:eastAsia="宋体" w:cs="宋体"/>
                <w:color w:val="000000"/>
                <w:kern w:val="0"/>
                <w:sz w:val="18"/>
                <w:szCs w:val="18"/>
                <w:lang w:bidi="ar"/>
              </w:rPr>
              <w:t>节点模型</w:t>
            </w:r>
          </w:p>
        </w:tc>
        <w:tc>
          <w:tcPr>
            <w:tcW w:w="5130" w:type="dxa"/>
            <w:vAlign w:val="center"/>
          </w:tcPr>
          <w:p>
            <w:pPr>
              <w:pStyle w:val="3"/>
              <w:numPr>
                <w:ilvl w:val="0"/>
                <w:numId w:val="0"/>
              </w:numP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1.以学院装配式钢结构工程实际设计为依据；</w:t>
            </w:r>
          </w:p>
          <w:p>
            <w:pPr>
              <w:pStyle w:val="3"/>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2.尺寸0.6mx0.8m，体现装配式钢结构条形板顶部节点连接方式，简化实体构造，更加直观的突出节点连接形式，展现教学内容；</w:t>
            </w:r>
          </w:p>
          <w:p>
            <w:pPr>
              <w:pStyle w:val="3"/>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3.</w:t>
            </w:r>
            <w:r>
              <w:rPr>
                <w:rFonts w:hint="eastAsia" w:ascii="宋体" w:hAnsi="宋体" w:eastAsia="宋体" w:cs="宋体"/>
                <w:color w:val="000000" w:themeColor="text1"/>
                <w:sz w:val="18"/>
                <w:szCs w:val="18"/>
                <w14:textFill>
                  <w14:solidFill>
                    <w14:schemeClr w14:val="tx1"/>
                  </w14:solidFill>
                </w14:textFill>
              </w:rPr>
              <w:t>外观颜色</w:t>
            </w:r>
            <w:r>
              <w:rPr>
                <w:rFonts w:hint="eastAsia" w:hAnsi="宋体" w:eastAsia="宋体" w:cs="宋体"/>
                <w:color w:val="000000" w:themeColor="text1"/>
                <w:sz w:val="18"/>
                <w:szCs w:val="18"/>
                <w:lang w:eastAsia="zh-CN"/>
                <w14:textFill>
                  <w14:solidFill>
                    <w14:schemeClr w14:val="tx1"/>
                  </w14:solidFill>
                </w14:textFill>
              </w:rPr>
              <w:t>参照现有</w:t>
            </w:r>
            <w:r>
              <w:rPr>
                <w:rFonts w:hint="eastAsia" w:ascii="宋体" w:hAnsi="宋体" w:eastAsia="宋体" w:cs="宋体"/>
                <w:color w:val="000000" w:themeColor="text1"/>
                <w:sz w:val="18"/>
                <w:szCs w:val="18"/>
                <w14:textFill>
                  <w14:solidFill>
                    <w14:schemeClr w14:val="tx1"/>
                  </w14:solidFill>
                </w14:textFill>
              </w:rPr>
              <w:t>钢结构、墙板颜色；</w:t>
            </w:r>
          </w:p>
          <w:p>
            <w:pPr>
              <w:rPr>
                <w:rFonts w:hint="eastAsia"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4.</w:t>
            </w:r>
            <w:r>
              <w:rPr>
                <w:rFonts w:hint="eastAsia" w:ascii="宋体" w:hAnsi="宋体" w:eastAsia="宋体" w:cs="宋体"/>
                <w:color w:val="000000" w:themeColor="text1"/>
                <w:sz w:val="18"/>
                <w:szCs w:val="18"/>
                <w14:textFill>
                  <w14:solidFill>
                    <w14:schemeClr w14:val="tx1"/>
                  </w14:solidFill>
                </w14:textFill>
              </w:rPr>
              <w:t>模型材质采用高分子材料。</w:t>
            </w:r>
          </w:p>
        </w:tc>
        <w:tc>
          <w:tcPr>
            <w:tcW w:w="825" w:type="dxa"/>
            <w:vAlign w:val="center"/>
          </w:tcPr>
          <w:p>
            <w:pPr>
              <w:spacing w:line="240" w:lineRule="exact"/>
              <w:jc w:val="center"/>
              <w:rPr>
                <w:rFonts w:hint="eastAsia" w:ascii="宋体" w:hAnsi="宋体" w:eastAsia="宋体" w:cs="宋体"/>
                <w:sz w:val="18"/>
                <w:szCs w:val="18"/>
              </w:rPr>
            </w:pPr>
            <w:r>
              <w:rPr>
                <w:rFonts w:hint="eastAsia" w:ascii="宋体" w:hAnsi="宋体" w:eastAsia="宋体" w:cs="宋体"/>
                <w:sz w:val="18"/>
                <w:szCs w:val="18"/>
                <w:lang w:eastAsia="zh-CN"/>
              </w:rPr>
              <w:t>套</w:t>
            </w:r>
          </w:p>
        </w:tc>
        <w:tc>
          <w:tcPr>
            <w:tcW w:w="1080" w:type="dxa"/>
            <w:vAlign w:val="center"/>
          </w:tcPr>
          <w:p>
            <w:pPr>
              <w:jc w:val="center"/>
              <w:rPr>
                <w:rFonts w:hint="eastAsia" w:ascii="宋体" w:hAnsi="宋体" w:eastAsia="宋体" w:cs="宋体"/>
                <w:sz w:val="18"/>
                <w:szCs w:val="18"/>
              </w:rPr>
            </w:pPr>
            <w:r>
              <w:rPr>
                <w:rFonts w:hint="eastAsia" w:ascii="宋体" w:hAnsi="宋体" w:eastAsia="宋体" w:cs="宋体"/>
                <w:bCs/>
                <w:color w:val="000000"/>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7</w:t>
            </w:r>
          </w:p>
        </w:tc>
        <w:tc>
          <w:tcPr>
            <w:tcW w:w="2250" w:type="dxa"/>
            <w:gridSpan w:val="2"/>
            <w:vAlign w:val="center"/>
          </w:tcPr>
          <w:p>
            <w:pPr>
              <w:spacing w:line="0" w:lineRule="atLeast"/>
              <w:jc w:val="center"/>
              <w:rPr>
                <w:rFonts w:hint="eastAsia" w:ascii="宋体" w:hAnsi="宋体" w:eastAsia="宋体" w:cs="宋体"/>
                <w:kern w:val="0"/>
                <w:sz w:val="18"/>
                <w:szCs w:val="18"/>
              </w:rPr>
            </w:pPr>
            <w:r>
              <w:rPr>
                <w:rFonts w:hint="eastAsia" w:ascii="宋体" w:hAnsi="宋体" w:eastAsia="宋体" w:cs="宋体"/>
                <w:color w:val="000000"/>
                <w:kern w:val="0"/>
                <w:sz w:val="18"/>
                <w:szCs w:val="18"/>
                <w:lang w:bidi="ar"/>
              </w:rPr>
              <w:t>装配式钢结构条形板焊接节点模型</w:t>
            </w:r>
          </w:p>
        </w:tc>
        <w:tc>
          <w:tcPr>
            <w:tcW w:w="5130" w:type="dxa"/>
            <w:vAlign w:val="center"/>
          </w:tcPr>
          <w:p>
            <w:pPr>
              <w:pStyle w:val="3"/>
              <w:numPr>
                <w:ilvl w:val="0"/>
                <w:numId w:val="0"/>
              </w:numP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1.以学院装配式钢结构工程实际设计为依据；</w:t>
            </w:r>
          </w:p>
          <w:p>
            <w:pPr>
              <w:pStyle w:val="3"/>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2.尺寸0.6mx0.8m，装配式钢结构条形板焊接节点连接方式，简化实体构造，更加直观的突出节点连接形式，展现教学内容；</w:t>
            </w:r>
          </w:p>
          <w:p>
            <w:pPr>
              <w:pStyle w:val="3"/>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3.</w:t>
            </w:r>
            <w:r>
              <w:rPr>
                <w:rFonts w:hint="eastAsia" w:ascii="宋体" w:hAnsi="宋体" w:eastAsia="宋体" w:cs="宋体"/>
                <w:color w:val="000000" w:themeColor="text1"/>
                <w:sz w:val="18"/>
                <w:szCs w:val="18"/>
                <w14:textFill>
                  <w14:solidFill>
                    <w14:schemeClr w14:val="tx1"/>
                  </w14:solidFill>
                </w14:textFill>
              </w:rPr>
              <w:t>外观颜色</w:t>
            </w:r>
            <w:r>
              <w:rPr>
                <w:rFonts w:hint="eastAsia" w:hAnsi="宋体" w:eastAsia="宋体" w:cs="宋体"/>
                <w:color w:val="000000" w:themeColor="text1"/>
                <w:sz w:val="18"/>
                <w:szCs w:val="18"/>
                <w:lang w:eastAsia="zh-CN"/>
                <w14:textFill>
                  <w14:solidFill>
                    <w14:schemeClr w14:val="tx1"/>
                  </w14:solidFill>
                </w14:textFill>
              </w:rPr>
              <w:t>参照现有</w:t>
            </w:r>
            <w:r>
              <w:rPr>
                <w:rFonts w:hint="eastAsia" w:ascii="宋体" w:hAnsi="宋体" w:eastAsia="宋体" w:cs="宋体"/>
                <w:color w:val="000000" w:themeColor="text1"/>
                <w:sz w:val="18"/>
                <w:szCs w:val="18"/>
                <w14:textFill>
                  <w14:solidFill>
                    <w14:schemeClr w14:val="tx1"/>
                  </w14:solidFill>
                </w14:textFill>
              </w:rPr>
              <w:t>钢结构、墙板颜色；</w:t>
            </w:r>
          </w:p>
          <w:p>
            <w:pPr>
              <w:spacing w:line="0" w:lineRule="atLeast"/>
              <w:jc w:val="left"/>
              <w:rPr>
                <w:rFonts w:hint="eastAsia" w:ascii="宋体" w:hAnsi="宋体" w:eastAsia="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4.</w:t>
            </w:r>
            <w:r>
              <w:rPr>
                <w:rFonts w:hint="eastAsia" w:ascii="宋体" w:hAnsi="宋体" w:eastAsia="宋体" w:cs="宋体"/>
                <w:color w:val="000000" w:themeColor="text1"/>
                <w:sz w:val="18"/>
                <w:szCs w:val="18"/>
                <w14:textFill>
                  <w14:solidFill>
                    <w14:schemeClr w14:val="tx1"/>
                  </w14:solidFill>
                </w14:textFill>
              </w:rPr>
              <w:t>模型材质采用高分子材料。</w:t>
            </w:r>
          </w:p>
        </w:tc>
        <w:tc>
          <w:tcPr>
            <w:tcW w:w="825" w:type="dxa"/>
            <w:vAlign w:val="center"/>
          </w:tcPr>
          <w:p>
            <w:pPr>
              <w:spacing w:line="240" w:lineRule="exact"/>
              <w:jc w:val="center"/>
              <w:rPr>
                <w:rFonts w:hint="eastAsia" w:ascii="宋体" w:hAnsi="宋体" w:eastAsia="宋体" w:cs="宋体"/>
                <w:sz w:val="18"/>
                <w:szCs w:val="18"/>
              </w:rPr>
            </w:pPr>
            <w:r>
              <w:rPr>
                <w:rFonts w:hint="eastAsia" w:ascii="宋体" w:hAnsi="宋体" w:eastAsia="宋体" w:cs="宋体"/>
                <w:sz w:val="18"/>
                <w:szCs w:val="18"/>
                <w:lang w:eastAsia="zh-CN"/>
              </w:rPr>
              <w:t>套</w:t>
            </w:r>
          </w:p>
        </w:tc>
        <w:tc>
          <w:tcPr>
            <w:tcW w:w="1080" w:type="dxa"/>
            <w:vAlign w:val="center"/>
          </w:tcPr>
          <w:p>
            <w:pPr>
              <w:jc w:val="center"/>
              <w:rPr>
                <w:rFonts w:hint="eastAsia" w:ascii="宋体" w:hAnsi="宋体" w:eastAsia="宋体" w:cs="宋体"/>
                <w:sz w:val="18"/>
                <w:szCs w:val="18"/>
              </w:rPr>
            </w:pPr>
            <w:r>
              <w:rPr>
                <w:rFonts w:hint="eastAsia" w:ascii="宋体" w:hAnsi="宋体" w:eastAsia="宋体" w:cs="宋体"/>
                <w:bCs/>
                <w:color w:val="000000"/>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8</w:t>
            </w:r>
          </w:p>
        </w:tc>
        <w:tc>
          <w:tcPr>
            <w:tcW w:w="2250" w:type="dxa"/>
            <w:gridSpan w:val="2"/>
            <w:vAlign w:val="center"/>
          </w:tcPr>
          <w:p>
            <w:pPr>
              <w:spacing w:line="0" w:lineRule="atLeast"/>
              <w:jc w:val="center"/>
              <w:rPr>
                <w:rFonts w:hint="eastAsia" w:ascii="宋体" w:hAnsi="宋体" w:eastAsia="宋体" w:cs="宋体"/>
                <w:sz w:val="18"/>
                <w:szCs w:val="18"/>
              </w:rPr>
            </w:pPr>
            <w:r>
              <w:rPr>
                <w:rFonts w:hint="eastAsia" w:ascii="宋体" w:hAnsi="宋体" w:eastAsia="宋体" w:cs="宋体"/>
                <w:color w:val="000000"/>
                <w:kern w:val="0"/>
                <w:sz w:val="18"/>
                <w:szCs w:val="18"/>
                <w:lang w:bidi="ar"/>
              </w:rPr>
              <w:t>混凝土预制构件生产沙盘</w:t>
            </w:r>
          </w:p>
        </w:tc>
        <w:tc>
          <w:tcPr>
            <w:tcW w:w="5130" w:type="dxa"/>
            <w:vAlign w:val="center"/>
          </w:tcPr>
          <w:p>
            <w:pPr>
              <w:pStyle w:val="3"/>
              <w:numPr>
                <w:ilvl w:val="0"/>
                <w:numId w:val="4"/>
              </w:numP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以实际预制构件生产厂为设计依据，</w:t>
            </w:r>
            <w:r>
              <w:rPr>
                <w:rFonts w:hint="eastAsia" w:ascii="宋体" w:hAnsi="宋体" w:eastAsia="宋体" w:cs="宋体"/>
                <w:color w:val="000000" w:themeColor="text1"/>
                <w:sz w:val="18"/>
                <w:szCs w:val="18"/>
                <w:lang w:val="en-US" w:eastAsia="zh-CN"/>
                <w14:textFill>
                  <w14:solidFill>
                    <w14:schemeClr w14:val="tx1"/>
                  </w14:solidFill>
                </w14:textFill>
              </w:rPr>
              <w:t>将工厂实景仿真展现；</w:t>
            </w:r>
          </w:p>
          <w:p>
            <w:pPr>
              <w:pStyle w:val="3"/>
              <w:numPr>
                <w:ilvl w:val="0"/>
                <w:numId w:val="4"/>
              </w:numP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展现流动模台法生产线主要机械设备</w:t>
            </w:r>
            <w:r>
              <w:rPr>
                <w:rFonts w:hint="eastAsia" w:ascii="宋体" w:hAnsi="宋体" w:eastAsia="宋体" w:cs="宋体"/>
                <w:color w:val="000000" w:themeColor="text1"/>
                <w:sz w:val="18"/>
                <w:szCs w:val="18"/>
                <w:lang w:eastAsia="zh-CN"/>
                <w14:textFill>
                  <w14:solidFill>
                    <w14:schemeClr w14:val="tx1"/>
                  </w14:solidFill>
                </w14:textFill>
              </w:rPr>
              <w:t>：混凝土空中运输车、布料机、振动台、轨道输送线、平移摆渡车、模台存取机、蒸养窑、构件运输平车、模台等；</w:t>
            </w:r>
          </w:p>
          <w:p>
            <w:pPr>
              <w:pStyle w:val="3"/>
              <w:numPr>
                <w:ilvl w:val="0"/>
                <w:numId w:val="4"/>
              </w:numP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展示装配式建筑工艺流程，体现模台流动过程</w:t>
            </w:r>
            <w:r>
              <w:rPr>
                <w:rFonts w:hint="eastAsia" w:ascii="宋体" w:hAnsi="宋体" w:eastAsia="宋体" w:cs="宋体"/>
                <w:color w:val="000000" w:themeColor="text1"/>
                <w:sz w:val="18"/>
                <w:szCs w:val="18"/>
                <w:lang w:val="en-US" w:eastAsia="zh-CN"/>
                <w14:textFill>
                  <w14:solidFill>
                    <w14:schemeClr w14:val="tx1"/>
                  </w14:solidFill>
                </w14:textFill>
              </w:rPr>
              <w:t>及方向</w:t>
            </w:r>
            <w:r>
              <w:rPr>
                <w:rFonts w:hint="eastAsia" w:ascii="宋体" w:hAnsi="宋体" w:eastAsia="宋体" w:cs="宋体"/>
                <w:color w:val="000000" w:themeColor="text1"/>
                <w:sz w:val="18"/>
                <w:szCs w:val="18"/>
                <w14:textFill>
                  <w14:solidFill>
                    <w14:schemeClr w14:val="tx1"/>
                  </w14:solidFill>
                </w14:textFill>
              </w:rPr>
              <w:t>；</w:t>
            </w:r>
          </w:p>
          <w:p>
            <w:pPr>
              <w:numPr>
                <w:ilvl w:val="0"/>
                <w:numId w:val="4"/>
              </w:numP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模型材质采用高分子材料，模型</w:t>
            </w:r>
            <w:r>
              <w:rPr>
                <w:rFonts w:hint="eastAsia" w:ascii="宋体" w:hAnsi="宋体" w:eastAsia="宋体" w:cs="宋体"/>
                <w:color w:val="000000" w:themeColor="text1"/>
                <w:sz w:val="18"/>
                <w:szCs w:val="18"/>
                <w:lang w:eastAsia="zh-CN"/>
                <w14:textFill>
                  <w14:solidFill>
                    <w14:schemeClr w14:val="tx1"/>
                  </w14:solidFill>
                </w14:textFill>
              </w:rPr>
              <w:t>展台</w:t>
            </w:r>
            <w:r>
              <w:rPr>
                <w:rFonts w:hint="eastAsia" w:ascii="宋体" w:hAnsi="宋体" w:eastAsia="宋体" w:cs="宋体"/>
                <w:color w:val="000000" w:themeColor="text1"/>
                <w:sz w:val="18"/>
                <w:szCs w:val="18"/>
                <w14:textFill>
                  <w14:solidFill>
                    <w14:schemeClr w14:val="tx1"/>
                  </w14:solidFill>
                </w14:textFill>
              </w:rPr>
              <w:t>设计</w:t>
            </w:r>
            <w:r>
              <w:rPr>
                <w:rFonts w:hint="eastAsia" w:ascii="宋体" w:hAnsi="宋体" w:eastAsia="宋体" w:cs="宋体"/>
                <w:color w:val="000000" w:themeColor="text1"/>
                <w:sz w:val="18"/>
                <w:szCs w:val="18"/>
                <w:lang w:eastAsia="zh-CN"/>
                <w14:textFill>
                  <w14:solidFill>
                    <w14:schemeClr w14:val="tx1"/>
                  </w14:solidFill>
                </w14:textFill>
              </w:rPr>
              <w:t>需符合人体参观视角，</w:t>
            </w:r>
            <w:r>
              <w:rPr>
                <w:rFonts w:hint="eastAsia" w:ascii="宋体" w:hAnsi="宋体" w:eastAsia="宋体" w:cs="宋体"/>
                <w:color w:val="000000" w:themeColor="text1"/>
                <w:sz w:val="18"/>
                <w:szCs w:val="18"/>
                <w14:textFill>
                  <w14:solidFill>
                    <w14:schemeClr w14:val="tx1"/>
                  </w14:solidFill>
                </w14:textFill>
              </w:rPr>
              <w:t>风格与展馆整体设计风格相协调</w:t>
            </w:r>
            <w:r>
              <w:rPr>
                <w:rFonts w:hint="eastAsia" w:ascii="宋体" w:hAnsi="宋体" w:eastAsia="宋体" w:cs="宋体"/>
                <w:color w:val="000000" w:themeColor="text1"/>
                <w:sz w:val="18"/>
                <w:szCs w:val="18"/>
                <w:lang w:eastAsia="zh-CN"/>
                <w14:textFill>
                  <w14:solidFill>
                    <w14:schemeClr w14:val="tx1"/>
                  </w14:solidFill>
                </w14:textFill>
              </w:rPr>
              <w:t>；</w:t>
            </w:r>
          </w:p>
          <w:p>
            <w:pPr>
              <w:spacing w:line="240" w:lineRule="exact"/>
              <w:jc w:val="left"/>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5.尺寸1</w:t>
            </w:r>
            <w:r>
              <w:rPr>
                <w:rFonts w:hint="eastAsia" w:ascii="宋体" w:hAnsi="宋体" w:eastAsia="宋体" w:cs="宋体"/>
                <w:color w:val="000000" w:themeColor="text1"/>
                <w:sz w:val="18"/>
                <w:szCs w:val="18"/>
                <w14:textFill>
                  <w14:solidFill>
                    <w14:schemeClr w14:val="tx1"/>
                  </w14:solidFill>
                </w14:textFill>
              </w:rPr>
              <w:t>mx</w:t>
            </w:r>
            <w:r>
              <w:rPr>
                <w:rFonts w:hint="eastAsia" w:ascii="宋体" w:hAnsi="宋体" w:eastAsia="宋体" w:cs="宋体"/>
                <w:color w:val="000000" w:themeColor="text1"/>
                <w:sz w:val="18"/>
                <w:szCs w:val="18"/>
                <w:lang w:val="en-US" w:eastAsia="zh-CN"/>
                <w14:textFill>
                  <w14:solidFill>
                    <w14:schemeClr w14:val="tx1"/>
                  </w14:solidFill>
                </w14:textFill>
              </w:rPr>
              <w:t>2</w:t>
            </w:r>
            <w:r>
              <w:rPr>
                <w:rFonts w:hint="eastAsia" w:ascii="宋体" w:hAnsi="宋体" w:eastAsia="宋体" w:cs="宋体"/>
                <w:color w:val="000000" w:themeColor="text1"/>
                <w:sz w:val="18"/>
                <w:szCs w:val="18"/>
                <w14:textFill>
                  <w14:solidFill>
                    <w14:schemeClr w14:val="tx1"/>
                  </w14:solidFill>
                </w14:textFill>
              </w:rPr>
              <w:t>m；</w:t>
            </w:r>
            <w:r>
              <w:rPr>
                <w:rFonts w:hint="eastAsia" w:ascii="宋体" w:hAnsi="宋体" w:eastAsia="宋体" w:cs="宋体"/>
                <w:color w:val="000000" w:themeColor="text1"/>
                <w:sz w:val="18"/>
                <w:szCs w:val="18"/>
                <w:lang w:val="en-US" w:eastAsia="zh-CN"/>
                <w14:textFill>
                  <w14:solidFill>
                    <w14:schemeClr w14:val="tx1"/>
                  </w14:solidFill>
                </w14:textFill>
              </w:rPr>
              <w:t>材</w:t>
            </w:r>
            <w:r>
              <w:rPr>
                <w:rFonts w:hint="eastAsia" w:ascii="宋体" w:hAnsi="宋体" w:eastAsia="宋体" w:cs="宋体"/>
                <w:color w:val="000000" w:themeColor="text1"/>
                <w:kern w:val="0"/>
                <w:sz w:val="18"/>
                <w:szCs w:val="18"/>
                <w:lang w:val="en-US" w:eastAsia="zh-CN" w:bidi="ar"/>
                <w14:textFill>
                  <w14:solidFill>
                    <w14:schemeClr w14:val="tx1"/>
                  </w14:solidFill>
                </w14:textFill>
              </w:rPr>
              <w:t>质：高分子有机材料。</w:t>
            </w:r>
          </w:p>
        </w:tc>
        <w:tc>
          <w:tcPr>
            <w:tcW w:w="825" w:type="dxa"/>
            <w:vAlign w:val="center"/>
          </w:tcPr>
          <w:p>
            <w:pPr>
              <w:spacing w:line="240" w:lineRule="exact"/>
              <w:jc w:val="center"/>
              <w:rPr>
                <w:rFonts w:hint="eastAsia" w:ascii="宋体" w:hAnsi="宋体" w:eastAsia="宋体" w:cs="宋体"/>
                <w:sz w:val="18"/>
                <w:szCs w:val="18"/>
              </w:rPr>
            </w:pPr>
            <w:r>
              <w:rPr>
                <w:rFonts w:hint="eastAsia" w:ascii="宋体" w:hAnsi="宋体" w:eastAsia="宋体" w:cs="宋体"/>
                <w:sz w:val="18"/>
                <w:szCs w:val="18"/>
                <w:lang w:eastAsia="zh-CN"/>
              </w:rPr>
              <w:t>套</w:t>
            </w:r>
          </w:p>
        </w:tc>
        <w:tc>
          <w:tcPr>
            <w:tcW w:w="1080" w:type="dxa"/>
            <w:vAlign w:val="center"/>
          </w:tcPr>
          <w:p>
            <w:pPr>
              <w:jc w:val="center"/>
              <w:rPr>
                <w:rFonts w:hint="eastAsia" w:ascii="宋体" w:hAnsi="宋体" w:eastAsia="宋体" w:cs="宋体"/>
                <w:sz w:val="18"/>
                <w:szCs w:val="18"/>
              </w:rPr>
            </w:pPr>
            <w:r>
              <w:rPr>
                <w:rFonts w:hint="eastAsia" w:ascii="宋体" w:hAnsi="宋体" w:eastAsia="宋体" w:cs="宋体"/>
                <w:bCs/>
                <w:color w:val="000000"/>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9</w:t>
            </w:r>
          </w:p>
        </w:tc>
        <w:tc>
          <w:tcPr>
            <w:tcW w:w="2250" w:type="dxa"/>
            <w:gridSpan w:val="2"/>
            <w:vAlign w:val="center"/>
          </w:tcPr>
          <w:p>
            <w:pPr>
              <w:spacing w:line="0" w:lineRule="atLeast"/>
              <w:jc w:val="center"/>
              <w:rPr>
                <w:rFonts w:hint="eastAsia" w:ascii="宋体" w:hAnsi="宋体" w:eastAsia="宋体" w:cs="宋体"/>
                <w:sz w:val="18"/>
                <w:szCs w:val="18"/>
              </w:rPr>
            </w:pPr>
            <w:r>
              <w:rPr>
                <w:rFonts w:hint="eastAsia" w:ascii="宋体" w:hAnsi="宋体" w:eastAsia="宋体" w:cs="宋体"/>
                <w:color w:val="000000"/>
                <w:kern w:val="0"/>
                <w:sz w:val="18"/>
                <w:szCs w:val="18"/>
                <w:lang w:bidi="ar"/>
              </w:rPr>
              <w:t>三明治外剪力墙</w:t>
            </w:r>
            <w:r>
              <w:rPr>
                <w:rFonts w:hint="eastAsia" w:ascii="宋体" w:hAnsi="宋体" w:eastAsia="宋体" w:cs="宋体"/>
                <w:color w:val="000000"/>
                <w:kern w:val="0"/>
                <w:sz w:val="18"/>
                <w:szCs w:val="18"/>
                <w:lang w:eastAsia="zh-CN" w:bidi="ar"/>
              </w:rPr>
              <w:t>教学设备</w:t>
            </w:r>
          </w:p>
        </w:tc>
        <w:tc>
          <w:tcPr>
            <w:tcW w:w="5130" w:type="dxa"/>
            <w:vAlign w:val="center"/>
          </w:tcPr>
          <w:p>
            <w:pPr>
              <w:pStyle w:val="3"/>
              <w:numPr>
                <w:ilvl w:val="0"/>
                <w:numId w:val="0"/>
              </w:numPr>
              <w:rPr>
                <w:rFonts w:hint="eastAsia" w:ascii="宋体" w:hAnsi="宋体" w:eastAsia="宋体" w:cs="宋体"/>
                <w:sz w:val="18"/>
                <w:szCs w:val="18"/>
              </w:rPr>
            </w:pPr>
            <w:r>
              <w:rPr>
                <w:rFonts w:hint="eastAsia" w:ascii="宋体" w:hAnsi="宋体" w:eastAsia="宋体" w:cs="宋体"/>
                <w:sz w:val="18"/>
                <w:szCs w:val="18"/>
                <w:lang w:val="en-US" w:eastAsia="zh-CN"/>
              </w:rPr>
              <w:t>1.外部采用高分子有机材料</w:t>
            </w:r>
            <w:r>
              <w:rPr>
                <w:rFonts w:hint="eastAsia" w:ascii="宋体" w:hAnsi="宋体" w:eastAsia="宋体" w:cs="宋体"/>
                <w:sz w:val="18"/>
                <w:szCs w:val="18"/>
              </w:rPr>
              <w:t>做透明处理，展现三明治剪力外墙内部构造，包含钢筋套筒与预埋件</w:t>
            </w:r>
            <w:r>
              <w:rPr>
                <w:rFonts w:hint="eastAsia" w:ascii="宋体" w:hAnsi="宋体" w:eastAsia="宋体" w:cs="宋体"/>
                <w:sz w:val="18"/>
                <w:szCs w:val="18"/>
                <w:lang w:val="en-US" w:eastAsia="zh-CN"/>
              </w:rPr>
              <w:t>以及钢筋布置，体现</w:t>
            </w:r>
            <w:r>
              <w:rPr>
                <w:rFonts w:hint="eastAsia" w:ascii="宋体" w:hAnsi="宋体" w:eastAsia="宋体" w:cs="宋体"/>
                <w:sz w:val="18"/>
                <w:szCs w:val="18"/>
              </w:rPr>
              <w:t>教学内容；</w:t>
            </w:r>
          </w:p>
          <w:p>
            <w:pPr>
              <w:rPr>
                <w:rFonts w:hint="eastAsia" w:ascii="宋体" w:hAnsi="宋体" w:eastAsia="宋体" w:cs="宋体"/>
                <w:sz w:val="18"/>
                <w:szCs w:val="18"/>
                <w:lang w:eastAsia="zh-CN"/>
              </w:rPr>
            </w:pPr>
            <w:r>
              <w:rPr>
                <w:rFonts w:hint="eastAsia" w:ascii="宋体" w:hAnsi="宋体" w:eastAsia="宋体" w:cs="宋体"/>
                <w:sz w:val="18"/>
                <w:szCs w:val="18"/>
                <w:lang w:val="en-US" w:eastAsia="zh-CN"/>
              </w:rPr>
              <w:t>2.</w:t>
            </w:r>
            <w:r>
              <w:rPr>
                <w:rFonts w:hint="eastAsia" w:ascii="宋体" w:hAnsi="宋体" w:eastAsia="宋体" w:cs="宋体"/>
                <w:sz w:val="18"/>
                <w:szCs w:val="18"/>
              </w:rPr>
              <w:t>展示底座与展馆整体设计风格相协调</w:t>
            </w:r>
            <w:r>
              <w:rPr>
                <w:rFonts w:hint="eastAsia" w:ascii="宋体" w:hAnsi="宋体" w:eastAsia="宋体" w:cs="宋体"/>
                <w:sz w:val="18"/>
                <w:szCs w:val="18"/>
                <w:lang w:eastAsia="zh-CN"/>
              </w:rPr>
              <w:t>；</w:t>
            </w:r>
          </w:p>
          <w:p>
            <w:pPr>
              <w:spacing w:line="240" w:lineRule="exact"/>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3.</w:t>
            </w:r>
            <w:r>
              <w:rPr>
                <w:rFonts w:hint="eastAsia" w:ascii="宋体" w:hAnsi="宋体" w:eastAsia="宋体" w:cs="宋体"/>
                <w:color w:val="000000"/>
                <w:kern w:val="0"/>
                <w:sz w:val="18"/>
                <w:szCs w:val="18"/>
                <w:lang w:bidi="ar"/>
              </w:rPr>
              <w:t>尺寸1.5mx1.5m</w:t>
            </w:r>
            <w:r>
              <w:rPr>
                <w:rFonts w:hint="eastAsia" w:ascii="宋体" w:hAnsi="宋体" w:eastAsia="宋体" w:cs="宋体"/>
                <w:color w:val="000000"/>
                <w:kern w:val="0"/>
                <w:sz w:val="18"/>
                <w:szCs w:val="18"/>
                <w:lang w:eastAsia="zh-CN" w:bidi="ar"/>
              </w:rPr>
              <w:t>，</w:t>
            </w:r>
            <w:r>
              <w:rPr>
                <w:rFonts w:hint="eastAsia" w:ascii="宋体" w:hAnsi="宋体" w:eastAsia="宋体" w:cs="宋体"/>
                <w:color w:val="000000"/>
                <w:kern w:val="0"/>
                <w:sz w:val="18"/>
                <w:szCs w:val="18"/>
                <w:lang w:val="en-US" w:eastAsia="zh-CN" w:bidi="ar"/>
              </w:rPr>
              <w:t>材质：高分子有机材料</w:t>
            </w:r>
          </w:p>
          <w:p>
            <w:pPr>
              <w:rPr>
                <w:rFonts w:hint="eastAsia" w:ascii="宋体" w:hAnsi="宋体" w:eastAsia="宋体" w:cs="宋体"/>
                <w:sz w:val="18"/>
                <w:szCs w:val="18"/>
                <w:lang w:eastAsia="zh-CN"/>
              </w:rPr>
            </w:pPr>
          </w:p>
        </w:tc>
        <w:tc>
          <w:tcPr>
            <w:tcW w:w="825" w:type="dxa"/>
            <w:vAlign w:val="center"/>
          </w:tcPr>
          <w:p>
            <w:pPr>
              <w:spacing w:line="240" w:lineRule="exact"/>
              <w:jc w:val="center"/>
              <w:rPr>
                <w:rFonts w:hint="eastAsia" w:ascii="宋体" w:hAnsi="宋体" w:eastAsia="宋体" w:cs="宋体"/>
                <w:sz w:val="18"/>
                <w:szCs w:val="18"/>
              </w:rPr>
            </w:pPr>
            <w:r>
              <w:rPr>
                <w:rFonts w:hint="eastAsia" w:ascii="宋体" w:hAnsi="宋体" w:eastAsia="宋体" w:cs="宋体"/>
                <w:sz w:val="18"/>
                <w:szCs w:val="18"/>
                <w:lang w:eastAsia="zh-CN"/>
              </w:rPr>
              <w:t>套</w:t>
            </w:r>
          </w:p>
        </w:tc>
        <w:tc>
          <w:tcPr>
            <w:tcW w:w="1080" w:type="dxa"/>
            <w:vAlign w:val="center"/>
          </w:tcPr>
          <w:p>
            <w:pPr>
              <w:jc w:val="center"/>
              <w:rPr>
                <w:rFonts w:hint="eastAsia" w:ascii="宋体" w:hAnsi="宋体" w:eastAsia="宋体" w:cs="宋体"/>
                <w:sz w:val="18"/>
                <w:szCs w:val="18"/>
              </w:rPr>
            </w:pPr>
            <w:r>
              <w:rPr>
                <w:rFonts w:hint="eastAsia" w:ascii="宋体" w:hAnsi="宋体" w:eastAsia="宋体" w:cs="宋体"/>
                <w:bCs/>
                <w:color w:val="000000"/>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10</w:t>
            </w:r>
          </w:p>
        </w:tc>
        <w:tc>
          <w:tcPr>
            <w:tcW w:w="2250" w:type="dxa"/>
            <w:gridSpan w:val="2"/>
            <w:vAlign w:val="center"/>
          </w:tcPr>
          <w:p>
            <w:pPr>
              <w:spacing w:line="0" w:lineRule="atLeast"/>
              <w:jc w:val="center"/>
              <w:rPr>
                <w:rFonts w:hint="eastAsia" w:ascii="宋体" w:hAnsi="宋体" w:eastAsia="宋体" w:cs="宋体"/>
                <w:sz w:val="18"/>
                <w:szCs w:val="18"/>
              </w:rPr>
            </w:pPr>
            <w:r>
              <w:rPr>
                <w:rFonts w:hint="eastAsia" w:ascii="宋体" w:hAnsi="宋体" w:eastAsia="宋体" w:cs="宋体"/>
                <w:color w:val="000000"/>
                <w:kern w:val="0"/>
                <w:sz w:val="18"/>
                <w:szCs w:val="18"/>
                <w:lang w:bidi="ar"/>
              </w:rPr>
              <w:t>桁架叠合板</w:t>
            </w:r>
            <w:r>
              <w:rPr>
                <w:rFonts w:hint="eastAsia" w:ascii="宋体" w:hAnsi="宋体" w:eastAsia="宋体" w:cs="宋体"/>
                <w:color w:val="000000"/>
                <w:kern w:val="0"/>
                <w:sz w:val="18"/>
                <w:szCs w:val="18"/>
                <w:lang w:eastAsia="zh-CN" w:bidi="ar"/>
              </w:rPr>
              <w:t>教学设备</w:t>
            </w:r>
          </w:p>
        </w:tc>
        <w:tc>
          <w:tcPr>
            <w:tcW w:w="5130" w:type="dxa"/>
            <w:vAlign w:val="center"/>
          </w:tcPr>
          <w:p>
            <w:pPr>
              <w:pStyle w:val="3"/>
              <w:numPr>
                <w:ilvl w:val="0"/>
                <w:numId w:val="5"/>
              </w:numPr>
              <w:rPr>
                <w:rFonts w:hint="eastAsia" w:ascii="宋体" w:hAnsi="宋体" w:eastAsia="宋体" w:cs="宋体"/>
                <w:sz w:val="18"/>
                <w:szCs w:val="18"/>
                <w:lang w:eastAsia="zh-CN"/>
              </w:rPr>
            </w:pPr>
            <w:r>
              <w:rPr>
                <w:rFonts w:hint="eastAsia" w:ascii="宋体" w:hAnsi="宋体" w:eastAsia="宋体" w:cs="宋体"/>
                <w:sz w:val="18"/>
                <w:szCs w:val="18"/>
                <w:lang w:val="en-US" w:eastAsia="zh-CN"/>
              </w:rPr>
              <w:t>外部局部采用高分子有机材料</w:t>
            </w:r>
            <w:r>
              <w:rPr>
                <w:rFonts w:hint="eastAsia" w:ascii="宋体" w:hAnsi="宋体" w:eastAsia="宋体" w:cs="宋体"/>
                <w:sz w:val="18"/>
                <w:szCs w:val="18"/>
              </w:rPr>
              <w:t>做透明处理，展现桁架叠合板</w:t>
            </w:r>
            <w:r>
              <w:rPr>
                <w:rFonts w:hint="eastAsia" w:ascii="宋体" w:hAnsi="宋体" w:eastAsia="宋体" w:cs="宋体"/>
                <w:sz w:val="18"/>
                <w:szCs w:val="18"/>
                <w:lang w:eastAsia="zh-CN"/>
              </w:rPr>
              <w:t>内部钢筋</w:t>
            </w:r>
            <w:r>
              <w:rPr>
                <w:rFonts w:hint="eastAsia" w:ascii="宋体" w:hAnsi="宋体" w:eastAsia="宋体" w:cs="宋体"/>
                <w:sz w:val="18"/>
                <w:szCs w:val="18"/>
              </w:rPr>
              <w:t>构造，包含桁架筋分布与预埋件放置</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体现</w:t>
            </w:r>
            <w:r>
              <w:rPr>
                <w:rFonts w:hint="eastAsia" w:ascii="宋体" w:hAnsi="宋体" w:eastAsia="宋体" w:cs="宋体"/>
                <w:sz w:val="18"/>
                <w:szCs w:val="18"/>
              </w:rPr>
              <w:t>教学内容</w:t>
            </w:r>
            <w:r>
              <w:rPr>
                <w:rFonts w:hint="eastAsia" w:ascii="宋体" w:hAnsi="宋体" w:eastAsia="宋体" w:cs="宋体"/>
                <w:sz w:val="18"/>
                <w:szCs w:val="18"/>
                <w:lang w:eastAsia="zh-CN"/>
              </w:rPr>
              <w:t>；</w:t>
            </w:r>
          </w:p>
          <w:p>
            <w:pPr>
              <w:pStyle w:val="3"/>
              <w:rPr>
                <w:rFonts w:hint="eastAsia" w:ascii="宋体" w:hAnsi="宋体" w:eastAsia="宋体" w:cs="宋体"/>
                <w:sz w:val="18"/>
                <w:szCs w:val="18"/>
              </w:rPr>
            </w:pPr>
            <w:r>
              <w:rPr>
                <w:rFonts w:hint="eastAsia" w:ascii="宋体" w:hAnsi="宋体" w:eastAsia="宋体" w:cs="宋体"/>
                <w:sz w:val="18"/>
                <w:szCs w:val="18"/>
              </w:rPr>
              <w:t>2.高分子材料制作，配合灯光进行展示</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可以使视野更清晰，观察更方便</w:t>
            </w:r>
            <w:r>
              <w:rPr>
                <w:rFonts w:hint="eastAsia" w:ascii="宋体" w:hAnsi="宋体" w:eastAsia="宋体" w:cs="宋体"/>
                <w:sz w:val="18"/>
                <w:szCs w:val="18"/>
              </w:rPr>
              <w:t>；</w:t>
            </w:r>
          </w:p>
          <w:p>
            <w:pPr>
              <w:spacing w:line="0" w:lineRule="atLeast"/>
              <w:jc w:val="left"/>
              <w:rPr>
                <w:rFonts w:hint="eastAsia" w:ascii="宋体" w:hAnsi="宋体" w:eastAsia="宋体" w:cs="宋体"/>
                <w:sz w:val="18"/>
                <w:szCs w:val="18"/>
              </w:rPr>
            </w:pPr>
            <w:r>
              <w:rPr>
                <w:rFonts w:hint="eastAsia" w:ascii="宋体" w:hAnsi="宋体" w:eastAsia="宋体" w:cs="宋体"/>
                <w:sz w:val="18"/>
                <w:szCs w:val="18"/>
              </w:rPr>
              <w:t>3.展示底座与展馆整体设计风格相协调。</w:t>
            </w:r>
          </w:p>
          <w:p>
            <w:pPr>
              <w:spacing w:line="240" w:lineRule="exact"/>
              <w:jc w:val="left"/>
              <w:rPr>
                <w:rFonts w:hint="eastAsia" w:ascii="宋体" w:hAnsi="宋体" w:eastAsia="宋体" w:cs="宋体"/>
                <w:color w:val="000000"/>
                <w:kern w:val="0"/>
                <w:sz w:val="18"/>
                <w:szCs w:val="18"/>
                <w:lang w:val="en-US" w:eastAsia="zh-CN" w:bidi="ar"/>
              </w:rPr>
            </w:pPr>
            <w:r>
              <w:rPr>
                <w:rFonts w:hint="eastAsia" w:ascii="宋体" w:hAnsi="宋体" w:eastAsia="宋体" w:cs="宋体"/>
                <w:sz w:val="18"/>
                <w:szCs w:val="18"/>
                <w:lang w:val="en-US" w:eastAsia="zh-CN"/>
              </w:rPr>
              <w:t>4.</w:t>
            </w:r>
            <w:r>
              <w:rPr>
                <w:rFonts w:hint="eastAsia" w:ascii="宋体" w:hAnsi="宋体" w:eastAsia="宋体" w:cs="宋体"/>
                <w:color w:val="000000"/>
                <w:kern w:val="0"/>
                <w:sz w:val="18"/>
                <w:szCs w:val="18"/>
                <w:lang w:bidi="ar"/>
              </w:rPr>
              <w:t>尺寸1.2mx1.2m</w:t>
            </w:r>
            <w:r>
              <w:rPr>
                <w:rFonts w:hint="eastAsia" w:ascii="宋体" w:hAnsi="宋体" w:eastAsia="宋体" w:cs="宋体"/>
                <w:color w:val="000000"/>
                <w:kern w:val="0"/>
                <w:sz w:val="18"/>
                <w:szCs w:val="18"/>
                <w:lang w:eastAsia="zh-CN" w:bidi="ar"/>
              </w:rPr>
              <w:t>，</w:t>
            </w:r>
            <w:r>
              <w:rPr>
                <w:rFonts w:hint="eastAsia" w:ascii="宋体" w:hAnsi="宋体" w:eastAsia="宋体" w:cs="宋体"/>
                <w:color w:val="000000"/>
                <w:kern w:val="0"/>
                <w:sz w:val="18"/>
                <w:szCs w:val="18"/>
                <w:lang w:val="en-US" w:eastAsia="zh-CN" w:bidi="ar"/>
              </w:rPr>
              <w:t>材质：高分子有机材料</w:t>
            </w:r>
          </w:p>
          <w:p>
            <w:pPr>
              <w:spacing w:line="0" w:lineRule="atLeast"/>
              <w:jc w:val="left"/>
              <w:rPr>
                <w:rFonts w:hint="eastAsia" w:ascii="宋体" w:hAnsi="宋体" w:eastAsia="宋体" w:cs="宋体"/>
                <w:sz w:val="18"/>
                <w:szCs w:val="18"/>
                <w:lang w:val="en-US" w:eastAsia="zh-CN"/>
              </w:rPr>
            </w:pPr>
          </w:p>
        </w:tc>
        <w:tc>
          <w:tcPr>
            <w:tcW w:w="825" w:type="dxa"/>
            <w:vAlign w:val="center"/>
          </w:tcPr>
          <w:p>
            <w:pPr>
              <w:spacing w:line="240" w:lineRule="exact"/>
              <w:jc w:val="center"/>
              <w:rPr>
                <w:rFonts w:hint="eastAsia" w:ascii="宋体" w:hAnsi="宋体" w:eastAsia="宋体" w:cs="宋体"/>
                <w:sz w:val="18"/>
                <w:szCs w:val="18"/>
              </w:rPr>
            </w:pPr>
            <w:r>
              <w:rPr>
                <w:rFonts w:hint="eastAsia" w:ascii="宋体" w:hAnsi="宋体" w:eastAsia="宋体" w:cs="宋体"/>
                <w:sz w:val="18"/>
                <w:szCs w:val="18"/>
                <w:lang w:eastAsia="zh-CN"/>
              </w:rPr>
              <w:t>套</w:t>
            </w:r>
          </w:p>
        </w:tc>
        <w:tc>
          <w:tcPr>
            <w:tcW w:w="1080" w:type="dxa"/>
            <w:vAlign w:val="center"/>
          </w:tcPr>
          <w:p>
            <w:pPr>
              <w:jc w:val="center"/>
              <w:rPr>
                <w:rFonts w:hint="eastAsia" w:ascii="宋体" w:hAnsi="宋体" w:eastAsia="宋体" w:cs="宋体"/>
                <w:sz w:val="18"/>
                <w:szCs w:val="18"/>
              </w:rPr>
            </w:pPr>
            <w:r>
              <w:rPr>
                <w:rFonts w:hint="eastAsia" w:ascii="宋体" w:hAnsi="宋体" w:eastAsia="宋体" w:cs="宋体"/>
                <w:bCs/>
                <w:color w:val="000000"/>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11</w:t>
            </w:r>
          </w:p>
        </w:tc>
        <w:tc>
          <w:tcPr>
            <w:tcW w:w="2250" w:type="dxa"/>
            <w:gridSpan w:val="2"/>
            <w:vAlign w:val="center"/>
          </w:tcPr>
          <w:p>
            <w:pPr>
              <w:spacing w:line="0" w:lineRule="atLeast"/>
              <w:jc w:val="center"/>
              <w:rPr>
                <w:rFonts w:hint="eastAsia" w:ascii="宋体" w:hAnsi="宋体" w:eastAsia="宋体" w:cs="宋体"/>
                <w:sz w:val="18"/>
                <w:szCs w:val="18"/>
              </w:rPr>
            </w:pPr>
            <w:r>
              <w:rPr>
                <w:rFonts w:hint="eastAsia" w:ascii="宋体" w:hAnsi="宋体" w:eastAsia="宋体" w:cs="宋体"/>
                <w:color w:val="000000"/>
                <w:kern w:val="0"/>
                <w:sz w:val="18"/>
                <w:szCs w:val="18"/>
                <w:lang w:bidi="ar"/>
              </w:rPr>
              <w:t>PK板</w:t>
            </w:r>
            <w:r>
              <w:rPr>
                <w:rFonts w:hint="eastAsia" w:ascii="宋体" w:hAnsi="宋体" w:eastAsia="宋体" w:cs="宋体"/>
                <w:color w:val="000000"/>
                <w:kern w:val="0"/>
                <w:sz w:val="18"/>
                <w:szCs w:val="18"/>
                <w:lang w:eastAsia="zh-CN" w:bidi="ar"/>
              </w:rPr>
              <w:t>教学设备</w:t>
            </w:r>
          </w:p>
        </w:tc>
        <w:tc>
          <w:tcPr>
            <w:tcW w:w="5130" w:type="dxa"/>
            <w:vAlign w:val="center"/>
          </w:tcPr>
          <w:p>
            <w:pPr>
              <w:pStyle w:val="3"/>
              <w:numPr>
                <w:ilvl w:val="0"/>
                <w:numId w:val="6"/>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模拟真实PK板，用轻质材料代替厚重的混凝土</w:t>
            </w:r>
            <w:r>
              <w:rPr>
                <w:rFonts w:hint="eastAsia" w:hAnsi="宋体" w:eastAsia="宋体" w:cs="宋体"/>
                <w:sz w:val="18"/>
                <w:szCs w:val="18"/>
                <w:lang w:val="en-US" w:eastAsia="zh-CN"/>
              </w:rPr>
              <w:t>；</w:t>
            </w:r>
          </w:p>
          <w:p>
            <w:pPr>
              <w:pStyle w:val="3"/>
              <w:numPr>
                <w:ilvl w:val="0"/>
                <w:numId w:val="6"/>
              </w:numPr>
              <w:rPr>
                <w:rFonts w:hint="eastAsia" w:ascii="宋体" w:hAnsi="宋体" w:eastAsia="宋体" w:cs="宋体"/>
                <w:sz w:val="18"/>
                <w:szCs w:val="18"/>
              </w:rPr>
            </w:pPr>
            <w:r>
              <w:rPr>
                <w:rFonts w:hint="eastAsia" w:ascii="宋体" w:hAnsi="宋体" w:eastAsia="宋体" w:cs="宋体"/>
                <w:sz w:val="18"/>
                <w:szCs w:val="18"/>
              </w:rPr>
              <w:t>展现PK板的构造特点</w:t>
            </w:r>
            <w:r>
              <w:rPr>
                <w:rFonts w:hint="eastAsia" w:ascii="宋体" w:hAnsi="宋体" w:eastAsia="宋体" w:cs="宋体"/>
                <w:sz w:val="18"/>
                <w:szCs w:val="18"/>
                <w:lang w:eastAsia="zh-CN"/>
              </w:rPr>
              <w:t>：纵向预应力钢筋、横向穿孔钢筋、后浇层、</w:t>
            </w:r>
            <w:r>
              <w:rPr>
                <w:rFonts w:hint="eastAsia" w:ascii="宋体" w:hAnsi="宋体" w:eastAsia="宋体" w:cs="宋体"/>
                <w:sz w:val="18"/>
                <w:szCs w:val="18"/>
                <w:lang w:val="en-US" w:eastAsia="zh-CN"/>
              </w:rPr>
              <w:t>PK叠合板的预制底板；</w:t>
            </w:r>
          </w:p>
          <w:p>
            <w:pPr>
              <w:numPr>
                <w:ilvl w:val="0"/>
                <w:numId w:val="6"/>
              </w:numPr>
              <w:rPr>
                <w:rFonts w:hint="eastAsia" w:ascii="宋体" w:hAnsi="宋体" w:eastAsia="宋体" w:cs="宋体"/>
                <w:sz w:val="18"/>
                <w:szCs w:val="18"/>
              </w:rPr>
            </w:pPr>
            <w:r>
              <w:rPr>
                <w:rFonts w:hint="eastAsia" w:ascii="宋体" w:hAnsi="宋体" w:eastAsia="宋体" w:cs="宋体"/>
                <w:sz w:val="18"/>
                <w:szCs w:val="18"/>
              </w:rPr>
              <w:t>展示底座与展馆整体设计风格相协调。</w:t>
            </w:r>
          </w:p>
          <w:p>
            <w:pPr>
              <w:spacing w:line="240" w:lineRule="exact"/>
              <w:jc w:val="left"/>
              <w:rPr>
                <w:rFonts w:hint="eastAsia" w:ascii="宋体" w:hAnsi="宋体" w:eastAsia="宋体" w:cs="宋体"/>
                <w:sz w:val="18"/>
                <w:szCs w:val="18"/>
                <w:lang w:eastAsia="zh-CN"/>
              </w:rPr>
            </w:pPr>
            <w:r>
              <w:rPr>
                <w:rFonts w:hint="eastAsia" w:ascii="宋体" w:hAnsi="宋体" w:eastAsia="宋体" w:cs="宋体"/>
                <w:sz w:val="18"/>
                <w:szCs w:val="18"/>
                <w:lang w:eastAsia="zh-CN"/>
              </w:rPr>
              <w:t>尺寸</w:t>
            </w:r>
            <w:r>
              <w:rPr>
                <w:rFonts w:hint="eastAsia" w:ascii="宋体" w:hAnsi="宋体" w:eastAsia="宋体" w:cs="宋体"/>
                <w:sz w:val="18"/>
                <w:szCs w:val="18"/>
                <w:lang w:val="en-US" w:eastAsia="zh-CN"/>
              </w:rPr>
              <w:t>1.6mX0.8m，</w:t>
            </w:r>
            <w:r>
              <w:rPr>
                <w:rFonts w:hint="eastAsia" w:ascii="宋体" w:hAnsi="宋体" w:eastAsia="宋体" w:cs="宋体"/>
                <w:color w:val="000000"/>
                <w:kern w:val="0"/>
                <w:sz w:val="18"/>
                <w:szCs w:val="18"/>
                <w:lang w:val="en-US" w:eastAsia="zh-CN" w:bidi="ar"/>
              </w:rPr>
              <w:t>高分子有机材料。</w:t>
            </w:r>
          </w:p>
        </w:tc>
        <w:tc>
          <w:tcPr>
            <w:tcW w:w="825" w:type="dxa"/>
            <w:vAlign w:val="center"/>
          </w:tcPr>
          <w:p>
            <w:pPr>
              <w:spacing w:line="240" w:lineRule="exact"/>
              <w:jc w:val="center"/>
              <w:rPr>
                <w:rFonts w:hint="eastAsia" w:ascii="宋体" w:hAnsi="宋体" w:eastAsia="宋体" w:cs="宋体"/>
                <w:sz w:val="18"/>
                <w:szCs w:val="18"/>
              </w:rPr>
            </w:pPr>
            <w:r>
              <w:rPr>
                <w:rFonts w:hint="eastAsia" w:ascii="宋体" w:hAnsi="宋体" w:eastAsia="宋体" w:cs="宋体"/>
                <w:sz w:val="18"/>
                <w:szCs w:val="18"/>
                <w:lang w:eastAsia="zh-CN"/>
              </w:rPr>
              <w:t>套</w:t>
            </w:r>
          </w:p>
        </w:tc>
        <w:tc>
          <w:tcPr>
            <w:tcW w:w="1080" w:type="dxa"/>
            <w:vAlign w:val="center"/>
          </w:tcPr>
          <w:p>
            <w:pPr>
              <w:jc w:val="center"/>
              <w:rPr>
                <w:rFonts w:hint="eastAsia" w:ascii="宋体" w:hAnsi="宋体" w:eastAsia="宋体" w:cs="宋体"/>
                <w:sz w:val="18"/>
                <w:szCs w:val="18"/>
              </w:rPr>
            </w:pPr>
            <w:r>
              <w:rPr>
                <w:rFonts w:hint="eastAsia" w:ascii="宋体" w:hAnsi="宋体" w:eastAsia="宋体" w:cs="宋体"/>
                <w:bCs/>
                <w:color w:val="000000"/>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12</w:t>
            </w:r>
          </w:p>
        </w:tc>
        <w:tc>
          <w:tcPr>
            <w:tcW w:w="2250" w:type="dxa"/>
            <w:gridSpan w:val="2"/>
            <w:vAlign w:val="center"/>
          </w:tcPr>
          <w:p>
            <w:pPr>
              <w:spacing w:line="0" w:lineRule="atLeast"/>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eastAsia="zh-CN" w:bidi="ar"/>
              </w:rPr>
              <w:t>预制楼梯教学设备</w:t>
            </w:r>
          </w:p>
        </w:tc>
        <w:tc>
          <w:tcPr>
            <w:tcW w:w="5130" w:type="dxa"/>
            <w:vAlign w:val="center"/>
          </w:tcPr>
          <w:p>
            <w:pPr>
              <w:pStyle w:val="3"/>
              <w:numPr>
                <w:ilvl w:val="0"/>
                <w:numId w:val="0"/>
              </w:numPr>
              <w:rPr>
                <w:rFonts w:hint="eastAsia" w:ascii="宋体" w:hAnsi="宋体" w:eastAsia="宋体" w:cs="宋体"/>
                <w:sz w:val="18"/>
                <w:szCs w:val="18"/>
              </w:rPr>
            </w:pPr>
            <w:r>
              <w:rPr>
                <w:rFonts w:hint="eastAsia" w:ascii="宋体" w:hAnsi="宋体" w:eastAsia="宋体" w:cs="宋体"/>
                <w:sz w:val="18"/>
                <w:szCs w:val="18"/>
                <w:lang w:val="en-US" w:eastAsia="zh-CN"/>
              </w:rPr>
              <w:t>1.模拟真实楼梯，用透明材质的材料代替厚重的混凝土，直观展示</w:t>
            </w:r>
            <w:r>
              <w:rPr>
                <w:rFonts w:hint="eastAsia" w:ascii="宋体" w:hAnsi="宋体" w:eastAsia="宋体" w:cs="宋体"/>
                <w:sz w:val="18"/>
                <w:szCs w:val="18"/>
              </w:rPr>
              <w:t>预制楼梯内部构造，包含钢筋分布与预埋件</w:t>
            </w:r>
            <w:r>
              <w:rPr>
                <w:rFonts w:hint="eastAsia" w:ascii="宋体" w:hAnsi="宋体" w:eastAsia="宋体" w:cs="宋体"/>
                <w:sz w:val="18"/>
                <w:szCs w:val="18"/>
                <w:lang w:val="en-US" w:eastAsia="zh-CN"/>
              </w:rPr>
              <w:t>等，</w:t>
            </w:r>
            <w:r>
              <w:rPr>
                <w:rFonts w:hint="eastAsia" w:ascii="宋体" w:hAnsi="宋体" w:eastAsia="宋体" w:cs="宋体"/>
                <w:sz w:val="18"/>
                <w:szCs w:val="18"/>
              </w:rPr>
              <w:t>体现《装配式建筑混凝土结构工程》教材中相应教学内容；</w:t>
            </w:r>
          </w:p>
          <w:p>
            <w:pPr>
              <w:pStyle w:val="3"/>
              <w:rPr>
                <w:rFonts w:hint="eastAsia" w:ascii="宋体" w:hAnsi="宋体" w:eastAsia="宋体" w:cs="宋体"/>
                <w:sz w:val="18"/>
                <w:szCs w:val="18"/>
              </w:rPr>
            </w:pPr>
            <w:r>
              <w:rPr>
                <w:rFonts w:hint="eastAsia" w:ascii="宋体" w:hAnsi="宋体" w:eastAsia="宋体" w:cs="宋体"/>
                <w:sz w:val="18"/>
                <w:szCs w:val="18"/>
              </w:rPr>
              <w:t>2.高分子材料制作，配合灯光进行展示；</w:t>
            </w:r>
          </w:p>
          <w:p>
            <w:pPr>
              <w:rPr>
                <w:rFonts w:hint="eastAsia" w:ascii="宋体" w:hAnsi="宋体" w:eastAsia="宋体" w:cs="宋体"/>
                <w:sz w:val="18"/>
                <w:szCs w:val="18"/>
              </w:rPr>
            </w:pPr>
            <w:r>
              <w:rPr>
                <w:rFonts w:hint="eastAsia" w:ascii="宋体" w:hAnsi="宋体" w:eastAsia="宋体" w:cs="宋体"/>
                <w:sz w:val="18"/>
                <w:szCs w:val="18"/>
              </w:rPr>
              <w:t>3.展示底座与展馆整体设计风格相协调。</w:t>
            </w:r>
          </w:p>
          <w:p>
            <w:pPr>
              <w:widowControl/>
              <w:jc w:val="both"/>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sz w:val="18"/>
                <w:szCs w:val="18"/>
                <w:lang w:val="en-US" w:eastAsia="zh-CN"/>
              </w:rPr>
              <w:t>4，</w:t>
            </w:r>
            <w:r>
              <w:rPr>
                <w:rFonts w:hint="eastAsia" w:ascii="宋体" w:hAnsi="宋体" w:eastAsia="宋体" w:cs="宋体"/>
                <w:color w:val="000000"/>
                <w:kern w:val="0"/>
                <w:sz w:val="18"/>
                <w:szCs w:val="18"/>
                <w:lang w:val="en-US" w:eastAsia="zh-CN" w:bidi="ar"/>
              </w:rPr>
              <w:t>尺寸：长X宽X高 1.1mx1mx1m，材质：高分子有机材料。</w:t>
            </w:r>
          </w:p>
          <w:p>
            <w:pPr>
              <w:rPr>
                <w:rFonts w:hint="eastAsia" w:ascii="宋体" w:hAnsi="宋体" w:eastAsia="宋体" w:cs="宋体"/>
                <w:sz w:val="18"/>
                <w:szCs w:val="18"/>
                <w:lang w:val="en-US" w:eastAsia="zh-CN"/>
              </w:rPr>
            </w:pPr>
          </w:p>
        </w:tc>
        <w:tc>
          <w:tcPr>
            <w:tcW w:w="825" w:type="dxa"/>
            <w:vAlign w:val="center"/>
          </w:tcPr>
          <w:p>
            <w:pPr>
              <w:jc w:val="center"/>
              <w:rPr>
                <w:rFonts w:hint="eastAsia" w:ascii="宋体" w:hAnsi="宋体" w:eastAsia="宋体" w:cs="宋体"/>
                <w:sz w:val="18"/>
                <w:szCs w:val="18"/>
              </w:rPr>
            </w:pPr>
            <w:r>
              <w:rPr>
                <w:rFonts w:hint="eastAsia" w:ascii="宋体" w:hAnsi="宋体" w:eastAsia="宋体" w:cs="宋体"/>
                <w:sz w:val="18"/>
                <w:szCs w:val="18"/>
                <w:lang w:eastAsia="zh-CN"/>
              </w:rPr>
              <w:t>套</w:t>
            </w:r>
          </w:p>
        </w:tc>
        <w:tc>
          <w:tcPr>
            <w:tcW w:w="1080" w:type="dxa"/>
            <w:vAlign w:val="center"/>
          </w:tcPr>
          <w:p>
            <w:pPr>
              <w:jc w:val="center"/>
              <w:rPr>
                <w:rFonts w:hint="eastAsia" w:ascii="宋体" w:hAnsi="宋体" w:eastAsia="宋体" w:cs="宋体"/>
                <w:bCs/>
                <w:color w:val="000000"/>
                <w:sz w:val="18"/>
                <w:szCs w:val="18"/>
                <w:lang w:val="en-US" w:eastAsia="zh-CN"/>
              </w:rPr>
            </w:pPr>
            <w:r>
              <w:rPr>
                <w:rFonts w:hint="eastAsia" w:ascii="宋体" w:hAnsi="宋体" w:eastAsia="宋体" w:cs="宋体"/>
                <w:bCs/>
                <w:color w:val="000000"/>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13</w:t>
            </w:r>
          </w:p>
        </w:tc>
        <w:tc>
          <w:tcPr>
            <w:tcW w:w="2250" w:type="dxa"/>
            <w:gridSpan w:val="2"/>
            <w:vAlign w:val="center"/>
          </w:tcPr>
          <w:p>
            <w:pPr>
              <w:spacing w:line="0" w:lineRule="atLeast"/>
              <w:jc w:val="center"/>
              <w:rPr>
                <w:rFonts w:hint="eastAsia" w:ascii="宋体" w:hAnsi="宋体" w:eastAsia="宋体" w:cs="宋体"/>
                <w:sz w:val="18"/>
                <w:szCs w:val="18"/>
              </w:rPr>
            </w:pPr>
            <w:r>
              <w:rPr>
                <w:rFonts w:hint="eastAsia" w:ascii="宋体" w:hAnsi="宋体" w:eastAsia="宋体" w:cs="宋体"/>
                <w:color w:val="000000"/>
                <w:kern w:val="0"/>
                <w:sz w:val="18"/>
                <w:szCs w:val="18"/>
                <w:lang w:bidi="ar"/>
              </w:rPr>
              <w:t>预制混凝土叠合</w:t>
            </w:r>
            <w:r>
              <w:rPr>
                <w:rFonts w:hint="eastAsia" w:ascii="宋体" w:hAnsi="宋体" w:eastAsia="宋体" w:cs="宋体"/>
                <w:color w:val="000000"/>
                <w:kern w:val="0"/>
                <w:sz w:val="18"/>
                <w:szCs w:val="18"/>
                <w:lang w:eastAsia="zh-CN" w:bidi="ar"/>
              </w:rPr>
              <w:t>梁教学设备</w:t>
            </w:r>
          </w:p>
        </w:tc>
        <w:tc>
          <w:tcPr>
            <w:tcW w:w="5130" w:type="dxa"/>
            <w:vAlign w:val="center"/>
          </w:tcPr>
          <w:p>
            <w:pPr>
              <w:pStyle w:val="3"/>
              <w:numPr>
                <w:ilvl w:val="0"/>
                <w:numId w:val="0"/>
              </w:numPr>
              <w:rPr>
                <w:rFonts w:hint="eastAsia" w:ascii="宋体" w:hAnsi="宋体" w:eastAsia="宋体" w:cs="宋体"/>
                <w:sz w:val="18"/>
                <w:szCs w:val="18"/>
              </w:rPr>
            </w:pPr>
            <w:r>
              <w:rPr>
                <w:rFonts w:hint="eastAsia" w:ascii="宋体" w:hAnsi="宋体" w:eastAsia="宋体" w:cs="宋体"/>
                <w:sz w:val="18"/>
                <w:szCs w:val="18"/>
                <w:lang w:val="en-US" w:eastAsia="zh-CN"/>
              </w:rPr>
              <w:t>1.模拟预制混凝土叠合梁，局</w:t>
            </w:r>
            <w:r>
              <w:rPr>
                <w:rFonts w:hint="eastAsia" w:ascii="宋体" w:hAnsi="宋体" w:eastAsia="宋体" w:cs="宋体"/>
                <w:sz w:val="18"/>
                <w:szCs w:val="18"/>
              </w:rPr>
              <w:t>部透明处理展示叠合梁内钢筋构造；</w:t>
            </w:r>
            <w:r>
              <w:rPr>
                <w:rFonts w:hint="eastAsia" w:ascii="宋体" w:hAnsi="宋体" w:eastAsia="宋体" w:cs="宋体"/>
                <w:sz w:val="18"/>
                <w:szCs w:val="18"/>
                <w:lang w:val="en-US" w:eastAsia="zh-CN"/>
              </w:rPr>
              <w:t>展现预制混凝土叠合梁的构造特点，</w:t>
            </w:r>
            <w:r>
              <w:rPr>
                <w:rFonts w:hint="eastAsia" w:ascii="宋体" w:hAnsi="宋体" w:eastAsia="宋体" w:cs="宋体"/>
                <w:sz w:val="18"/>
                <w:szCs w:val="18"/>
              </w:rPr>
              <w:t>体现《装配式建筑混凝土结构工程》教材中相应教学内容</w:t>
            </w:r>
            <w:r>
              <w:rPr>
                <w:rFonts w:hint="eastAsia" w:hAnsi="宋体" w:eastAsia="宋体" w:cs="宋体"/>
                <w:sz w:val="18"/>
                <w:szCs w:val="18"/>
                <w:lang w:eastAsia="zh-CN"/>
              </w:rPr>
              <w:t>；</w:t>
            </w:r>
          </w:p>
          <w:p>
            <w:pPr>
              <w:pStyle w:val="3"/>
              <w:rPr>
                <w:rFonts w:hint="eastAsia" w:ascii="宋体" w:hAnsi="宋体" w:eastAsia="宋体" w:cs="宋体"/>
                <w:sz w:val="18"/>
                <w:szCs w:val="18"/>
              </w:rPr>
            </w:pPr>
            <w:r>
              <w:rPr>
                <w:rFonts w:hint="eastAsia" w:ascii="宋体" w:hAnsi="宋体" w:eastAsia="宋体" w:cs="宋体"/>
                <w:sz w:val="18"/>
                <w:szCs w:val="18"/>
                <w:lang w:val="en-US" w:eastAsia="zh-CN"/>
              </w:rPr>
              <w:t>2</w:t>
            </w:r>
            <w:r>
              <w:rPr>
                <w:rFonts w:hint="eastAsia" w:ascii="宋体" w:hAnsi="宋体" w:eastAsia="宋体" w:cs="宋体"/>
                <w:sz w:val="18"/>
                <w:szCs w:val="18"/>
              </w:rPr>
              <w:t>.高分子材料制作，配合灯光进行展示；</w:t>
            </w:r>
          </w:p>
          <w:p>
            <w:pPr>
              <w:rPr>
                <w:rFonts w:hint="eastAsia" w:ascii="宋体" w:hAnsi="宋体" w:eastAsia="宋体" w:cs="宋体"/>
                <w:sz w:val="18"/>
                <w:szCs w:val="18"/>
              </w:rPr>
            </w:pPr>
            <w:r>
              <w:rPr>
                <w:rFonts w:hint="eastAsia" w:ascii="宋体" w:hAnsi="宋体" w:eastAsia="宋体" w:cs="宋体"/>
                <w:sz w:val="18"/>
                <w:szCs w:val="18"/>
                <w:lang w:val="en-US" w:eastAsia="zh-CN"/>
              </w:rPr>
              <w:t>3</w:t>
            </w:r>
            <w:r>
              <w:rPr>
                <w:rFonts w:hint="eastAsia" w:ascii="宋体" w:hAnsi="宋体" w:eastAsia="宋体" w:cs="宋体"/>
                <w:sz w:val="18"/>
                <w:szCs w:val="18"/>
              </w:rPr>
              <w:t>.展示底座与展馆整体设计风格相协调</w:t>
            </w:r>
            <w:r>
              <w:rPr>
                <w:rFonts w:hint="eastAsia" w:ascii="宋体" w:hAnsi="宋体" w:eastAsia="宋体" w:cs="宋体"/>
                <w:sz w:val="18"/>
                <w:szCs w:val="18"/>
                <w:lang w:eastAsia="zh-CN"/>
              </w:rPr>
              <w:t>；</w:t>
            </w:r>
          </w:p>
          <w:p>
            <w:pPr>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w:t>
            </w:r>
            <w:r>
              <w:rPr>
                <w:rFonts w:hint="eastAsia" w:ascii="宋体" w:hAnsi="宋体" w:eastAsia="宋体" w:cs="宋体"/>
                <w:color w:val="000000"/>
                <w:kern w:val="0"/>
                <w:sz w:val="18"/>
                <w:szCs w:val="18"/>
                <w:lang w:bidi="ar"/>
              </w:rPr>
              <w:t>尺寸：1.4mx0.3m</w:t>
            </w:r>
            <w:r>
              <w:rPr>
                <w:rFonts w:hint="eastAsia" w:ascii="宋体" w:hAnsi="宋体" w:eastAsia="宋体" w:cs="宋体"/>
                <w:color w:val="000000"/>
                <w:kern w:val="0"/>
                <w:sz w:val="18"/>
                <w:szCs w:val="18"/>
                <w:lang w:eastAsia="zh-CN" w:bidi="ar"/>
              </w:rPr>
              <w:t>，</w:t>
            </w:r>
            <w:r>
              <w:rPr>
                <w:rFonts w:hint="eastAsia" w:ascii="宋体" w:hAnsi="宋体" w:eastAsia="宋体" w:cs="宋体"/>
                <w:color w:val="000000"/>
                <w:kern w:val="0"/>
                <w:sz w:val="18"/>
                <w:szCs w:val="18"/>
                <w:lang w:val="en-US" w:eastAsia="zh-CN" w:bidi="ar"/>
              </w:rPr>
              <w:t>材质：高分子有机材料。</w:t>
            </w:r>
          </w:p>
          <w:p>
            <w:pPr>
              <w:rPr>
                <w:rFonts w:hint="eastAsia" w:ascii="宋体" w:hAnsi="宋体" w:eastAsia="宋体" w:cs="宋体"/>
                <w:sz w:val="18"/>
                <w:szCs w:val="18"/>
                <w:lang w:eastAsia="zh-CN"/>
              </w:rPr>
            </w:pPr>
          </w:p>
        </w:tc>
        <w:tc>
          <w:tcPr>
            <w:tcW w:w="825" w:type="dxa"/>
            <w:vAlign w:val="center"/>
          </w:tcPr>
          <w:p>
            <w:pPr>
              <w:spacing w:line="240" w:lineRule="exact"/>
              <w:jc w:val="center"/>
              <w:rPr>
                <w:rFonts w:hint="eastAsia" w:ascii="宋体" w:hAnsi="宋体" w:eastAsia="宋体" w:cs="宋体"/>
                <w:sz w:val="18"/>
                <w:szCs w:val="18"/>
              </w:rPr>
            </w:pPr>
            <w:r>
              <w:rPr>
                <w:rFonts w:hint="eastAsia" w:ascii="宋体" w:hAnsi="宋体" w:eastAsia="宋体" w:cs="宋体"/>
                <w:sz w:val="18"/>
                <w:szCs w:val="18"/>
                <w:lang w:eastAsia="zh-CN"/>
              </w:rPr>
              <w:t>套</w:t>
            </w:r>
          </w:p>
        </w:tc>
        <w:tc>
          <w:tcPr>
            <w:tcW w:w="1080" w:type="dxa"/>
            <w:vAlign w:val="center"/>
          </w:tcPr>
          <w:p>
            <w:pPr>
              <w:jc w:val="center"/>
              <w:rPr>
                <w:rFonts w:hint="eastAsia" w:ascii="宋体" w:hAnsi="宋体" w:eastAsia="宋体" w:cs="宋体"/>
                <w:sz w:val="18"/>
                <w:szCs w:val="18"/>
              </w:rPr>
            </w:pPr>
            <w:r>
              <w:rPr>
                <w:rFonts w:hint="eastAsia" w:ascii="宋体" w:hAnsi="宋体" w:eastAsia="宋体" w:cs="宋体"/>
                <w:bCs/>
                <w:color w:val="000000"/>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14</w:t>
            </w:r>
          </w:p>
        </w:tc>
        <w:tc>
          <w:tcPr>
            <w:tcW w:w="2250" w:type="dxa"/>
            <w:gridSpan w:val="2"/>
            <w:vAlign w:val="center"/>
          </w:tcPr>
          <w:p>
            <w:pPr>
              <w:spacing w:line="0" w:lineRule="atLeast"/>
              <w:jc w:val="center"/>
              <w:rPr>
                <w:rFonts w:hint="eastAsia" w:ascii="宋体" w:hAnsi="宋体" w:eastAsia="宋体" w:cs="宋体"/>
                <w:sz w:val="18"/>
                <w:szCs w:val="18"/>
              </w:rPr>
            </w:pPr>
            <w:r>
              <w:rPr>
                <w:rFonts w:hint="eastAsia" w:ascii="宋体" w:hAnsi="宋体" w:eastAsia="宋体" w:cs="宋体"/>
                <w:color w:val="000000"/>
                <w:kern w:val="0"/>
                <w:sz w:val="18"/>
                <w:szCs w:val="18"/>
                <w:lang w:eastAsia="zh-CN" w:bidi="ar"/>
              </w:rPr>
              <w:t>预制混凝土仿真小品</w:t>
            </w:r>
          </w:p>
        </w:tc>
        <w:tc>
          <w:tcPr>
            <w:tcW w:w="5130" w:type="dxa"/>
            <w:vAlign w:val="center"/>
          </w:tcPr>
          <w:p>
            <w:pPr>
              <w:numPr>
                <w:ilvl w:val="0"/>
                <w:numId w:val="7"/>
              </w:numPr>
              <w:spacing w:line="0" w:lineRule="atLeast"/>
              <w:jc w:val="left"/>
              <w:rPr>
                <w:rFonts w:hint="eastAsia" w:ascii="宋体" w:hAnsi="宋体" w:eastAsia="宋体" w:cs="宋体"/>
                <w:color w:val="000000"/>
                <w:kern w:val="0"/>
                <w:sz w:val="18"/>
                <w:szCs w:val="18"/>
                <w:lang w:eastAsia="zh-CN" w:bidi="ar"/>
              </w:rPr>
            </w:pPr>
            <w:r>
              <w:rPr>
                <w:rFonts w:hint="eastAsia" w:ascii="宋体" w:hAnsi="宋体" w:eastAsia="宋体" w:cs="宋体"/>
                <w:color w:val="000000"/>
                <w:kern w:val="0"/>
                <w:sz w:val="18"/>
                <w:szCs w:val="18"/>
                <w:lang w:val="en-US" w:eastAsia="zh-CN" w:bidi="ar"/>
              </w:rPr>
              <w:t>根据景观园林设计风格，制作轻质</w:t>
            </w:r>
            <w:r>
              <w:rPr>
                <w:rFonts w:hint="eastAsia" w:ascii="宋体" w:hAnsi="宋体" w:eastAsia="宋体" w:cs="宋体"/>
                <w:color w:val="000000"/>
                <w:kern w:val="0"/>
                <w:sz w:val="18"/>
                <w:szCs w:val="18"/>
                <w:lang w:eastAsia="zh-CN" w:bidi="ar"/>
              </w:rPr>
              <w:t>仿真小品构件，表现出混凝土预制特点；</w:t>
            </w:r>
          </w:p>
          <w:p>
            <w:pPr>
              <w:numPr>
                <w:ilvl w:val="0"/>
                <w:numId w:val="7"/>
              </w:numPr>
              <w:spacing w:line="0" w:lineRule="atLeast"/>
              <w:jc w:val="left"/>
              <w:rPr>
                <w:rFonts w:hint="eastAsia" w:ascii="宋体" w:hAnsi="宋体" w:eastAsia="宋体" w:cs="宋体"/>
                <w:color w:val="000000"/>
                <w:kern w:val="0"/>
                <w:sz w:val="18"/>
                <w:szCs w:val="18"/>
                <w:lang w:eastAsia="zh-CN" w:bidi="ar"/>
              </w:rPr>
            </w:pPr>
            <w:r>
              <w:rPr>
                <w:rFonts w:hint="eastAsia" w:ascii="宋体" w:hAnsi="宋体" w:eastAsia="宋体" w:cs="宋体"/>
                <w:color w:val="000000"/>
                <w:kern w:val="0"/>
                <w:sz w:val="18"/>
                <w:szCs w:val="18"/>
                <w:lang w:eastAsia="zh-CN" w:bidi="ar"/>
              </w:rPr>
              <w:t>包含花坛、座椅等</w:t>
            </w:r>
            <w:r>
              <w:rPr>
                <w:rFonts w:hint="eastAsia" w:ascii="宋体" w:hAnsi="宋体" w:eastAsia="宋体" w:cs="宋体"/>
                <w:color w:val="000000"/>
                <w:kern w:val="0"/>
                <w:sz w:val="18"/>
                <w:szCs w:val="18"/>
                <w:lang w:val="en-US" w:eastAsia="zh-CN" w:bidi="ar"/>
              </w:rPr>
              <w:t>5种不同构件</w:t>
            </w:r>
            <w:r>
              <w:rPr>
                <w:rFonts w:hint="eastAsia" w:ascii="宋体" w:hAnsi="宋体" w:eastAsia="宋体" w:cs="宋体"/>
                <w:color w:val="000000"/>
                <w:kern w:val="0"/>
                <w:sz w:val="18"/>
                <w:szCs w:val="18"/>
                <w:lang w:eastAsia="zh-CN" w:bidi="ar"/>
              </w:rPr>
              <w:t>。</w:t>
            </w:r>
          </w:p>
        </w:tc>
        <w:tc>
          <w:tcPr>
            <w:tcW w:w="825" w:type="dxa"/>
            <w:vAlign w:val="center"/>
          </w:tcPr>
          <w:p>
            <w:pPr>
              <w:spacing w:line="240" w:lineRule="exact"/>
              <w:jc w:val="center"/>
              <w:rPr>
                <w:rFonts w:hint="eastAsia" w:ascii="宋体" w:hAnsi="宋体" w:eastAsia="宋体" w:cs="宋体"/>
                <w:sz w:val="18"/>
                <w:szCs w:val="18"/>
              </w:rPr>
            </w:pPr>
            <w:r>
              <w:rPr>
                <w:rFonts w:hint="eastAsia" w:ascii="宋体" w:hAnsi="宋体" w:eastAsia="宋体" w:cs="宋体"/>
                <w:sz w:val="18"/>
                <w:szCs w:val="18"/>
                <w:lang w:eastAsia="zh-CN"/>
              </w:rPr>
              <w:t>套</w:t>
            </w:r>
          </w:p>
        </w:tc>
        <w:tc>
          <w:tcPr>
            <w:tcW w:w="1080" w:type="dxa"/>
            <w:vAlign w:val="center"/>
          </w:tcPr>
          <w:p>
            <w:pPr>
              <w:jc w:val="center"/>
              <w:rPr>
                <w:rFonts w:hint="eastAsia" w:ascii="宋体" w:hAnsi="宋体" w:eastAsia="宋体" w:cs="宋体"/>
                <w:sz w:val="18"/>
                <w:szCs w:val="18"/>
              </w:rPr>
            </w:pPr>
            <w:r>
              <w:rPr>
                <w:rFonts w:hint="eastAsia" w:ascii="宋体" w:hAnsi="宋体" w:eastAsia="宋体" w:cs="宋体"/>
                <w:bCs/>
                <w:color w:val="000000"/>
                <w:sz w:val="18"/>
                <w:szCs w:val="1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15</w:t>
            </w:r>
          </w:p>
        </w:tc>
        <w:tc>
          <w:tcPr>
            <w:tcW w:w="2250" w:type="dxa"/>
            <w:gridSpan w:val="2"/>
            <w:vAlign w:val="center"/>
          </w:tcPr>
          <w:p>
            <w:pPr>
              <w:spacing w:line="0" w:lineRule="atLeast"/>
              <w:jc w:val="center"/>
              <w:rPr>
                <w:rFonts w:hint="eastAsia" w:ascii="宋体" w:hAnsi="宋体" w:eastAsia="宋体" w:cs="宋体"/>
                <w:sz w:val="18"/>
                <w:szCs w:val="18"/>
              </w:rPr>
            </w:pPr>
            <w:r>
              <w:rPr>
                <w:rFonts w:hint="eastAsia" w:ascii="宋体" w:hAnsi="宋体" w:eastAsia="宋体" w:cs="宋体"/>
                <w:color w:val="000000"/>
                <w:kern w:val="0"/>
                <w:sz w:val="18"/>
                <w:szCs w:val="18"/>
                <w:lang w:eastAsia="zh-CN" w:bidi="ar"/>
              </w:rPr>
              <w:t>瓷砖反打工艺墙面展示</w:t>
            </w:r>
          </w:p>
        </w:tc>
        <w:tc>
          <w:tcPr>
            <w:tcW w:w="5130" w:type="dxa"/>
            <w:vAlign w:val="center"/>
          </w:tcPr>
          <w:p>
            <w:pPr>
              <w:numPr>
                <w:ilvl w:val="0"/>
                <w:numId w:val="8"/>
              </w:numPr>
              <w:spacing w:line="0" w:lineRule="atLeast"/>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展示出5种不同饰面的瓷砖反打墙面</w:t>
            </w:r>
          </w:p>
          <w:p>
            <w:pPr>
              <w:numPr>
                <w:ilvl w:val="0"/>
                <w:numId w:val="8"/>
              </w:numPr>
              <w:spacing w:line="0" w:lineRule="atLeast"/>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尺寸：1.2mX1.6m/块。</w:t>
            </w:r>
          </w:p>
        </w:tc>
        <w:tc>
          <w:tcPr>
            <w:tcW w:w="825" w:type="dxa"/>
            <w:vAlign w:val="center"/>
          </w:tcPr>
          <w:p>
            <w:pPr>
              <w:spacing w:line="240" w:lineRule="exact"/>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块</w:t>
            </w:r>
          </w:p>
        </w:tc>
        <w:tc>
          <w:tcPr>
            <w:tcW w:w="1080" w:type="dxa"/>
            <w:vAlign w:val="center"/>
          </w:tcPr>
          <w:p>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16</w:t>
            </w:r>
          </w:p>
        </w:tc>
        <w:tc>
          <w:tcPr>
            <w:tcW w:w="2250" w:type="dxa"/>
            <w:gridSpan w:val="2"/>
            <w:vAlign w:val="center"/>
          </w:tcPr>
          <w:p>
            <w:pPr>
              <w:spacing w:line="0" w:lineRule="atLeast"/>
              <w:jc w:val="center"/>
              <w:rPr>
                <w:rFonts w:hint="eastAsia" w:ascii="宋体" w:hAnsi="宋体" w:eastAsia="宋体" w:cs="宋体"/>
                <w:color w:val="000000"/>
                <w:kern w:val="0"/>
                <w:sz w:val="18"/>
                <w:szCs w:val="18"/>
                <w:lang w:eastAsia="zh-CN" w:bidi="ar"/>
              </w:rPr>
            </w:pPr>
            <w:r>
              <w:rPr>
                <w:rFonts w:hint="eastAsia" w:ascii="宋体" w:hAnsi="宋体" w:eastAsia="宋体" w:cs="宋体"/>
                <w:color w:val="000000"/>
                <w:kern w:val="0"/>
                <w:sz w:val="18"/>
                <w:szCs w:val="18"/>
                <w:lang w:val="en-US" w:eastAsia="zh-CN" w:bidi="ar"/>
              </w:rPr>
              <w:t>装配式建筑耗材展示</w:t>
            </w:r>
          </w:p>
        </w:tc>
        <w:tc>
          <w:tcPr>
            <w:tcW w:w="5130" w:type="dxa"/>
            <w:vAlign w:val="center"/>
          </w:tcPr>
          <w:p>
            <w:pPr>
              <w:numPr>
                <w:ilvl w:val="0"/>
                <w:numId w:val="9"/>
              </w:numPr>
              <w:spacing w:line="0" w:lineRule="atLeast"/>
              <w:jc w:val="left"/>
              <w:rPr>
                <w:rFonts w:hint="eastAsia" w:ascii="宋体" w:hAnsi="宋体" w:eastAsia="宋体" w:cs="宋体"/>
                <w:color w:val="000000"/>
                <w:kern w:val="0"/>
                <w:sz w:val="18"/>
                <w:szCs w:val="18"/>
                <w:lang w:eastAsia="zh-CN" w:bidi="ar"/>
              </w:rPr>
            </w:pPr>
            <w:r>
              <w:rPr>
                <w:rFonts w:hint="eastAsia" w:ascii="宋体" w:hAnsi="宋体" w:eastAsia="宋体" w:cs="宋体"/>
                <w:color w:val="000000"/>
                <w:kern w:val="0"/>
                <w:sz w:val="18"/>
                <w:szCs w:val="18"/>
                <w:lang w:eastAsia="zh-CN" w:bidi="ar"/>
              </w:rPr>
              <w:t>预制构件预留预埋设备及吊装吊具设备：</w:t>
            </w:r>
          </w:p>
          <w:p>
            <w:pPr>
              <w:numPr>
                <w:ilvl w:val="0"/>
                <w:numId w:val="0"/>
              </w:numPr>
              <w:spacing w:line="0" w:lineRule="atLeast"/>
              <w:ind w:firstLine="720" w:firstLineChars="400"/>
              <w:jc w:val="left"/>
              <w:rPr>
                <w:rFonts w:hint="eastAsia" w:ascii="宋体" w:hAnsi="宋体" w:eastAsia="宋体" w:cs="宋体"/>
                <w:color w:val="000000"/>
                <w:kern w:val="0"/>
                <w:sz w:val="18"/>
                <w:szCs w:val="18"/>
                <w:lang w:eastAsia="zh-CN" w:bidi="ar"/>
              </w:rPr>
            </w:pPr>
            <w:r>
              <w:rPr>
                <w:rFonts w:hint="eastAsia" w:ascii="宋体" w:hAnsi="宋体" w:eastAsia="宋体" w:cs="宋体"/>
                <w:color w:val="000000"/>
                <w:kern w:val="0"/>
                <w:sz w:val="18"/>
                <w:szCs w:val="18"/>
                <w:lang w:eastAsia="zh-CN" w:bidi="ar"/>
              </w:rPr>
              <w:t>全灌浆套筒不同型号</w:t>
            </w:r>
            <w:r>
              <w:rPr>
                <w:rFonts w:hint="eastAsia" w:ascii="宋体" w:hAnsi="宋体" w:eastAsia="宋体" w:cs="宋体"/>
                <w:color w:val="000000"/>
                <w:kern w:val="0"/>
                <w:sz w:val="18"/>
                <w:szCs w:val="18"/>
                <w:lang w:val="en-US" w:eastAsia="zh-CN" w:bidi="ar"/>
              </w:rPr>
              <w:t>3个</w:t>
            </w:r>
          </w:p>
          <w:p>
            <w:pPr>
              <w:numPr>
                <w:ilvl w:val="0"/>
                <w:numId w:val="0"/>
              </w:numPr>
              <w:spacing w:line="0" w:lineRule="atLeast"/>
              <w:ind w:firstLine="720" w:firstLineChars="400"/>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eastAsia="zh-CN" w:bidi="ar"/>
              </w:rPr>
              <w:t>半灌浆套筒不同型号</w:t>
            </w:r>
            <w:r>
              <w:rPr>
                <w:rFonts w:hint="eastAsia" w:ascii="宋体" w:hAnsi="宋体" w:eastAsia="宋体" w:cs="宋体"/>
                <w:color w:val="000000"/>
                <w:kern w:val="0"/>
                <w:sz w:val="18"/>
                <w:szCs w:val="18"/>
                <w:lang w:val="en-US" w:eastAsia="zh-CN" w:bidi="ar"/>
              </w:rPr>
              <w:t>6个</w:t>
            </w:r>
          </w:p>
          <w:p>
            <w:pPr>
              <w:numPr>
                <w:ilvl w:val="0"/>
                <w:numId w:val="0"/>
              </w:numPr>
              <w:spacing w:line="0" w:lineRule="atLeast"/>
              <w:ind w:firstLine="720" w:firstLineChars="400"/>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套筒工装1套</w:t>
            </w:r>
          </w:p>
          <w:p>
            <w:pPr>
              <w:numPr>
                <w:ilvl w:val="0"/>
                <w:numId w:val="0"/>
              </w:numPr>
              <w:spacing w:line="0" w:lineRule="atLeast"/>
              <w:ind w:firstLine="720" w:firstLineChars="400"/>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套筒安装垫1套</w:t>
            </w:r>
          </w:p>
          <w:p>
            <w:pPr>
              <w:numPr>
                <w:ilvl w:val="0"/>
                <w:numId w:val="0"/>
              </w:numPr>
              <w:spacing w:line="0" w:lineRule="atLeast"/>
              <w:ind w:firstLine="720" w:firstLineChars="400"/>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注浆波纹管1根</w:t>
            </w:r>
          </w:p>
          <w:p>
            <w:pPr>
              <w:numPr>
                <w:ilvl w:val="0"/>
                <w:numId w:val="0"/>
              </w:numPr>
              <w:spacing w:line="0" w:lineRule="atLeast"/>
              <w:ind w:firstLine="720" w:firstLineChars="400"/>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Thermomass保温拉结件不同型号5支</w:t>
            </w:r>
          </w:p>
          <w:p>
            <w:pPr>
              <w:numPr>
                <w:ilvl w:val="0"/>
                <w:numId w:val="0"/>
              </w:numPr>
              <w:spacing w:line="0" w:lineRule="atLeast"/>
              <w:ind w:firstLine="720" w:firstLineChars="400"/>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1000Kg吸力 不锈钢固定磁盒</w:t>
            </w:r>
          </w:p>
          <w:p>
            <w:pPr>
              <w:numPr>
                <w:ilvl w:val="0"/>
                <w:numId w:val="0"/>
              </w:numPr>
              <w:spacing w:line="0" w:lineRule="atLeast"/>
              <w:ind w:firstLine="720" w:firstLineChars="400"/>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圆头及平板吊钉1套</w:t>
            </w:r>
          </w:p>
          <w:p>
            <w:pPr>
              <w:numPr>
                <w:ilvl w:val="0"/>
                <w:numId w:val="0"/>
              </w:numPr>
              <w:spacing w:line="0" w:lineRule="atLeast"/>
              <w:ind w:firstLine="720" w:firstLineChars="400"/>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橡胶球1个</w:t>
            </w:r>
          </w:p>
          <w:p>
            <w:pPr>
              <w:numPr>
                <w:ilvl w:val="0"/>
                <w:numId w:val="0"/>
              </w:numPr>
              <w:spacing w:line="0" w:lineRule="atLeast"/>
              <w:ind w:firstLine="720" w:firstLineChars="400"/>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吊钩1只</w:t>
            </w:r>
          </w:p>
          <w:p>
            <w:pPr>
              <w:numPr>
                <w:ilvl w:val="0"/>
                <w:numId w:val="0"/>
              </w:numPr>
              <w:spacing w:line="0" w:lineRule="atLeast"/>
              <w:ind w:left="0" w:leftChars="0" w:firstLine="720" w:firstLineChars="400"/>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预埋锚栓1套</w:t>
            </w:r>
          </w:p>
        </w:tc>
        <w:tc>
          <w:tcPr>
            <w:tcW w:w="825" w:type="dxa"/>
            <w:vAlign w:val="center"/>
          </w:tcPr>
          <w:p>
            <w:pPr>
              <w:spacing w:line="240" w:lineRule="exact"/>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套</w:t>
            </w:r>
          </w:p>
        </w:tc>
        <w:tc>
          <w:tcPr>
            <w:tcW w:w="1080" w:type="dxa"/>
            <w:vAlign w:val="center"/>
          </w:tcPr>
          <w:p>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17</w:t>
            </w:r>
          </w:p>
        </w:tc>
        <w:tc>
          <w:tcPr>
            <w:tcW w:w="2250" w:type="dxa"/>
            <w:gridSpan w:val="2"/>
            <w:vAlign w:val="center"/>
          </w:tcPr>
          <w:p>
            <w:pPr>
              <w:spacing w:line="0" w:lineRule="atLeast"/>
              <w:jc w:val="center"/>
              <w:rPr>
                <w:rFonts w:hint="eastAsia" w:ascii="宋体" w:hAnsi="宋体" w:eastAsia="宋体" w:cs="宋体"/>
                <w:sz w:val="18"/>
                <w:szCs w:val="18"/>
              </w:rPr>
            </w:pPr>
            <w:r>
              <w:rPr>
                <w:rFonts w:hint="eastAsia" w:ascii="宋体" w:hAnsi="宋体" w:eastAsia="宋体" w:cs="宋体"/>
                <w:color w:val="000000"/>
                <w:kern w:val="0"/>
                <w:sz w:val="18"/>
                <w:szCs w:val="18"/>
                <w:lang w:eastAsia="zh-CN" w:bidi="ar"/>
              </w:rPr>
              <w:t>预制构件生产模台教学设备</w:t>
            </w:r>
          </w:p>
        </w:tc>
        <w:tc>
          <w:tcPr>
            <w:tcW w:w="5130" w:type="dxa"/>
            <w:vAlign w:val="center"/>
          </w:tcPr>
          <w:p>
            <w:pPr>
              <w:pStyle w:val="3"/>
              <w:numPr>
                <w:ilvl w:val="0"/>
                <w:numId w:val="10"/>
              </w:numPr>
              <w:rPr>
                <w:rFonts w:hint="eastAsia" w:ascii="宋体" w:hAnsi="宋体" w:eastAsia="宋体" w:cs="宋体"/>
                <w:sz w:val="18"/>
                <w:szCs w:val="18"/>
              </w:rPr>
            </w:pPr>
            <w:r>
              <w:rPr>
                <w:rFonts w:hint="eastAsia" w:ascii="宋体" w:hAnsi="宋体" w:eastAsia="宋体" w:cs="宋体"/>
                <w:sz w:val="18"/>
                <w:szCs w:val="18"/>
                <w:lang w:val="en-US" w:eastAsia="zh-CN"/>
              </w:rPr>
              <w:t>模拟工厂预制构件生产模台，真实还原模台生产过程，可以动手</w:t>
            </w:r>
            <w:r>
              <w:rPr>
                <w:rFonts w:hint="eastAsia" w:ascii="宋体" w:hAnsi="宋体" w:eastAsia="宋体" w:cs="宋体"/>
                <w:sz w:val="18"/>
                <w:szCs w:val="18"/>
              </w:rPr>
              <w:t>实</w:t>
            </w:r>
            <w:r>
              <w:rPr>
                <w:rFonts w:hint="eastAsia" w:ascii="宋体" w:hAnsi="宋体" w:eastAsia="宋体" w:cs="宋体"/>
                <w:sz w:val="18"/>
                <w:szCs w:val="18"/>
                <w:lang w:val="en-US" w:eastAsia="zh-CN"/>
              </w:rPr>
              <w:t>操</w:t>
            </w:r>
            <w:r>
              <w:rPr>
                <w:rFonts w:hint="eastAsia" w:ascii="宋体" w:hAnsi="宋体" w:eastAsia="宋体" w:cs="宋体"/>
                <w:sz w:val="18"/>
                <w:szCs w:val="18"/>
              </w:rPr>
              <w:t>模具拼装</w:t>
            </w:r>
            <w:r>
              <w:rPr>
                <w:rFonts w:hint="eastAsia" w:ascii="宋体" w:hAnsi="宋体" w:eastAsia="宋体" w:cs="宋体"/>
                <w:sz w:val="18"/>
                <w:szCs w:val="18"/>
                <w:lang w:val="en-US" w:eastAsia="zh-CN"/>
              </w:rPr>
              <w:t>、</w:t>
            </w:r>
            <w:r>
              <w:rPr>
                <w:rFonts w:hint="eastAsia" w:ascii="宋体" w:hAnsi="宋体" w:eastAsia="宋体" w:cs="宋体"/>
                <w:sz w:val="18"/>
                <w:szCs w:val="18"/>
              </w:rPr>
              <w:t>预埋件安放</w:t>
            </w:r>
            <w:r>
              <w:rPr>
                <w:rFonts w:hint="eastAsia" w:ascii="宋体" w:hAnsi="宋体" w:eastAsia="宋体" w:cs="宋体"/>
                <w:sz w:val="18"/>
                <w:szCs w:val="18"/>
                <w:lang w:val="en-US" w:eastAsia="zh-CN"/>
              </w:rPr>
              <w:t>、钢筋绑扎</w:t>
            </w:r>
            <w:r>
              <w:rPr>
                <w:rFonts w:hint="eastAsia" w:ascii="宋体" w:hAnsi="宋体" w:eastAsia="宋体" w:cs="宋体"/>
                <w:sz w:val="18"/>
                <w:szCs w:val="18"/>
              </w:rPr>
              <w:t>等工艺流程；</w:t>
            </w:r>
          </w:p>
          <w:p>
            <w:pPr>
              <w:pStyle w:val="3"/>
              <w:numPr>
                <w:ilvl w:val="0"/>
                <w:numId w:val="0"/>
              </w:numPr>
              <w:rPr>
                <w:rFonts w:hint="eastAsia" w:ascii="宋体" w:hAnsi="宋体" w:eastAsia="宋体" w:cs="宋体"/>
                <w:sz w:val="18"/>
                <w:szCs w:val="18"/>
              </w:rPr>
            </w:pPr>
            <w:r>
              <w:rPr>
                <w:rFonts w:hint="eastAsia" w:ascii="宋体" w:hAnsi="宋体" w:eastAsia="宋体" w:cs="宋体"/>
                <w:sz w:val="18"/>
                <w:szCs w:val="18"/>
              </w:rPr>
              <w:t>2.能够考察学生对深化图纸的识读能力</w:t>
            </w:r>
            <w:r>
              <w:rPr>
                <w:rFonts w:hint="eastAsia" w:ascii="宋体" w:hAnsi="宋体" w:eastAsia="宋体" w:cs="宋体"/>
                <w:sz w:val="18"/>
                <w:szCs w:val="18"/>
                <w:lang w:val="en-US" w:eastAsia="zh-CN"/>
              </w:rPr>
              <w:t>以及实际操作的动手能力；</w:t>
            </w:r>
          </w:p>
          <w:p>
            <w:pPr>
              <w:widowControl w:val="0"/>
              <w:numPr>
                <w:ilvl w:val="0"/>
                <w:numId w:val="0"/>
              </w:numPr>
              <w:jc w:val="both"/>
              <w:rPr>
                <w:rFonts w:hint="eastAsia" w:ascii="宋体" w:hAnsi="宋体" w:eastAsia="宋体" w:cs="宋体"/>
                <w:sz w:val="18"/>
                <w:szCs w:val="18"/>
                <w:lang w:eastAsia="zh-CN"/>
              </w:rPr>
            </w:pPr>
            <w:r>
              <w:rPr>
                <w:rFonts w:hint="eastAsia" w:ascii="宋体" w:hAnsi="宋体" w:eastAsia="宋体" w:cs="宋体"/>
                <w:sz w:val="18"/>
                <w:szCs w:val="18"/>
              </w:rPr>
              <w:t>3.包含相应实训任务书</w:t>
            </w:r>
            <w:r>
              <w:rPr>
                <w:rFonts w:hint="eastAsia" w:ascii="宋体" w:hAnsi="宋体" w:eastAsia="宋体" w:cs="宋体"/>
                <w:sz w:val="18"/>
                <w:szCs w:val="18"/>
                <w:lang w:eastAsia="zh-CN"/>
              </w:rPr>
              <w:t>设计</w:t>
            </w:r>
            <w:r>
              <w:rPr>
                <w:rFonts w:hint="eastAsia" w:ascii="宋体" w:hAnsi="宋体" w:eastAsia="宋体" w:cs="宋体"/>
                <w:sz w:val="18"/>
                <w:szCs w:val="18"/>
              </w:rPr>
              <w:t>、实训耗材：钢筋、预埋件、保温板</w:t>
            </w:r>
            <w:r>
              <w:rPr>
                <w:rFonts w:hint="eastAsia" w:ascii="宋体" w:hAnsi="宋体" w:eastAsia="宋体" w:cs="宋体"/>
                <w:sz w:val="18"/>
                <w:szCs w:val="18"/>
                <w:lang w:eastAsia="zh-CN"/>
              </w:rPr>
              <w:t>；</w:t>
            </w:r>
          </w:p>
          <w:p>
            <w:pPr>
              <w:widowControl w:val="0"/>
              <w:numPr>
                <w:ilvl w:val="0"/>
                <w:numId w:val="0"/>
              </w:numPr>
              <w:jc w:val="both"/>
              <w:rPr>
                <w:rFonts w:hint="eastAsia" w:ascii="宋体" w:hAnsi="宋体" w:eastAsia="宋体" w:cs="宋体"/>
                <w:sz w:val="18"/>
                <w:szCs w:val="18"/>
                <w:lang w:val="en-US" w:eastAsia="zh-CN"/>
              </w:rPr>
            </w:pPr>
            <w:r>
              <w:rPr>
                <w:rFonts w:hint="eastAsia" w:ascii="宋体" w:hAnsi="宋体" w:eastAsia="宋体" w:cs="宋体"/>
                <w:color w:val="000000"/>
                <w:kern w:val="0"/>
                <w:sz w:val="18"/>
                <w:szCs w:val="18"/>
                <w:lang w:val="en-US" w:eastAsia="zh-CN" w:bidi="ar"/>
              </w:rPr>
              <w:t>4.尺寸：长x宽x高：2mx1.6mx1.2m。</w:t>
            </w:r>
          </w:p>
        </w:tc>
        <w:tc>
          <w:tcPr>
            <w:tcW w:w="825" w:type="dxa"/>
            <w:vAlign w:val="center"/>
          </w:tcPr>
          <w:p>
            <w:pPr>
              <w:spacing w:line="240" w:lineRule="exact"/>
              <w:jc w:val="center"/>
              <w:rPr>
                <w:rFonts w:hint="eastAsia" w:ascii="宋体" w:hAnsi="宋体" w:eastAsia="宋体" w:cs="宋体"/>
                <w:sz w:val="18"/>
                <w:szCs w:val="18"/>
              </w:rPr>
            </w:pPr>
            <w:r>
              <w:rPr>
                <w:rFonts w:hint="eastAsia" w:ascii="宋体" w:hAnsi="宋体" w:eastAsia="宋体" w:cs="宋体"/>
                <w:sz w:val="18"/>
                <w:szCs w:val="18"/>
                <w:lang w:eastAsia="zh-CN"/>
              </w:rPr>
              <w:t>套</w:t>
            </w:r>
          </w:p>
        </w:tc>
        <w:tc>
          <w:tcPr>
            <w:tcW w:w="1080" w:type="dxa"/>
            <w:vAlign w:val="center"/>
          </w:tcPr>
          <w:p>
            <w:pPr>
              <w:jc w:val="center"/>
              <w:rPr>
                <w:rFonts w:hint="eastAsia" w:ascii="宋体" w:hAnsi="宋体" w:eastAsia="宋体" w:cs="宋体"/>
                <w:sz w:val="18"/>
                <w:szCs w:val="18"/>
              </w:rPr>
            </w:pPr>
            <w:r>
              <w:rPr>
                <w:rFonts w:hint="eastAsia" w:ascii="宋体" w:hAnsi="宋体" w:eastAsia="宋体" w:cs="宋体"/>
                <w:bCs/>
                <w:color w:val="000000"/>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18</w:t>
            </w:r>
          </w:p>
        </w:tc>
        <w:tc>
          <w:tcPr>
            <w:tcW w:w="2250" w:type="dxa"/>
            <w:gridSpan w:val="2"/>
            <w:vAlign w:val="center"/>
          </w:tcPr>
          <w:p>
            <w:pPr>
              <w:spacing w:line="0" w:lineRule="atLeast"/>
              <w:jc w:val="center"/>
              <w:rPr>
                <w:rFonts w:hint="eastAsia" w:ascii="宋体" w:hAnsi="宋体" w:eastAsia="宋体" w:cs="宋体"/>
                <w:sz w:val="18"/>
                <w:szCs w:val="18"/>
              </w:rPr>
            </w:pPr>
            <w:r>
              <w:rPr>
                <w:rFonts w:hint="eastAsia" w:ascii="宋体" w:hAnsi="宋体" w:eastAsia="宋体" w:cs="宋体"/>
                <w:color w:val="000000"/>
                <w:kern w:val="0"/>
                <w:sz w:val="18"/>
                <w:szCs w:val="18"/>
                <w:lang w:val="en-US" w:eastAsia="zh-CN" w:bidi="ar"/>
              </w:rPr>
              <w:t>装配式混凝土剪力墙套筒灌浆教学演示设备</w:t>
            </w:r>
          </w:p>
        </w:tc>
        <w:tc>
          <w:tcPr>
            <w:tcW w:w="5130" w:type="dxa"/>
            <w:vAlign w:val="center"/>
          </w:tcPr>
          <w:p>
            <w:pPr>
              <w:pStyle w:val="3"/>
              <w:numPr>
                <w:ilvl w:val="0"/>
                <w:numId w:val="0"/>
              </w:numPr>
              <w:rPr>
                <w:rFonts w:hint="eastAsia" w:ascii="宋体" w:hAnsi="宋体" w:eastAsia="宋体" w:cs="宋体"/>
                <w:sz w:val="18"/>
                <w:szCs w:val="18"/>
              </w:rPr>
            </w:pPr>
            <w:r>
              <w:rPr>
                <w:rFonts w:hint="eastAsia" w:ascii="宋体" w:hAnsi="宋体" w:eastAsia="宋体" w:cs="宋体"/>
                <w:sz w:val="18"/>
                <w:szCs w:val="18"/>
              </w:rPr>
              <w:t>1.上部结构用ABS与3D打印工艺对节点做透明处理，展现钢筋套筒与钢筋的连接形式；</w:t>
            </w:r>
            <w:r>
              <w:rPr>
                <w:rFonts w:hint="eastAsia" w:ascii="宋体" w:hAnsi="宋体" w:eastAsia="宋体" w:cs="宋体"/>
                <w:sz w:val="18"/>
                <w:szCs w:val="18"/>
                <w:lang w:val="en-US" w:eastAsia="zh-CN"/>
              </w:rPr>
              <w:t>直观明了的将教学的重难点展现出来。</w:t>
            </w:r>
          </w:p>
          <w:p>
            <w:pPr>
              <w:widowControl w:val="0"/>
              <w:numPr>
                <w:ilvl w:val="0"/>
                <w:numId w:val="0"/>
              </w:numPr>
              <w:jc w:val="both"/>
              <w:rPr>
                <w:rFonts w:hint="eastAsia" w:ascii="宋体" w:hAnsi="宋体" w:eastAsia="宋体" w:cs="宋体"/>
                <w:sz w:val="18"/>
                <w:szCs w:val="18"/>
              </w:rPr>
            </w:pPr>
            <w:r>
              <w:rPr>
                <w:rFonts w:hint="eastAsia" w:ascii="宋体" w:hAnsi="宋体" w:eastAsia="宋体" w:cs="宋体"/>
                <w:sz w:val="18"/>
                <w:szCs w:val="18"/>
              </w:rPr>
              <w:t>2.能够教学演示灌浆料在钢筋套筒中的流动</w:t>
            </w:r>
            <w:r>
              <w:rPr>
                <w:rFonts w:hint="eastAsia" w:ascii="宋体" w:hAnsi="宋体" w:eastAsia="宋体" w:cs="宋体"/>
                <w:sz w:val="18"/>
                <w:szCs w:val="18"/>
                <w:lang w:eastAsia="zh-CN"/>
              </w:rPr>
              <w:t>，能够演示单支灌浆操作工艺。</w:t>
            </w:r>
          </w:p>
          <w:p>
            <w:pPr>
              <w:pStyle w:val="3"/>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r>
              <w:rPr>
                <w:rFonts w:hint="eastAsia" w:ascii="宋体" w:hAnsi="宋体" w:eastAsia="宋体" w:cs="宋体"/>
                <w:sz w:val="18"/>
                <w:szCs w:val="18"/>
              </w:rPr>
              <w:t>装配式混凝土剪力墙套筒灌浆教学演示设备</w:t>
            </w:r>
            <w:r>
              <w:rPr>
                <w:rFonts w:hint="eastAsia" w:ascii="宋体" w:hAnsi="宋体" w:eastAsia="宋体" w:cs="宋体"/>
                <w:sz w:val="18"/>
                <w:szCs w:val="18"/>
                <w:lang w:val="en-US" w:eastAsia="zh-CN"/>
              </w:rPr>
              <w:t>的制作工艺先进；</w:t>
            </w:r>
          </w:p>
          <w:p>
            <w:pPr>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w:t>
            </w:r>
            <w:r>
              <w:rPr>
                <w:rFonts w:hint="eastAsia" w:ascii="宋体" w:hAnsi="宋体" w:eastAsia="宋体" w:cs="宋体"/>
                <w:color w:val="000000"/>
                <w:kern w:val="0"/>
                <w:sz w:val="18"/>
                <w:szCs w:val="18"/>
                <w:lang w:eastAsia="zh-CN" w:bidi="ar"/>
              </w:rPr>
              <w:t>尺寸规格：</w:t>
            </w:r>
            <w:r>
              <w:rPr>
                <w:rFonts w:hint="eastAsia" w:ascii="宋体" w:hAnsi="宋体" w:eastAsia="宋体" w:cs="宋体"/>
                <w:kern w:val="2"/>
                <w:sz w:val="18"/>
                <w:szCs w:val="18"/>
                <w:lang w:val="en-US" w:eastAsia="zh-CN" w:bidi="ar-SA"/>
              </w:rPr>
              <w:t>1.6*0.2*0.6m³+1.6*1*0.18m³</w:t>
            </w:r>
          </w:p>
          <w:p>
            <w:pPr>
              <w:jc w:val="left"/>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材料：高分子有机材料。</w:t>
            </w:r>
          </w:p>
          <w:p>
            <w:pPr>
              <w:pStyle w:val="3"/>
              <w:numPr>
                <w:ilvl w:val="0"/>
                <w:numId w:val="0"/>
              </w:numPr>
              <w:rPr>
                <w:rFonts w:hint="eastAsia" w:ascii="宋体" w:hAnsi="宋体" w:eastAsia="宋体" w:cs="宋体"/>
                <w:sz w:val="18"/>
                <w:szCs w:val="18"/>
                <w:lang w:val="en-US" w:eastAsia="zh-CN"/>
              </w:rPr>
            </w:pPr>
          </w:p>
        </w:tc>
        <w:tc>
          <w:tcPr>
            <w:tcW w:w="825" w:type="dxa"/>
            <w:vAlign w:val="center"/>
          </w:tcPr>
          <w:p>
            <w:pPr>
              <w:spacing w:line="240" w:lineRule="exact"/>
              <w:jc w:val="center"/>
              <w:rPr>
                <w:rFonts w:hint="eastAsia" w:ascii="宋体" w:hAnsi="宋体" w:eastAsia="宋体" w:cs="宋体"/>
                <w:sz w:val="18"/>
                <w:szCs w:val="18"/>
              </w:rPr>
            </w:pPr>
            <w:r>
              <w:rPr>
                <w:rFonts w:hint="eastAsia" w:ascii="宋体" w:hAnsi="宋体" w:eastAsia="宋体" w:cs="宋体"/>
                <w:sz w:val="18"/>
                <w:szCs w:val="18"/>
                <w:lang w:eastAsia="zh-CN"/>
              </w:rPr>
              <w:t>套</w:t>
            </w:r>
          </w:p>
        </w:tc>
        <w:tc>
          <w:tcPr>
            <w:tcW w:w="1080" w:type="dxa"/>
            <w:vAlign w:val="center"/>
          </w:tcPr>
          <w:p>
            <w:pPr>
              <w:jc w:val="center"/>
              <w:rPr>
                <w:rFonts w:hint="eastAsia" w:ascii="宋体" w:hAnsi="宋体" w:eastAsia="宋体" w:cs="宋体"/>
                <w:sz w:val="18"/>
                <w:szCs w:val="18"/>
              </w:rPr>
            </w:pPr>
            <w:r>
              <w:rPr>
                <w:rFonts w:hint="eastAsia" w:ascii="宋体" w:hAnsi="宋体" w:eastAsia="宋体" w:cs="宋体"/>
                <w:bCs/>
                <w:color w:val="000000"/>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19</w:t>
            </w:r>
          </w:p>
        </w:tc>
        <w:tc>
          <w:tcPr>
            <w:tcW w:w="2250" w:type="dxa"/>
            <w:gridSpan w:val="2"/>
            <w:vAlign w:val="center"/>
          </w:tcPr>
          <w:p>
            <w:pPr>
              <w:spacing w:line="0" w:lineRule="atLeast"/>
              <w:jc w:val="center"/>
              <w:rPr>
                <w:rFonts w:hint="eastAsia" w:ascii="宋体" w:hAnsi="宋体" w:eastAsia="宋体" w:cs="宋体"/>
                <w:sz w:val="18"/>
                <w:szCs w:val="18"/>
              </w:rPr>
            </w:pPr>
            <w:r>
              <w:rPr>
                <w:rFonts w:hint="eastAsia" w:ascii="宋体" w:hAnsi="宋体" w:eastAsia="宋体" w:cs="宋体"/>
                <w:color w:val="000000"/>
                <w:kern w:val="0"/>
                <w:sz w:val="18"/>
                <w:szCs w:val="18"/>
                <w:lang w:val="en-US" w:eastAsia="zh-CN" w:bidi="ar"/>
              </w:rPr>
              <w:t>装配式混凝土柱套筒灌浆教学演示设备</w:t>
            </w:r>
          </w:p>
        </w:tc>
        <w:tc>
          <w:tcPr>
            <w:tcW w:w="5130" w:type="dxa"/>
            <w:vAlign w:val="center"/>
          </w:tcPr>
          <w:p>
            <w:pPr>
              <w:pStyle w:val="3"/>
              <w:numPr>
                <w:ilvl w:val="0"/>
                <w:numId w:val="0"/>
              </w:numPr>
              <w:rPr>
                <w:rFonts w:hint="eastAsia" w:ascii="宋体" w:hAnsi="宋体" w:eastAsia="宋体" w:cs="宋体"/>
                <w:sz w:val="18"/>
                <w:szCs w:val="18"/>
              </w:rPr>
            </w:pPr>
            <w:r>
              <w:rPr>
                <w:rFonts w:hint="eastAsia" w:ascii="宋体" w:hAnsi="宋体" w:eastAsia="宋体" w:cs="宋体"/>
                <w:sz w:val="18"/>
                <w:szCs w:val="18"/>
              </w:rPr>
              <w:t>1.上部结构用ABS与3D打印工艺对节点做透明处理，展现钢筋套筒与钢筋的连接形式；</w:t>
            </w:r>
          </w:p>
          <w:p>
            <w:pPr>
              <w:widowControl w:val="0"/>
              <w:numPr>
                <w:ilvl w:val="0"/>
                <w:numId w:val="0"/>
              </w:numPr>
              <w:jc w:val="both"/>
              <w:rPr>
                <w:rFonts w:hint="eastAsia" w:ascii="宋体" w:hAnsi="宋体" w:eastAsia="宋体" w:cs="宋体"/>
                <w:sz w:val="18"/>
                <w:szCs w:val="18"/>
              </w:rPr>
            </w:pPr>
            <w:r>
              <w:rPr>
                <w:rFonts w:hint="eastAsia" w:ascii="宋体" w:hAnsi="宋体" w:eastAsia="宋体" w:cs="宋体"/>
                <w:sz w:val="18"/>
                <w:szCs w:val="18"/>
              </w:rPr>
              <w:t>2.能够教学演示灌浆料在钢筋套筒中的流动。</w:t>
            </w:r>
          </w:p>
          <w:p>
            <w:pPr>
              <w:pStyle w:val="3"/>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r>
              <w:rPr>
                <w:rFonts w:hint="eastAsia" w:ascii="宋体" w:hAnsi="宋体" w:eastAsia="宋体" w:cs="宋体"/>
                <w:sz w:val="18"/>
                <w:szCs w:val="18"/>
              </w:rPr>
              <w:t>装配式混凝土剪力墙套筒灌浆教学演示设备</w:t>
            </w:r>
            <w:r>
              <w:rPr>
                <w:rFonts w:hint="eastAsia" w:ascii="宋体" w:hAnsi="宋体" w:eastAsia="宋体" w:cs="宋体"/>
                <w:sz w:val="18"/>
                <w:szCs w:val="18"/>
                <w:lang w:val="en-US" w:eastAsia="zh-CN"/>
              </w:rPr>
              <w:t>的制作工艺先进；</w:t>
            </w:r>
          </w:p>
          <w:p>
            <w:pPr>
              <w:jc w:val="left"/>
              <w:rPr>
                <w:rFonts w:hint="eastAsia" w:ascii="宋体" w:hAnsi="宋体" w:eastAsia="宋体" w:cs="宋体"/>
                <w:color w:val="000000"/>
                <w:kern w:val="0"/>
                <w:sz w:val="18"/>
                <w:szCs w:val="18"/>
                <w:lang w:val="en-US" w:eastAsia="zh-CN" w:bidi="ar"/>
              </w:rPr>
            </w:pPr>
            <w:r>
              <w:rPr>
                <w:rFonts w:hint="eastAsia" w:ascii="宋体" w:hAnsi="宋体" w:eastAsia="宋体" w:cs="宋体"/>
                <w:sz w:val="18"/>
                <w:szCs w:val="18"/>
                <w:lang w:val="en-US" w:eastAsia="zh-CN"/>
              </w:rPr>
              <w:t>4.</w:t>
            </w:r>
            <w:r>
              <w:rPr>
                <w:rFonts w:hint="eastAsia" w:ascii="宋体" w:hAnsi="宋体" w:eastAsia="宋体" w:cs="宋体"/>
                <w:sz w:val="18"/>
                <w:szCs w:val="18"/>
                <w:lang w:eastAsia="zh-CN"/>
              </w:rPr>
              <w:t>尺寸规格：</w:t>
            </w:r>
            <w:r>
              <w:rPr>
                <w:rFonts w:hint="eastAsia" w:ascii="宋体" w:hAnsi="宋体" w:eastAsia="宋体" w:cs="宋体"/>
                <w:sz w:val="18"/>
                <w:szCs w:val="18"/>
                <w:lang w:val="en-US" w:eastAsia="zh-CN"/>
              </w:rPr>
              <w:t>0.9*0.9*0.6m³+1.3*1.3*0.2m³</w:t>
            </w:r>
            <w:r>
              <w:rPr>
                <w:rFonts w:hint="eastAsia" w:hAnsi="宋体" w:eastAsia="宋体" w:cs="宋体"/>
                <w:sz w:val="18"/>
                <w:szCs w:val="18"/>
                <w:lang w:val="en-US" w:eastAsia="zh-CN"/>
              </w:rPr>
              <w:t>，</w:t>
            </w:r>
            <w:r>
              <w:rPr>
                <w:rFonts w:hint="eastAsia" w:ascii="宋体" w:hAnsi="宋体" w:eastAsia="宋体" w:cs="宋体"/>
                <w:color w:val="000000"/>
                <w:kern w:val="0"/>
                <w:sz w:val="18"/>
                <w:szCs w:val="18"/>
                <w:lang w:val="en-US" w:eastAsia="zh-CN" w:bidi="ar"/>
              </w:rPr>
              <w:t>材料：高分子有机材料。</w:t>
            </w:r>
          </w:p>
          <w:p>
            <w:pPr>
              <w:pStyle w:val="3"/>
              <w:numPr>
                <w:ilvl w:val="0"/>
                <w:numId w:val="0"/>
              </w:numPr>
              <w:rPr>
                <w:rFonts w:hint="eastAsia" w:ascii="宋体" w:hAnsi="宋体" w:eastAsia="宋体" w:cs="宋体"/>
                <w:sz w:val="18"/>
                <w:szCs w:val="18"/>
                <w:lang w:val="en-US" w:eastAsia="zh-CN"/>
              </w:rPr>
            </w:pPr>
          </w:p>
        </w:tc>
        <w:tc>
          <w:tcPr>
            <w:tcW w:w="825" w:type="dxa"/>
            <w:vAlign w:val="center"/>
          </w:tcPr>
          <w:p>
            <w:pPr>
              <w:spacing w:line="240" w:lineRule="exact"/>
              <w:jc w:val="center"/>
              <w:rPr>
                <w:rFonts w:hint="eastAsia" w:ascii="宋体" w:hAnsi="宋体" w:eastAsia="宋体" w:cs="宋体"/>
                <w:sz w:val="18"/>
                <w:szCs w:val="18"/>
              </w:rPr>
            </w:pPr>
            <w:r>
              <w:rPr>
                <w:rFonts w:hint="eastAsia" w:ascii="宋体" w:hAnsi="宋体" w:eastAsia="宋体" w:cs="宋体"/>
                <w:sz w:val="18"/>
                <w:szCs w:val="18"/>
                <w:lang w:eastAsia="zh-CN"/>
              </w:rPr>
              <w:t>套</w:t>
            </w:r>
          </w:p>
        </w:tc>
        <w:tc>
          <w:tcPr>
            <w:tcW w:w="1080" w:type="dxa"/>
            <w:vAlign w:val="center"/>
          </w:tcPr>
          <w:p>
            <w:pPr>
              <w:jc w:val="center"/>
              <w:rPr>
                <w:rFonts w:hint="eastAsia" w:ascii="宋体" w:hAnsi="宋体" w:eastAsia="宋体" w:cs="宋体"/>
                <w:sz w:val="18"/>
                <w:szCs w:val="18"/>
              </w:rPr>
            </w:pPr>
            <w:r>
              <w:rPr>
                <w:rFonts w:hint="eastAsia" w:ascii="宋体" w:hAnsi="宋体" w:eastAsia="宋体" w:cs="宋体"/>
                <w:bCs/>
                <w:color w:val="000000"/>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20</w:t>
            </w:r>
          </w:p>
        </w:tc>
        <w:tc>
          <w:tcPr>
            <w:tcW w:w="2250" w:type="dxa"/>
            <w:gridSpan w:val="2"/>
            <w:vAlign w:val="center"/>
          </w:tcPr>
          <w:p>
            <w:pPr>
              <w:spacing w:line="0" w:lineRule="atLeast"/>
              <w:jc w:val="center"/>
              <w:rPr>
                <w:rFonts w:hint="eastAsia" w:ascii="宋体" w:hAnsi="宋体" w:eastAsia="宋体" w:cs="宋体"/>
                <w:sz w:val="18"/>
                <w:szCs w:val="18"/>
              </w:rPr>
            </w:pPr>
            <w:r>
              <w:rPr>
                <w:rFonts w:hint="eastAsia" w:ascii="宋体" w:hAnsi="宋体" w:eastAsia="宋体" w:cs="宋体"/>
                <w:color w:val="000000"/>
                <w:kern w:val="0"/>
                <w:sz w:val="18"/>
                <w:szCs w:val="18"/>
                <w:lang w:eastAsia="zh-CN" w:bidi="ar"/>
              </w:rPr>
              <w:t>墙板吊装实训设备</w:t>
            </w:r>
          </w:p>
        </w:tc>
        <w:tc>
          <w:tcPr>
            <w:tcW w:w="5130" w:type="dxa"/>
            <w:vAlign w:val="center"/>
          </w:tcPr>
          <w:p>
            <w:pPr>
              <w:pStyle w:val="3"/>
              <w:numPr>
                <w:ilvl w:val="0"/>
                <w:numId w:val="0"/>
              </w:numPr>
              <w:rPr>
                <w:rFonts w:hint="eastAsia" w:ascii="宋体" w:hAnsi="宋体" w:eastAsia="宋体" w:cs="宋体"/>
                <w:sz w:val="18"/>
                <w:szCs w:val="18"/>
              </w:rPr>
            </w:pPr>
            <w:r>
              <w:rPr>
                <w:rFonts w:hint="eastAsia" w:ascii="宋体" w:hAnsi="宋体" w:eastAsia="宋体" w:cs="宋体"/>
                <w:sz w:val="18"/>
                <w:szCs w:val="18"/>
                <w:lang w:val="en-US" w:eastAsia="zh-CN"/>
              </w:rPr>
              <w:t>1.</w:t>
            </w:r>
            <w:r>
              <w:rPr>
                <w:rFonts w:hint="eastAsia" w:ascii="宋体" w:hAnsi="宋体" w:eastAsia="宋体" w:cs="宋体"/>
                <w:sz w:val="18"/>
                <w:szCs w:val="18"/>
              </w:rPr>
              <w:t>展示装配式建筑墙板安装节点构造；</w:t>
            </w:r>
          </w:p>
          <w:p>
            <w:pPr>
              <w:widowControl w:val="0"/>
              <w:numPr>
                <w:ilvl w:val="0"/>
                <w:numId w:val="0"/>
              </w:numPr>
              <w:jc w:val="both"/>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2.需</w:t>
            </w:r>
            <w:r>
              <w:rPr>
                <w:rFonts w:hint="eastAsia" w:ascii="宋体" w:hAnsi="宋体" w:eastAsia="宋体" w:cs="宋体"/>
                <w:sz w:val="18"/>
                <w:szCs w:val="18"/>
              </w:rPr>
              <w:t>操作演示墙板起吊与安放过程</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模拟施工现场墙板吊装过程，让学生在模拟场景中掌握吊装过程中的关键流程及注意事项；</w:t>
            </w:r>
          </w:p>
          <w:p>
            <w:pPr>
              <w:widowControl w:val="0"/>
              <w:numPr>
                <w:ilvl w:val="0"/>
                <w:numId w:val="0"/>
              </w:numPr>
              <w:jc w:val="both"/>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r>
              <w:rPr>
                <w:rFonts w:hint="eastAsia" w:ascii="宋体" w:hAnsi="宋体" w:eastAsia="宋体" w:cs="宋体"/>
                <w:color w:val="000000"/>
                <w:kern w:val="0"/>
                <w:sz w:val="18"/>
                <w:szCs w:val="18"/>
                <w:lang w:eastAsia="zh-CN" w:bidi="ar"/>
              </w:rPr>
              <w:t>尺寸规格：</w:t>
            </w:r>
            <w:r>
              <w:rPr>
                <w:rFonts w:hint="eastAsia" w:ascii="宋体" w:hAnsi="宋体" w:eastAsia="宋体" w:cs="宋体"/>
                <w:color w:val="000000"/>
                <w:kern w:val="0"/>
                <w:sz w:val="18"/>
                <w:szCs w:val="18"/>
                <w:lang w:val="en-US" w:eastAsia="zh-CN" w:bidi="ar"/>
              </w:rPr>
              <w:t>1.5mx1.3m 。</w:t>
            </w:r>
          </w:p>
        </w:tc>
        <w:tc>
          <w:tcPr>
            <w:tcW w:w="825" w:type="dxa"/>
            <w:vAlign w:val="center"/>
          </w:tcPr>
          <w:p>
            <w:pPr>
              <w:spacing w:line="240" w:lineRule="exact"/>
              <w:jc w:val="center"/>
              <w:rPr>
                <w:rFonts w:hint="eastAsia" w:ascii="宋体" w:hAnsi="宋体" w:eastAsia="宋体" w:cs="宋体"/>
                <w:sz w:val="18"/>
                <w:szCs w:val="18"/>
              </w:rPr>
            </w:pPr>
            <w:r>
              <w:rPr>
                <w:rFonts w:hint="eastAsia" w:ascii="宋体" w:hAnsi="宋体" w:eastAsia="宋体" w:cs="宋体"/>
                <w:sz w:val="18"/>
                <w:szCs w:val="18"/>
                <w:lang w:eastAsia="zh-CN"/>
              </w:rPr>
              <w:t>套</w:t>
            </w:r>
          </w:p>
        </w:tc>
        <w:tc>
          <w:tcPr>
            <w:tcW w:w="1080" w:type="dxa"/>
            <w:vAlign w:val="center"/>
          </w:tcPr>
          <w:p>
            <w:pPr>
              <w:jc w:val="center"/>
              <w:rPr>
                <w:rFonts w:hint="eastAsia" w:ascii="宋体" w:hAnsi="宋体" w:eastAsia="宋体" w:cs="宋体"/>
                <w:sz w:val="18"/>
                <w:szCs w:val="18"/>
              </w:rPr>
            </w:pPr>
            <w:r>
              <w:rPr>
                <w:rFonts w:hint="eastAsia" w:ascii="宋体" w:hAnsi="宋体" w:eastAsia="宋体" w:cs="宋体"/>
                <w:bCs/>
                <w:color w:val="000000"/>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21</w:t>
            </w:r>
          </w:p>
        </w:tc>
        <w:tc>
          <w:tcPr>
            <w:tcW w:w="2250" w:type="dxa"/>
            <w:gridSpan w:val="2"/>
            <w:vAlign w:val="center"/>
          </w:tcPr>
          <w:p>
            <w:pPr>
              <w:spacing w:line="0" w:lineRule="atLeast"/>
              <w:jc w:val="center"/>
              <w:rPr>
                <w:rFonts w:hint="eastAsia" w:ascii="宋体" w:hAnsi="宋体" w:eastAsia="宋体" w:cs="宋体"/>
                <w:sz w:val="18"/>
                <w:szCs w:val="18"/>
              </w:rPr>
            </w:pPr>
            <w:r>
              <w:rPr>
                <w:rFonts w:hint="eastAsia" w:ascii="宋体" w:hAnsi="宋体" w:eastAsia="宋体" w:cs="宋体"/>
                <w:color w:val="000000"/>
                <w:kern w:val="0"/>
                <w:sz w:val="18"/>
                <w:szCs w:val="18"/>
                <w:lang w:eastAsia="zh-CN" w:bidi="ar"/>
              </w:rPr>
              <w:t>墙板安装实训设备</w:t>
            </w:r>
          </w:p>
        </w:tc>
        <w:tc>
          <w:tcPr>
            <w:tcW w:w="5130" w:type="dxa"/>
            <w:vAlign w:val="center"/>
          </w:tcPr>
          <w:p>
            <w:pPr>
              <w:pStyle w:val="3"/>
              <w:rPr>
                <w:rFonts w:hint="eastAsia" w:ascii="宋体" w:hAnsi="宋体" w:eastAsia="宋体" w:cs="宋体"/>
                <w:sz w:val="18"/>
                <w:szCs w:val="18"/>
              </w:rPr>
            </w:pPr>
            <w:r>
              <w:rPr>
                <w:rFonts w:hint="eastAsia" w:ascii="宋体" w:hAnsi="宋体" w:eastAsia="宋体" w:cs="宋体"/>
                <w:sz w:val="18"/>
                <w:szCs w:val="18"/>
                <w:lang w:val="en-US" w:eastAsia="zh-CN"/>
              </w:rPr>
              <w:t>1.</w:t>
            </w:r>
            <w:r>
              <w:rPr>
                <w:rFonts w:hint="eastAsia" w:ascii="宋体" w:hAnsi="宋体" w:eastAsia="宋体" w:cs="宋体"/>
                <w:sz w:val="18"/>
                <w:szCs w:val="18"/>
              </w:rPr>
              <w:t>轻质仿真墙板模型配合斜杆支撑使学生实训操作墙板调直过程，掌握斜支撑的使用方法；</w:t>
            </w:r>
          </w:p>
          <w:p>
            <w:pPr>
              <w:widowControl w:val="0"/>
              <w:numPr>
                <w:ilvl w:val="0"/>
                <w:numId w:val="0"/>
              </w:numPr>
              <w:jc w:val="both"/>
              <w:rPr>
                <w:rFonts w:hint="eastAsia" w:ascii="宋体" w:hAnsi="宋体" w:eastAsia="宋体" w:cs="宋体"/>
                <w:sz w:val="18"/>
                <w:szCs w:val="18"/>
              </w:rPr>
            </w:pPr>
            <w:r>
              <w:rPr>
                <w:rFonts w:hint="eastAsia" w:ascii="宋体" w:hAnsi="宋体" w:eastAsia="宋体" w:cs="宋体"/>
                <w:sz w:val="18"/>
                <w:szCs w:val="18"/>
                <w:lang w:val="en-US" w:eastAsia="zh-CN"/>
              </w:rPr>
              <w:t>2.</w:t>
            </w:r>
            <w:r>
              <w:rPr>
                <w:rFonts w:hint="eastAsia" w:ascii="宋体" w:hAnsi="宋体" w:eastAsia="宋体" w:cs="宋体"/>
                <w:sz w:val="18"/>
                <w:szCs w:val="18"/>
              </w:rPr>
              <w:t>使学生理解墙板的安装原理</w:t>
            </w:r>
            <w:r>
              <w:rPr>
                <w:rFonts w:hint="eastAsia" w:ascii="宋体" w:hAnsi="宋体" w:eastAsia="宋体" w:cs="宋体"/>
                <w:sz w:val="18"/>
                <w:szCs w:val="18"/>
                <w:lang w:eastAsia="zh-CN"/>
              </w:rPr>
              <w:t>；</w:t>
            </w:r>
          </w:p>
          <w:p>
            <w:pPr>
              <w:widowControl w:val="0"/>
              <w:numPr>
                <w:ilvl w:val="0"/>
                <w:numId w:val="0"/>
              </w:numPr>
              <w:jc w:val="both"/>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r>
              <w:rPr>
                <w:rFonts w:hint="eastAsia" w:ascii="宋体" w:hAnsi="宋体" w:eastAsia="宋体" w:cs="宋体"/>
                <w:color w:val="000000"/>
                <w:kern w:val="0"/>
                <w:sz w:val="18"/>
                <w:szCs w:val="18"/>
                <w:lang w:eastAsia="zh-CN" w:bidi="ar"/>
              </w:rPr>
              <w:t>尺寸规格：</w:t>
            </w:r>
            <w:r>
              <w:rPr>
                <w:rFonts w:hint="eastAsia" w:ascii="宋体" w:hAnsi="宋体" w:eastAsia="宋体" w:cs="宋体"/>
                <w:color w:val="000000"/>
                <w:kern w:val="0"/>
                <w:sz w:val="18"/>
                <w:szCs w:val="18"/>
                <w:lang w:val="en-US" w:eastAsia="zh-CN" w:bidi="ar"/>
              </w:rPr>
              <w:t>1.5mx1.3m。</w:t>
            </w:r>
          </w:p>
        </w:tc>
        <w:tc>
          <w:tcPr>
            <w:tcW w:w="825" w:type="dxa"/>
            <w:vAlign w:val="center"/>
          </w:tcPr>
          <w:p>
            <w:pPr>
              <w:spacing w:line="240" w:lineRule="exact"/>
              <w:jc w:val="center"/>
              <w:rPr>
                <w:rFonts w:hint="eastAsia" w:ascii="宋体" w:hAnsi="宋体" w:eastAsia="宋体" w:cs="宋体"/>
                <w:sz w:val="18"/>
                <w:szCs w:val="18"/>
              </w:rPr>
            </w:pPr>
            <w:r>
              <w:rPr>
                <w:rFonts w:hint="eastAsia" w:ascii="宋体" w:hAnsi="宋体" w:eastAsia="宋体" w:cs="宋体"/>
                <w:sz w:val="18"/>
                <w:szCs w:val="18"/>
                <w:lang w:eastAsia="zh-CN"/>
              </w:rPr>
              <w:t>套</w:t>
            </w:r>
          </w:p>
        </w:tc>
        <w:tc>
          <w:tcPr>
            <w:tcW w:w="1080" w:type="dxa"/>
            <w:vAlign w:val="center"/>
          </w:tcPr>
          <w:p>
            <w:pPr>
              <w:jc w:val="center"/>
              <w:rPr>
                <w:rFonts w:hint="eastAsia" w:ascii="宋体" w:hAnsi="宋体" w:eastAsia="宋体" w:cs="宋体"/>
                <w:sz w:val="18"/>
                <w:szCs w:val="18"/>
              </w:rPr>
            </w:pPr>
            <w:r>
              <w:rPr>
                <w:rFonts w:hint="eastAsia" w:ascii="宋体" w:hAnsi="宋体" w:eastAsia="宋体" w:cs="宋体"/>
                <w:bCs/>
                <w:color w:val="000000"/>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22</w:t>
            </w:r>
          </w:p>
        </w:tc>
        <w:tc>
          <w:tcPr>
            <w:tcW w:w="2250" w:type="dxa"/>
            <w:gridSpan w:val="2"/>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学生实训台</w:t>
            </w:r>
          </w:p>
        </w:tc>
        <w:tc>
          <w:tcPr>
            <w:tcW w:w="5130" w:type="dxa"/>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六角形坐位，桌子角对角尺寸为1600mm，每个位置尺寸边长为800mm，高750mm。</w:t>
            </w:r>
          </w:p>
        </w:tc>
        <w:tc>
          <w:tcPr>
            <w:tcW w:w="825" w:type="dxa"/>
            <w:vAlign w:val="center"/>
          </w:tcPr>
          <w:p>
            <w:pPr>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台</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23</w:t>
            </w:r>
          </w:p>
        </w:tc>
        <w:tc>
          <w:tcPr>
            <w:tcW w:w="2250" w:type="dxa"/>
            <w:gridSpan w:val="2"/>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学生实验椅</w:t>
            </w:r>
          </w:p>
        </w:tc>
        <w:tc>
          <w:tcPr>
            <w:tcW w:w="513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可调节高度实验圆凳</w:t>
            </w:r>
          </w:p>
        </w:tc>
        <w:tc>
          <w:tcPr>
            <w:tcW w:w="825" w:type="dxa"/>
            <w:vAlign w:val="center"/>
          </w:tcPr>
          <w:p>
            <w:pPr>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把</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9845" w:type="dxa"/>
            <w:gridSpan w:val="6"/>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b/>
                <w:bCs/>
                <w:i w:val="0"/>
                <w:color w:val="000000"/>
                <w:kern w:val="0"/>
                <w:sz w:val="24"/>
                <w:szCs w:val="24"/>
                <w:u w:val="none"/>
                <w:lang w:val="en-US" w:eastAsia="zh-CN" w:bidi="ar"/>
              </w:rPr>
              <w:t>多媒体教学互动系统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24</w:t>
            </w:r>
          </w:p>
        </w:tc>
        <w:tc>
          <w:tcPr>
            <w:tcW w:w="2068"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固定式书写显示器</w:t>
            </w:r>
          </w:p>
        </w:tc>
        <w:tc>
          <w:tcPr>
            <w:tcW w:w="5312" w:type="dxa"/>
            <w:gridSpan w:val="2"/>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1．工作原理：光感触控互动技术；</w:t>
            </w:r>
          </w:p>
          <w:p>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2．白板尺寸（英寸）：板体尺寸对角线82"， 显示比例4：3，边框外尺寸1628*1230MM，书写尺寸1585*1170MM；</w:t>
            </w:r>
          </w:p>
          <w:p>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3．支持操作系统：XP/WIN7；</w:t>
            </w:r>
          </w:p>
          <w:p>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4．传输接口：USB2.0线连接，无需专门电源线；</w:t>
            </w:r>
          </w:p>
          <w:p>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5．支持多点触摸技术，两人同时操作白板；</w:t>
            </w:r>
          </w:p>
          <w:p>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6．每秒输出座标（采样率）≥180点；</w:t>
            </w:r>
          </w:p>
          <w:p>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7．触摸精度±1.5mm；</w:t>
            </w:r>
          </w:p>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8．触摸分辨率31800 x 31800。</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套</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25</w:t>
            </w:r>
          </w:p>
        </w:tc>
        <w:tc>
          <w:tcPr>
            <w:tcW w:w="2068"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组合移动展示板</w:t>
            </w:r>
          </w:p>
        </w:tc>
        <w:tc>
          <w:tcPr>
            <w:tcW w:w="5312" w:type="dxa"/>
            <w:gridSpan w:val="2"/>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1.尺寸：外框约1.4×4.0米，可根据学校实际情况进行调整；</w:t>
            </w:r>
          </w:p>
          <w:p>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2.左右推拉结构：悬置轨道,外框和轨道联体,活动的推拉黑板可遮挡、保护电子白板；</w:t>
            </w:r>
          </w:p>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3.书写面材质：采用“一遍净”板面。粉尘较传统绿板降50%。镀锌烤漆钢板，板面厚度约0.35mm（含保护膜），好写好擦，不反光；</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张</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18"/>
                <w:szCs w:val="18"/>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26</w:t>
            </w:r>
          </w:p>
        </w:tc>
        <w:tc>
          <w:tcPr>
            <w:tcW w:w="2068" w:type="dxa"/>
            <w:vAlign w:val="center"/>
          </w:tcPr>
          <w:p>
            <w:pPr>
              <w:keepNext w:val="0"/>
              <w:keepLines w:val="0"/>
              <w:widowControl/>
              <w:suppressLineNumbers w:val="0"/>
              <w:jc w:val="both"/>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     多媒体讲台</w:t>
            </w:r>
          </w:p>
        </w:tc>
        <w:tc>
          <w:tcPr>
            <w:tcW w:w="5312" w:type="dxa"/>
            <w:gridSpan w:val="2"/>
            <w:vAlign w:val="center"/>
          </w:tcPr>
          <w:p>
            <w:pPr>
              <w:keepNext w:val="0"/>
              <w:keepLines w:val="0"/>
              <w:widowControl/>
              <w:numPr>
                <w:ilvl w:val="0"/>
                <w:numId w:val="11"/>
              </w:numPr>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平推型讲台：长1400X宽700X高950；</w:t>
            </w:r>
          </w:p>
          <w:p>
            <w:pPr>
              <w:keepNext w:val="0"/>
              <w:keepLines w:val="0"/>
              <w:widowControl/>
              <w:numPr>
                <w:ilvl w:val="0"/>
                <w:numId w:val="11"/>
              </w:numPr>
              <w:suppressLineNumbers w:val="0"/>
              <w:jc w:val="left"/>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讲台内可放置的多媒体设备有：广播终端、中控装置、实物展示台、电脑主机、显示器、键盘鼠标、VCD、功放、笔记本电脑、话筒等。</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个</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27</w:t>
            </w:r>
          </w:p>
        </w:tc>
        <w:tc>
          <w:tcPr>
            <w:tcW w:w="2068"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教师座椅</w:t>
            </w:r>
          </w:p>
        </w:tc>
        <w:tc>
          <w:tcPr>
            <w:tcW w:w="5312" w:type="dxa"/>
            <w:gridSpan w:val="2"/>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五轮靠背椅</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张</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18"/>
                <w:szCs w:val="18"/>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28</w:t>
            </w:r>
          </w:p>
        </w:tc>
        <w:tc>
          <w:tcPr>
            <w:tcW w:w="2068"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投影系统</w:t>
            </w:r>
          </w:p>
        </w:tc>
        <w:tc>
          <w:tcPr>
            <w:tcW w:w="5312" w:type="dxa"/>
            <w:gridSpan w:val="2"/>
            <w:vAlign w:val="center"/>
          </w:tcPr>
          <w:p>
            <w:pPr>
              <w:keepNext w:val="0"/>
              <w:keepLines w:val="0"/>
              <w:widowControl/>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18"/>
                <w:szCs w:val="18"/>
                <w:u w:val="none"/>
                <w:lang w:val="en-US" w:eastAsia="zh-CN" w:bidi="ar"/>
              </w:rPr>
              <w:t>1.显示技术 DLP</w:t>
            </w:r>
          </w:p>
          <w:p>
            <w:pPr>
              <w:keepNext w:val="0"/>
              <w:keepLines w:val="0"/>
              <w:widowControl/>
              <w:suppressLineNumbers w:val="0"/>
              <w:jc w:val="left"/>
              <w:textAlignment w:val="center"/>
              <w:rPr>
                <w:rFonts w:hint="eastAsia" w:ascii="宋体" w:hAnsi="宋体" w:eastAsia="宋体" w:cs="宋体"/>
                <w:sz w:val="18"/>
                <w:szCs w:val="18"/>
                <w:lang w:eastAsia="zh-CN"/>
              </w:rPr>
            </w:pPr>
            <w:r>
              <w:rPr>
                <w:rFonts w:hint="eastAsia" w:ascii="宋体" w:hAnsi="宋体" w:eastAsia="宋体" w:cs="宋体"/>
                <w:i w:val="0"/>
                <w:color w:val="000000"/>
                <w:kern w:val="0"/>
                <w:sz w:val="18"/>
                <w:szCs w:val="18"/>
                <w:u w:val="none"/>
                <w:lang w:val="en-US" w:eastAsia="zh-CN" w:bidi="ar"/>
              </w:rPr>
              <w:t>2.亮度 3500</w:t>
            </w:r>
            <w:r>
              <w:rPr>
                <w:rStyle w:val="7"/>
                <w:rFonts w:hint="eastAsia" w:ascii="宋体" w:hAnsi="宋体" w:eastAsia="宋体" w:cs="宋体"/>
                <w:sz w:val="18"/>
                <w:szCs w:val="18"/>
                <w:lang w:val="en-US" w:eastAsia="zh-CN" w:bidi="ar"/>
              </w:rPr>
              <w:t>流明</w:t>
            </w:r>
          </w:p>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3.对比度：</w:t>
            </w:r>
            <w:r>
              <w:rPr>
                <w:rStyle w:val="7"/>
                <w:rFonts w:hint="eastAsia" w:ascii="宋体" w:hAnsi="宋体" w:eastAsia="宋体" w:cs="宋体"/>
                <w:sz w:val="18"/>
                <w:szCs w:val="18"/>
                <w:lang w:val="en-US" w:eastAsia="zh-CN" w:bidi="ar"/>
              </w:rPr>
              <w:t xml:space="preserve"> 11000:1</w:t>
            </w:r>
          </w:p>
          <w:p>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4.标准分辨率： 1024×768dpi</w:t>
            </w:r>
          </w:p>
          <w:p>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5.投影画面尺寸：60-100英寸</w:t>
            </w:r>
          </w:p>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6.投影光源 超高压汞灯</w:t>
            </w:r>
          </w:p>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7.支持的色彩数目 1677万</w:t>
            </w:r>
          </w:p>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8.镜头可否变焦 是</w:t>
            </w:r>
          </w:p>
          <w:p>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9.屏幕宽高比例 4:3/16:9</w:t>
            </w:r>
          </w:p>
        </w:tc>
        <w:tc>
          <w:tcPr>
            <w:tcW w:w="82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台</w:t>
            </w:r>
          </w:p>
        </w:tc>
        <w:tc>
          <w:tcPr>
            <w:tcW w:w="108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29</w:t>
            </w:r>
          </w:p>
        </w:tc>
        <w:tc>
          <w:tcPr>
            <w:tcW w:w="2068"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立体环型吊架</w:t>
            </w:r>
          </w:p>
        </w:tc>
        <w:tc>
          <w:tcPr>
            <w:tcW w:w="5312" w:type="dxa"/>
            <w:gridSpan w:val="2"/>
            <w:vAlign w:val="center"/>
          </w:tcPr>
          <w:p>
            <w:pPr>
              <w:keepNext w:val="0"/>
              <w:keepLines w:val="0"/>
              <w:widowControl/>
              <w:suppressLineNumbers w:val="0"/>
              <w:jc w:val="left"/>
              <w:textAlignment w:val="center"/>
              <w:rPr>
                <w:rFonts w:hint="eastAsia" w:ascii="宋体" w:hAnsi="宋体" w:eastAsia="宋体" w:cs="宋体"/>
                <w:sz w:val="18"/>
                <w:szCs w:val="18"/>
                <w:lang w:eastAsia="zh-CN"/>
              </w:rPr>
            </w:pPr>
            <w:r>
              <w:rPr>
                <w:rFonts w:hint="eastAsia" w:ascii="宋体" w:hAnsi="宋体" w:eastAsia="宋体" w:cs="宋体"/>
                <w:i w:val="0"/>
                <w:color w:val="000000"/>
                <w:kern w:val="0"/>
                <w:sz w:val="18"/>
                <w:szCs w:val="18"/>
                <w:u w:val="none"/>
                <w:lang w:val="en-US" w:eastAsia="zh-CN" w:bidi="ar"/>
              </w:rPr>
              <w:t>金属框架，可以左右六向可调，框架宽度根据投影机的型号进行修改；</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套</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18"/>
                <w:szCs w:val="18"/>
                <w:u w:val="none"/>
                <w:lang w:val="en-US" w:eastAsia="zh-CN" w:bidi="ar"/>
              </w:rPr>
              <w:t>30</w:t>
            </w:r>
          </w:p>
        </w:tc>
        <w:tc>
          <w:tcPr>
            <w:tcW w:w="2068"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幕布</w:t>
            </w:r>
          </w:p>
        </w:tc>
        <w:tc>
          <w:tcPr>
            <w:tcW w:w="5312" w:type="dxa"/>
            <w:gridSpan w:val="2"/>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尺寸：120寸，16:9玻纤电动幕布</w:t>
            </w:r>
          </w:p>
        </w:tc>
        <w:tc>
          <w:tcPr>
            <w:tcW w:w="825" w:type="dxa"/>
            <w:vAlign w:val="center"/>
          </w:tcPr>
          <w:p>
            <w:pPr>
              <w:jc w:val="center"/>
              <w:rPr>
                <w:rFonts w:hint="eastAsia" w:ascii="宋体" w:hAnsi="宋体" w:eastAsia="宋体" w:cs="宋体"/>
                <w:sz w:val="18"/>
                <w:szCs w:val="18"/>
              </w:rPr>
            </w:pPr>
            <w:r>
              <w:rPr>
                <w:rFonts w:hint="eastAsia" w:ascii="宋体" w:hAnsi="宋体" w:eastAsia="宋体" w:cs="宋体"/>
                <w:sz w:val="18"/>
                <w:szCs w:val="18"/>
                <w:lang w:val="en-US" w:eastAsia="zh-CN"/>
              </w:rPr>
              <w:t>套</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9845" w:type="dxa"/>
            <w:gridSpan w:val="6"/>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b/>
                <w:bCs/>
                <w:i w:val="0"/>
                <w:color w:val="000000"/>
                <w:kern w:val="0"/>
                <w:sz w:val="24"/>
                <w:szCs w:val="24"/>
                <w:u w:val="none"/>
                <w:lang w:val="en-US" w:eastAsia="zh-CN" w:bidi="ar"/>
              </w:rPr>
              <w:t>实训室展示系统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31</w:t>
            </w:r>
          </w:p>
        </w:tc>
        <w:tc>
          <w:tcPr>
            <w:tcW w:w="2068" w:type="dxa"/>
            <w:vAlign w:val="center"/>
          </w:tcPr>
          <w:p>
            <w:pPr>
              <w:spacing w:line="0" w:lineRule="atLeast"/>
              <w:jc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体验馆信息化教学实训软件开发</w:t>
            </w:r>
          </w:p>
        </w:tc>
        <w:tc>
          <w:tcPr>
            <w:tcW w:w="5312" w:type="dxa"/>
            <w:gridSpan w:val="2"/>
            <w:vAlign w:val="center"/>
          </w:tcPr>
          <w:p>
            <w:pPr>
              <w:spacing w:line="0" w:lineRule="atLeast"/>
              <w:jc w:val="lef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1.结合BIM模型展示装配式建筑结构体系；</w:t>
            </w:r>
          </w:p>
          <w:p>
            <w:pPr>
              <w:spacing w:line="0" w:lineRule="atLeast"/>
              <w:jc w:val="lef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2.需结合装配式建筑“识图、设计、生产、施工”等全产业链教学资源内容并结合BIM技术；</w:t>
            </w:r>
          </w:p>
          <w:p>
            <w:pPr>
              <w:spacing w:line="0" w:lineRule="atLeast"/>
              <w:jc w:val="lef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3.可借助移动终端（平板电脑）进行模型等教学资源展示。</w:t>
            </w:r>
          </w:p>
        </w:tc>
        <w:tc>
          <w:tcPr>
            <w:tcW w:w="825" w:type="dxa"/>
            <w:vAlign w:val="center"/>
          </w:tcPr>
          <w:p>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eastAsia="zh-CN"/>
              </w:rPr>
              <w:t>套</w:t>
            </w:r>
          </w:p>
        </w:tc>
        <w:tc>
          <w:tcPr>
            <w:tcW w:w="1080" w:type="dxa"/>
            <w:vAlign w:val="center"/>
          </w:tcPr>
          <w:p>
            <w:pPr>
              <w:jc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32</w:t>
            </w:r>
          </w:p>
        </w:tc>
        <w:tc>
          <w:tcPr>
            <w:tcW w:w="2068" w:type="dxa"/>
            <w:vAlign w:val="center"/>
          </w:tcPr>
          <w:p>
            <w:pPr>
              <w:spacing w:line="0" w:lineRule="atLeast"/>
              <w:jc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手持式移动电子平板电脑</w:t>
            </w:r>
          </w:p>
        </w:tc>
        <w:tc>
          <w:tcPr>
            <w:tcW w:w="5312" w:type="dxa"/>
            <w:gridSpan w:val="2"/>
            <w:vAlign w:val="center"/>
          </w:tcPr>
          <w:p>
            <w:pPr>
              <w:spacing w:line="0" w:lineRule="atLeast"/>
              <w:jc w:val="lef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 10.1英寸，Android系统，64G内存；</w:t>
            </w:r>
          </w:p>
          <w:p>
            <w:pPr>
              <w:spacing w:line="0" w:lineRule="atLeast"/>
              <w:jc w:val="left"/>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2.载入PTS实训系统，通过扫描模型访问实训课程资源。</w:t>
            </w:r>
          </w:p>
        </w:tc>
        <w:tc>
          <w:tcPr>
            <w:tcW w:w="825" w:type="dxa"/>
            <w:vAlign w:val="center"/>
          </w:tcPr>
          <w:p>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eastAsia="zh-CN"/>
              </w:rPr>
              <w:t>台</w:t>
            </w:r>
          </w:p>
        </w:tc>
        <w:tc>
          <w:tcPr>
            <w:tcW w:w="1080" w:type="dxa"/>
            <w:vAlign w:val="center"/>
          </w:tcPr>
          <w:p>
            <w:pPr>
              <w:jc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bCs/>
                <w:color w:val="000000"/>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33</w:t>
            </w:r>
          </w:p>
        </w:tc>
        <w:tc>
          <w:tcPr>
            <w:tcW w:w="2068"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auto"/>
                <w:kern w:val="0"/>
                <w:sz w:val="18"/>
                <w:szCs w:val="18"/>
                <w:u w:val="none"/>
                <w:shd w:val="clear" w:color="auto" w:fill="auto"/>
                <w:lang w:val="en-US" w:eastAsia="zh-CN" w:bidi="ar"/>
              </w:rPr>
              <w:t>LED显示系统</w:t>
            </w:r>
          </w:p>
        </w:tc>
        <w:tc>
          <w:tcPr>
            <w:tcW w:w="5312" w:type="dxa"/>
            <w:gridSpan w:val="2"/>
            <w:vAlign w:val="center"/>
          </w:tcPr>
          <w:p>
            <w:pPr>
              <w:keepNext w:val="0"/>
              <w:keepLines w:val="0"/>
              <w:widowControl/>
              <w:suppressLineNumbers w:val="0"/>
              <w:jc w:val="left"/>
              <w:textAlignment w:val="center"/>
              <w:rPr>
                <w:rFonts w:hint="eastAsia" w:ascii="宋体" w:hAnsi="宋体" w:eastAsia="宋体" w:cs="宋体"/>
                <w:i w:val="0"/>
                <w:color w:val="auto"/>
                <w:kern w:val="0"/>
                <w:sz w:val="18"/>
                <w:szCs w:val="18"/>
                <w:u w:val="none"/>
                <w:shd w:val="clear" w:color="auto" w:fill="auto"/>
                <w:lang w:val="en-US" w:eastAsia="zh-CN" w:bidi="ar"/>
              </w:rPr>
            </w:pPr>
            <w:r>
              <w:rPr>
                <w:rFonts w:hint="eastAsia" w:ascii="宋体" w:hAnsi="宋体" w:eastAsia="宋体" w:cs="宋体"/>
                <w:i w:val="0"/>
                <w:color w:val="auto"/>
                <w:kern w:val="0"/>
                <w:sz w:val="18"/>
                <w:szCs w:val="18"/>
                <w:u w:val="none"/>
                <w:shd w:val="clear" w:color="auto" w:fill="auto"/>
                <w:lang w:val="en-US" w:eastAsia="zh-CN" w:bidi="ar"/>
              </w:rPr>
              <w:t>1.室内全彩P4，2mX3m1个；2mX2m1个</w:t>
            </w:r>
          </w:p>
          <w:p>
            <w:pPr>
              <w:keepNext w:val="0"/>
              <w:keepLines w:val="0"/>
              <w:widowControl/>
              <w:suppressLineNumbers w:val="0"/>
              <w:jc w:val="left"/>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2.专用LED异步控制系统，脱机显示</w:t>
            </w:r>
          </w:p>
          <w:p>
            <w:pPr>
              <w:keepNext w:val="0"/>
              <w:keepLines w:val="0"/>
              <w:widowControl/>
              <w:suppressLineNumbers w:val="0"/>
              <w:jc w:val="left"/>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3.边框材质：铝合金</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18"/>
                <w:szCs w:val="18"/>
                <w:u w:val="none"/>
                <w:lang w:val="en-US" w:eastAsia="zh-CN" w:bidi="ar"/>
              </w:rPr>
              <w:t>㎡</w:t>
            </w:r>
          </w:p>
        </w:tc>
        <w:tc>
          <w:tcPr>
            <w:tcW w:w="108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color w:val="auto"/>
                <w:sz w:val="18"/>
                <w:szCs w:val="18"/>
                <w:shd w:val="clear" w:color="auto" w:fill="auto"/>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34</w:t>
            </w:r>
          </w:p>
        </w:tc>
        <w:tc>
          <w:tcPr>
            <w:tcW w:w="2068"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LED屏幕工作站</w:t>
            </w:r>
          </w:p>
        </w:tc>
        <w:tc>
          <w:tcPr>
            <w:tcW w:w="5312" w:type="dxa"/>
            <w:gridSpan w:val="2"/>
            <w:vAlign w:val="center"/>
          </w:tcPr>
          <w:p>
            <w:pPr>
              <w:jc w:val="left"/>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1.CPU类型：英特尔至强E3四核CPU；</w:t>
            </w:r>
          </w:p>
          <w:p>
            <w:pPr>
              <w:jc w:val="left"/>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 xml:space="preserve">2.CPU：3.4GHz 缓存 8M </w:t>
            </w:r>
          </w:p>
          <w:p>
            <w:pPr>
              <w:jc w:val="left"/>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3.处理器：Intel Xeon E3-1230v5 3.4 8M GT0 4C CPU</w:t>
            </w:r>
          </w:p>
          <w:p>
            <w:pPr>
              <w:keepNext w:val="0"/>
              <w:keepLines w:val="0"/>
              <w:widowControl/>
              <w:suppressLineNumbers w:val="0"/>
              <w:jc w:val="both"/>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color w:val="auto"/>
                <w:sz w:val="18"/>
                <w:szCs w:val="18"/>
                <w:lang w:val="en-US" w:eastAsia="zh-CN"/>
              </w:rPr>
              <w:t>4.内存：64G  硬盘 1TB</w:t>
            </w:r>
          </w:p>
        </w:tc>
        <w:tc>
          <w:tcPr>
            <w:tcW w:w="825" w:type="dxa"/>
            <w:vAlign w:val="center"/>
          </w:tcPr>
          <w:p>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台</w:t>
            </w:r>
          </w:p>
        </w:tc>
        <w:tc>
          <w:tcPr>
            <w:tcW w:w="108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trPr>
        <w:tc>
          <w:tcPr>
            <w:tcW w:w="9845" w:type="dxa"/>
            <w:gridSpan w:val="6"/>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b/>
                <w:bCs/>
                <w:i w:val="0"/>
                <w:color w:val="000000"/>
                <w:kern w:val="0"/>
                <w:sz w:val="24"/>
                <w:szCs w:val="24"/>
                <w:u w:val="none"/>
                <w:lang w:val="en-US" w:eastAsia="zh-CN" w:bidi="ar"/>
              </w:rPr>
              <w:t>安防监控系统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35</w:t>
            </w:r>
          </w:p>
        </w:tc>
        <w:tc>
          <w:tcPr>
            <w:tcW w:w="2068" w:type="dxa"/>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摄像机集中电源</w:t>
            </w:r>
          </w:p>
        </w:tc>
        <w:tc>
          <w:tcPr>
            <w:tcW w:w="5312" w:type="dxa"/>
            <w:gridSpan w:val="2"/>
            <w:vAlign w:val="center"/>
          </w:tcPr>
          <w:p>
            <w:pPr>
              <w:keepNext w:val="0"/>
              <w:keepLines w:val="0"/>
              <w:widowControl/>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18"/>
                <w:szCs w:val="18"/>
                <w:u w:val="none"/>
                <w:lang w:val="en-US" w:eastAsia="zh-CN" w:bidi="ar"/>
              </w:rPr>
              <w:t>网络视频输入16路，4个SATA接口，2个USB2.0，1个USB3.0</w:t>
            </w:r>
          </w:p>
        </w:tc>
        <w:tc>
          <w:tcPr>
            <w:tcW w:w="825" w:type="dxa"/>
            <w:vAlign w:val="center"/>
          </w:tcPr>
          <w:p>
            <w:pPr>
              <w:jc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sz w:val="18"/>
                <w:szCs w:val="18"/>
                <w:lang w:eastAsia="zh-CN"/>
              </w:rPr>
              <w:t>个</w:t>
            </w:r>
          </w:p>
        </w:tc>
        <w:tc>
          <w:tcPr>
            <w:tcW w:w="108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36</w:t>
            </w:r>
          </w:p>
        </w:tc>
        <w:tc>
          <w:tcPr>
            <w:tcW w:w="2068" w:type="dxa"/>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32路高清NVR</w:t>
            </w:r>
          </w:p>
        </w:tc>
        <w:tc>
          <w:tcPr>
            <w:tcW w:w="5312" w:type="dxa"/>
            <w:gridSpan w:val="2"/>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1.嵌入式LINUX操作系统；</w:t>
            </w:r>
          </w:p>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2.同时多路实时录像、单路实时回放、多路多人网络操作、USB备份；</w:t>
            </w:r>
          </w:p>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3.16位真彩色图形化菜单操作界面，支持鼠标操作；</w:t>
            </w:r>
          </w:p>
          <w:p>
            <w:pPr>
              <w:keepNext w:val="0"/>
              <w:keepLines w:val="0"/>
              <w:widowControl/>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18"/>
                <w:szCs w:val="18"/>
                <w:u w:val="none"/>
                <w:lang w:val="en-US" w:eastAsia="zh-CN" w:bidi="ar"/>
              </w:rPr>
              <w:t>4.VGA：高清；HDMI：高清</w:t>
            </w:r>
          </w:p>
        </w:tc>
        <w:tc>
          <w:tcPr>
            <w:tcW w:w="825" w:type="dxa"/>
            <w:vAlign w:val="center"/>
          </w:tcPr>
          <w:p>
            <w:pPr>
              <w:jc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sz w:val="18"/>
                <w:szCs w:val="18"/>
                <w:lang w:eastAsia="zh-CN"/>
              </w:rPr>
              <w:t>套</w:t>
            </w:r>
          </w:p>
        </w:tc>
        <w:tc>
          <w:tcPr>
            <w:tcW w:w="108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37</w:t>
            </w:r>
          </w:p>
        </w:tc>
        <w:tc>
          <w:tcPr>
            <w:tcW w:w="2068" w:type="dxa"/>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监控专用硬盘</w:t>
            </w:r>
          </w:p>
        </w:tc>
        <w:tc>
          <w:tcPr>
            <w:tcW w:w="5312" w:type="dxa"/>
            <w:gridSpan w:val="2"/>
            <w:vAlign w:val="center"/>
          </w:tcPr>
          <w:p>
            <w:pPr>
              <w:keepNext w:val="0"/>
              <w:keepLines w:val="0"/>
              <w:widowControl/>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18"/>
                <w:szCs w:val="18"/>
                <w:u w:val="none"/>
                <w:lang w:val="en-US" w:eastAsia="zh-CN" w:bidi="ar"/>
              </w:rPr>
              <w:t xml:space="preserve"> 3TB 7200转64M SATA3 监控级硬盘</w:t>
            </w:r>
          </w:p>
        </w:tc>
        <w:tc>
          <w:tcPr>
            <w:tcW w:w="825" w:type="dxa"/>
            <w:vAlign w:val="center"/>
          </w:tcPr>
          <w:p>
            <w:pPr>
              <w:jc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sz w:val="18"/>
                <w:szCs w:val="18"/>
                <w:lang w:eastAsia="zh-CN"/>
              </w:rPr>
              <w:t>台</w:t>
            </w:r>
          </w:p>
        </w:tc>
        <w:tc>
          <w:tcPr>
            <w:tcW w:w="108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56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38</w:t>
            </w:r>
          </w:p>
        </w:tc>
        <w:tc>
          <w:tcPr>
            <w:tcW w:w="2068" w:type="dxa"/>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拼接屏</w:t>
            </w:r>
          </w:p>
        </w:tc>
        <w:tc>
          <w:tcPr>
            <w:tcW w:w="5312" w:type="dxa"/>
            <w:gridSpan w:val="2"/>
            <w:vAlign w:val="center"/>
          </w:tcPr>
          <w:p>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1.46寸拼接，分辨率：1920*1080（全高清）</w:t>
            </w:r>
          </w:p>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2.接口：HDMI，DVI，VGA，USB扩展；</w:t>
            </w:r>
          </w:p>
          <w:p>
            <w:pPr>
              <w:keepNext w:val="0"/>
              <w:keepLines w:val="0"/>
              <w:widowControl/>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18"/>
                <w:szCs w:val="18"/>
                <w:u w:val="none"/>
                <w:lang w:val="en-US" w:eastAsia="zh-CN" w:bidi="ar"/>
              </w:rPr>
              <w:t>3..面板类型：TFT；4.对比度：5000：1。</w:t>
            </w:r>
          </w:p>
        </w:tc>
        <w:tc>
          <w:tcPr>
            <w:tcW w:w="825" w:type="dxa"/>
            <w:vAlign w:val="center"/>
          </w:tcPr>
          <w:p>
            <w:pPr>
              <w:jc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台</w:t>
            </w:r>
          </w:p>
        </w:tc>
        <w:tc>
          <w:tcPr>
            <w:tcW w:w="108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39</w:t>
            </w:r>
          </w:p>
        </w:tc>
        <w:tc>
          <w:tcPr>
            <w:tcW w:w="2068" w:type="dxa"/>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24口千兆交换机</w:t>
            </w:r>
          </w:p>
        </w:tc>
        <w:tc>
          <w:tcPr>
            <w:tcW w:w="5312" w:type="dxa"/>
            <w:gridSpan w:val="2"/>
            <w:vAlign w:val="center"/>
          </w:tcPr>
          <w:p>
            <w:pPr>
              <w:keepNext w:val="0"/>
              <w:keepLines w:val="0"/>
              <w:widowControl/>
              <w:numPr>
                <w:ilvl w:val="0"/>
                <w:numId w:val="12"/>
              </w:numPr>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支持端口自动翻转，及双工/自协商</w:t>
            </w:r>
          </w:p>
          <w:p>
            <w:pPr>
              <w:keepNext w:val="0"/>
              <w:keepLines w:val="0"/>
              <w:widowControl/>
              <w:numPr>
                <w:ilvl w:val="0"/>
                <w:numId w:val="12"/>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18"/>
                <w:szCs w:val="18"/>
                <w:u w:val="none"/>
                <w:lang w:val="en-US" w:eastAsia="zh-CN" w:bidi="ar"/>
              </w:rPr>
              <w:t>19英寸标准机架设计，即插即用；</w:t>
            </w:r>
          </w:p>
          <w:p>
            <w:pPr>
              <w:keepNext w:val="0"/>
              <w:keepLines w:val="0"/>
              <w:widowControl/>
              <w:numPr>
                <w:ilvl w:val="0"/>
                <w:numId w:val="12"/>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18"/>
                <w:szCs w:val="18"/>
                <w:u w:val="none"/>
                <w:lang w:val="en-US" w:eastAsia="zh-CN" w:bidi="ar"/>
              </w:rPr>
              <w:t>动态LED指示灯提示工作状态。</w:t>
            </w:r>
          </w:p>
        </w:tc>
        <w:tc>
          <w:tcPr>
            <w:tcW w:w="825" w:type="dxa"/>
            <w:vAlign w:val="center"/>
          </w:tcPr>
          <w:p>
            <w:pPr>
              <w:jc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sz w:val="18"/>
                <w:szCs w:val="18"/>
                <w:lang w:eastAsia="zh-CN"/>
              </w:rPr>
              <w:t>台</w:t>
            </w:r>
          </w:p>
        </w:tc>
        <w:tc>
          <w:tcPr>
            <w:tcW w:w="108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40</w:t>
            </w:r>
          </w:p>
        </w:tc>
        <w:tc>
          <w:tcPr>
            <w:tcW w:w="2068"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200万高清红外网络防水半球监控摄像机 </w:t>
            </w:r>
          </w:p>
        </w:tc>
        <w:tc>
          <w:tcPr>
            <w:tcW w:w="5312" w:type="dxa"/>
            <w:gridSpan w:val="2"/>
            <w:vAlign w:val="center"/>
          </w:tcPr>
          <w:p>
            <w:pPr>
              <w:keepNext w:val="0"/>
              <w:keepLines w:val="0"/>
              <w:widowControl/>
              <w:numPr>
                <w:ilvl w:val="0"/>
                <w:numId w:val="13"/>
              </w:numPr>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图像1920X1080；</w:t>
            </w:r>
          </w:p>
          <w:p>
            <w:pPr>
              <w:keepNext w:val="0"/>
              <w:keepLines w:val="0"/>
              <w:widowControl/>
              <w:numPr>
                <w:ilvl w:val="0"/>
                <w:numId w:val="0"/>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18"/>
                <w:szCs w:val="18"/>
                <w:u w:val="none"/>
                <w:lang w:val="en-US" w:eastAsia="zh-CN" w:bidi="ar"/>
              </w:rPr>
              <w:t>2.压缩输出码率：32Kbps-8Mbps3.147mmX79mmX93mm；</w:t>
            </w:r>
          </w:p>
        </w:tc>
        <w:tc>
          <w:tcPr>
            <w:tcW w:w="825" w:type="dxa"/>
            <w:vAlign w:val="center"/>
          </w:tcPr>
          <w:p>
            <w:pPr>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台</w:t>
            </w:r>
          </w:p>
        </w:tc>
        <w:tc>
          <w:tcPr>
            <w:tcW w:w="108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sz w:val="18"/>
                <w:szCs w:val="18"/>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41</w:t>
            </w:r>
          </w:p>
        </w:tc>
        <w:tc>
          <w:tcPr>
            <w:tcW w:w="2068" w:type="dxa"/>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双联工作台</w:t>
            </w:r>
          </w:p>
        </w:tc>
        <w:tc>
          <w:tcPr>
            <w:tcW w:w="5312" w:type="dxa"/>
            <w:gridSpan w:val="2"/>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根据场馆设计进行定制</w:t>
            </w:r>
          </w:p>
        </w:tc>
        <w:tc>
          <w:tcPr>
            <w:tcW w:w="825" w:type="dxa"/>
            <w:vAlign w:val="center"/>
          </w:tcPr>
          <w:p>
            <w:pPr>
              <w:jc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sz w:val="18"/>
                <w:szCs w:val="18"/>
                <w:lang w:eastAsia="zh-CN"/>
              </w:rPr>
              <w:t>台</w:t>
            </w:r>
          </w:p>
        </w:tc>
        <w:tc>
          <w:tcPr>
            <w:tcW w:w="108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42</w:t>
            </w:r>
          </w:p>
        </w:tc>
        <w:tc>
          <w:tcPr>
            <w:tcW w:w="2068" w:type="dxa"/>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综合安防布线</w:t>
            </w:r>
          </w:p>
        </w:tc>
        <w:tc>
          <w:tcPr>
            <w:tcW w:w="5312" w:type="dxa"/>
            <w:gridSpan w:val="2"/>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根据场馆建设进行综合设计</w:t>
            </w:r>
          </w:p>
        </w:tc>
        <w:tc>
          <w:tcPr>
            <w:tcW w:w="825" w:type="dxa"/>
            <w:vAlign w:val="center"/>
          </w:tcPr>
          <w:p>
            <w:pPr>
              <w:jc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sz w:val="18"/>
                <w:szCs w:val="18"/>
                <w:lang w:eastAsia="zh-CN"/>
              </w:rPr>
              <w:t>宗</w:t>
            </w:r>
          </w:p>
        </w:tc>
        <w:tc>
          <w:tcPr>
            <w:tcW w:w="108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43</w:t>
            </w:r>
          </w:p>
        </w:tc>
        <w:tc>
          <w:tcPr>
            <w:tcW w:w="2068" w:type="dxa"/>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稳压电源</w:t>
            </w:r>
          </w:p>
        </w:tc>
        <w:tc>
          <w:tcPr>
            <w:tcW w:w="5312" w:type="dxa"/>
            <w:gridSpan w:val="2"/>
            <w:vAlign w:val="center"/>
          </w:tcPr>
          <w:p>
            <w:pPr>
              <w:keepNext w:val="0"/>
              <w:keepLines w:val="0"/>
              <w:widowControl/>
              <w:numPr>
                <w:ilvl w:val="0"/>
                <w:numId w:val="14"/>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输入电压：380（V）V 输出电压：380（V）V；</w:t>
            </w:r>
          </w:p>
          <w:p>
            <w:pPr>
              <w:keepNext w:val="0"/>
              <w:keepLines w:val="0"/>
              <w:widowControl/>
              <w:numPr>
                <w:ilvl w:val="0"/>
                <w:numId w:val="14"/>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输出功率：30000（W）W；</w:t>
            </w:r>
          </w:p>
          <w:p>
            <w:pPr>
              <w:keepNext w:val="0"/>
              <w:keepLines w:val="0"/>
              <w:widowControl/>
              <w:numPr>
                <w:ilvl w:val="0"/>
                <w:numId w:val="14"/>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频率范围：50HZ；</w:t>
            </w:r>
          </w:p>
          <w:p>
            <w:pPr>
              <w:keepNext w:val="0"/>
              <w:keepLines w:val="0"/>
              <w:widowControl/>
              <w:suppressLineNumbers w:val="0"/>
              <w:jc w:val="both"/>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4.输出电流：45（A）A</w:t>
            </w:r>
          </w:p>
        </w:tc>
        <w:tc>
          <w:tcPr>
            <w:tcW w:w="82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台</w:t>
            </w:r>
          </w:p>
        </w:tc>
        <w:tc>
          <w:tcPr>
            <w:tcW w:w="108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18"/>
                <w:szCs w:val="18"/>
                <w:u w:val="none"/>
                <w:lang w:val="en-US" w:eastAsia="zh-CN" w:bidi="ar"/>
              </w:rPr>
              <w:t>44</w:t>
            </w:r>
          </w:p>
        </w:tc>
        <w:tc>
          <w:tcPr>
            <w:tcW w:w="2068"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储物柜</w:t>
            </w:r>
          </w:p>
        </w:tc>
        <w:tc>
          <w:tcPr>
            <w:tcW w:w="5312" w:type="dxa"/>
            <w:gridSpan w:val="2"/>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根据展馆设计进行订制</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个</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18"/>
                <w:szCs w:val="18"/>
                <w:u w:val="none"/>
                <w:lang w:val="en-US" w:eastAsia="zh-CN" w:bidi="ar"/>
              </w:rPr>
              <w:t>45</w:t>
            </w:r>
          </w:p>
        </w:tc>
        <w:tc>
          <w:tcPr>
            <w:tcW w:w="2068"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立柜</w:t>
            </w:r>
          </w:p>
        </w:tc>
        <w:tc>
          <w:tcPr>
            <w:tcW w:w="5312" w:type="dxa"/>
            <w:gridSpan w:val="2"/>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1100X2000X550</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个</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46</w:t>
            </w:r>
          </w:p>
        </w:tc>
        <w:tc>
          <w:tcPr>
            <w:tcW w:w="2068"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网络机柜</w:t>
            </w:r>
          </w:p>
        </w:tc>
        <w:tc>
          <w:tcPr>
            <w:tcW w:w="5312" w:type="dxa"/>
            <w:gridSpan w:val="2"/>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32U机柜1600*600*960</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个</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color w:val="000000"/>
                <w:kern w:val="0"/>
                <w:sz w:val="18"/>
                <w:szCs w:val="18"/>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sz w:val="18"/>
                <w:szCs w:val="18"/>
                <w:lang w:val="en-US" w:eastAsia="zh-CN"/>
              </w:rPr>
              <w:t>47</w:t>
            </w:r>
          </w:p>
        </w:tc>
        <w:tc>
          <w:tcPr>
            <w:tcW w:w="2068" w:type="dxa"/>
            <w:vAlign w:val="center"/>
          </w:tcPr>
          <w:p>
            <w:pPr>
              <w:keepNext w:val="0"/>
              <w:keepLines w:val="0"/>
              <w:widowControl/>
              <w:suppressLineNumbers w:val="0"/>
              <w:jc w:val="both"/>
              <w:textAlignment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 xml:space="preserve">     温度控制系统</w:t>
            </w:r>
          </w:p>
        </w:tc>
        <w:tc>
          <w:tcPr>
            <w:tcW w:w="5312" w:type="dxa"/>
            <w:gridSpan w:val="2"/>
            <w:vAlign w:val="center"/>
          </w:tcPr>
          <w:p>
            <w:pPr>
              <w:keepNext w:val="0"/>
              <w:keepLines w:val="0"/>
              <w:widowControl/>
              <w:suppressLineNumbers w:val="0"/>
              <w:jc w:val="both"/>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制冷量：16KW；制热量：17.6KW；电源：220V/50Hz</w:t>
            </w:r>
          </w:p>
          <w:p>
            <w:pPr>
              <w:keepNext w:val="0"/>
              <w:keepLines w:val="0"/>
              <w:widowControl/>
              <w:suppressLineNumbers w:val="0"/>
              <w:jc w:val="both"/>
              <w:textAlignment w:val="center"/>
              <w:rPr>
                <w:rFonts w:hint="eastAsia" w:ascii="宋体" w:hAnsi="宋体" w:eastAsia="宋体" w:cs="宋体"/>
                <w:color w:val="auto"/>
                <w:sz w:val="18"/>
                <w:szCs w:val="18"/>
                <w:lang w:val="en-US" w:eastAsia="zh-CN"/>
              </w:rPr>
            </w:pPr>
            <w:r>
              <w:rPr>
                <w:rFonts w:hint="eastAsia" w:ascii="宋体" w:hAnsi="宋体" w:eastAsia="宋体" w:cs="宋体"/>
                <w:sz w:val="18"/>
                <w:szCs w:val="18"/>
                <w:lang w:val="en-US" w:eastAsia="zh-CN"/>
              </w:rPr>
              <w:t>内机噪音：62以内；能效等级：一级。</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套</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trPr>
        <w:tc>
          <w:tcPr>
            <w:tcW w:w="9845" w:type="dxa"/>
            <w:gridSpan w:val="6"/>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b/>
                <w:bCs/>
                <w:i w:val="0"/>
                <w:color w:val="000000"/>
                <w:kern w:val="0"/>
                <w:sz w:val="24"/>
                <w:szCs w:val="24"/>
                <w:u w:val="none"/>
                <w:lang w:val="en-US" w:eastAsia="zh-CN" w:bidi="ar"/>
              </w:rPr>
              <w:t>实训室内部装饰系统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9845" w:type="dxa"/>
            <w:gridSpan w:val="6"/>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b w:val="0"/>
                <w:bCs/>
                <w:i w:val="0"/>
                <w:color w:val="000000"/>
                <w:kern w:val="0"/>
                <w:sz w:val="20"/>
                <w:szCs w:val="20"/>
                <w:u w:val="none"/>
                <w:lang w:val="en-US" w:eastAsia="zh-CN" w:bidi="ar"/>
              </w:rPr>
              <w:t>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48</w:t>
            </w:r>
          </w:p>
        </w:tc>
        <w:tc>
          <w:tcPr>
            <w:tcW w:w="2068"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color w:val="auto"/>
                <w:sz w:val="18"/>
                <w:szCs w:val="18"/>
                <w:lang w:val="en-US" w:eastAsia="zh-CN"/>
              </w:rPr>
            </w:pPr>
            <w:r>
              <w:rPr>
                <w:rFonts w:hint="eastAsia" w:ascii="宋体" w:hAnsi="宋体" w:eastAsia="宋体" w:cs="宋体"/>
                <w:b w:val="0"/>
                <w:bCs/>
                <w:i w:val="0"/>
                <w:color w:val="000000"/>
                <w:kern w:val="0"/>
                <w:sz w:val="20"/>
                <w:szCs w:val="20"/>
                <w:u w:val="none"/>
                <w:lang w:val="en-US" w:eastAsia="zh-CN" w:bidi="ar"/>
              </w:rPr>
              <w:t>地面</w:t>
            </w:r>
          </w:p>
        </w:tc>
        <w:tc>
          <w:tcPr>
            <w:tcW w:w="5312" w:type="dxa"/>
            <w:gridSpan w:val="2"/>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地面保护</w:t>
            </w:r>
          </w:p>
          <w:p>
            <w:pPr>
              <w:keepNext w:val="0"/>
              <w:keepLines w:val="0"/>
              <w:widowControl/>
              <w:numPr>
                <w:ilvl w:val="0"/>
                <w:numId w:val="15"/>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地面满铺保护膜</w:t>
            </w:r>
          </w:p>
          <w:p>
            <w:pPr>
              <w:keepNext w:val="0"/>
              <w:keepLines w:val="0"/>
              <w:widowControl/>
              <w:numPr>
                <w:ilvl w:val="0"/>
                <w:numId w:val="15"/>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上面外敷地毯或石膏板</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9845" w:type="dxa"/>
            <w:gridSpan w:val="6"/>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b w:val="0"/>
                <w:bCs/>
                <w:i w:val="0"/>
                <w:color w:val="000000"/>
                <w:kern w:val="0"/>
                <w:sz w:val="20"/>
                <w:szCs w:val="20"/>
                <w:u w:val="none"/>
                <w:lang w:val="en-US" w:eastAsia="zh-CN" w:bidi="ar"/>
              </w:rPr>
              <w:t>顶面部分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49</w:t>
            </w:r>
          </w:p>
        </w:tc>
        <w:tc>
          <w:tcPr>
            <w:tcW w:w="2068"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color w:val="auto"/>
                <w:sz w:val="18"/>
                <w:szCs w:val="18"/>
                <w:lang w:val="en-US" w:eastAsia="zh-CN"/>
              </w:rPr>
            </w:pPr>
            <w:r>
              <w:rPr>
                <w:rFonts w:hint="eastAsia" w:ascii="宋体" w:hAnsi="宋体" w:eastAsia="宋体" w:cs="宋体"/>
                <w:b w:val="0"/>
                <w:bCs/>
                <w:i w:val="0"/>
                <w:color w:val="000000"/>
                <w:kern w:val="0"/>
                <w:sz w:val="20"/>
                <w:szCs w:val="20"/>
                <w:u w:val="none"/>
                <w:lang w:val="en-US" w:eastAsia="zh-CN" w:bidi="ar"/>
              </w:rPr>
              <w:t>顶部喷涂</w:t>
            </w:r>
          </w:p>
        </w:tc>
        <w:tc>
          <w:tcPr>
            <w:tcW w:w="5312" w:type="dxa"/>
            <w:gridSpan w:val="2"/>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顶部喷白</w:t>
            </w:r>
          </w:p>
          <w:p>
            <w:pPr>
              <w:keepNext w:val="0"/>
              <w:keepLines w:val="0"/>
              <w:widowControl/>
              <w:numPr>
                <w:ilvl w:val="0"/>
                <w:numId w:val="16"/>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三遍 乳胶漆喷白、净味乳胶漆</w:t>
            </w:r>
          </w:p>
          <w:p>
            <w:pPr>
              <w:keepNext w:val="0"/>
              <w:keepLines w:val="0"/>
              <w:widowControl/>
              <w:numPr>
                <w:ilvl w:val="0"/>
                <w:numId w:val="16"/>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喷涂技术结合，关键部位进行单独保护</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50</w:t>
            </w:r>
          </w:p>
        </w:tc>
        <w:tc>
          <w:tcPr>
            <w:tcW w:w="2068"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color w:val="auto"/>
                <w:sz w:val="18"/>
                <w:szCs w:val="18"/>
                <w:lang w:val="en-US" w:eastAsia="zh-CN"/>
              </w:rPr>
            </w:pPr>
            <w:r>
              <w:rPr>
                <w:rFonts w:hint="eastAsia" w:ascii="宋体" w:hAnsi="宋体" w:eastAsia="宋体" w:cs="宋体"/>
                <w:b w:val="0"/>
                <w:bCs/>
                <w:i w:val="0"/>
                <w:color w:val="000000"/>
                <w:kern w:val="0"/>
                <w:sz w:val="20"/>
                <w:szCs w:val="20"/>
                <w:u w:val="none"/>
                <w:lang w:val="en-US" w:eastAsia="zh-CN" w:bidi="ar"/>
              </w:rPr>
              <w:t>边顶</w:t>
            </w:r>
          </w:p>
        </w:tc>
        <w:tc>
          <w:tcPr>
            <w:tcW w:w="5312" w:type="dxa"/>
            <w:gridSpan w:val="2"/>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四周及中间边顶</w:t>
            </w:r>
          </w:p>
          <w:p>
            <w:pPr>
              <w:keepNext w:val="0"/>
              <w:keepLines w:val="0"/>
              <w:widowControl/>
              <w:numPr>
                <w:ilvl w:val="0"/>
                <w:numId w:val="17"/>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轻钢龙骨框架 </w:t>
            </w:r>
          </w:p>
          <w:p>
            <w:pPr>
              <w:keepNext w:val="0"/>
              <w:keepLines w:val="0"/>
              <w:widowControl/>
              <w:numPr>
                <w:ilvl w:val="0"/>
                <w:numId w:val="17"/>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石膏板和细木工板结合外层吊顶，三遍刮腻子，三遍打磨、三遍净味乳胶漆</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51</w:t>
            </w:r>
          </w:p>
        </w:tc>
        <w:tc>
          <w:tcPr>
            <w:tcW w:w="2068"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color w:val="auto"/>
                <w:sz w:val="18"/>
                <w:szCs w:val="18"/>
                <w:lang w:val="en-US" w:eastAsia="zh-CN"/>
              </w:rPr>
            </w:pPr>
            <w:r>
              <w:rPr>
                <w:rFonts w:hint="eastAsia" w:ascii="宋体" w:hAnsi="宋体" w:eastAsia="宋体" w:cs="宋体"/>
                <w:b w:val="0"/>
                <w:bCs/>
                <w:i w:val="0"/>
                <w:color w:val="000000"/>
                <w:kern w:val="0"/>
                <w:sz w:val="20"/>
                <w:szCs w:val="20"/>
                <w:u w:val="none"/>
                <w:lang w:val="en-US" w:eastAsia="zh-CN" w:bidi="ar"/>
              </w:rPr>
              <w:t>序厅吊顶</w:t>
            </w:r>
          </w:p>
        </w:tc>
        <w:tc>
          <w:tcPr>
            <w:tcW w:w="5312" w:type="dxa"/>
            <w:gridSpan w:val="2"/>
            <w:shd w:val="clear" w:color="auto" w:fill="FFFFFF" w:themeFill="background1"/>
            <w:vAlign w:val="center"/>
          </w:tcPr>
          <w:p>
            <w:pPr>
              <w:keepNext w:val="0"/>
              <w:keepLines w:val="0"/>
              <w:widowControl/>
              <w:numPr>
                <w:ilvl w:val="0"/>
                <w:numId w:val="18"/>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轻钢龙骨框架 </w:t>
            </w:r>
          </w:p>
          <w:p>
            <w:pPr>
              <w:keepNext w:val="0"/>
              <w:keepLines w:val="0"/>
              <w:widowControl/>
              <w:numPr>
                <w:ilvl w:val="0"/>
                <w:numId w:val="18"/>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石膏板和细木工板结合外层吊顶</w:t>
            </w:r>
          </w:p>
          <w:p>
            <w:pPr>
              <w:keepNext w:val="0"/>
              <w:keepLines w:val="0"/>
              <w:widowControl/>
              <w:numPr>
                <w:ilvl w:val="0"/>
                <w:numId w:val="18"/>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三遍刮腻子、三遍打磨、三遍乳胶漆</w:t>
            </w:r>
          </w:p>
          <w:p>
            <w:pPr>
              <w:keepNext w:val="0"/>
              <w:keepLines w:val="0"/>
              <w:widowControl/>
              <w:numPr>
                <w:ilvl w:val="0"/>
                <w:numId w:val="18"/>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奥松板面层层，、两遍油漆底漆，三遍聚氨酯漆面漆 </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52</w:t>
            </w:r>
          </w:p>
        </w:tc>
        <w:tc>
          <w:tcPr>
            <w:tcW w:w="2068"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color w:val="auto"/>
                <w:sz w:val="18"/>
                <w:szCs w:val="18"/>
                <w:lang w:val="en-US" w:eastAsia="zh-CN"/>
              </w:rPr>
            </w:pPr>
            <w:r>
              <w:rPr>
                <w:rFonts w:hint="eastAsia" w:ascii="宋体" w:hAnsi="宋体" w:eastAsia="宋体" w:cs="宋体"/>
                <w:b w:val="0"/>
                <w:bCs/>
                <w:i w:val="0"/>
                <w:color w:val="000000"/>
                <w:kern w:val="0"/>
                <w:sz w:val="20"/>
                <w:szCs w:val="20"/>
                <w:u w:val="none"/>
                <w:lang w:val="en-US" w:eastAsia="zh-CN" w:bidi="ar"/>
              </w:rPr>
              <w:t>强弱电线路</w:t>
            </w:r>
          </w:p>
        </w:tc>
        <w:tc>
          <w:tcPr>
            <w:tcW w:w="5312" w:type="dxa"/>
            <w:gridSpan w:val="2"/>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强弱电</w:t>
            </w:r>
          </w:p>
          <w:p>
            <w:pPr>
              <w:keepNext w:val="0"/>
              <w:keepLines w:val="0"/>
              <w:widowControl/>
              <w:numPr>
                <w:ilvl w:val="0"/>
                <w:numId w:val="19"/>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镀锌铁管穿线</w:t>
            </w:r>
          </w:p>
          <w:p>
            <w:pPr>
              <w:keepNext w:val="0"/>
              <w:keepLines w:val="0"/>
              <w:widowControl/>
              <w:numPr>
                <w:ilvl w:val="0"/>
                <w:numId w:val="19"/>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要求纯国标电线</w:t>
            </w:r>
          </w:p>
          <w:p>
            <w:pPr>
              <w:keepNext w:val="0"/>
              <w:keepLines w:val="0"/>
              <w:widowControl/>
              <w:numPr>
                <w:ilvl w:val="0"/>
                <w:numId w:val="19"/>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纯六类国标网线</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9845" w:type="dxa"/>
            <w:gridSpan w:val="6"/>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b w:val="0"/>
                <w:bCs/>
                <w:i w:val="0"/>
                <w:color w:val="000000"/>
                <w:kern w:val="0"/>
                <w:sz w:val="20"/>
                <w:szCs w:val="20"/>
                <w:u w:val="none"/>
                <w:lang w:val="en-US" w:eastAsia="zh-CN" w:bidi="ar"/>
              </w:rPr>
              <w:t>序厅部分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53</w:t>
            </w:r>
          </w:p>
        </w:tc>
        <w:tc>
          <w:tcPr>
            <w:tcW w:w="2068"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color w:val="auto"/>
                <w:sz w:val="18"/>
                <w:szCs w:val="18"/>
                <w:lang w:val="en-US" w:eastAsia="zh-CN"/>
              </w:rPr>
            </w:pPr>
            <w:r>
              <w:rPr>
                <w:rFonts w:hint="eastAsia" w:ascii="宋体" w:hAnsi="宋体" w:eastAsia="宋体" w:cs="宋体"/>
                <w:b w:val="0"/>
                <w:bCs/>
                <w:i w:val="0"/>
                <w:color w:val="000000"/>
                <w:kern w:val="0"/>
                <w:sz w:val="20"/>
                <w:szCs w:val="20"/>
                <w:u w:val="none"/>
                <w:lang w:val="en-US" w:eastAsia="zh-CN" w:bidi="ar"/>
              </w:rPr>
              <w:t>房屋造型</w:t>
            </w:r>
          </w:p>
        </w:tc>
        <w:tc>
          <w:tcPr>
            <w:tcW w:w="5312" w:type="dxa"/>
            <w:gridSpan w:val="2"/>
            <w:shd w:val="clear" w:color="auto" w:fill="FFFFFF" w:themeFill="background1"/>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序厅造型</w:t>
            </w:r>
          </w:p>
          <w:p>
            <w:pPr>
              <w:keepNext w:val="0"/>
              <w:keepLines w:val="0"/>
              <w:widowControl/>
              <w:numPr>
                <w:ilvl w:val="0"/>
                <w:numId w:val="20"/>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轻钢龙骨框架 </w:t>
            </w:r>
          </w:p>
          <w:p>
            <w:pPr>
              <w:keepNext w:val="0"/>
              <w:keepLines w:val="0"/>
              <w:widowControl/>
              <w:numPr>
                <w:ilvl w:val="0"/>
                <w:numId w:val="20"/>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石膏板和细木工板结合外层</w:t>
            </w:r>
          </w:p>
          <w:p>
            <w:pPr>
              <w:keepNext w:val="0"/>
              <w:keepLines w:val="0"/>
              <w:widowControl/>
              <w:numPr>
                <w:ilvl w:val="0"/>
                <w:numId w:val="20"/>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三遍刮腻子、三遍打磨、三遍乳胶漆</w:t>
            </w:r>
          </w:p>
          <w:p>
            <w:pPr>
              <w:keepNext w:val="0"/>
              <w:keepLines w:val="0"/>
              <w:widowControl/>
              <w:numPr>
                <w:ilvl w:val="0"/>
                <w:numId w:val="20"/>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奥松板面层层，、两遍油漆底漆，三遍聚氨酯漆面漆 </w:t>
            </w:r>
          </w:p>
          <w:p>
            <w:pPr>
              <w:keepNext w:val="0"/>
              <w:keepLines w:val="0"/>
              <w:widowControl/>
              <w:numPr>
                <w:ilvl w:val="0"/>
                <w:numId w:val="20"/>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灯箱内衬LED发光灯带 </w:t>
            </w:r>
          </w:p>
          <w:p>
            <w:pPr>
              <w:keepNext w:val="0"/>
              <w:keepLines w:val="0"/>
              <w:widowControl/>
              <w:numPr>
                <w:ilvl w:val="0"/>
                <w:numId w:val="20"/>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外衬铝合金骨架软膜  </w:t>
            </w:r>
          </w:p>
          <w:p>
            <w:pPr>
              <w:keepNext w:val="0"/>
              <w:keepLines w:val="0"/>
              <w:widowControl/>
              <w:numPr>
                <w:ilvl w:val="0"/>
                <w:numId w:val="20"/>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软膜进行喷绘</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组</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54</w:t>
            </w:r>
          </w:p>
        </w:tc>
        <w:tc>
          <w:tcPr>
            <w:tcW w:w="2068"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color w:val="auto"/>
                <w:sz w:val="18"/>
                <w:szCs w:val="18"/>
                <w:lang w:val="en-US" w:eastAsia="zh-CN"/>
              </w:rPr>
            </w:pPr>
            <w:r>
              <w:rPr>
                <w:rFonts w:hint="eastAsia" w:ascii="宋体" w:hAnsi="宋体" w:eastAsia="宋体" w:cs="宋体"/>
                <w:b w:val="0"/>
                <w:bCs/>
                <w:i w:val="0"/>
                <w:color w:val="000000"/>
                <w:kern w:val="0"/>
                <w:sz w:val="20"/>
                <w:szCs w:val="20"/>
                <w:u w:val="none"/>
                <w:lang w:val="en-US" w:eastAsia="zh-CN" w:bidi="ar"/>
              </w:rPr>
              <w:t>展示灯箱</w:t>
            </w:r>
          </w:p>
        </w:tc>
        <w:tc>
          <w:tcPr>
            <w:tcW w:w="5312" w:type="dxa"/>
            <w:gridSpan w:val="2"/>
            <w:shd w:val="clear" w:color="auto" w:fill="FFFFFF" w:themeFill="background1"/>
            <w:vAlign w:val="center"/>
          </w:tcPr>
          <w:p>
            <w:pPr>
              <w:keepNext w:val="0"/>
              <w:keepLines w:val="0"/>
              <w:widowControl/>
              <w:numPr>
                <w:ilvl w:val="0"/>
                <w:numId w:val="21"/>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灯箱内衬LED发光灯带 </w:t>
            </w:r>
          </w:p>
          <w:p>
            <w:pPr>
              <w:keepNext w:val="0"/>
              <w:keepLines w:val="0"/>
              <w:widowControl/>
              <w:numPr>
                <w:ilvl w:val="0"/>
                <w:numId w:val="21"/>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外衬铝合金骨架软膜  </w:t>
            </w:r>
          </w:p>
          <w:p>
            <w:pPr>
              <w:keepNext w:val="0"/>
              <w:keepLines w:val="0"/>
              <w:widowControl/>
              <w:numPr>
                <w:ilvl w:val="0"/>
                <w:numId w:val="21"/>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软膜进行喷绘</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组</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55</w:t>
            </w:r>
          </w:p>
        </w:tc>
        <w:tc>
          <w:tcPr>
            <w:tcW w:w="2068"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color w:val="auto"/>
                <w:sz w:val="18"/>
                <w:szCs w:val="18"/>
                <w:lang w:val="en-US" w:eastAsia="zh-CN"/>
              </w:rPr>
            </w:pPr>
            <w:r>
              <w:rPr>
                <w:rFonts w:hint="eastAsia" w:ascii="宋体" w:hAnsi="宋体" w:eastAsia="宋体" w:cs="宋体"/>
                <w:b w:val="0"/>
                <w:bCs/>
                <w:color w:val="auto"/>
                <w:sz w:val="18"/>
                <w:szCs w:val="18"/>
                <w:lang w:val="en-US" w:eastAsia="zh-CN"/>
              </w:rPr>
              <w:t>钢柱包装</w:t>
            </w:r>
          </w:p>
        </w:tc>
        <w:tc>
          <w:tcPr>
            <w:tcW w:w="5312" w:type="dxa"/>
            <w:gridSpan w:val="2"/>
            <w:shd w:val="clear" w:color="auto" w:fill="FFFFFF" w:themeFill="background1"/>
            <w:vAlign w:val="center"/>
          </w:tcPr>
          <w:p>
            <w:pPr>
              <w:keepNext w:val="0"/>
              <w:keepLines w:val="0"/>
              <w:widowControl/>
              <w:numPr>
                <w:ilvl w:val="0"/>
                <w:numId w:val="22"/>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轻钢龙骨框架 </w:t>
            </w:r>
          </w:p>
          <w:p>
            <w:pPr>
              <w:keepNext w:val="0"/>
              <w:keepLines w:val="0"/>
              <w:widowControl/>
              <w:numPr>
                <w:ilvl w:val="0"/>
                <w:numId w:val="22"/>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外衬石膏板 </w:t>
            </w:r>
          </w:p>
          <w:p>
            <w:pPr>
              <w:keepNext w:val="0"/>
              <w:keepLines w:val="0"/>
              <w:widowControl/>
              <w:numPr>
                <w:ilvl w:val="0"/>
                <w:numId w:val="22"/>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高温烘干细木工板</w:t>
            </w:r>
          </w:p>
          <w:p>
            <w:pPr>
              <w:keepNext w:val="0"/>
              <w:keepLines w:val="0"/>
              <w:widowControl/>
              <w:numPr>
                <w:ilvl w:val="0"/>
                <w:numId w:val="22"/>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外衬水泥压力板</w:t>
            </w:r>
          </w:p>
          <w:p>
            <w:pPr>
              <w:keepNext w:val="0"/>
              <w:keepLines w:val="0"/>
              <w:widowControl/>
              <w:numPr>
                <w:ilvl w:val="0"/>
                <w:numId w:val="22"/>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外附烤漆玻璃</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组</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56</w:t>
            </w:r>
          </w:p>
        </w:tc>
        <w:tc>
          <w:tcPr>
            <w:tcW w:w="2068"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color w:val="auto"/>
                <w:sz w:val="18"/>
                <w:szCs w:val="18"/>
                <w:lang w:val="en-US" w:eastAsia="zh-CN"/>
              </w:rPr>
            </w:pPr>
            <w:r>
              <w:rPr>
                <w:rFonts w:hint="eastAsia" w:ascii="宋体" w:hAnsi="宋体" w:eastAsia="宋体" w:cs="宋体"/>
                <w:b w:val="0"/>
                <w:bCs/>
                <w:i w:val="0"/>
                <w:color w:val="000000"/>
                <w:kern w:val="0"/>
                <w:sz w:val="20"/>
                <w:szCs w:val="20"/>
                <w:u w:val="none"/>
                <w:lang w:val="en-US" w:eastAsia="zh-CN" w:bidi="ar"/>
              </w:rPr>
              <w:t>椭圆形沙盘底座</w:t>
            </w:r>
          </w:p>
        </w:tc>
        <w:tc>
          <w:tcPr>
            <w:tcW w:w="5312" w:type="dxa"/>
            <w:gridSpan w:val="2"/>
            <w:shd w:val="clear" w:color="auto" w:fill="FFFFFF" w:themeFill="background1"/>
            <w:vAlign w:val="center"/>
          </w:tcPr>
          <w:p>
            <w:pPr>
              <w:keepNext w:val="0"/>
              <w:keepLines w:val="0"/>
              <w:widowControl/>
              <w:numPr>
                <w:ilvl w:val="0"/>
                <w:numId w:val="23"/>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镀锌方管框架 </w:t>
            </w:r>
          </w:p>
          <w:p>
            <w:pPr>
              <w:keepNext w:val="0"/>
              <w:keepLines w:val="0"/>
              <w:widowControl/>
              <w:numPr>
                <w:ilvl w:val="0"/>
                <w:numId w:val="23"/>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木龙骨框架基层 </w:t>
            </w:r>
          </w:p>
          <w:p>
            <w:pPr>
              <w:keepNext w:val="0"/>
              <w:keepLines w:val="0"/>
              <w:widowControl/>
              <w:numPr>
                <w:ilvl w:val="0"/>
                <w:numId w:val="23"/>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外附奥松板 </w:t>
            </w:r>
          </w:p>
          <w:p>
            <w:pPr>
              <w:keepNext w:val="0"/>
              <w:keepLines w:val="0"/>
              <w:widowControl/>
              <w:numPr>
                <w:ilvl w:val="0"/>
                <w:numId w:val="23"/>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两遍油漆底漆，三遍聚氨酯漆面漆 </w:t>
            </w:r>
          </w:p>
          <w:p>
            <w:pPr>
              <w:keepNext w:val="0"/>
              <w:keepLines w:val="0"/>
              <w:widowControl/>
              <w:numPr>
                <w:ilvl w:val="0"/>
                <w:numId w:val="23"/>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面漆套色</w:t>
            </w:r>
          </w:p>
          <w:p>
            <w:pPr>
              <w:keepNext w:val="0"/>
              <w:keepLines w:val="0"/>
              <w:widowControl/>
              <w:numPr>
                <w:ilvl w:val="0"/>
                <w:numId w:val="23"/>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内藏变压式LED发光灯带</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组</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57</w:t>
            </w:r>
          </w:p>
        </w:tc>
        <w:tc>
          <w:tcPr>
            <w:tcW w:w="2068"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color w:val="auto"/>
                <w:sz w:val="18"/>
                <w:szCs w:val="18"/>
                <w:lang w:val="en-US" w:eastAsia="zh-CN"/>
              </w:rPr>
            </w:pPr>
            <w:r>
              <w:rPr>
                <w:rFonts w:hint="eastAsia" w:ascii="宋体" w:hAnsi="宋体" w:eastAsia="宋体" w:cs="宋体"/>
                <w:b w:val="0"/>
                <w:bCs/>
                <w:i w:val="0"/>
                <w:color w:val="000000"/>
                <w:kern w:val="0"/>
                <w:sz w:val="20"/>
                <w:szCs w:val="20"/>
                <w:u w:val="none"/>
                <w:lang w:val="en-US" w:eastAsia="zh-CN" w:bidi="ar"/>
              </w:rPr>
              <w:t>序厅背景墙</w:t>
            </w:r>
          </w:p>
        </w:tc>
        <w:tc>
          <w:tcPr>
            <w:tcW w:w="5312" w:type="dxa"/>
            <w:gridSpan w:val="2"/>
            <w:shd w:val="clear" w:color="auto" w:fill="FFFFFF" w:themeFill="background1"/>
            <w:vAlign w:val="center"/>
          </w:tcPr>
          <w:p>
            <w:pPr>
              <w:keepNext w:val="0"/>
              <w:keepLines w:val="0"/>
              <w:widowControl/>
              <w:numPr>
                <w:ilvl w:val="0"/>
                <w:numId w:val="24"/>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轻钢龙骨框架 </w:t>
            </w:r>
          </w:p>
          <w:p>
            <w:pPr>
              <w:keepNext w:val="0"/>
              <w:keepLines w:val="0"/>
              <w:widowControl/>
              <w:numPr>
                <w:ilvl w:val="0"/>
                <w:numId w:val="24"/>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外衬石膏板</w:t>
            </w:r>
          </w:p>
          <w:p>
            <w:pPr>
              <w:keepNext w:val="0"/>
              <w:keepLines w:val="0"/>
              <w:widowControl/>
              <w:numPr>
                <w:ilvl w:val="0"/>
                <w:numId w:val="24"/>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外衬高温烘干细木工板</w:t>
            </w:r>
          </w:p>
          <w:p>
            <w:pPr>
              <w:keepNext w:val="0"/>
              <w:keepLines w:val="0"/>
              <w:widowControl/>
              <w:numPr>
                <w:ilvl w:val="0"/>
                <w:numId w:val="24"/>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面层错落式文化石铺贴</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组</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58</w:t>
            </w:r>
          </w:p>
        </w:tc>
        <w:tc>
          <w:tcPr>
            <w:tcW w:w="2068"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color w:val="auto"/>
                <w:sz w:val="18"/>
                <w:szCs w:val="18"/>
                <w:lang w:val="en-US" w:eastAsia="zh-CN"/>
              </w:rPr>
            </w:pPr>
            <w:r>
              <w:rPr>
                <w:rFonts w:hint="eastAsia" w:ascii="宋体" w:hAnsi="宋体" w:eastAsia="宋体" w:cs="宋体"/>
                <w:b w:val="0"/>
                <w:bCs/>
                <w:i w:val="0"/>
                <w:color w:val="000000"/>
                <w:kern w:val="0"/>
                <w:sz w:val="20"/>
                <w:szCs w:val="20"/>
                <w:u w:val="none"/>
                <w:lang w:val="en-US" w:eastAsia="zh-CN" w:bidi="ar"/>
              </w:rPr>
              <w:t>序厅后背景墙</w:t>
            </w:r>
          </w:p>
        </w:tc>
        <w:tc>
          <w:tcPr>
            <w:tcW w:w="5312" w:type="dxa"/>
            <w:gridSpan w:val="2"/>
            <w:shd w:val="clear" w:color="auto" w:fill="FFFFFF" w:themeFill="background1"/>
            <w:vAlign w:val="center"/>
          </w:tcPr>
          <w:p>
            <w:pPr>
              <w:keepNext w:val="0"/>
              <w:keepLines w:val="0"/>
              <w:widowControl/>
              <w:numPr>
                <w:ilvl w:val="0"/>
                <w:numId w:val="25"/>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轻钢龙骨框架</w:t>
            </w:r>
          </w:p>
          <w:p>
            <w:pPr>
              <w:keepNext w:val="0"/>
              <w:keepLines w:val="0"/>
              <w:widowControl/>
              <w:numPr>
                <w:ilvl w:val="0"/>
                <w:numId w:val="25"/>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外衬石膏板</w:t>
            </w:r>
          </w:p>
          <w:p>
            <w:pPr>
              <w:keepNext w:val="0"/>
              <w:keepLines w:val="0"/>
              <w:widowControl/>
              <w:numPr>
                <w:ilvl w:val="0"/>
                <w:numId w:val="25"/>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外衬高温烘干细木工板 </w:t>
            </w:r>
          </w:p>
          <w:p>
            <w:pPr>
              <w:keepNext w:val="0"/>
              <w:keepLines w:val="0"/>
              <w:widowControl/>
              <w:numPr>
                <w:ilvl w:val="0"/>
                <w:numId w:val="25"/>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面层文化石铺贴</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组</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59</w:t>
            </w:r>
          </w:p>
        </w:tc>
        <w:tc>
          <w:tcPr>
            <w:tcW w:w="2068"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color w:val="auto"/>
                <w:sz w:val="18"/>
                <w:szCs w:val="18"/>
                <w:lang w:val="en-US" w:eastAsia="zh-CN"/>
              </w:rPr>
            </w:pPr>
            <w:r>
              <w:rPr>
                <w:rFonts w:hint="eastAsia" w:ascii="宋体" w:hAnsi="宋体" w:eastAsia="宋体" w:cs="宋体"/>
                <w:b w:val="0"/>
                <w:bCs/>
                <w:i w:val="0"/>
                <w:color w:val="000000"/>
                <w:kern w:val="0"/>
                <w:sz w:val="20"/>
                <w:szCs w:val="20"/>
                <w:u w:val="none"/>
                <w:lang w:val="en-US" w:eastAsia="zh-CN" w:bidi="ar"/>
              </w:rPr>
              <w:t>发光字</w:t>
            </w:r>
          </w:p>
        </w:tc>
        <w:tc>
          <w:tcPr>
            <w:tcW w:w="5312" w:type="dxa"/>
            <w:gridSpan w:val="2"/>
            <w:shd w:val="clear" w:color="auto" w:fill="FFFFFF" w:themeFill="background1"/>
            <w:vAlign w:val="center"/>
          </w:tcPr>
          <w:p>
            <w:pPr>
              <w:keepNext w:val="0"/>
              <w:keepLines w:val="0"/>
              <w:widowControl/>
              <w:numPr>
                <w:ilvl w:val="0"/>
                <w:numId w:val="26"/>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预埋12V变压器 </w:t>
            </w:r>
          </w:p>
          <w:p>
            <w:pPr>
              <w:keepNext w:val="0"/>
              <w:keepLines w:val="0"/>
              <w:widowControl/>
              <w:numPr>
                <w:ilvl w:val="0"/>
                <w:numId w:val="26"/>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树脂迷你发光字</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组</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60</w:t>
            </w:r>
          </w:p>
        </w:tc>
        <w:tc>
          <w:tcPr>
            <w:tcW w:w="2068"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color w:val="auto"/>
                <w:sz w:val="18"/>
                <w:szCs w:val="18"/>
                <w:lang w:val="en-US" w:eastAsia="zh-CN"/>
              </w:rPr>
            </w:pPr>
            <w:r>
              <w:rPr>
                <w:rFonts w:hint="eastAsia" w:ascii="宋体" w:hAnsi="宋体" w:eastAsia="宋体" w:cs="宋体"/>
                <w:b w:val="0"/>
                <w:bCs/>
                <w:i w:val="0"/>
                <w:color w:val="000000"/>
                <w:kern w:val="0"/>
                <w:sz w:val="20"/>
                <w:szCs w:val="20"/>
                <w:u w:val="none"/>
                <w:lang w:val="en-US" w:eastAsia="zh-CN" w:bidi="ar"/>
              </w:rPr>
              <w:t>顶部软膜灯箱</w:t>
            </w:r>
          </w:p>
        </w:tc>
        <w:tc>
          <w:tcPr>
            <w:tcW w:w="5312" w:type="dxa"/>
            <w:gridSpan w:val="2"/>
            <w:shd w:val="clear" w:color="auto" w:fill="FFFFFF" w:themeFill="background1"/>
            <w:vAlign w:val="center"/>
          </w:tcPr>
          <w:p>
            <w:pPr>
              <w:keepNext w:val="0"/>
              <w:keepLines w:val="0"/>
              <w:widowControl/>
              <w:numPr>
                <w:ilvl w:val="0"/>
                <w:numId w:val="27"/>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灯箱内衬低压LED发光灯带</w:t>
            </w:r>
          </w:p>
          <w:p>
            <w:pPr>
              <w:keepNext w:val="0"/>
              <w:keepLines w:val="0"/>
              <w:widowControl/>
              <w:numPr>
                <w:ilvl w:val="0"/>
                <w:numId w:val="27"/>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外衬铝合金骨架软膜  </w:t>
            </w:r>
          </w:p>
          <w:p>
            <w:pPr>
              <w:keepNext w:val="0"/>
              <w:keepLines w:val="0"/>
              <w:widowControl/>
              <w:numPr>
                <w:ilvl w:val="0"/>
                <w:numId w:val="27"/>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软膜进行喷绘</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组</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9845" w:type="dxa"/>
            <w:gridSpan w:val="6"/>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b w:val="0"/>
                <w:bCs/>
                <w:i w:val="0"/>
                <w:color w:val="000000"/>
                <w:kern w:val="0"/>
                <w:sz w:val="20"/>
                <w:szCs w:val="20"/>
                <w:u w:val="none"/>
                <w:lang w:val="en-US" w:eastAsia="zh-CN" w:bidi="ar"/>
              </w:rPr>
              <w:t>墙面部分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61</w:t>
            </w:r>
          </w:p>
        </w:tc>
        <w:tc>
          <w:tcPr>
            <w:tcW w:w="2068"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color w:val="auto"/>
                <w:sz w:val="18"/>
                <w:szCs w:val="18"/>
                <w:lang w:val="en-US" w:eastAsia="zh-CN"/>
              </w:rPr>
            </w:pPr>
            <w:r>
              <w:rPr>
                <w:rFonts w:hint="eastAsia" w:ascii="宋体" w:hAnsi="宋体" w:eastAsia="宋体" w:cs="宋体"/>
                <w:b w:val="0"/>
                <w:bCs/>
                <w:i w:val="0"/>
                <w:color w:val="000000"/>
                <w:kern w:val="0"/>
                <w:sz w:val="20"/>
                <w:szCs w:val="20"/>
                <w:u w:val="none"/>
                <w:lang w:val="en-US" w:eastAsia="zh-CN" w:bidi="ar"/>
              </w:rPr>
              <w:t>墙面基层</w:t>
            </w:r>
          </w:p>
        </w:tc>
        <w:tc>
          <w:tcPr>
            <w:tcW w:w="5312" w:type="dxa"/>
            <w:gridSpan w:val="2"/>
            <w:shd w:val="clear" w:color="auto" w:fill="FFFFFF" w:themeFill="background1"/>
            <w:vAlign w:val="center"/>
          </w:tcPr>
          <w:p>
            <w:pPr>
              <w:keepNext w:val="0"/>
              <w:keepLines w:val="0"/>
              <w:widowControl/>
              <w:numPr>
                <w:ilvl w:val="0"/>
                <w:numId w:val="28"/>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轻钢龙骨框架 </w:t>
            </w:r>
          </w:p>
          <w:p>
            <w:pPr>
              <w:keepNext w:val="0"/>
              <w:keepLines w:val="0"/>
              <w:widowControl/>
              <w:numPr>
                <w:ilvl w:val="0"/>
                <w:numId w:val="28"/>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石膏板和细木工板结合 </w:t>
            </w:r>
          </w:p>
          <w:p>
            <w:pPr>
              <w:keepNext w:val="0"/>
              <w:keepLines w:val="0"/>
              <w:widowControl/>
              <w:numPr>
                <w:ilvl w:val="0"/>
                <w:numId w:val="28"/>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三遍刮腻子、三遍打磨</w:t>
            </w:r>
          </w:p>
          <w:p>
            <w:pPr>
              <w:keepNext w:val="0"/>
              <w:keepLines w:val="0"/>
              <w:widowControl/>
              <w:numPr>
                <w:ilvl w:val="0"/>
                <w:numId w:val="28"/>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三遍乳胶漆</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62</w:t>
            </w:r>
          </w:p>
        </w:tc>
        <w:tc>
          <w:tcPr>
            <w:tcW w:w="2068"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color w:val="auto"/>
                <w:sz w:val="18"/>
                <w:szCs w:val="18"/>
                <w:lang w:val="en-US" w:eastAsia="zh-CN"/>
              </w:rPr>
            </w:pPr>
            <w:r>
              <w:rPr>
                <w:rFonts w:hint="eastAsia" w:ascii="宋体" w:hAnsi="宋体" w:eastAsia="宋体" w:cs="宋体"/>
                <w:b w:val="0"/>
                <w:bCs/>
                <w:i w:val="0"/>
                <w:color w:val="000000"/>
                <w:kern w:val="0"/>
                <w:sz w:val="20"/>
                <w:szCs w:val="20"/>
                <w:u w:val="none"/>
                <w:lang w:val="en-US" w:eastAsia="zh-CN" w:bidi="ar"/>
              </w:rPr>
              <w:t>墙面造型</w:t>
            </w:r>
          </w:p>
        </w:tc>
        <w:tc>
          <w:tcPr>
            <w:tcW w:w="5312" w:type="dxa"/>
            <w:gridSpan w:val="2"/>
            <w:shd w:val="clear" w:color="auto" w:fill="FFFFFF" w:themeFill="background1"/>
            <w:vAlign w:val="center"/>
          </w:tcPr>
          <w:p>
            <w:pPr>
              <w:keepNext w:val="0"/>
              <w:keepLines w:val="0"/>
              <w:widowControl/>
              <w:numPr>
                <w:ilvl w:val="0"/>
                <w:numId w:val="29"/>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高温烘干细木工板基层 </w:t>
            </w:r>
          </w:p>
          <w:p>
            <w:pPr>
              <w:keepNext w:val="0"/>
              <w:keepLines w:val="0"/>
              <w:widowControl/>
              <w:numPr>
                <w:ilvl w:val="0"/>
                <w:numId w:val="29"/>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外衬奥松板造型</w:t>
            </w:r>
          </w:p>
          <w:p>
            <w:pPr>
              <w:keepNext w:val="0"/>
              <w:keepLines w:val="0"/>
              <w:widowControl/>
              <w:numPr>
                <w:ilvl w:val="0"/>
                <w:numId w:val="29"/>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两遍油漆底漆 </w:t>
            </w:r>
          </w:p>
          <w:p>
            <w:pPr>
              <w:keepNext w:val="0"/>
              <w:keepLines w:val="0"/>
              <w:widowControl/>
              <w:numPr>
                <w:ilvl w:val="0"/>
                <w:numId w:val="29"/>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三遍聚氨酯漆面漆 </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63</w:t>
            </w:r>
          </w:p>
        </w:tc>
        <w:tc>
          <w:tcPr>
            <w:tcW w:w="2068"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color w:val="auto"/>
                <w:sz w:val="18"/>
                <w:szCs w:val="18"/>
                <w:lang w:val="en-US" w:eastAsia="zh-CN"/>
              </w:rPr>
            </w:pPr>
            <w:r>
              <w:rPr>
                <w:rFonts w:hint="eastAsia" w:ascii="宋体" w:hAnsi="宋体" w:eastAsia="宋体" w:cs="宋体"/>
                <w:b w:val="0"/>
                <w:bCs/>
                <w:i w:val="0"/>
                <w:color w:val="000000"/>
                <w:kern w:val="0"/>
                <w:sz w:val="20"/>
                <w:szCs w:val="20"/>
                <w:u w:val="none"/>
                <w:lang w:val="en-US" w:eastAsia="zh-CN" w:bidi="ar"/>
              </w:rPr>
              <w:t>水泥压力造型</w:t>
            </w:r>
          </w:p>
        </w:tc>
        <w:tc>
          <w:tcPr>
            <w:tcW w:w="5312" w:type="dxa"/>
            <w:gridSpan w:val="2"/>
            <w:shd w:val="clear" w:color="auto" w:fill="FFFFFF" w:themeFill="background1"/>
            <w:vAlign w:val="center"/>
          </w:tcPr>
          <w:p>
            <w:pPr>
              <w:keepNext w:val="0"/>
              <w:keepLines w:val="0"/>
              <w:widowControl/>
              <w:numPr>
                <w:ilvl w:val="0"/>
                <w:numId w:val="30"/>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轻钢龙骨框架 </w:t>
            </w:r>
          </w:p>
          <w:p>
            <w:pPr>
              <w:keepNext w:val="0"/>
              <w:keepLines w:val="0"/>
              <w:widowControl/>
              <w:numPr>
                <w:ilvl w:val="0"/>
                <w:numId w:val="30"/>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外衬石膏板 </w:t>
            </w:r>
          </w:p>
          <w:p>
            <w:pPr>
              <w:keepNext w:val="0"/>
              <w:keepLines w:val="0"/>
              <w:widowControl/>
              <w:numPr>
                <w:ilvl w:val="0"/>
                <w:numId w:val="30"/>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高温烘干细木工板</w:t>
            </w:r>
          </w:p>
          <w:p>
            <w:pPr>
              <w:keepNext w:val="0"/>
              <w:keepLines w:val="0"/>
              <w:widowControl/>
              <w:numPr>
                <w:ilvl w:val="0"/>
                <w:numId w:val="30"/>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外衬水泥压力板</w:t>
            </w:r>
          </w:p>
          <w:p>
            <w:pPr>
              <w:keepNext w:val="0"/>
              <w:keepLines w:val="0"/>
              <w:widowControl/>
              <w:numPr>
                <w:ilvl w:val="0"/>
                <w:numId w:val="30"/>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两遍油漆底漆</w:t>
            </w:r>
          </w:p>
          <w:p>
            <w:pPr>
              <w:keepNext w:val="0"/>
              <w:keepLines w:val="0"/>
              <w:widowControl/>
              <w:numPr>
                <w:ilvl w:val="0"/>
                <w:numId w:val="30"/>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三遍透明亮光漆</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9845" w:type="dxa"/>
            <w:gridSpan w:val="6"/>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b w:val="0"/>
                <w:bCs/>
                <w:i w:val="0"/>
                <w:color w:val="000000"/>
                <w:kern w:val="0"/>
                <w:sz w:val="20"/>
                <w:szCs w:val="20"/>
                <w:u w:val="none"/>
                <w:lang w:val="en-US" w:eastAsia="zh-CN" w:bidi="ar"/>
              </w:rPr>
              <w:t>装配式建筑发展史体验区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64</w:t>
            </w:r>
          </w:p>
        </w:tc>
        <w:tc>
          <w:tcPr>
            <w:tcW w:w="2068"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color w:val="auto"/>
                <w:sz w:val="18"/>
                <w:szCs w:val="18"/>
                <w:lang w:val="en-US" w:eastAsia="zh-CN"/>
              </w:rPr>
            </w:pPr>
            <w:r>
              <w:rPr>
                <w:rFonts w:hint="eastAsia" w:ascii="宋体" w:hAnsi="宋体" w:eastAsia="宋体" w:cs="宋体"/>
                <w:b w:val="0"/>
                <w:bCs/>
                <w:i w:val="0"/>
                <w:color w:val="000000"/>
                <w:kern w:val="0"/>
                <w:sz w:val="20"/>
                <w:szCs w:val="20"/>
                <w:u w:val="none"/>
                <w:lang w:val="en-US" w:eastAsia="zh-CN" w:bidi="ar"/>
              </w:rPr>
              <w:t>大模型展台</w:t>
            </w:r>
          </w:p>
        </w:tc>
        <w:tc>
          <w:tcPr>
            <w:tcW w:w="5312" w:type="dxa"/>
            <w:gridSpan w:val="2"/>
            <w:shd w:val="clear" w:color="auto" w:fill="FFFFFF" w:themeFill="background1"/>
            <w:vAlign w:val="center"/>
          </w:tcPr>
          <w:p>
            <w:pPr>
              <w:keepNext w:val="0"/>
              <w:keepLines w:val="0"/>
              <w:widowControl/>
              <w:numPr>
                <w:ilvl w:val="0"/>
                <w:numId w:val="31"/>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镀锌方管框架 </w:t>
            </w:r>
          </w:p>
          <w:p>
            <w:pPr>
              <w:keepNext w:val="0"/>
              <w:keepLines w:val="0"/>
              <w:widowControl/>
              <w:numPr>
                <w:ilvl w:val="0"/>
                <w:numId w:val="31"/>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木龙骨框架基层 </w:t>
            </w:r>
          </w:p>
          <w:p>
            <w:pPr>
              <w:keepNext w:val="0"/>
              <w:keepLines w:val="0"/>
              <w:widowControl/>
              <w:numPr>
                <w:ilvl w:val="0"/>
                <w:numId w:val="31"/>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外附奥松板</w:t>
            </w:r>
          </w:p>
          <w:p>
            <w:pPr>
              <w:keepNext w:val="0"/>
              <w:keepLines w:val="0"/>
              <w:widowControl/>
              <w:numPr>
                <w:ilvl w:val="0"/>
                <w:numId w:val="31"/>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两遍油漆底漆，三遍聚氨酯漆面漆 </w:t>
            </w:r>
          </w:p>
          <w:p>
            <w:pPr>
              <w:keepNext w:val="0"/>
              <w:keepLines w:val="0"/>
              <w:widowControl/>
              <w:numPr>
                <w:ilvl w:val="0"/>
                <w:numId w:val="31"/>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面漆套色</w:t>
            </w:r>
          </w:p>
          <w:p>
            <w:pPr>
              <w:keepNext w:val="0"/>
              <w:keepLines w:val="0"/>
              <w:widowControl/>
              <w:numPr>
                <w:ilvl w:val="0"/>
                <w:numId w:val="31"/>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内藏变压式LED发光灯带</w:t>
            </w:r>
          </w:p>
          <w:p>
            <w:pPr>
              <w:keepNext w:val="0"/>
              <w:keepLines w:val="0"/>
              <w:widowControl/>
              <w:numPr>
                <w:ilvl w:val="0"/>
                <w:numId w:val="31"/>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顶部面层为白色亚克力片内衬LED发光灯带  </w:t>
            </w:r>
          </w:p>
          <w:p>
            <w:pPr>
              <w:keepNext w:val="0"/>
              <w:keepLines w:val="0"/>
              <w:widowControl/>
              <w:numPr>
                <w:ilvl w:val="0"/>
                <w:numId w:val="31"/>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 周围为10mm厚钢化玻璃</w:t>
            </w:r>
          </w:p>
          <w:p>
            <w:pPr>
              <w:keepNext w:val="0"/>
              <w:keepLines w:val="0"/>
              <w:widowControl/>
              <w:numPr>
                <w:ilvl w:val="0"/>
                <w:numId w:val="31"/>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尺寸：2m*1.2m*0.7m</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组</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65</w:t>
            </w:r>
          </w:p>
        </w:tc>
        <w:tc>
          <w:tcPr>
            <w:tcW w:w="2068"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color w:val="auto"/>
                <w:sz w:val="18"/>
                <w:szCs w:val="18"/>
                <w:lang w:val="en-US" w:eastAsia="zh-CN"/>
              </w:rPr>
            </w:pPr>
            <w:r>
              <w:rPr>
                <w:rFonts w:hint="eastAsia" w:ascii="宋体" w:hAnsi="宋体" w:eastAsia="宋体" w:cs="宋体"/>
                <w:b w:val="0"/>
                <w:bCs/>
                <w:i w:val="0"/>
                <w:color w:val="000000"/>
                <w:kern w:val="0"/>
                <w:sz w:val="20"/>
                <w:szCs w:val="20"/>
                <w:u w:val="none"/>
                <w:lang w:val="en-US" w:eastAsia="zh-CN" w:bidi="ar"/>
              </w:rPr>
              <w:t>小模型展台</w:t>
            </w:r>
          </w:p>
        </w:tc>
        <w:tc>
          <w:tcPr>
            <w:tcW w:w="5312" w:type="dxa"/>
            <w:gridSpan w:val="2"/>
            <w:shd w:val="clear" w:color="auto" w:fill="FFFFFF" w:themeFill="background1"/>
            <w:vAlign w:val="center"/>
          </w:tcPr>
          <w:p>
            <w:pPr>
              <w:keepNext w:val="0"/>
              <w:keepLines w:val="0"/>
              <w:widowControl/>
              <w:numPr>
                <w:ilvl w:val="0"/>
                <w:numId w:val="32"/>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镀锌方管框架 </w:t>
            </w:r>
          </w:p>
          <w:p>
            <w:pPr>
              <w:keepNext w:val="0"/>
              <w:keepLines w:val="0"/>
              <w:widowControl/>
              <w:numPr>
                <w:ilvl w:val="0"/>
                <w:numId w:val="32"/>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木龙骨框架基层 </w:t>
            </w:r>
          </w:p>
          <w:p>
            <w:pPr>
              <w:keepNext w:val="0"/>
              <w:keepLines w:val="0"/>
              <w:widowControl/>
              <w:numPr>
                <w:ilvl w:val="0"/>
                <w:numId w:val="32"/>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外附奥松板</w:t>
            </w:r>
          </w:p>
          <w:p>
            <w:pPr>
              <w:keepNext w:val="0"/>
              <w:keepLines w:val="0"/>
              <w:widowControl/>
              <w:numPr>
                <w:ilvl w:val="0"/>
                <w:numId w:val="32"/>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两遍油漆底漆，三遍聚氨酯漆面漆 </w:t>
            </w:r>
          </w:p>
          <w:p>
            <w:pPr>
              <w:keepNext w:val="0"/>
              <w:keepLines w:val="0"/>
              <w:widowControl/>
              <w:numPr>
                <w:ilvl w:val="0"/>
                <w:numId w:val="32"/>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面漆套色</w:t>
            </w:r>
          </w:p>
          <w:p>
            <w:pPr>
              <w:keepNext w:val="0"/>
              <w:keepLines w:val="0"/>
              <w:widowControl/>
              <w:numPr>
                <w:ilvl w:val="0"/>
                <w:numId w:val="32"/>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内藏变压式LED发光灯带</w:t>
            </w:r>
          </w:p>
          <w:p>
            <w:pPr>
              <w:keepNext w:val="0"/>
              <w:keepLines w:val="0"/>
              <w:widowControl/>
              <w:numPr>
                <w:ilvl w:val="0"/>
                <w:numId w:val="32"/>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尺寸：0.7m*0.9m*0.7m</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组</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66</w:t>
            </w:r>
          </w:p>
        </w:tc>
        <w:tc>
          <w:tcPr>
            <w:tcW w:w="2068"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color w:val="auto"/>
                <w:sz w:val="18"/>
                <w:szCs w:val="18"/>
                <w:lang w:val="en-US" w:eastAsia="zh-CN"/>
              </w:rPr>
            </w:pPr>
            <w:r>
              <w:rPr>
                <w:rFonts w:hint="eastAsia" w:ascii="宋体" w:hAnsi="宋体" w:eastAsia="宋体" w:cs="宋体"/>
                <w:b w:val="0"/>
                <w:bCs/>
                <w:i w:val="0"/>
                <w:color w:val="000000"/>
                <w:kern w:val="0"/>
                <w:sz w:val="20"/>
                <w:szCs w:val="20"/>
                <w:u w:val="none"/>
                <w:lang w:val="en-US" w:eastAsia="zh-CN" w:bidi="ar"/>
              </w:rPr>
              <w:t>玻璃烤漆展柜</w:t>
            </w:r>
          </w:p>
        </w:tc>
        <w:tc>
          <w:tcPr>
            <w:tcW w:w="5312" w:type="dxa"/>
            <w:gridSpan w:val="2"/>
            <w:shd w:val="clear" w:color="auto" w:fill="FFFFFF" w:themeFill="background1"/>
            <w:vAlign w:val="center"/>
          </w:tcPr>
          <w:p>
            <w:pPr>
              <w:keepNext w:val="0"/>
              <w:keepLines w:val="0"/>
              <w:widowControl/>
              <w:numPr>
                <w:ilvl w:val="0"/>
                <w:numId w:val="33"/>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镀锌方管框架 </w:t>
            </w:r>
          </w:p>
          <w:p>
            <w:pPr>
              <w:keepNext w:val="0"/>
              <w:keepLines w:val="0"/>
              <w:widowControl/>
              <w:numPr>
                <w:ilvl w:val="0"/>
                <w:numId w:val="33"/>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木龙骨框架基层 </w:t>
            </w:r>
          </w:p>
          <w:p>
            <w:pPr>
              <w:keepNext w:val="0"/>
              <w:keepLines w:val="0"/>
              <w:widowControl/>
              <w:numPr>
                <w:ilvl w:val="0"/>
                <w:numId w:val="33"/>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外附奥松板 </w:t>
            </w:r>
          </w:p>
          <w:p>
            <w:pPr>
              <w:keepNext w:val="0"/>
              <w:keepLines w:val="0"/>
              <w:widowControl/>
              <w:numPr>
                <w:ilvl w:val="0"/>
                <w:numId w:val="33"/>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两遍油漆底漆，三遍聚氨酯漆面漆</w:t>
            </w:r>
          </w:p>
          <w:p>
            <w:pPr>
              <w:keepNext w:val="0"/>
              <w:keepLines w:val="0"/>
              <w:widowControl/>
              <w:numPr>
                <w:ilvl w:val="0"/>
                <w:numId w:val="33"/>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面漆套色</w:t>
            </w:r>
          </w:p>
          <w:p>
            <w:pPr>
              <w:keepNext w:val="0"/>
              <w:keepLines w:val="0"/>
              <w:widowControl/>
              <w:numPr>
                <w:ilvl w:val="0"/>
                <w:numId w:val="33"/>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内藏变压式LED发光灯带</w:t>
            </w:r>
          </w:p>
          <w:p>
            <w:pPr>
              <w:keepNext w:val="0"/>
              <w:keepLines w:val="0"/>
              <w:widowControl/>
              <w:numPr>
                <w:ilvl w:val="0"/>
                <w:numId w:val="33"/>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周围为10mm厚钢化玻璃</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组</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67</w:t>
            </w:r>
          </w:p>
        </w:tc>
        <w:tc>
          <w:tcPr>
            <w:tcW w:w="2068"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color w:val="auto"/>
                <w:sz w:val="18"/>
                <w:szCs w:val="18"/>
                <w:lang w:val="en-US" w:eastAsia="zh-CN"/>
              </w:rPr>
            </w:pPr>
            <w:r>
              <w:rPr>
                <w:rFonts w:hint="eastAsia" w:ascii="宋体" w:hAnsi="宋体" w:eastAsia="宋体" w:cs="宋体"/>
                <w:b w:val="0"/>
                <w:bCs/>
                <w:i w:val="0"/>
                <w:color w:val="000000"/>
                <w:kern w:val="0"/>
                <w:sz w:val="20"/>
                <w:szCs w:val="20"/>
                <w:u w:val="none"/>
                <w:lang w:val="en-US" w:eastAsia="zh-CN" w:bidi="ar"/>
              </w:rPr>
              <w:t>烤漆展台</w:t>
            </w:r>
          </w:p>
        </w:tc>
        <w:tc>
          <w:tcPr>
            <w:tcW w:w="5312" w:type="dxa"/>
            <w:gridSpan w:val="2"/>
            <w:shd w:val="clear" w:color="auto" w:fill="FFFFFF" w:themeFill="background1"/>
            <w:vAlign w:val="center"/>
          </w:tcPr>
          <w:p>
            <w:pPr>
              <w:keepNext w:val="0"/>
              <w:keepLines w:val="0"/>
              <w:widowControl/>
              <w:numPr>
                <w:ilvl w:val="0"/>
                <w:numId w:val="34"/>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镀锌方管框架</w:t>
            </w:r>
          </w:p>
          <w:p>
            <w:pPr>
              <w:keepNext w:val="0"/>
              <w:keepLines w:val="0"/>
              <w:widowControl/>
              <w:numPr>
                <w:ilvl w:val="0"/>
                <w:numId w:val="34"/>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木龙骨框架基层 </w:t>
            </w:r>
          </w:p>
          <w:p>
            <w:pPr>
              <w:keepNext w:val="0"/>
              <w:keepLines w:val="0"/>
              <w:widowControl/>
              <w:numPr>
                <w:ilvl w:val="0"/>
                <w:numId w:val="34"/>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外附奥松板 </w:t>
            </w:r>
          </w:p>
          <w:p>
            <w:pPr>
              <w:keepNext w:val="0"/>
              <w:keepLines w:val="0"/>
              <w:widowControl/>
              <w:numPr>
                <w:ilvl w:val="0"/>
                <w:numId w:val="34"/>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两遍油漆底漆，三遍聚氨酯漆面漆 </w:t>
            </w:r>
          </w:p>
          <w:p>
            <w:pPr>
              <w:keepNext w:val="0"/>
              <w:keepLines w:val="0"/>
              <w:widowControl/>
              <w:numPr>
                <w:ilvl w:val="0"/>
                <w:numId w:val="34"/>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面漆套色</w:t>
            </w:r>
          </w:p>
          <w:p>
            <w:pPr>
              <w:keepNext w:val="0"/>
              <w:keepLines w:val="0"/>
              <w:widowControl/>
              <w:numPr>
                <w:ilvl w:val="0"/>
                <w:numId w:val="34"/>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内藏变压式LED发光灯带</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组</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68</w:t>
            </w:r>
          </w:p>
        </w:tc>
        <w:tc>
          <w:tcPr>
            <w:tcW w:w="2068"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color w:val="auto"/>
                <w:sz w:val="18"/>
                <w:szCs w:val="18"/>
                <w:lang w:val="en-US" w:eastAsia="zh-CN"/>
              </w:rPr>
            </w:pPr>
            <w:r>
              <w:rPr>
                <w:rFonts w:hint="eastAsia" w:ascii="宋体" w:hAnsi="宋体" w:eastAsia="宋体" w:cs="宋体"/>
                <w:b w:val="0"/>
                <w:bCs/>
                <w:i w:val="0"/>
                <w:color w:val="000000"/>
                <w:kern w:val="0"/>
                <w:sz w:val="20"/>
                <w:szCs w:val="20"/>
                <w:u w:val="none"/>
                <w:lang w:val="en-US" w:eastAsia="zh-CN" w:bidi="ar"/>
              </w:rPr>
              <w:t>异形吊顶</w:t>
            </w:r>
          </w:p>
        </w:tc>
        <w:tc>
          <w:tcPr>
            <w:tcW w:w="5312" w:type="dxa"/>
            <w:gridSpan w:val="2"/>
            <w:shd w:val="clear" w:color="auto" w:fill="FFFFFF" w:themeFill="background1"/>
            <w:vAlign w:val="center"/>
          </w:tcPr>
          <w:p>
            <w:pPr>
              <w:keepNext w:val="0"/>
              <w:keepLines w:val="0"/>
              <w:widowControl/>
              <w:numPr>
                <w:ilvl w:val="0"/>
                <w:numId w:val="35"/>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轻钢龙骨框架 </w:t>
            </w:r>
          </w:p>
          <w:p>
            <w:pPr>
              <w:keepNext w:val="0"/>
              <w:keepLines w:val="0"/>
              <w:widowControl/>
              <w:numPr>
                <w:ilvl w:val="0"/>
                <w:numId w:val="35"/>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石膏板和细木工板结合外层吊顶</w:t>
            </w:r>
          </w:p>
          <w:p>
            <w:pPr>
              <w:keepNext w:val="0"/>
              <w:keepLines w:val="0"/>
              <w:widowControl/>
              <w:numPr>
                <w:ilvl w:val="0"/>
                <w:numId w:val="35"/>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三遍刮腻子、三遍打磨、三遍乳胶漆</w:t>
            </w:r>
          </w:p>
          <w:p>
            <w:pPr>
              <w:keepNext w:val="0"/>
              <w:keepLines w:val="0"/>
              <w:widowControl/>
              <w:numPr>
                <w:ilvl w:val="0"/>
                <w:numId w:val="35"/>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奥松板面层层，、两遍油漆底漆，三遍聚氨酯漆面漆 </w:t>
            </w:r>
          </w:p>
          <w:p>
            <w:pPr>
              <w:keepNext w:val="0"/>
              <w:keepLines w:val="0"/>
              <w:widowControl/>
              <w:numPr>
                <w:ilvl w:val="0"/>
                <w:numId w:val="35"/>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灯箱内衬低压LED发光灯带</w:t>
            </w:r>
          </w:p>
          <w:p>
            <w:pPr>
              <w:keepNext w:val="0"/>
              <w:keepLines w:val="0"/>
              <w:widowControl/>
              <w:numPr>
                <w:ilvl w:val="0"/>
                <w:numId w:val="35"/>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外衬铝合金骨架软膜  </w:t>
            </w:r>
          </w:p>
          <w:p>
            <w:pPr>
              <w:keepNext w:val="0"/>
              <w:keepLines w:val="0"/>
              <w:widowControl/>
              <w:numPr>
                <w:ilvl w:val="0"/>
                <w:numId w:val="35"/>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软膜进行喷绘</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组</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 xml:space="preserve">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9845" w:type="dxa"/>
            <w:gridSpan w:val="6"/>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b w:val="0"/>
                <w:bCs/>
                <w:i w:val="0"/>
                <w:color w:val="000000"/>
                <w:kern w:val="0"/>
                <w:sz w:val="20"/>
                <w:szCs w:val="20"/>
                <w:u w:val="none"/>
                <w:lang w:val="en-US" w:eastAsia="zh-CN" w:bidi="ar"/>
              </w:rPr>
              <w:t>LOGO部分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65</w:t>
            </w:r>
          </w:p>
        </w:tc>
        <w:tc>
          <w:tcPr>
            <w:tcW w:w="2068"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color w:val="auto"/>
                <w:sz w:val="18"/>
                <w:szCs w:val="18"/>
                <w:lang w:val="en-US" w:eastAsia="zh-CN"/>
              </w:rPr>
            </w:pPr>
            <w:r>
              <w:rPr>
                <w:rFonts w:hint="eastAsia" w:ascii="宋体" w:hAnsi="宋体" w:eastAsia="宋体" w:cs="宋体"/>
                <w:b w:val="0"/>
                <w:bCs/>
                <w:i w:val="0"/>
                <w:color w:val="000000"/>
                <w:kern w:val="0"/>
                <w:sz w:val="20"/>
                <w:szCs w:val="20"/>
                <w:u w:val="none"/>
                <w:lang w:val="en-US" w:eastAsia="zh-CN" w:bidi="ar"/>
              </w:rPr>
              <w:t>亚克力字、发光灯箱画面</w:t>
            </w:r>
          </w:p>
        </w:tc>
        <w:tc>
          <w:tcPr>
            <w:tcW w:w="5312" w:type="dxa"/>
            <w:gridSpan w:val="2"/>
            <w:shd w:val="clear" w:color="auto" w:fill="FFFFFF" w:themeFill="background1"/>
            <w:vAlign w:val="center"/>
          </w:tcPr>
          <w:p>
            <w:pPr>
              <w:keepNext w:val="0"/>
              <w:keepLines w:val="0"/>
              <w:widowControl/>
              <w:numPr>
                <w:ilvl w:val="0"/>
                <w:numId w:val="36"/>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预埋12V变压器</w:t>
            </w:r>
          </w:p>
          <w:p>
            <w:pPr>
              <w:keepNext w:val="0"/>
              <w:keepLines w:val="0"/>
              <w:widowControl/>
              <w:numPr>
                <w:ilvl w:val="0"/>
                <w:numId w:val="36"/>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树脂迷你发光字 发光灯箱画面</w:t>
            </w:r>
          </w:p>
          <w:p>
            <w:pPr>
              <w:keepNext w:val="0"/>
              <w:keepLines w:val="0"/>
              <w:widowControl/>
              <w:numPr>
                <w:ilvl w:val="0"/>
                <w:numId w:val="36"/>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低压式LED导光板</w:t>
            </w:r>
          </w:p>
          <w:p>
            <w:pPr>
              <w:keepNext w:val="0"/>
              <w:keepLines w:val="0"/>
              <w:widowControl/>
              <w:numPr>
                <w:ilvl w:val="0"/>
                <w:numId w:val="36"/>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外衬透明亚克力片</w:t>
            </w:r>
          </w:p>
          <w:p>
            <w:pPr>
              <w:keepNext w:val="0"/>
              <w:keepLines w:val="0"/>
              <w:widowControl/>
              <w:numPr>
                <w:ilvl w:val="0"/>
                <w:numId w:val="36"/>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外加灯箱片</w:t>
            </w:r>
          </w:p>
          <w:p>
            <w:pPr>
              <w:keepNext w:val="0"/>
              <w:keepLines w:val="0"/>
              <w:widowControl/>
              <w:numPr>
                <w:ilvl w:val="0"/>
                <w:numId w:val="36"/>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铝合金边框</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组</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66</w:t>
            </w:r>
          </w:p>
        </w:tc>
        <w:tc>
          <w:tcPr>
            <w:tcW w:w="2068"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color w:val="auto"/>
                <w:sz w:val="18"/>
                <w:szCs w:val="18"/>
                <w:lang w:val="en-US" w:eastAsia="zh-CN"/>
              </w:rPr>
            </w:pPr>
            <w:r>
              <w:rPr>
                <w:rFonts w:hint="eastAsia" w:ascii="宋体" w:hAnsi="宋体" w:eastAsia="宋体" w:cs="宋体"/>
                <w:b w:val="0"/>
                <w:bCs/>
                <w:i w:val="0"/>
                <w:color w:val="000000"/>
                <w:kern w:val="0"/>
                <w:sz w:val="20"/>
                <w:szCs w:val="20"/>
                <w:u w:val="none"/>
                <w:lang w:val="en-US" w:eastAsia="zh-CN" w:bidi="ar"/>
              </w:rPr>
              <w:t>射灯、吊灯</w:t>
            </w:r>
          </w:p>
        </w:tc>
        <w:tc>
          <w:tcPr>
            <w:tcW w:w="5312" w:type="dxa"/>
            <w:gridSpan w:val="2"/>
            <w:shd w:val="clear" w:color="auto" w:fill="FFFFFF" w:themeFill="background1"/>
            <w:vAlign w:val="center"/>
          </w:tcPr>
          <w:p>
            <w:pPr>
              <w:keepNext w:val="0"/>
              <w:keepLines w:val="0"/>
              <w:widowControl/>
              <w:numPr>
                <w:ilvl w:val="0"/>
                <w:numId w:val="37"/>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镀锌圆管穿线 </w:t>
            </w:r>
          </w:p>
          <w:p>
            <w:pPr>
              <w:keepNext w:val="0"/>
              <w:keepLines w:val="0"/>
              <w:widowControl/>
              <w:numPr>
                <w:ilvl w:val="0"/>
                <w:numId w:val="37"/>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雷士led射灯</w:t>
            </w:r>
          </w:p>
          <w:p>
            <w:pPr>
              <w:keepNext w:val="0"/>
              <w:keepLines w:val="0"/>
              <w:widowControl/>
              <w:numPr>
                <w:ilvl w:val="0"/>
                <w:numId w:val="37"/>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工业LED吊灯</w:t>
            </w:r>
          </w:p>
          <w:p>
            <w:pPr>
              <w:keepNext w:val="0"/>
              <w:keepLines w:val="0"/>
              <w:widowControl/>
              <w:numPr>
                <w:ilvl w:val="0"/>
                <w:numId w:val="37"/>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LED轨道射灯</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组</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67</w:t>
            </w:r>
          </w:p>
        </w:tc>
        <w:tc>
          <w:tcPr>
            <w:tcW w:w="2068"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color w:val="auto"/>
                <w:sz w:val="18"/>
                <w:szCs w:val="18"/>
                <w:lang w:val="en-US" w:eastAsia="zh-CN"/>
              </w:rPr>
            </w:pPr>
            <w:r>
              <w:rPr>
                <w:rFonts w:hint="eastAsia" w:ascii="宋体" w:hAnsi="宋体" w:eastAsia="宋体" w:cs="宋体"/>
                <w:b w:val="0"/>
                <w:bCs/>
                <w:i w:val="0"/>
                <w:color w:val="000000"/>
                <w:kern w:val="0"/>
                <w:sz w:val="20"/>
                <w:szCs w:val="20"/>
                <w:u w:val="none"/>
                <w:lang w:val="en-US" w:eastAsia="zh-CN" w:bidi="ar"/>
              </w:rPr>
              <w:t>液晶拼接屏</w:t>
            </w:r>
          </w:p>
        </w:tc>
        <w:tc>
          <w:tcPr>
            <w:tcW w:w="5312" w:type="dxa"/>
            <w:gridSpan w:val="2"/>
            <w:shd w:val="clear" w:color="auto" w:fill="FFFFFF" w:themeFill="background1"/>
            <w:vAlign w:val="center"/>
          </w:tcPr>
          <w:p>
            <w:pPr>
              <w:keepNext w:val="0"/>
              <w:keepLines w:val="0"/>
              <w:widowControl/>
              <w:numPr>
                <w:ilvl w:val="0"/>
                <w:numId w:val="38"/>
              </w:numPr>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轻钢龙骨框架 </w:t>
            </w:r>
          </w:p>
          <w:p>
            <w:pPr>
              <w:keepNext w:val="0"/>
              <w:keepLines w:val="0"/>
              <w:widowControl/>
              <w:numPr>
                <w:ilvl w:val="0"/>
                <w:numId w:val="38"/>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石膏板和细木工板结合外层</w:t>
            </w:r>
          </w:p>
          <w:p>
            <w:pPr>
              <w:keepNext w:val="0"/>
              <w:keepLines w:val="0"/>
              <w:widowControl/>
              <w:numPr>
                <w:ilvl w:val="0"/>
                <w:numId w:val="38"/>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三遍刮腻子、三遍打磨、三遍乳胶漆</w:t>
            </w:r>
          </w:p>
          <w:p>
            <w:pPr>
              <w:keepNext w:val="0"/>
              <w:keepLines w:val="0"/>
              <w:widowControl/>
              <w:numPr>
                <w:ilvl w:val="0"/>
                <w:numId w:val="38"/>
              </w:numPr>
              <w:suppressLineNumbers w:val="0"/>
              <w:jc w:val="left"/>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液晶拼接屏幕</w:t>
            </w:r>
          </w:p>
        </w:tc>
        <w:tc>
          <w:tcPr>
            <w:tcW w:w="825"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w:t>
            </w:r>
          </w:p>
        </w:tc>
        <w:tc>
          <w:tcPr>
            <w:tcW w:w="1080" w:type="dxa"/>
            <w:vAlign w:val="center"/>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i w:val="0"/>
                <w:color w:val="000000"/>
                <w:kern w:val="0"/>
                <w:sz w:val="20"/>
                <w:szCs w:val="20"/>
                <w:u w:val="none"/>
                <w:lang w:val="en-US" w:eastAsia="zh-CN"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68</w:t>
            </w:r>
          </w:p>
        </w:tc>
        <w:tc>
          <w:tcPr>
            <w:tcW w:w="2068"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i w:val="0"/>
                <w:color w:val="000000"/>
                <w:kern w:val="0"/>
                <w:sz w:val="18"/>
                <w:szCs w:val="18"/>
                <w:u w:val="none"/>
                <w:lang w:val="en-US" w:eastAsia="zh-CN" w:bidi="ar"/>
              </w:rPr>
              <w:t>耗材</w:t>
            </w:r>
          </w:p>
        </w:tc>
        <w:tc>
          <w:tcPr>
            <w:tcW w:w="5312" w:type="dxa"/>
            <w:gridSpan w:val="2"/>
            <w:shd w:val="clear" w:color="auto" w:fill="FFFFFF" w:themeFill="background1"/>
            <w:vAlign w:val="center"/>
          </w:tcPr>
          <w:p>
            <w:pPr>
              <w:jc w:val="both"/>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sz w:val="18"/>
                <w:szCs w:val="18"/>
                <w:lang w:eastAsia="zh-CN"/>
              </w:rPr>
              <w:t>设备线路安装耗材</w:t>
            </w:r>
          </w:p>
        </w:tc>
        <w:tc>
          <w:tcPr>
            <w:tcW w:w="82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宗</w:t>
            </w:r>
          </w:p>
        </w:tc>
        <w:tc>
          <w:tcPr>
            <w:tcW w:w="108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60" w:type="dxa"/>
          </w:tcPr>
          <w:p>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69</w:t>
            </w:r>
          </w:p>
        </w:tc>
        <w:tc>
          <w:tcPr>
            <w:tcW w:w="2068" w:type="dxa"/>
            <w:shd w:val="clear" w:color="auto" w:fill="FFFFFF" w:themeFill="background1"/>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0"/>
                <w:szCs w:val="20"/>
                <w:u w:val="none"/>
                <w:lang w:val="en-US" w:eastAsia="zh-CN" w:bidi="ar"/>
              </w:rPr>
            </w:pPr>
            <w:r>
              <w:rPr>
                <w:rFonts w:hint="eastAsia" w:ascii="宋体" w:hAnsi="宋体" w:eastAsia="宋体" w:cs="宋体"/>
                <w:i w:val="0"/>
                <w:color w:val="000000"/>
                <w:kern w:val="0"/>
                <w:sz w:val="18"/>
                <w:szCs w:val="18"/>
                <w:u w:val="none"/>
                <w:lang w:val="en-US" w:eastAsia="zh-CN" w:bidi="ar"/>
              </w:rPr>
              <w:t>设备运输费与垃圾清运</w:t>
            </w:r>
          </w:p>
        </w:tc>
        <w:tc>
          <w:tcPr>
            <w:tcW w:w="5312" w:type="dxa"/>
            <w:gridSpan w:val="2"/>
            <w:shd w:val="clear" w:color="auto" w:fill="FFFFFF" w:themeFill="background1"/>
            <w:vAlign w:val="center"/>
          </w:tcPr>
          <w:p>
            <w:pPr>
              <w:jc w:val="both"/>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sz w:val="18"/>
                <w:szCs w:val="18"/>
                <w:lang w:eastAsia="zh-CN"/>
              </w:rPr>
              <w:t>设备运输费与垃圾清运</w:t>
            </w:r>
          </w:p>
        </w:tc>
        <w:tc>
          <w:tcPr>
            <w:tcW w:w="82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宗</w:t>
            </w:r>
          </w:p>
        </w:tc>
        <w:tc>
          <w:tcPr>
            <w:tcW w:w="1080"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r>
    </w:tbl>
    <w:p>
      <w:pPr>
        <w:widowControl w:val="0"/>
        <w:numPr>
          <w:ilvl w:val="0"/>
          <w:numId w:val="0"/>
        </w:numPr>
        <w:jc w:val="both"/>
        <w:rPr>
          <w:rFonts w:hint="eastAsia"/>
          <w:b/>
          <w:bCs/>
          <w:sz w:val="28"/>
          <w:szCs w:val="36"/>
          <w:lang w:val="en-US" w:eastAsia="zh-CN"/>
        </w:rPr>
      </w:pPr>
    </w:p>
    <w:p>
      <w:pPr>
        <w:widowControl w:val="0"/>
        <w:numPr>
          <w:ilvl w:val="0"/>
          <w:numId w:val="0"/>
        </w:numPr>
        <w:ind w:firstLine="560"/>
        <w:jc w:val="both"/>
        <w:rPr>
          <w:rFonts w:hint="eastAsia"/>
          <w:b/>
          <w:bCs/>
          <w:sz w:val="28"/>
          <w:szCs w:val="36"/>
          <w:lang w:val="en-US" w:eastAsia="zh-CN"/>
        </w:rPr>
      </w:pPr>
      <w:r>
        <w:rPr>
          <w:rFonts w:hint="eastAsia"/>
          <w:b/>
          <w:bCs/>
          <w:sz w:val="28"/>
          <w:szCs w:val="36"/>
          <w:lang w:val="en-US" w:eastAsia="zh-CN"/>
        </w:rPr>
        <w:t>（四）实训室设计要求</w:t>
      </w:r>
    </w:p>
    <w:p>
      <w:pPr>
        <w:widowControl w:val="0"/>
        <w:numPr>
          <w:ilvl w:val="0"/>
          <w:numId w:val="0"/>
        </w:numPr>
        <w:ind w:firstLine="560"/>
        <w:jc w:val="both"/>
        <w:rPr>
          <w:rFonts w:hint="eastAsia"/>
          <w:b w:val="0"/>
          <w:bCs w:val="0"/>
          <w:sz w:val="28"/>
          <w:szCs w:val="36"/>
          <w:lang w:val="en-US" w:eastAsia="zh-CN"/>
        </w:rPr>
      </w:pPr>
      <w:r>
        <w:rPr>
          <w:rFonts w:hint="eastAsia"/>
          <w:b w:val="0"/>
          <w:bCs w:val="0"/>
          <w:sz w:val="28"/>
          <w:szCs w:val="36"/>
          <w:lang w:val="en-US" w:eastAsia="zh-CN"/>
        </w:rPr>
        <w:t>为配合实训室教学实训活动开展需根据项目建筑图纸进行室内文化教学环境设计。</w:t>
      </w:r>
    </w:p>
    <w:p>
      <w:pPr>
        <w:widowControl w:val="0"/>
        <w:numPr>
          <w:ilvl w:val="0"/>
          <w:numId w:val="39"/>
        </w:numPr>
        <w:ind w:firstLine="560"/>
        <w:jc w:val="both"/>
        <w:rPr>
          <w:rFonts w:hint="eastAsia"/>
          <w:b w:val="0"/>
          <w:bCs w:val="0"/>
          <w:sz w:val="28"/>
          <w:szCs w:val="36"/>
          <w:lang w:val="en-US" w:eastAsia="zh-CN"/>
        </w:rPr>
      </w:pPr>
      <w:r>
        <w:rPr>
          <w:rFonts w:hint="eastAsia"/>
          <w:b w:val="0"/>
          <w:bCs w:val="0"/>
          <w:sz w:val="28"/>
          <w:szCs w:val="36"/>
          <w:lang w:val="en-US" w:eastAsia="zh-CN"/>
        </w:rPr>
        <w:t>设计内容需体现装配式建筑文化历史发展，体现装配式建筑国内外主要技术体系，体现装配式建筑教学知识体系。实训室效果图如下：</w:t>
      </w:r>
    </w:p>
    <w:p>
      <w:pPr>
        <w:widowControl w:val="0"/>
        <w:numPr>
          <w:ilvl w:val="0"/>
          <w:numId w:val="0"/>
        </w:numPr>
        <w:jc w:val="center"/>
      </w:pPr>
      <w:r>
        <w:drawing>
          <wp:inline distT="0" distB="0" distL="114300" distR="114300">
            <wp:extent cx="5549265" cy="2692400"/>
            <wp:effectExtent l="0" t="0" r="1333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549265" cy="2692400"/>
                    </a:xfrm>
                    <a:prstGeom prst="rect">
                      <a:avLst/>
                    </a:prstGeom>
                    <a:noFill/>
                    <a:ln w="9525">
                      <a:noFill/>
                    </a:ln>
                  </pic:spPr>
                </pic:pic>
              </a:graphicData>
            </a:graphic>
          </wp:inline>
        </w:drawing>
      </w:r>
    </w:p>
    <w:p>
      <w:pPr>
        <w:widowControl w:val="0"/>
        <w:numPr>
          <w:ilvl w:val="0"/>
          <w:numId w:val="0"/>
        </w:numPr>
        <w:jc w:val="center"/>
      </w:pPr>
      <w:r>
        <w:drawing>
          <wp:inline distT="0" distB="0" distL="114300" distR="114300">
            <wp:extent cx="4651375" cy="2764790"/>
            <wp:effectExtent l="0" t="0" r="15875" b="1651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5"/>
                    <a:stretch>
                      <a:fillRect/>
                    </a:stretch>
                  </pic:blipFill>
                  <pic:spPr>
                    <a:xfrm>
                      <a:off x="0" y="0"/>
                      <a:ext cx="4651375" cy="2764790"/>
                    </a:xfrm>
                    <a:prstGeom prst="rect">
                      <a:avLst/>
                    </a:prstGeom>
                    <a:noFill/>
                    <a:ln w="9525">
                      <a:noFill/>
                    </a:ln>
                  </pic:spPr>
                </pic:pic>
              </a:graphicData>
            </a:graphic>
          </wp:inline>
        </w:drawing>
      </w:r>
      <w:r>
        <w:drawing>
          <wp:inline distT="0" distB="0" distL="114300" distR="114300">
            <wp:extent cx="4660900" cy="2764790"/>
            <wp:effectExtent l="0" t="0" r="6350" b="16510"/>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6"/>
                    <a:stretch>
                      <a:fillRect/>
                    </a:stretch>
                  </pic:blipFill>
                  <pic:spPr>
                    <a:xfrm>
                      <a:off x="0" y="0"/>
                      <a:ext cx="4660900" cy="2764790"/>
                    </a:xfrm>
                    <a:prstGeom prst="rect">
                      <a:avLst/>
                    </a:prstGeom>
                    <a:noFill/>
                    <a:ln w="9525">
                      <a:noFill/>
                    </a:ln>
                  </pic:spPr>
                </pic:pic>
              </a:graphicData>
            </a:graphic>
          </wp:inline>
        </w:drawing>
      </w:r>
    </w:p>
    <w:p>
      <w:pPr>
        <w:widowControl w:val="0"/>
        <w:numPr>
          <w:ilvl w:val="0"/>
          <w:numId w:val="0"/>
        </w:numPr>
        <w:jc w:val="center"/>
      </w:pPr>
      <w:r>
        <w:drawing>
          <wp:inline distT="0" distB="0" distL="114300" distR="114300">
            <wp:extent cx="4651375" cy="2764790"/>
            <wp:effectExtent l="0" t="0" r="15875" b="16510"/>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7"/>
                    <a:stretch>
                      <a:fillRect/>
                    </a:stretch>
                  </pic:blipFill>
                  <pic:spPr>
                    <a:xfrm>
                      <a:off x="0" y="0"/>
                      <a:ext cx="4651375" cy="2764790"/>
                    </a:xfrm>
                    <a:prstGeom prst="rect">
                      <a:avLst/>
                    </a:prstGeom>
                    <a:noFill/>
                    <a:ln w="9525">
                      <a:noFill/>
                    </a:ln>
                  </pic:spPr>
                </pic:pic>
              </a:graphicData>
            </a:graphic>
          </wp:inline>
        </w:drawing>
      </w:r>
    </w:p>
    <w:p>
      <w:pPr>
        <w:widowControl w:val="0"/>
        <w:numPr>
          <w:ilvl w:val="0"/>
          <w:numId w:val="0"/>
        </w:numPr>
        <w:jc w:val="center"/>
      </w:pPr>
      <w:r>
        <w:drawing>
          <wp:inline distT="0" distB="0" distL="114300" distR="114300">
            <wp:extent cx="4651375" cy="2764790"/>
            <wp:effectExtent l="0" t="0" r="15875" b="16510"/>
            <wp:docPr id="5" name="图片 3"/>
            <wp:cNvGraphicFramePr/>
            <a:graphic xmlns:a="http://schemas.openxmlformats.org/drawingml/2006/main">
              <a:graphicData uri="http://schemas.openxmlformats.org/drawingml/2006/picture">
                <pic:pic xmlns:pic="http://schemas.openxmlformats.org/drawingml/2006/picture">
                  <pic:nvPicPr>
                    <pic:cNvPr id="5" name="图片 3"/>
                    <pic:cNvPicPr/>
                  </pic:nvPicPr>
                  <pic:blipFill>
                    <a:blip r:embed="rId6"/>
                    <a:stretch>
                      <a:fillRect/>
                    </a:stretch>
                  </pic:blipFill>
                  <pic:spPr>
                    <a:xfrm>
                      <a:off x="0" y="0"/>
                      <a:ext cx="4651375" cy="2764790"/>
                    </a:xfrm>
                    <a:prstGeom prst="rect">
                      <a:avLst/>
                    </a:prstGeom>
                    <a:noFill/>
                    <a:ln w="9525">
                      <a:noFill/>
                    </a:ln>
                  </pic:spPr>
                </pic:pic>
              </a:graphicData>
            </a:graphic>
          </wp:inline>
        </w:drawing>
      </w:r>
    </w:p>
    <w:p>
      <w:pPr>
        <w:widowControl w:val="0"/>
        <w:numPr>
          <w:ilvl w:val="0"/>
          <w:numId w:val="0"/>
        </w:numPr>
        <w:jc w:val="center"/>
        <w:rPr>
          <w:rFonts w:hint="eastAsia"/>
          <w:lang w:val="en-US" w:eastAsia="zh-CN"/>
        </w:rPr>
      </w:pPr>
      <w:r>
        <w:drawing>
          <wp:inline distT="0" distB="0" distL="114300" distR="114300">
            <wp:extent cx="4651375" cy="2764790"/>
            <wp:effectExtent l="0" t="0" r="15875" b="16510"/>
            <wp:docPr id="6" name="图片 4"/>
            <wp:cNvGraphicFramePr/>
            <a:graphic xmlns:a="http://schemas.openxmlformats.org/drawingml/2006/main">
              <a:graphicData uri="http://schemas.openxmlformats.org/drawingml/2006/picture">
                <pic:pic xmlns:pic="http://schemas.openxmlformats.org/drawingml/2006/picture">
                  <pic:nvPicPr>
                    <pic:cNvPr id="6" name="图片 4"/>
                    <pic:cNvPicPr/>
                  </pic:nvPicPr>
                  <pic:blipFill>
                    <a:blip r:embed="rId7"/>
                    <a:stretch>
                      <a:fillRect/>
                    </a:stretch>
                  </pic:blipFill>
                  <pic:spPr>
                    <a:xfrm>
                      <a:off x="0" y="0"/>
                      <a:ext cx="4651375" cy="2764790"/>
                    </a:xfrm>
                    <a:prstGeom prst="rect">
                      <a:avLst/>
                    </a:prstGeom>
                    <a:noFill/>
                    <a:ln w="9525">
                      <a:noFill/>
                    </a:ln>
                  </pic:spPr>
                </pic:pic>
              </a:graphicData>
            </a:graphic>
          </wp:inline>
        </w:drawing>
      </w:r>
    </w:p>
    <w:p>
      <w:pPr>
        <w:widowControl w:val="0"/>
        <w:numPr>
          <w:ilvl w:val="0"/>
          <w:numId w:val="0"/>
        </w:numPr>
        <w:jc w:val="center"/>
      </w:pPr>
      <w:r>
        <w:drawing>
          <wp:inline distT="0" distB="0" distL="114300" distR="114300">
            <wp:extent cx="4651375" cy="2764790"/>
            <wp:effectExtent l="0" t="0" r="15875" b="16510"/>
            <wp:docPr id="7" name="图片 4"/>
            <wp:cNvGraphicFramePr/>
            <a:graphic xmlns:a="http://schemas.openxmlformats.org/drawingml/2006/main">
              <a:graphicData uri="http://schemas.openxmlformats.org/drawingml/2006/picture">
                <pic:pic xmlns:pic="http://schemas.openxmlformats.org/drawingml/2006/picture">
                  <pic:nvPicPr>
                    <pic:cNvPr id="7" name="图片 4"/>
                    <pic:cNvPicPr/>
                  </pic:nvPicPr>
                  <pic:blipFill>
                    <a:blip r:embed="rId8"/>
                    <a:stretch>
                      <a:fillRect/>
                    </a:stretch>
                  </pic:blipFill>
                  <pic:spPr>
                    <a:xfrm>
                      <a:off x="0" y="0"/>
                      <a:ext cx="4651375" cy="2764790"/>
                    </a:xfrm>
                    <a:prstGeom prst="rect">
                      <a:avLst/>
                    </a:prstGeom>
                    <a:noFill/>
                    <a:ln w="9525">
                      <a:noFill/>
                    </a:ln>
                  </pic:spPr>
                </pic:pic>
              </a:graphicData>
            </a:graphic>
          </wp:inline>
        </w:drawing>
      </w:r>
    </w:p>
    <w:p>
      <w:pPr>
        <w:widowControl w:val="0"/>
        <w:numPr>
          <w:ilvl w:val="0"/>
          <w:numId w:val="0"/>
        </w:numPr>
        <w:jc w:val="center"/>
      </w:pPr>
      <w:r>
        <w:drawing>
          <wp:inline distT="0" distB="0" distL="114300" distR="114300">
            <wp:extent cx="4650740" cy="2766060"/>
            <wp:effectExtent l="0" t="0" r="16510" b="1524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9"/>
                    <a:srcRect r="1894" b="1254"/>
                    <a:stretch>
                      <a:fillRect/>
                    </a:stretch>
                  </pic:blipFill>
                  <pic:spPr>
                    <a:xfrm>
                      <a:off x="0" y="0"/>
                      <a:ext cx="4650740" cy="2766060"/>
                    </a:xfrm>
                    <a:prstGeom prst="rect">
                      <a:avLst/>
                    </a:prstGeom>
                    <a:noFill/>
                    <a:ln w="9525">
                      <a:noFill/>
                    </a:ln>
                  </pic:spPr>
                </pic:pic>
              </a:graphicData>
            </a:graphic>
          </wp:inline>
        </w:drawing>
      </w:r>
    </w:p>
    <w:p>
      <w:pPr>
        <w:widowControl w:val="0"/>
        <w:numPr>
          <w:ilvl w:val="0"/>
          <w:numId w:val="0"/>
        </w:numPr>
        <w:ind w:firstLine="420" w:firstLineChars="200"/>
        <w:jc w:val="center"/>
      </w:pPr>
      <w:r>
        <w:drawing>
          <wp:inline distT="0" distB="0" distL="114300" distR="114300">
            <wp:extent cx="4651375" cy="2764790"/>
            <wp:effectExtent l="0" t="0" r="15875" b="16510"/>
            <wp:docPr id="9" name="图片 5"/>
            <wp:cNvGraphicFramePr/>
            <a:graphic xmlns:a="http://schemas.openxmlformats.org/drawingml/2006/main">
              <a:graphicData uri="http://schemas.openxmlformats.org/drawingml/2006/picture">
                <pic:pic xmlns:pic="http://schemas.openxmlformats.org/drawingml/2006/picture">
                  <pic:nvPicPr>
                    <pic:cNvPr id="9" name="图片 5"/>
                    <pic:cNvPicPr/>
                  </pic:nvPicPr>
                  <pic:blipFill>
                    <a:blip r:embed="rId10"/>
                    <a:stretch>
                      <a:fillRect/>
                    </a:stretch>
                  </pic:blipFill>
                  <pic:spPr>
                    <a:xfrm>
                      <a:off x="0" y="0"/>
                      <a:ext cx="4651375" cy="2764790"/>
                    </a:xfrm>
                    <a:prstGeom prst="rect">
                      <a:avLst/>
                    </a:prstGeom>
                    <a:noFill/>
                    <a:ln w="9525">
                      <a:noFill/>
                    </a:ln>
                  </pic:spPr>
                </pic:pic>
              </a:graphicData>
            </a:graphic>
          </wp:inline>
        </w:drawing>
      </w:r>
    </w:p>
    <w:p>
      <w:pPr>
        <w:widowControl w:val="0"/>
        <w:numPr>
          <w:ilvl w:val="0"/>
          <w:numId w:val="0"/>
        </w:numPr>
        <w:ind w:firstLine="420" w:firstLineChars="200"/>
        <w:jc w:val="center"/>
      </w:pPr>
      <w:r>
        <w:drawing>
          <wp:inline distT="0" distB="0" distL="114300" distR="114300">
            <wp:extent cx="4651375" cy="2764790"/>
            <wp:effectExtent l="0" t="0" r="15875" b="16510"/>
            <wp:docPr id="10" name="图片 6"/>
            <wp:cNvGraphicFramePr/>
            <a:graphic xmlns:a="http://schemas.openxmlformats.org/drawingml/2006/main">
              <a:graphicData uri="http://schemas.openxmlformats.org/drawingml/2006/picture">
                <pic:pic xmlns:pic="http://schemas.openxmlformats.org/drawingml/2006/picture">
                  <pic:nvPicPr>
                    <pic:cNvPr id="10" name="图片 6"/>
                    <pic:cNvPicPr/>
                  </pic:nvPicPr>
                  <pic:blipFill>
                    <a:blip r:embed="rId11"/>
                    <a:stretch>
                      <a:fillRect/>
                    </a:stretch>
                  </pic:blipFill>
                  <pic:spPr>
                    <a:xfrm>
                      <a:off x="0" y="0"/>
                      <a:ext cx="4651375" cy="2764790"/>
                    </a:xfrm>
                    <a:prstGeom prst="rect">
                      <a:avLst/>
                    </a:prstGeom>
                    <a:noFill/>
                    <a:ln w="9525">
                      <a:noFill/>
                    </a:ln>
                  </pic:spPr>
                </pic:pic>
              </a:graphicData>
            </a:graphic>
          </wp:inline>
        </w:drawing>
      </w:r>
    </w:p>
    <w:p>
      <w:pPr>
        <w:widowControl w:val="0"/>
        <w:numPr>
          <w:ilvl w:val="0"/>
          <w:numId w:val="0"/>
        </w:numPr>
        <w:ind w:firstLine="420" w:firstLineChars="200"/>
        <w:jc w:val="center"/>
      </w:pPr>
      <w:r>
        <w:drawing>
          <wp:inline distT="0" distB="0" distL="114300" distR="114300">
            <wp:extent cx="4651375" cy="2764790"/>
            <wp:effectExtent l="0" t="0" r="15875" b="16510"/>
            <wp:docPr id="11" name="图片 7"/>
            <wp:cNvGraphicFramePr/>
            <a:graphic xmlns:a="http://schemas.openxmlformats.org/drawingml/2006/main">
              <a:graphicData uri="http://schemas.openxmlformats.org/drawingml/2006/picture">
                <pic:pic xmlns:pic="http://schemas.openxmlformats.org/drawingml/2006/picture">
                  <pic:nvPicPr>
                    <pic:cNvPr id="11" name="图片 7"/>
                    <pic:cNvPicPr/>
                  </pic:nvPicPr>
                  <pic:blipFill>
                    <a:blip r:embed="rId12"/>
                    <a:srcRect l="16841" b="1772"/>
                    <a:stretch>
                      <a:fillRect/>
                    </a:stretch>
                  </pic:blipFill>
                  <pic:spPr>
                    <a:xfrm>
                      <a:off x="0" y="0"/>
                      <a:ext cx="4651375" cy="2764790"/>
                    </a:xfrm>
                    <a:prstGeom prst="rect">
                      <a:avLst/>
                    </a:prstGeom>
                    <a:noFill/>
                    <a:ln w="9525">
                      <a:noFill/>
                    </a:ln>
                  </pic:spPr>
                </pic:pic>
              </a:graphicData>
            </a:graphic>
          </wp:inline>
        </w:drawing>
      </w:r>
    </w:p>
    <w:p>
      <w:pPr>
        <w:widowControl w:val="0"/>
        <w:numPr>
          <w:ilvl w:val="0"/>
          <w:numId w:val="0"/>
        </w:numPr>
        <w:ind w:firstLine="420" w:firstLineChars="200"/>
        <w:jc w:val="center"/>
      </w:pPr>
      <w:r>
        <w:drawing>
          <wp:inline distT="0" distB="0" distL="114300" distR="114300">
            <wp:extent cx="4651375" cy="2764790"/>
            <wp:effectExtent l="0" t="0" r="15875" b="16510"/>
            <wp:docPr id="12" name="图片 6"/>
            <wp:cNvGraphicFramePr/>
            <a:graphic xmlns:a="http://schemas.openxmlformats.org/drawingml/2006/main">
              <a:graphicData uri="http://schemas.openxmlformats.org/drawingml/2006/picture">
                <pic:pic xmlns:pic="http://schemas.openxmlformats.org/drawingml/2006/picture">
                  <pic:nvPicPr>
                    <pic:cNvPr id="12" name="图片 6"/>
                    <pic:cNvPicPr/>
                  </pic:nvPicPr>
                  <pic:blipFill>
                    <a:blip r:embed="rId13"/>
                    <a:stretch>
                      <a:fillRect/>
                    </a:stretch>
                  </pic:blipFill>
                  <pic:spPr>
                    <a:xfrm>
                      <a:off x="0" y="0"/>
                      <a:ext cx="4651375" cy="2764790"/>
                    </a:xfrm>
                    <a:prstGeom prst="rect">
                      <a:avLst/>
                    </a:prstGeom>
                    <a:noFill/>
                    <a:ln w="9525">
                      <a:noFill/>
                    </a:ln>
                  </pic:spPr>
                </pic:pic>
              </a:graphicData>
            </a:graphic>
          </wp:inline>
        </w:drawing>
      </w:r>
    </w:p>
    <w:p>
      <w:pPr>
        <w:widowControl w:val="0"/>
        <w:numPr>
          <w:ilvl w:val="0"/>
          <w:numId w:val="0"/>
        </w:numPr>
        <w:ind w:firstLine="420" w:firstLineChars="200"/>
        <w:jc w:val="center"/>
      </w:pPr>
      <w:r>
        <w:drawing>
          <wp:inline distT="0" distB="0" distL="114300" distR="114300">
            <wp:extent cx="4651375" cy="2764790"/>
            <wp:effectExtent l="0" t="0" r="15875" b="16510"/>
            <wp:docPr id="13" name="图片 8"/>
            <wp:cNvGraphicFramePr/>
            <a:graphic xmlns:a="http://schemas.openxmlformats.org/drawingml/2006/main">
              <a:graphicData uri="http://schemas.openxmlformats.org/drawingml/2006/picture">
                <pic:pic xmlns:pic="http://schemas.openxmlformats.org/drawingml/2006/picture">
                  <pic:nvPicPr>
                    <pic:cNvPr id="13" name="图片 8"/>
                    <pic:cNvPicPr/>
                  </pic:nvPicPr>
                  <pic:blipFill>
                    <a:blip r:embed="rId14"/>
                    <a:stretch>
                      <a:fillRect/>
                    </a:stretch>
                  </pic:blipFill>
                  <pic:spPr>
                    <a:xfrm>
                      <a:off x="0" y="0"/>
                      <a:ext cx="4651375" cy="2764790"/>
                    </a:xfrm>
                    <a:prstGeom prst="rect">
                      <a:avLst/>
                    </a:prstGeom>
                    <a:noFill/>
                    <a:ln w="9525">
                      <a:noFill/>
                    </a:ln>
                  </pic:spPr>
                </pic:pic>
              </a:graphicData>
            </a:graphic>
          </wp:inline>
        </w:drawing>
      </w:r>
    </w:p>
    <w:p>
      <w:pPr>
        <w:widowControl w:val="0"/>
        <w:numPr>
          <w:ilvl w:val="0"/>
          <w:numId w:val="0"/>
        </w:numPr>
        <w:ind w:firstLine="560" w:firstLineChars="200"/>
        <w:jc w:val="both"/>
        <w:rPr>
          <w:rFonts w:hint="eastAsia"/>
          <w:b w:val="0"/>
          <w:bCs w:val="0"/>
          <w:sz w:val="28"/>
          <w:szCs w:val="36"/>
          <w:lang w:val="en-US" w:eastAsia="zh-CN"/>
        </w:rPr>
      </w:pPr>
      <w:r>
        <w:rPr>
          <w:rFonts w:hint="eastAsia"/>
          <w:b w:val="0"/>
          <w:bCs w:val="0"/>
          <w:sz w:val="28"/>
          <w:szCs w:val="36"/>
          <w:lang w:val="en-US" w:eastAsia="zh-CN"/>
        </w:rPr>
        <w:t>2、施工内容包括顶面展示、墙面展示、智能控制系统、综合布线、配套设备安装。还包含所有素材的开发、平面设计、美工制作部分及满足展示实训要求的配套软件开发、影像视频定制制作。</w:t>
      </w:r>
    </w:p>
    <w:p>
      <w:pPr>
        <w:rPr>
          <w:rFonts w:hint="eastAsia"/>
          <w:lang w:eastAsia="zh-CN"/>
        </w:rPr>
      </w:pPr>
      <w:bookmarkStart w:id="0" w:name="_GoBack"/>
      <w:bookmarkEnd w:id="0"/>
    </w:p>
    <w:p>
      <w:pPr>
        <w:rPr>
          <w:rFonts w:hint="eastAsia"/>
          <w:lang w:eastAsia="zh-CN"/>
        </w:rPr>
      </w:pPr>
    </w:p>
    <w:p>
      <w:pPr>
        <w:numPr>
          <w:ilvl w:val="0"/>
          <w:numId w:val="0"/>
        </w:numPr>
        <w:rPr>
          <w:rFonts w:hint="eastAsia"/>
          <w:sz w:val="28"/>
          <w:szCs w:val="36"/>
          <w:lang w:val="en-US" w:eastAsia="zh-CN"/>
        </w:rPr>
      </w:pPr>
    </w:p>
    <w:p>
      <w:pPr>
        <w:widowControl w:val="0"/>
        <w:numPr>
          <w:ilvl w:val="0"/>
          <w:numId w:val="0"/>
        </w:numPr>
        <w:ind w:firstLine="560" w:firstLineChars="200"/>
        <w:jc w:val="both"/>
        <w:rPr>
          <w:rFonts w:hint="eastAsia"/>
          <w:b w:val="0"/>
          <w:bCs w:val="0"/>
          <w:sz w:val="28"/>
          <w:szCs w:val="36"/>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swiss"/>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SJQY">
    <w:altName w:val="宋体"/>
    <w:panose1 w:val="02010600030101010101"/>
    <w:charset w:val="86"/>
    <w:family w:val="auto"/>
    <w:pitch w:val="default"/>
    <w:sig w:usb0="00000000" w:usb1="00000000" w:usb2="00000000" w:usb3="00000000" w:csb0="00040001" w:csb1="00000000"/>
  </w:font>
  <w:font w:name="Calibri Light">
    <w:panose1 w:val="020F0302020204030204"/>
    <w:charset w:val="00"/>
    <w:family w:val="swiss"/>
    <w:pitch w:val="default"/>
    <w:sig w:usb0="A00002EF" w:usb1="4000207B" w:usb2="00000000" w:usb3="00000000" w:csb0="2000019F" w:csb1="00000000"/>
  </w:font>
  <w:font w:name="华康宋体W12(P)">
    <w:altName w:val="宋体"/>
    <w:panose1 w:val="02020C00000000000000"/>
    <w:charset w:val="86"/>
    <w:family w:val="auto"/>
    <w:pitch w:val="default"/>
    <w:sig w:usb0="00000000" w:usb1="00000000" w:usb2="00000012" w:usb3="00000000" w:csb0="00040000" w:csb1="00000000"/>
  </w:font>
  <w:font w:name="时尚中黑简体">
    <w:altName w:val="黑体"/>
    <w:panose1 w:val="01010104010101010101"/>
    <w:charset w:val="86"/>
    <w:family w:val="auto"/>
    <w:pitch w:val="default"/>
    <w:sig w:usb0="00000000" w:usb1="00000000" w:usb2="00000012" w:usb3="00000000" w:csb0="00040001" w:csb1="00000000"/>
  </w:font>
  <w:font w:name="Lucida Sans">
    <w:altName w:val="Lucida Sans Unicode"/>
    <w:panose1 w:val="020B0602030504020204"/>
    <w:charset w:val="00"/>
    <w:family w:val="auto"/>
    <w:pitch w:val="default"/>
    <w:sig w:usb0="00000000" w:usb1="00000000" w:usb2="00000000" w:usb3="00000000" w:csb0="00000000" w:csb1="00000000"/>
  </w:font>
  <w:font w:name="Palatino Linotype">
    <w:panose1 w:val="02040502050505030304"/>
    <w:charset w:val="00"/>
    <w:family w:val="auto"/>
    <w:pitch w:val="default"/>
    <w:sig w:usb0="E0000287" w:usb1="40000013" w:usb2="00000000" w:usb3="00000000" w:csb0="2000019F" w:csb1="00000000"/>
  </w:font>
  <w:font w:name="Courier New">
    <w:panose1 w:val="02070309020205020404"/>
    <w:charset w:val="00"/>
    <w:family w:val="auto"/>
    <w:pitch w:val="default"/>
    <w:sig w:usb0="E0002AFF" w:usb1="C0007843" w:usb2="00000009" w:usb3="00000000" w:csb0="400001FF" w:csb1="FFFF0000"/>
  </w:font>
  <w:font w:name="汉仪书宋一简">
    <w:altName w:val="宋体"/>
    <w:panose1 w:val="02010609000101010101"/>
    <w:charset w:val="86"/>
    <w:family w:val="modern"/>
    <w:pitch w:val="default"/>
    <w:sig w:usb0="00000000" w:usb1="00000000" w:usb2="00000012" w:usb3="00000000" w:csb0="00040000" w:csb1="00000000"/>
  </w:font>
  <w:font w:name="方正小标宋简体">
    <w:altName w:val="微软雅黑"/>
    <w:panose1 w:val="03000509000000000000"/>
    <w:charset w:val="86"/>
    <w:family w:val="auto"/>
    <w:pitch w:val="default"/>
    <w:sig w:usb0="00000000" w:usb1="00000000" w:usb2="00000000" w:usb3="00000000" w:csb0="00040000" w:csb1="00000000"/>
  </w:font>
  <w:font w:name="方正小标宋_GBK">
    <w:altName w:val="宋体"/>
    <w:panose1 w:val="03000509000000000000"/>
    <w:charset w:val="86"/>
    <w:family w:val="script"/>
    <w:pitch w:val="default"/>
    <w:sig w:usb0="00000000" w:usb1="00000000" w:usb2="00000010" w:usb3="00000000" w:csb0="00040000" w:csb1="00000000"/>
  </w:font>
  <w:font w:name="汉仪中黑简">
    <w:altName w:val="宋体"/>
    <w:panose1 w:val="02010609000101010101"/>
    <w:charset w:val="86"/>
    <w:family w:val="modern"/>
    <w:pitch w:val="default"/>
    <w:sig w:usb0="00000000" w:usb1="00000000" w:usb2="00000012"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Lucida Sans Unicode">
    <w:panose1 w:val="020B0602030504020204"/>
    <w:charset w:val="00"/>
    <w:family w:val="auto"/>
    <w:pitch w:val="default"/>
    <w:sig w:usb0="80001AFF" w:usb1="0000396B" w:usb2="00000000" w:usb3="00000000" w:csb0="200000BF" w:csb1="D7F7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Microsoft YaHei微软雅黑黑体宋体">
    <w:altName w:val="宋体"/>
    <w:panose1 w:val="00000000000000000000"/>
    <w:charset w:val="01"/>
    <w:family w:val="auto"/>
    <w:pitch w:val="default"/>
    <w:sig w:usb0="00000000" w:usb1="00000000" w:usb2="00000000"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华文细黑">
    <w:altName w:val="微软雅黑"/>
    <w:panose1 w:val="02010600040101010101"/>
    <w:charset w:val="86"/>
    <w:family w:val="auto"/>
    <w:pitch w:val="default"/>
    <w:sig w:usb0="00000000" w:usb1="00000000" w:usb2="00000000" w:usb3="00000000" w:csb0="0004009F" w:csb1="DFD70000"/>
  </w:font>
  <w:font w:name="Arial Unicode MS">
    <w:altName w:val="宋体"/>
    <w:panose1 w:val="020B0604020202020204"/>
    <w:charset w:val="86"/>
    <w:family w:val="auto"/>
    <w:pitch w:val="default"/>
    <w:sig w:usb0="00000000" w:usb1="00000000" w:usb2="0000003F" w:usb3="00000000" w:csb0="603F01FF" w:csb1="FFFF0000"/>
  </w:font>
  <w:font w:name="华文中宋">
    <w:altName w:val="宋体"/>
    <w:panose1 w:val="02010600040101010101"/>
    <w:charset w:val="86"/>
    <w:family w:val="auto"/>
    <w:pitch w:val="default"/>
    <w:sig w:usb0="00000000" w:usb1="00000000" w:usb2="00000000" w:usb3="00000000" w:csb0="0004009F" w:csb1="DFD70000"/>
  </w:font>
  <w:font w:name="华文宋体">
    <w:altName w:val="宋体"/>
    <w:panose1 w:val="02010600040101010101"/>
    <w:charset w:val="86"/>
    <w:family w:val="auto"/>
    <w:pitch w:val="default"/>
    <w:sig w:usb0="00000000" w:usb1="00000000" w:usb2="00000000" w:usb3="00000000" w:csb0="0004009F" w:csb1="DFD70000"/>
  </w:font>
  <w:font w:name="华文彩云">
    <w:altName w:val="微软雅黑"/>
    <w:panose1 w:val="02010800040101010101"/>
    <w:charset w:val="86"/>
    <w:family w:val="auto"/>
    <w:pitch w:val="default"/>
    <w:sig w:usb0="00000000" w:usb1="0000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华文琥珀">
    <w:altName w:val="宋体"/>
    <w:panose1 w:val="02010800040101010101"/>
    <w:charset w:val="86"/>
    <w:family w:val="auto"/>
    <w:pitch w:val="default"/>
    <w:sig w:usb0="00000000" w:usb1="00000000" w:usb2="00000000" w:usb3="00000000" w:csb0="00040000" w:csb1="00000000"/>
  </w:font>
  <w:font w:name="Kozuka Mincho Pr6N R">
    <w:altName w:val="MS PMincho"/>
    <w:panose1 w:val="02020400000000000000"/>
    <w:charset w:val="80"/>
    <w:family w:val="auto"/>
    <w:pitch w:val="default"/>
    <w:sig w:usb0="00000000" w:usb1="00000000" w:usb2="00000012" w:usb3="00000000" w:csb0="2002009F" w:csb1="00000000"/>
  </w:font>
  <w:font w:name="Kozuka Mincho Pro M">
    <w:altName w:val="MS PMincho"/>
    <w:panose1 w:val="02020600000000000000"/>
    <w:charset w:val="80"/>
    <w:family w:val="auto"/>
    <w:pitch w:val="default"/>
    <w:sig w:usb0="00000000" w:usb1="00000000" w:usb2="00000012" w:usb3="00000000" w:csb0="20020005" w:csb1="00000000"/>
  </w:font>
  <w:font w:name="Malgun Gothic">
    <w:panose1 w:val="020B0503020000020004"/>
    <w:charset w:val="81"/>
    <w:family w:val="auto"/>
    <w:pitch w:val="default"/>
    <w:sig w:usb0="900002AF" w:usb1="01D77CFB" w:usb2="00000012" w:usb3="00000000" w:csb0="00080001" w:csb1="00000000"/>
  </w:font>
  <w:font w:name="AcadEref">
    <w:altName w:val="Vrinda"/>
    <w:panose1 w:val="02000500000000020003"/>
    <w:charset w:val="00"/>
    <w:family w:val="auto"/>
    <w:pitch w:val="default"/>
    <w:sig w:usb0="00000000" w:usb1="00000000" w:usb2="00000000" w:usb3="00000000" w:csb0="00000001" w:csb1="00000000"/>
  </w:font>
  <w:font w:name="Adobe Caslon Pro">
    <w:altName w:val="Segoe Print"/>
    <w:panose1 w:val="0205050205050A020403"/>
    <w:charset w:val="00"/>
    <w:family w:val="auto"/>
    <w:pitch w:val="default"/>
    <w:sig w:usb0="00000000" w:usb1="00000000" w:usb2="00000000" w:usb3="00000000" w:csb0="20000093" w:csb1="00000000"/>
  </w:font>
  <w:font w:name="Adobe Hebrew">
    <w:altName w:val="Segoe Print"/>
    <w:panose1 w:val="02040503050201020203"/>
    <w:charset w:val="00"/>
    <w:family w:val="auto"/>
    <w:pitch w:val="default"/>
    <w:sig w:usb0="00000000" w:usb1="00000000" w:usb2="00000000" w:usb3="00000000" w:csb0="20000021" w:csb1="00000000"/>
  </w:font>
  <w:font w:name="Adobe Garamond Pro Bold">
    <w:altName w:val="Segoe Print"/>
    <w:panose1 w:val="02020702060506020403"/>
    <w:charset w:val="00"/>
    <w:family w:val="auto"/>
    <w:pitch w:val="default"/>
    <w:sig w:usb0="00000000" w:usb1="00000000" w:usb2="00000000" w:usb3="00000000" w:csb0="20000093" w:csb1="00000000"/>
  </w:font>
  <w:font w:name="Wingdings">
    <w:panose1 w:val="05000000000000000000"/>
    <w:charset w:val="00"/>
    <w:family w:val="auto"/>
    <w:pitch w:val="default"/>
    <w:sig w:usb0="00000000" w:usb1="00000000" w:usb2="00000000" w:usb3="00000000" w:csb0="80000000" w:csb1="00000000"/>
  </w:font>
  <w:font w:name="Wingdings 2">
    <w:altName w:val="Wingdings"/>
    <w:panose1 w:val="05020102010507070707"/>
    <w:charset w:val="00"/>
    <w:family w:val="auto"/>
    <w:pitch w:val="default"/>
    <w:sig w:usb0="00000000" w:usb1="00000000" w:usb2="00000000" w:usb3="00000000" w:csb0="80000000" w:csb1="00000000"/>
  </w:font>
  <w:font w:name="Adobe 仿宋 Std R">
    <w:altName w:val="仿宋"/>
    <w:panose1 w:val="02020400000000000000"/>
    <w:charset w:val="86"/>
    <w:family w:val="auto"/>
    <w:pitch w:val="default"/>
    <w:sig w:usb0="00000000" w:usb1="00000000" w:usb2="00000016" w:usb3="00000000" w:csb0="00060007" w:csb1="00000000"/>
  </w:font>
  <w:font w:name="??">
    <w:altName w:val="Times New Roman"/>
    <w:panose1 w:val="00000000000000000000"/>
    <w:charset w:val="00"/>
    <w:family w:val="roman"/>
    <w:pitch w:val="default"/>
    <w:sig w:usb0="00000000" w:usb1="00000000" w:usb2="00000000" w:usb3="00000000" w:csb0="00040001" w:csb1="00000000"/>
  </w:font>
  <w:font w:name="微软简粗黑">
    <w:altName w:val="黑体"/>
    <w:panose1 w:val="00000000000000000000"/>
    <w:charset w:val="86"/>
    <w:family w:val="auto"/>
    <w:pitch w:val="default"/>
    <w:sig w:usb0="00000000" w:usb1="00000000" w:usb2="00000010" w:usb3="00000000" w:csb0="00040000" w:csb1="00000000"/>
  </w:font>
  <w:font w:name="Microsoft Sans Serif">
    <w:panose1 w:val="020B0604020202020204"/>
    <w:charset w:val="00"/>
    <w:family w:val="auto"/>
    <w:pitch w:val="default"/>
    <w:sig w:usb0="E1002AFF" w:usb1="C0000002" w:usb2="00000008" w:usb3="00000000" w:csb0="200101FF" w:csb1="20280000"/>
  </w:font>
  <w:font w:name="华文楷体">
    <w:altName w:val="宋体"/>
    <w:panose1 w:val="02010600040101010101"/>
    <w:charset w:val="86"/>
    <w:family w:val="auto"/>
    <w:pitch w:val="default"/>
    <w:sig w:usb0="00000000" w:usb1="00000000" w:usb2="00000000" w:usb3="00000000" w:csb0="0004009F" w:csb1="DFD70000"/>
  </w:font>
  <w:font w:name="DFKai-SB">
    <w:panose1 w:val="03000509000000000000"/>
    <w:charset w:val="88"/>
    <w:family w:val="auto"/>
    <w:pitch w:val="default"/>
    <w:sig w:usb0="00000003" w:usb1="082E0000" w:usb2="00000016" w:usb3="00000000" w:csb0="00100001" w:csb1="00000000"/>
  </w:font>
  <w:font w:name="Dotum">
    <w:panose1 w:val="020B0600000101010101"/>
    <w:charset w:val="81"/>
    <w:family w:val="auto"/>
    <w:pitch w:val="default"/>
    <w:sig w:usb0="B00002AF" w:usb1="69D77CFB" w:usb2="00000030" w:usb3="00000000" w:csb0="4008009F" w:csb1="DFD70000"/>
  </w:font>
  <w:font w:name="??_GB2312">
    <w:altName w:val="Arial"/>
    <w:panose1 w:val="00000000000000000000"/>
    <w:charset w:val="00"/>
    <w:family w:val="swiss"/>
    <w:pitch w:val="default"/>
    <w:sig w:usb0="00000000" w:usb1="00000000" w:usb2="00000000" w:usb3="00000000" w:csb0="00000001" w:csb1="00000000"/>
  </w:font>
  <w:font w:name="Courier">
    <w:altName w:val="Courier New"/>
    <w:panose1 w:val="02070409020205020404"/>
    <w:charset w:val="00"/>
    <w:family w:val="modern"/>
    <w:pitch w:val="default"/>
    <w:sig w:usb0="00000000" w:usb1="00000000" w:usb2="00000000" w:usb3="00000000" w:csb0="00000001" w:csb1="00000000"/>
  </w:font>
  <w:font w:name="Heiti SC Light">
    <w:altName w:val="SimSun-ExtB"/>
    <w:panose1 w:val="02000000000000000000"/>
    <w:charset w:val="50"/>
    <w:family w:val="auto"/>
    <w:pitch w:val="default"/>
    <w:sig w:usb0="00000000" w:usb1="00000000" w:usb2="5AF9BF66" w:usb3="08D8EFD0" w:csb0="16AE1C10" w:csb1="0018C89C"/>
  </w:font>
  <w:font w:name="MS Gothic">
    <w:panose1 w:val="020B0609070205080204"/>
    <w:charset w:val="80"/>
    <w:family w:val="modern"/>
    <w:pitch w:val="default"/>
    <w:sig w:usb0="E00002FF" w:usb1="6AC7FDFB" w:usb2="00000012" w:usb3="00000000" w:csb0="4002009F" w:csb1="DFD70000"/>
  </w:font>
  <w:font w:name="Century">
    <w:altName w:val="Nyala"/>
    <w:panose1 w:val="02040604050505020304"/>
    <w:charset w:val="00"/>
    <w:family w:val="roman"/>
    <w:pitch w:val="default"/>
    <w:sig w:usb0="00000000" w:usb1="00000000" w:usb2="00000000" w:usb3="00000000" w:csb0="2000009F" w:csb1="DFD70000"/>
  </w:font>
  <w:font w:name="Verdana">
    <w:panose1 w:val="020B0604030504040204"/>
    <w:charset w:val="00"/>
    <w:family w:val="swiss"/>
    <w:pitch w:val="default"/>
    <w:sig w:usb0="A10006FF" w:usb1="4000205B" w:usb2="00000010" w:usb3="00000000" w:csb0="2000019F" w:csb1="00000000"/>
  </w:font>
  <w:font w:name="幼圆">
    <w:altName w:val="宋体"/>
    <w:panose1 w:val="02010509060101010101"/>
    <w:charset w:val="86"/>
    <w:family w:val="modern"/>
    <w:pitch w:val="default"/>
    <w:sig w:usb0="00000000" w:usb1="00000000" w:usb2="00000000"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 w:name="MS PMincho">
    <w:panose1 w:val="02020600040205080304"/>
    <w:charset w:val="80"/>
    <w:family w:val="auto"/>
    <w:pitch w:val="default"/>
    <w:sig w:usb0="E00002FF" w:usb1="6AC7FDFB" w:usb2="00000012" w:usb3="00000000" w:csb0="4002009F" w:csb1="DFD70000"/>
  </w:font>
  <w:font w:name="Garamond">
    <w:altName w:val="PMingLiU-ExtB"/>
    <w:panose1 w:val="02020404030301010803"/>
    <w:charset w:val="00"/>
    <w:family w:val="auto"/>
    <w:pitch w:val="default"/>
    <w:sig w:usb0="00000000" w:usb1="00000000" w:usb2="00000000" w:usb3="00000000" w:csb0="0000009F" w:csb1="DFD70000"/>
  </w:font>
  <w:font w:name="文鼎霹雳体">
    <w:altName w:val="宋体"/>
    <w:panose1 w:val="020B0602010101010101"/>
    <w:charset w:val="86"/>
    <w:family w:val="auto"/>
    <w:pitch w:val="default"/>
    <w:sig w:usb0="00000000" w:usb1="00000000" w:usb2="00000000" w:usb3="00000000" w:csb0="00040000" w:csb1="00000000"/>
  </w:font>
  <w:font w:name="Nyala">
    <w:panose1 w:val="02000504070300020003"/>
    <w:charset w:val="00"/>
    <w:family w:val="auto"/>
    <w:pitch w:val="default"/>
    <w:sig w:usb0="A000006F" w:usb1="00000000" w:usb2="00000800" w:usb3="00000000" w:csb0="00000093" w:csb1="00000000"/>
  </w:font>
  <w:font w:name="Adobe Garamond Pro">
    <w:altName w:val="PMingLiU-ExtB"/>
    <w:panose1 w:val="02020502060506020403"/>
    <w:charset w:val="00"/>
    <w:family w:val="auto"/>
    <w:pitch w:val="default"/>
    <w:sig w:usb0="00000000" w:usb1="00000000" w:usb2="00000000" w:usb3="00000000" w:csb0="20000093" w:csb1="00000000"/>
  </w:font>
  <w:font w:name="文鼎粗明">
    <w:altName w:val="Segoe Print"/>
    <w:panose1 w:val="02010609010101010101"/>
    <w:charset w:val="00"/>
    <w:family w:val="auto"/>
    <w:pitch w:val="default"/>
    <w:sig w:usb0="00000000" w:usb1="00000000" w:usb2="00000000" w:usb3="00000000" w:csb0="00000000" w:csb1="00000000"/>
  </w:font>
  <w:font w:name="微软繁粗圆">
    <w:altName w:val="Segoe Print"/>
    <w:panose1 w:val="00000000000000000000"/>
    <w:charset w:val="00"/>
    <w:family w:val="auto"/>
    <w:pitch w:val="default"/>
    <w:sig w:usb0="00000000" w:usb1="00000000" w:usb2="00000000" w:usb3="00000000" w:csb0="00000000" w:csb1="00000000"/>
  </w:font>
  <w:font w:name="Microsoft PhagsPa">
    <w:panose1 w:val="020B0502040204020203"/>
    <w:charset w:val="00"/>
    <w:family w:val="auto"/>
    <w:pitch w:val="default"/>
    <w:sig w:usb0="00000003" w:usb1="00200000" w:usb2="08000000" w:usb3="00000000" w:csb0="00000001" w:csb1="00000000"/>
  </w:font>
  <w:font w:name="华文行楷">
    <w:altName w:val="微软雅黑"/>
    <w:panose1 w:val="02010800040101010101"/>
    <w:charset w:val="86"/>
    <w:family w:val="auto"/>
    <w:pitch w:val="default"/>
    <w:sig w:usb0="00000000" w:usb1="00000000" w:usb2="00000000" w:usb3="00000000" w:csb0="00040000" w:csb1="00000000"/>
  </w:font>
  <w:font w:name="Syntax">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auto"/>
    <w:pitch w:val="default"/>
    <w:sig w:usb0="00000003" w:usb1="288F0000" w:usb2="00000006" w:usb3="00000000" w:csb0="00040001" w:csb1="00000000"/>
  </w:font>
  <w:font w:name="楷体_GB2312">
    <w:altName w:val="楷体"/>
    <w:panose1 w:val="00000000000000000000"/>
    <w:charset w:val="00"/>
    <w:family w:val="auto"/>
    <w:pitch w:val="default"/>
    <w:sig w:usb0="00000000" w:usb1="00000000" w:usb2="00000000" w:usb3="00000000" w:csb0="00000000" w:csb1="00000000"/>
  </w:font>
  <w:font w:name="GungsuhChe">
    <w:panose1 w:val="02030609000101010101"/>
    <w:charset w:val="81"/>
    <w:family w:val="auto"/>
    <w:pitch w:val="default"/>
    <w:sig w:usb0="B00002AF" w:usb1="69D77CFB" w:usb2="00000030" w:usb3="00000000" w:csb0="4008009F" w:csb1="DFD70000"/>
  </w:font>
  <w:font w:name="Gungsuh">
    <w:panose1 w:val="02030600000101010101"/>
    <w:charset w:val="81"/>
    <w:family w:val="auto"/>
    <w:pitch w:val="default"/>
    <w:sig w:usb0="B00002AF" w:usb1="69D77CFB" w:usb2="00000030" w:usb3="00000000" w:csb0="4008009F" w:csb1="DFD70000"/>
  </w:font>
  <w:font w:name="GulimChe">
    <w:panose1 w:val="020B0609000101010101"/>
    <w:charset w:val="81"/>
    <w:family w:val="auto"/>
    <w:pitch w:val="default"/>
    <w:sig w:usb0="B00002AF" w:usb1="69D77CFB" w:usb2="00000030" w:usb3="00000000" w:csb0="4008009F" w:csb1="DFD70000"/>
  </w:font>
  <w:font w:name="BatangChe">
    <w:panose1 w:val="02030609000101010101"/>
    <w:charset w:val="81"/>
    <w:family w:val="auto"/>
    <w:pitch w:val="default"/>
    <w:sig w:usb0="B00002AF" w:usb1="69D77CFB" w:usb2="00000030" w:usb3="00000000" w:csb0="4008009F" w:csb1="DFD70000"/>
  </w:font>
  <w:font w:name="Batang">
    <w:panose1 w:val="02030600000101010101"/>
    <w:charset w:val="81"/>
    <w:family w:val="auto"/>
    <w:pitch w:val="default"/>
    <w:sig w:usb0="B00002AF" w:usb1="69D77CFB" w:usb2="00000030" w:usb3="00000000" w:csb0="4008009F" w:csb1="DFD70000"/>
  </w:font>
  <w:font w:name="文鼎大标宋简">
    <w:altName w:val="宋体"/>
    <w:panose1 w:val="00000000000000000000"/>
    <w:charset w:val="86"/>
    <w:family w:val="modern"/>
    <w:pitch w:val="default"/>
    <w:sig w:usb0="00000000" w:usb1="00000000" w:usb2="00000010" w:usb3="00000000" w:csb0="00040000" w:csb1="00000000"/>
  </w:font>
  <w:font w:name="方正仿宋_GBK">
    <w:altName w:val="黑体"/>
    <w:panose1 w:val="03000509000000000000"/>
    <w:charset w:val="86"/>
    <w:family w:val="script"/>
    <w:pitch w:val="default"/>
    <w:sig w:usb0="00000000" w:usb1="00000000" w:usb2="00000010" w:usb3="00000000" w:csb0="00040000" w:csb1="00000000"/>
  </w:font>
  <w:font w:name="PMingLiU">
    <w:panose1 w:val="02020500000000000000"/>
    <w:charset w:val="88"/>
    <w:family w:val="auto"/>
    <w:pitch w:val="default"/>
    <w:sig w:usb0="A00002FF" w:usb1="28CFFCFA" w:usb2="00000016" w:usb3="00000000" w:csb0="00100001" w:csb1="00000000"/>
  </w:font>
  <w:font w:name="TimesNewRomanPSMT">
    <w:altName w:val="Times New Roman"/>
    <w:panose1 w:val="00000000000000000000"/>
    <w:charset w:val="00"/>
    <w:family w:val="decorative"/>
    <w:pitch w:val="default"/>
    <w:sig w:usb0="00000000" w:usb1="00000000" w:usb2="00000010" w:usb3="00000000" w:csb0="00040001" w:csb1="00000000"/>
  </w:font>
  <w:font w:name="CSGRAN+FangSong_GB2312">
    <w:altName w:val="宋体"/>
    <w:panose1 w:val="02010609030101010101"/>
    <w:charset w:val="86"/>
    <w:family w:val="modern"/>
    <w:pitch w:val="default"/>
    <w:sig w:usb0="00000000" w:usb1="00000000" w:usb2="00000000" w:usb3="00000000" w:csb0="00040000" w:csb1="00000000"/>
  </w:font>
  <w:font w:name="汉真广标">
    <w:altName w:val="微软雅黑"/>
    <w:panose1 w:val="02010609000101010101"/>
    <w:charset w:val="86"/>
    <w:family w:val="auto"/>
    <w:pitch w:val="default"/>
    <w:sig w:usb0="00000000" w:usb1="00000000" w:usb2="00000002" w:usb3="00000000" w:csb0="00040000" w:csb1="00000000"/>
  </w:font>
  <w:font w:name="经典综艺体简">
    <w:altName w:val="宋体"/>
    <w:panose1 w:val="02010609000101010101"/>
    <w:charset w:val="86"/>
    <w:family w:val="auto"/>
    <w:pitch w:val="default"/>
    <w:sig w:usb0="00000000" w:usb1="00000000" w:usb2="0000001E" w:usb3="00000000" w:csb0="20040000" w:csb1="00000000"/>
  </w:font>
  <w:font w:name="字体管家彩虹羊">
    <w:altName w:val="MS UI Gothic"/>
    <w:panose1 w:val="02000500000000000000"/>
    <w:charset w:val="80"/>
    <w:family w:val="auto"/>
    <w:pitch w:val="default"/>
    <w:sig w:usb0="00000000" w:usb1="00000000" w:usb2="001FFDFF" w:usb3="00000000" w:csb0="600301FF" w:csb1="FFFF0000"/>
  </w:font>
  <w:font w:name="Vrinda">
    <w:panose1 w:val="020B0502040204020203"/>
    <w:charset w:val="00"/>
    <w:family w:val="auto"/>
    <w:pitch w:val="default"/>
    <w:sig w:usb0="00010003" w:usb1="00000000" w:usb2="00000000" w:usb3="00000000" w:csb0="00000001" w:csb1="00000000"/>
  </w:font>
  <w:font w:name="SimSun-ExtB">
    <w:panose1 w:val="02010609060101010101"/>
    <w:charset w:val="86"/>
    <w:family w:val="auto"/>
    <w:pitch w:val="default"/>
    <w:sig w:usb0="00000001" w:usb1="02000000" w:usb2="00000000" w:usb3="00000000" w:csb0="00040001" w:csb1="00000000"/>
  </w:font>
  <w:font w:name="Franklin Gothic Medium">
    <w:panose1 w:val="020B0603020102020204"/>
    <w:charset w:val="00"/>
    <w:family w:val="auto"/>
    <w:pitch w:val="default"/>
    <w:sig w:usb0="00000287" w:usb1="00000000" w:usb2="00000000" w:usb3="00000000" w:csb0="2000009F" w:csb1="DFD70000"/>
  </w:font>
  <w:font w:name="Glyphicons Halflings">
    <w:altName w:val="Segoe Print"/>
    <w:panose1 w:val="00000000000000000000"/>
    <w:charset w:val="00"/>
    <w:family w:val="auto"/>
    <w:pitch w:val="default"/>
    <w:sig w:usb0="00000000" w:usb1="00000000" w:usb2="00000000" w:usb3="00000000" w:csb0="00000000" w:csb1="00000000"/>
  </w:font>
  <w:font w:name="Menlo">
    <w:altName w:val="Segoe Print"/>
    <w:panose1 w:val="00000000000000000000"/>
    <w:charset w:val="00"/>
    <w:family w:val="auto"/>
    <w:pitch w:val="default"/>
    <w:sig w:usb0="00000000" w:usb1="00000000" w:usb2="00000000" w:usb3="00000000" w:csb0="00000000" w:csb1="00000000"/>
  </w:font>
  <w:font w:name="MS UI Gothic">
    <w:panose1 w:val="020B0600070205080204"/>
    <w:charset w:val="80"/>
    <w:family w:val="auto"/>
    <w:pitch w:val="default"/>
    <w:sig w:usb0="E00002FF" w:usb1="6AC7FDFB" w:usb2="00000012" w:usb3="00000000" w:csb0="4002009F" w:csb1="DFD70000"/>
  </w:font>
  <w:font w:name="MingLiU">
    <w:panose1 w:val="02020509000000000000"/>
    <w:charset w:val="88"/>
    <w:family w:val="modern"/>
    <w:pitch w:val="default"/>
    <w:sig w:usb0="A00002FF" w:usb1="28CFFCFA" w:usb2="00000016" w:usb3="00000000" w:csb0="00100001" w:csb1="00000000"/>
  </w:font>
  <w:font w:name="MS Mincho">
    <w:panose1 w:val="02020609040205080304"/>
    <w:charset w:val="80"/>
    <w:family w:val="modern"/>
    <w:pitch w:val="default"/>
    <w:sig w:usb0="E00002FF" w:usb1="6AC7FDFB" w:usb2="00000012" w:usb3="00000000" w:csb0="4002009F" w:csb1="DFD70000"/>
  </w:font>
  <w:font w:name="Yu Gothic UI">
    <w:altName w:val="Meiryo UI"/>
    <w:panose1 w:val="020B0500000000000000"/>
    <w:charset w:val="80"/>
    <w:family w:val="auto"/>
    <w:pitch w:val="default"/>
    <w:sig w:usb0="00000000" w:usb1="00000000" w:usb2="00000016" w:usb3="00000000" w:csb0="2002009F" w:csb1="00000000"/>
  </w:font>
  <w:font w:name="SimSun-Identity-H">
    <w:altName w:val="黑体"/>
    <w:panose1 w:val="00000000000000000000"/>
    <w:charset w:val="86"/>
    <w:family w:val="auto"/>
    <w:pitch w:val="default"/>
    <w:sig w:usb0="00000000" w:usb1="00000000" w:usb2="00000010" w:usb3="00000000" w:csb0="00040000" w:csb1="00000000"/>
  </w:font>
  <w:font w:name="FangSong_GB2312-Identity-H">
    <w:altName w:val="黑体"/>
    <w:panose1 w:val="00000000000000000000"/>
    <w:charset w:val="86"/>
    <w:family w:val="auto"/>
    <w:pitch w:val="default"/>
    <w:sig w:usb0="00000000" w:usb1="00000000" w:usb2="00000010" w:usb3="00000000" w:csb0="00040000" w:csb1="00000000"/>
  </w:font>
  <w:font w:name="SimHei-Identity-H">
    <w:altName w:val="黑体"/>
    <w:panose1 w:val="00000000000000000000"/>
    <w:charset w:val="86"/>
    <w:family w:val="auto"/>
    <w:pitch w:val="default"/>
    <w:sig w:usb0="00000000" w:usb1="00000000" w:usb2="00000010" w:usb3="00000000" w:csb0="00040000" w:csb1="00000000"/>
  </w:font>
  <w:font w:name="TimesNewRomanPSMT-Identity-H">
    <w:altName w:val="黑体"/>
    <w:panose1 w:val="00000000000000000000"/>
    <w:charset w:val="86"/>
    <w:family w:val="auto"/>
    <w:pitch w:val="default"/>
    <w:sig w:usb0="00000000" w:usb1="00000000" w:usb2="00000010" w:usb3="00000000" w:csb0="00040000" w:csb1="00000000"/>
  </w:font>
  <w:font w:name="Tms Rmn">
    <w:altName w:val="Times New Roman"/>
    <w:panose1 w:val="02020603040505020304"/>
    <w:charset w:val="00"/>
    <w:family w:val="roman"/>
    <w:pitch w:val="default"/>
    <w:sig w:usb0="00000000" w:usb1="00000000" w:usb2="00000000" w:usb3="00000000" w:csb0="00000001" w:csb1="00000000"/>
  </w:font>
  <w:font w:name="文鼎粗黑">
    <w:altName w:val="黑体"/>
    <w:panose1 w:val="00000000000000000000"/>
    <w:charset w:val="86"/>
    <w:family w:val="modern"/>
    <w:pitch w:val="default"/>
    <w:sig w:usb0="00000000" w:usb1="00000000" w:usb2="00000010" w:usb3="00000000" w:csb0="00040000" w:csb1="00000000"/>
  </w:font>
  <w:font w:name="昆仑仿宋">
    <w:altName w:val="仿宋"/>
    <w:panose1 w:val="00000000000000000000"/>
    <w:charset w:val="86"/>
    <w:family w:val="modern"/>
    <w:pitch w:val="default"/>
    <w:sig w:usb0="00000000" w:usb1="00000000" w:usb2="00000010" w:usb3="00000000" w:csb0="00040000" w:csb1="00000000"/>
  </w:font>
  <w:font w:name="Akzidenz-Grotesk BQ Medium">
    <w:altName w:val="新宋体"/>
    <w:panose1 w:val="00000000000000000000"/>
    <w:charset w:val="86"/>
    <w:family w:val="swiss"/>
    <w:pitch w:val="default"/>
    <w:sig w:usb0="00000000" w:usb1="00000000" w:usb2="00000010" w:usb3="00000000" w:csb0="00040001" w:csb1="00000000"/>
  </w:font>
  <w:font w:name="长城仿宋">
    <w:altName w:val="黑体"/>
    <w:panose1 w:val="00000000000000000000"/>
    <w:charset w:val="86"/>
    <w:family w:val="modern"/>
    <w:pitch w:val="default"/>
    <w:sig w:usb0="00000000" w:usb1="00000000" w:usb2="00000010" w:usb3="00000000" w:csb0="00040000" w:csb1="00000000"/>
  </w:font>
  <w:font w:name="Akzidenz-Grotesk BQ Regular">
    <w:altName w:val="宋体"/>
    <w:panose1 w:val="00000000000000000000"/>
    <w:charset w:val="86"/>
    <w:family w:val="swiss"/>
    <w:pitch w:val="default"/>
    <w:sig w:usb0="00000000" w:usb1="00000000" w:usb2="00000010" w:usb3="00000000" w:csb0="00040000" w:csb1="00000000"/>
  </w:font>
  <w:font w:name="Arial-BoldMT">
    <w:altName w:val="新宋体"/>
    <w:panose1 w:val="00000000000000000000"/>
    <w:charset w:val="00"/>
    <w:family w:val="swiss"/>
    <w:pitch w:val="default"/>
    <w:sig w:usb0="00000000" w:usb1="00000000" w:usb2="00000010" w:usb3="00000000" w:csb0="00040001" w:csb1="00000000"/>
  </w:font>
  <w:font w:name="ArialMT">
    <w:altName w:val="Arial"/>
    <w:panose1 w:val="00000000000000000000"/>
    <w:charset w:val="00"/>
    <w:family w:val="swiss"/>
    <w:pitch w:val="default"/>
    <w:sig w:usb0="00000000" w:usb1="00000000" w:usb2="00000010" w:usb3="00000000" w:csb0="00040001" w:csb1="00000000"/>
  </w:font>
  <w:font w:name="SimSun+2">
    <w:altName w:val="黑体"/>
    <w:panose1 w:val="00000000000000000000"/>
    <w:charset w:val="86"/>
    <w:family w:val="auto"/>
    <w:pitch w:val="default"/>
    <w:sig w:usb0="00000000" w:usb1="00000000" w:usb2="00000010" w:usb3="00000000" w:csb0="00040000" w:csb1="00000000"/>
  </w:font>
  <w:font w:name="TimesNewRoman">
    <w:altName w:val="Times New Roman"/>
    <w:panose1 w:val="00000000000000000000"/>
    <w:charset w:val="00"/>
    <w:family w:val="auto"/>
    <w:pitch w:val="default"/>
    <w:sig w:usb0="00000000" w:usb1="00000000" w:usb2="00000000" w:usb3="00000000" w:csb0="00000001" w:csb1="00000000"/>
  </w:font>
  <w:font w:name="SimSun+3">
    <w:altName w:val="黑体"/>
    <w:panose1 w:val="00000000000000000000"/>
    <w:charset w:val="86"/>
    <w:family w:val="auto"/>
    <w:pitch w:val="default"/>
    <w:sig w:usb0="00000000" w:usb1="00000000" w:usb2="00000010" w:usb3="00000000" w:csb0="00040000" w:csb1="00000000"/>
  </w:font>
  <w:font w:name="SimSun+5">
    <w:altName w:val="黑体"/>
    <w:panose1 w:val="00000000000000000000"/>
    <w:charset w:val="86"/>
    <w:family w:val="auto"/>
    <w:pitch w:val="default"/>
    <w:sig w:usb0="00000000" w:usb1="00000000" w:usb2="00000010" w:usb3="00000000" w:csb0="00040000" w:csb1="00000000"/>
  </w:font>
  <w:font w:name="SimSun+4">
    <w:altName w:val="黑体"/>
    <w:panose1 w:val="00000000000000000000"/>
    <w:charset w:val="86"/>
    <w:family w:val="auto"/>
    <w:pitch w:val="default"/>
    <w:sig w:usb0="00000000" w:usb1="00000000" w:usb2="00000010" w:usb3="00000000" w:csb0="00040000" w:csb1="00000000"/>
  </w:font>
  <w:font w:name="SimHei+1">
    <w:altName w:val="Times New Roman"/>
    <w:panose1 w:val="00000000000000000000"/>
    <w:charset w:val="00"/>
    <w:family w:val="auto"/>
    <w:pitch w:val="default"/>
    <w:sig w:usb0="00000000" w:usb1="00000000" w:usb2="00000000" w:usb3="00000000" w:csb0="00000001" w:csb1="00000000"/>
  </w:font>
  <w:font w:name="微软雅黑 Light">
    <w:altName w:val="黑体"/>
    <w:panose1 w:val="020B0502040204020203"/>
    <w:charset w:val="86"/>
    <w:family w:val="auto"/>
    <w:pitch w:val="default"/>
    <w:sig w:usb0="00000000" w:usb1="00000000" w:usb2="00000016" w:usb3="00000000" w:csb0="0004000F" w:csb1="00000000"/>
  </w:font>
  <w:font w:name="方正兰亭超细黑简体">
    <w:panose1 w:val="02000000000000000000"/>
    <w:charset w:val="86"/>
    <w:family w:val="auto"/>
    <w:pitch w:val="default"/>
    <w:sig w:usb0="00000001" w:usb1="08000000" w:usb2="00000000" w:usb3="00000000" w:csb0="00040000" w:csb1="0000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PMingLiU-ExtB">
    <w:panose1 w:val="02020500000000000000"/>
    <w:charset w:val="88"/>
    <w:family w:val="auto"/>
    <w:pitch w:val="default"/>
    <w:sig w:usb0="8000002F" w:usb1="02000008" w:usb2="00000000" w:usb3="00000000" w:csb0="00100001" w:csb1="00000000"/>
  </w:font>
  <w:font w:name="Meiryo UI">
    <w:panose1 w:val="020B0604030504040204"/>
    <w:charset w:val="80"/>
    <w:family w:val="auto"/>
    <w:pitch w:val="default"/>
    <w:sig w:usb0="E10102FF" w:usb1="EAC7FFFF" w:usb2="00010012" w:usb3="00000000" w:csb0="6002009F" w:csb1="DFD70000"/>
  </w:font>
  <w:font w:name="Aparajita">
    <w:panose1 w:val="020B0604020202020204"/>
    <w:charset w:val="00"/>
    <w:family w:val="auto"/>
    <w:pitch w:val="default"/>
    <w:sig w:usb0="00008003" w:usb1="00000000" w:usb2="00000000" w:usb3="00000000" w:csb0="00000001" w:csb1="00000000"/>
  </w:font>
  <w:font w:name="AngsanaUPC">
    <w:panose1 w:val="02020603050405020304"/>
    <w:charset w:val="00"/>
    <w:family w:val="auto"/>
    <w:pitch w:val="default"/>
    <w:sig w:usb0="81000003" w:usb1="00000000" w:usb2="00000000" w:usb3="00000000" w:csb0="00010001" w:csb1="00000000"/>
  </w:font>
  <w:font w:name="Arial Unicode MS">
    <w:altName w:val="Arial"/>
    <w:panose1 w:val="020B0604020202020204"/>
    <w:charset w:val="00"/>
    <w:family w:val="roman"/>
    <w:pitch w:val="default"/>
    <w:sig w:usb0="00000000" w:usb1="00000000" w:usb2="00000000" w:usb3="00000000" w:csb0="00000001" w:csb1="00000000"/>
  </w:font>
  <w:font w:name="Microsoft JhengHei Light">
    <w:altName w:val="Microsoft JhengHei"/>
    <w:panose1 w:val="020B0304030504040204"/>
    <w:charset w:val="88"/>
    <w:family w:val="auto"/>
    <w:pitch w:val="default"/>
    <w:sig w:usb0="00000000" w:usb1="00000000" w:usb2="00000016" w:usb3="00000000" w:csb0="00100009" w:csb1="00000000"/>
  </w:font>
  <w:font w:name="Microsoft JhengHei">
    <w:panose1 w:val="020B0604030504040204"/>
    <w:charset w:val="88"/>
    <w:family w:val="auto"/>
    <w:pitch w:val="default"/>
    <w:sig w:usb0="00000087" w:usb1="28AF4000" w:usb2="00000016" w:usb3="00000000" w:csb0="00100009" w:csb1="00000000"/>
  </w:font>
  <w:font w:name="文鼎书宋">
    <w:altName w:val="宋体"/>
    <w:panose1 w:val="02020600000000000000"/>
    <w:charset w:val="86"/>
    <w:family w:val="auto"/>
    <w:pitch w:val="default"/>
    <w:sig w:usb0="00000000" w:usb1="00000000" w:usb2="00000012" w:usb3="00000000" w:csb0="00040001" w:csb1="00000000"/>
  </w:font>
  <w:font w:name="方正宋三简体">
    <w:altName w:val="宋体"/>
    <w:panose1 w:val="02010601030101010101"/>
    <w:charset w:val="86"/>
    <w:family w:val="auto"/>
    <w:pitch w:val="default"/>
    <w:sig w:usb0="00000000" w:usb1="00000000" w:usb2="00000010" w:usb3="00000000" w:csb0="00040000" w:csb1="00000000"/>
  </w:font>
  <w:font w:name="Century Gothic">
    <w:altName w:val="Segoe Print"/>
    <w:panose1 w:val="020B0502020202020204"/>
    <w:charset w:val="00"/>
    <w:family w:val="swiss"/>
    <w:pitch w:val="default"/>
    <w:sig w:usb0="00000000" w:usb1="00000000" w:usb2="00000000" w:usb3="00000000" w:csb0="2000009F" w:csb1="DFD70000"/>
  </w:font>
  <w:font w:name="方正黑体简体">
    <w:altName w:val="微软雅黑"/>
    <w:panose1 w:val="03000509000000000000"/>
    <w:charset w:val="86"/>
    <w:family w:val="auto"/>
    <w:pitch w:val="default"/>
    <w:sig w:usb0="00000000" w:usb1="00000000" w:usb2="00000000" w:usb3="00000000" w:csb0="00040000" w:csb1="00000000"/>
  </w:font>
  <w:font w:name="′Times New Roman′">
    <w:altName w:val="宋体"/>
    <w:panose1 w:val="00000000000000000000"/>
    <w:charset w:val="86"/>
    <w:family w:val="roman"/>
    <w:pitch w:val="default"/>
    <w:sig w:usb0="00000000" w:usb1="00000000" w:usb2="00000000" w:usb3="00000000" w:csb0="00040000" w:csb1="00000000"/>
  </w:font>
  <w:font w:name="AdobeSongStd-Light">
    <w:altName w:val="黑体"/>
    <w:panose1 w:val="00000000000000000000"/>
    <w:charset w:val="86"/>
    <w:family w:val="auto"/>
    <w:pitch w:val="default"/>
    <w:sig w:usb0="00000000" w:usb1="00000000" w:usb2="00000010" w:usb3="00000000" w:csb0="00040000" w:csb1="00000000"/>
  </w:font>
  <w:font w:name="font-weight : 700">
    <w:altName w:val="hakuyoxingshu7000"/>
    <w:panose1 w:val="00000000000000000000"/>
    <w:charset w:val="00"/>
    <w:family w:val="auto"/>
    <w:pitch w:val="default"/>
    <w:sig w:usb0="00000000" w:usb1="00000000" w:usb2="00000000" w:usb3="00000000" w:csb0="00040001" w:csb1="00000000"/>
  </w:font>
  <w:font w:name="Symbol">
    <w:panose1 w:val="05050102010706020507"/>
    <w:charset w:val="00"/>
    <w:family w:val="auto"/>
    <w:pitch w:val="default"/>
    <w:sig w:usb0="00000000" w:usb1="00000000" w:usb2="00000000" w:usb3="00000000" w:csb0="80000000" w:csb1="00000000"/>
  </w:font>
  <w:font w:name="Aharoni">
    <w:panose1 w:val="02010803020104030203"/>
    <w:charset w:val="B1"/>
    <w:family w:val="auto"/>
    <w:pitch w:val="default"/>
    <w:sig w:usb0="00000801" w:usb1="00000000" w:usb2="00000000" w:usb3="00000000" w:csb0="00000020" w:csb1="00200000"/>
  </w:font>
  <w:font w:name="Lucida Console">
    <w:panose1 w:val="020B0609040504020204"/>
    <w:charset w:val="00"/>
    <w:family w:val="modern"/>
    <w:pitch w:val="default"/>
    <w:sig w:usb0="8000028F" w:usb1="00001800" w:usb2="00000000" w:usb3="00000000" w:csb0="0000001F" w:csb1="D7D70000"/>
  </w:font>
  <w:font w:name="TTE2268A60t00">
    <w:altName w:val="Times New Roman"/>
    <w:panose1 w:val="00000000000000000000"/>
    <w:charset w:val="00"/>
    <w:family w:val="auto"/>
    <w:pitch w:val="default"/>
    <w:sig w:usb0="00000000" w:usb1="00000000" w:usb2="00000000" w:usb3="00000000" w:csb0="00000001" w:csb1="00000000"/>
  </w:font>
  <w:font w:name="TT58AAo02">
    <w:altName w:val="宋体"/>
    <w:panose1 w:val="00000000000000000000"/>
    <w:charset w:val="86"/>
    <w:family w:val="auto"/>
    <w:pitch w:val="default"/>
    <w:sig w:usb0="00000000" w:usb1="00000000" w:usb2="00000010" w:usb3="00000000" w:csb0="00040000" w:csb1="00000000"/>
  </w:font>
  <w:font w:name="Romantic">
    <w:altName w:val="Segoe Print"/>
    <w:panose1 w:val="00000400000000000000"/>
    <w:charset w:val="02"/>
    <w:family w:val="auto"/>
    <w:pitch w:val="default"/>
    <w:sig w:usb0="00000000" w:usb1="00000000" w:usb2="00000000" w:usb3="00000000" w:csb0="00000000" w:csb1="00000000"/>
  </w:font>
  <w:font w:name="Edwardian Script ITC">
    <w:altName w:val="Mongolian Baiti"/>
    <w:panose1 w:val="030303020407070D0804"/>
    <w:charset w:val="00"/>
    <w:family w:val="script"/>
    <w:pitch w:val="default"/>
    <w:sig w:usb0="00000000" w:usb1="00000000" w:usb2="00000000" w:usb3="00000000" w:csb0="00000001" w:csb1="00000000"/>
  </w:font>
  <w:font w:name="MV Boli">
    <w:panose1 w:val="02000500030200090000"/>
    <w:charset w:val="00"/>
    <w:family w:val="auto"/>
    <w:pitch w:val="default"/>
    <w:sig w:usb0="00000003" w:usb1="00000000" w:usb2="00000100" w:usb3="00000000" w:csb0="00000001" w:csb1="00000000"/>
  </w:font>
  <w:font w:name="字体管家元旦">
    <w:altName w:val="宋体"/>
    <w:panose1 w:val="02000500000000000000"/>
    <w:charset w:val="86"/>
    <w:family w:val="auto"/>
    <w:pitch w:val="default"/>
    <w:sig w:usb0="00000000" w:usb1="00000000" w:usb2="001FFDFF" w:usb3="00000000" w:csb0="00040003" w:csb1="C4900000"/>
  </w:font>
  <w:font w:name="字体管家元旦">
    <w:altName w:val="微软雅黑"/>
    <w:panose1 w:val="02000500000000000000"/>
    <w:charset w:val="02"/>
    <w:family w:val="auto"/>
    <w:pitch w:val="default"/>
    <w:sig w:usb0="00000000" w:usb1="00000000" w:usb2="001FFDFF" w:usb3="00000000" w:csb0="00040003" w:csb1="C4900000"/>
  </w:font>
  <w:font w:name="MS PGothic">
    <w:panose1 w:val="020B0600070205080204"/>
    <w:charset w:val="80"/>
    <w:family w:val="auto"/>
    <w:pitch w:val="default"/>
    <w:sig w:usb0="E00002FF" w:usb1="6AC7FDFB" w:usb2="00000012" w:usb3="00000000" w:csb0="4002009F" w:csb1="DFD70000"/>
  </w:font>
  <w:font w:name="Mongolian Baiti">
    <w:panose1 w:val="03000500000000000000"/>
    <w:charset w:val="00"/>
    <w:family w:val="auto"/>
    <w:pitch w:val="default"/>
    <w:sig w:usb0="80000023" w:usb1="00000000" w:usb2="00020000" w:usb3="00000000" w:csb0="00000001" w:csb1="00000000"/>
  </w:font>
  <w:font w:name="字体管家仿宋">
    <w:altName w:val="仿宋"/>
    <w:panose1 w:val="00020600040101010101"/>
    <w:charset w:val="86"/>
    <w:family w:val="auto"/>
    <w:pitch w:val="default"/>
    <w:sig w:usb0="00000000" w:usb1="00000000" w:usb2="00000016" w:usb3="00000000" w:csb0="0004009F" w:csb1="DFD70000"/>
  </w:font>
  <w:font w:name="字体管家萌兔奔月">
    <w:altName w:val="宋体"/>
    <w:panose1 w:val="00020600040101010101"/>
    <w:charset w:val="86"/>
    <w:family w:val="auto"/>
    <w:pitch w:val="default"/>
    <w:sig w:usb0="00000000" w:usb1="00000000" w:usb2="00000016" w:usb3="00000000" w:csb0="0004009F" w:csb1="DFD70000"/>
  </w:font>
  <w:font w:name="Hiragino Sans GB">
    <w:altName w:val="Segoe Print"/>
    <w:panose1 w:val="00000000000000000000"/>
    <w:charset w:val="00"/>
    <w:family w:val="auto"/>
    <w:pitch w:val="default"/>
    <w:sig w:usb0="00000000" w:usb1="00000000" w:usb2="00000000" w:usb3="00000000" w:csb0="00000000" w:csb1="00000000"/>
  </w:font>
  <w:font w:name="RomanS">
    <w:altName w:val="Vrinda"/>
    <w:panose1 w:val="02000400000000000000"/>
    <w:charset w:val="00"/>
    <w:family w:val="auto"/>
    <w:pitch w:val="default"/>
    <w:sig w:usb0="00000000" w:usb1="00000000" w:usb2="00000000" w:usb3="00000000" w:csb0="000001FF" w:csb1="00000000"/>
  </w:font>
  <w:font w:name="AMGDT">
    <w:altName w:val="Vrinda"/>
    <w:panose1 w:val="02000400000000000000"/>
    <w:charset w:val="00"/>
    <w:family w:val="auto"/>
    <w:pitch w:val="default"/>
    <w:sig w:usb0="00000000" w:usb1="00000000" w:usb2="00000000" w:usb3="00000000" w:csb0="00000001" w:csb1="00000000"/>
  </w:font>
  <w:font w:name="Oswald">
    <w:altName w:val="MV Boli"/>
    <w:panose1 w:val="02000503000000000000"/>
    <w:charset w:val="00"/>
    <w:family w:val="auto"/>
    <w:pitch w:val="default"/>
    <w:sig w:usb0="00000000" w:usb1="00000000" w:usb2="00000000" w:usb3="00000000" w:csb0="00000093" w:csb1="00000000"/>
  </w:font>
  <w:font w:name="hakuyoxingshu7000">
    <w:panose1 w:val="02000600000000000000"/>
    <w:charset w:val="86"/>
    <w:family w:val="auto"/>
    <w:pitch w:val="default"/>
    <w:sig w:usb0="FFFFFFFF" w:usb1="E9FFFFFF" w:usb2="0000003F" w:usb3="00000000" w:csb0="603F00FF" w:csb1="FFFF0000"/>
  </w:font>
  <w:font w:name="思源黑体">
    <w:altName w:val="黑体"/>
    <w:panose1 w:val="020B0500000000090000"/>
    <w:charset w:val="86"/>
    <w:family w:val="auto"/>
    <w:pitch w:val="default"/>
    <w:sig w:usb0="00000000" w:usb1="00000000" w:usb2="00000016" w:usb3="00000000" w:csb0="60060107" w:csb1="00000000"/>
  </w:font>
  <w:font w:name="Angsana New">
    <w:panose1 w:val="02020603050405020304"/>
    <w:charset w:val="00"/>
    <w:family w:val="roman"/>
    <w:pitch w:val="default"/>
    <w:sig w:usb0="81000003" w:usb1="00000000" w:usb2="00000000" w:usb3="00000000" w:csb0="00010001" w:csb1="00000000"/>
  </w:font>
  <w:font w:name="方正大标宋简体">
    <w:altName w:val="微软雅黑"/>
    <w:panose1 w:val="02010601030101010101"/>
    <w:charset w:val="86"/>
    <w:family w:val="auto"/>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34E6B2"/>
    <w:multiLevelType w:val="singleLevel"/>
    <w:tmpl w:val="5934E6B2"/>
    <w:lvl w:ilvl="0" w:tentative="0">
      <w:start w:val="1"/>
      <w:numFmt w:val="decimal"/>
      <w:suff w:val="nothing"/>
      <w:lvlText w:val="%1."/>
      <w:lvlJc w:val="left"/>
    </w:lvl>
  </w:abstractNum>
  <w:abstractNum w:abstractNumId="1">
    <w:nsid w:val="5945EB0E"/>
    <w:multiLevelType w:val="singleLevel"/>
    <w:tmpl w:val="5945EB0E"/>
    <w:lvl w:ilvl="0" w:tentative="0">
      <w:start w:val="1"/>
      <w:numFmt w:val="decimal"/>
      <w:suff w:val="nothing"/>
      <w:lvlText w:val="%1."/>
      <w:lvlJc w:val="left"/>
    </w:lvl>
  </w:abstractNum>
  <w:abstractNum w:abstractNumId="2">
    <w:nsid w:val="594B74D3"/>
    <w:multiLevelType w:val="singleLevel"/>
    <w:tmpl w:val="594B74D3"/>
    <w:lvl w:ilvl="0" w:tentative="0">
      <w:start w:val="1"/>
      <w:numFmt w:val="decimal"/>
      <w:suff w:val="nothing"/>
      <w:lvlText w:val="%1."/>
      <w:lvlJc w:val="left"/>
    </w:lvl>
  </w:abstractNum>
  <w:abstractNum w:abstractNumId="3">
    <w:nsid w:val="594B755F"/>
    <w:multiLevelType w:val="singleLevel"/>
    <w:tmpl w:val="594B755F"/>
    <w:lvl w:ilvl="0" w:tentative="0">
      <w:start w:val="1"/>
      <w:numFmt w:val="decimal"/>
      <w:suff w:val="nothing"/>
      <w:lvlText w:val="%1."/>
      <w:lvlJc w:val="left"/>
    </w:lvl>
  </w:abstractNum>
  <w:abstractNum w:abstractNumId="4">
    <w:nsid w:val="594BC84C"/>
    <w:multiLevelType w:val="singleLevel"/>
    <w:tmpl w:val="594BC84C"/>
    <w:lvl w:ilvl="0" w:tentative="0">
      <w:start w:val="1"/>
      <w:numFmt w:val="decimal"/>
      <w:suff w:val="nothing"/>
      <w:lvlText w:val="%1."/>
      <w:lvlJc w:val="left"/>
    </w:lvl>
  </w:abstractNum>
  <w:abstractNum w:abstractNumId="5">
    <w:nsid w:val="594BCF3C"/>
    <w:multiLevelType w:val="singleLevel"/>
    <w:tmpl w:val="594BCF3C"/>
    <w:lvl w:ilvl="0" w:tentative="0">
      <w:start w:val="1"/>
      <w:numFmt w:val="decimal"/>
      <w:suff w:val="nothing"/>
      <w:lvlText w:val="%1."/>
      <w:lvlJc w:val="left"/>
    </w:lvl>
  </w:abstractNum>
  <w:abstractNum w:abstractNumId="6">
    <w:nsid w:val="594BD659"/>
    <w:multiLevelType w:val="singleLevel"/>
    <w:tmpl w:val="594BD659"/>
    <w:lvl w:ilvl="0" w:tentative="0">
      <w:start w:val="1"/>
      <w:numFmt w:val="decimal"/>
      <w:suff w:val="nothing"/>
      <w:lvlText w:val="%1."/>
      <w:lvlJc w:val="left"/>
    </w:lvl>
  </w:abstractNum>
  <w:abstractNum w:abstractNumId="7">
    <w:nsid w:val="5958CAC1"/>
    <w:multiLevelType w:val="singleLevel"/>
    <w:tmpl w:val="5958CAC1"/>
    <w:lvl w:ilvl="0" w:tentative="0">
      <w:start w:val="1"/>
      <w:numFmt w:val="decimal"/>
      <w:suff w:val="nothing"/>
      <w:lvlText w:val="%1."/>
      <w:lvlJc w:val="left"/>
    </w:lvl>
  </w:abstractNum>
  <w:abstractNum w:abstractNumId="8">
    <w:nsid w:val="5958D0AE"/>
    <w:multiLevelType w:val="singleLevel"/>
    <w:tmpl w:val="5958D0AE"/>
    <w:lvl w:ilvl="0" w:tentative="0">
      <w:start w:val="1"/>
      <w:numFmt w:val="decimal"/>
      <w:suff w:val="nothing"/>
      <w:lvlText w:val="%1."/>
      <w:lvlJc w:val="left"/>
    </w:lvl>
  </w:abstractNum>
  <w:abstractNum w:abstractNumId="9">
    <w:nsid w:val="5958E58E"/>
    <w:multiLevelType w:val="singleLevel"/>
    <w:tmpl w:val="5958E58E"/>
    <w:lvl w:ilvl="0" w:tentative="0">
      <w:start w:val="1"/>
      <w:numFmt w:val="decimal"/>
      <w:suff w:val="nothing"/>
      <w:lvlText w:val="%1."/>
      <w:lvlJc w:val="left"/>
    </w:lvl>
  </w:abstractNum>
  <w:abstractNum w:abstractNumId="10">
    <w:nsid w:val="5958E6BD"/>
    <w:multiLevelType w:val="singleLevel"/>
    <w:tmpl w:val="5958E6BD"/>
    <w:lvl w:ilvl="0" w:tentative="0">
      <w:start w:val="1"/>
      <w:numFmt w:val="decimal"/>
      <w:suff w:val="nothing"/>
      <w:lvlText w:val="%1."/>
      <w:lvlJc w:val="left"/>
    </w:lvl>
  </w:abstractNum>
  <w:abstractNum w:abstractNumId="11">
    <w:nsid w:val="595E4E87"/>
    <w:multiLevelType w:val="singleLevel"/>
    <w:tmpl w:val="595E4E87"/>
    <w:lvl w:ilvl="0" w:tentative="0">
      <w:start w:val="1"/>
      <w:numFmt w:val="chineseCounting"/>
      <w:suff w:val="nothing"/>
      <w:lvlText w:val="%1、"/>
      <w:lvlJc w:val="left"/>
    </w:lvl>
  </w:abstractNum>
  <w:abstractNum w:abstractNumId="12">
    <w:nsid w:val="595E53F7"/>
    <w:multiLevelType w:val="singleLevel"/>
    <w:tmpl w:val="595E53F7"/>
    <w:lvl w:ilvl="0" w:tentative="0">
      <w:start w:val="3"/>
      <w:numFmt w:val="chineseCounting"/>
      <w:suff w:val="nothing"/>
      <w:lvlText w:val="（%1）"/>
      <w:lvlJc w:val="left"/>
    </w:lvl>
  </w:abstractNum>
  <w:abstractNum w:abstractNumId="13">
    <w:nsid w:val="59801A32"/>
    <w:multiLevelType w:val="singleLevel"/>
    <w:tmpl w:val="59801A32"/>
    <w:lvl w:ilvl="0" w:tentative="0">
      <w:start w:val="1"/>
      <w:numFmt w:val="decimal"/>
      <w:suff w:val="nothing"/>
      <w:lvlText w:val="%1、"/>
      <w:lvlJc w:val="left"/>
    </w:lvl>
  </w:abstractNum>
  <w:abstractNum w:abstractNumId="14">
    <w:nsid w:val="59814C0E"/>
    <w:multiLevelType w:val="singleLevel"/>
    <w:tmpl w:val="59814C0E"/>
    <w:lvl w:ilvl="0" w:tentative="0">
      <w:start w:val="1"/>
      <w:numFmt w:val="decimal"/>
      <w:suff w:val="nothing"/>
      <w:lvlText w:val="%1."/>
      <w:lvlJc w:val="left"/>
    </w:lvl>
  </w:abstractNum>
  <w:abstractNum w:abstractNumId="15">
    <w:nsid w:val="59814C22"/>
    <w:multiLevelType w:val="singleLevel"/>
    <w:tmpl w:val="59814C22"/>
    <w:lvl w:ilvl="0" w:tentative="0">
      <w:start w:val="1"/>
      <w:numFmt w:val="decimal"/>
      <w:suff w:val="nothing"/>
      <w:lvlText w:val="%1、"/>
      <w:lvlJc w:val="left"/>
    </w:lvl>
  </w:abstractNum>
  <w:abstractNum w:abstractNumId="16">
    <w:nsid w:val="59814C38"/>
    <w:multiLevelType w:val="singleLevel"/>
    <w:tmpl w:val="59814C38"/>
    <w:lvl w:ilvl="0" w:tentative="0">
      <w:start w:val="1"/>
      <w:numFmt w:val="decimal"/>
      <w:suff w:val="nothing"/>
      <w:lvlText w:val="%1、"/>
      <w:lvlJc w:val="left"/>
    </w:lvl>
  </w:abstractNum>
  <w:abstractNum w:abstractNumId="17">
    <w:nsid w:val="59814C4D"/>
    <w:multiLevelType w:val="singleLevel"/>
    <w:tmpl w:val="59814C4D"/>
    <w:lvl w:ilvl="0" w:tentative="0">
      <w:start w:val="1"/>
      <w:numFmt w:val="decimal"/>
      <w:suff w:val="nothing"/>
      <w:lvlText w:val="%1、"/>
      <w:lvlJc w:val="left"/>
    </w:lvl>
  </w:abstractNum>
  <w:abstractNum w:abstractNumId="18">
    <w:nsid w:val="59814C6C"/>
    <w:multiLevelType w:val="singleLevel"/>
    <w:tmpl w:val="59814C6C"/>
    <w:lvl w:ilvl="0" w:tentative="0">
      <w:start w:val="1"/>
      <w:numFmt w:val="decimal"/>
      <w:suff w:val="nothing"/>
      <w:lvlText w:val="%1、"/>
      <w:lvlJc w:val="left"/>
    </w:lvl>
  </w:abstractNum>
  <w:abstractNum w:abstractNumId="19">
    <w:nsid w:val="59814C83"/>
    <w:multiLevelType w:val="singleLevel"/>
    <w:tmpl w:val="59814C83"/>
    <w:lvl w:ilvl="0" w:tentative="0">
      <w:start w:val="1"/>
      <w:numFmt w:val="decimal"/>
      <w:suff w:val="nothing"/>
      <w:lvlText w:val="%1、"/>
      <w:lvlJc w:val="left"/>
    </w:lvl>
  </w:abstractNum>
  <w:abstractNum w:abstractNumId="20">
    <w:nsid w:val="59814CA6"/>
    <w:multiLevelType w:val="singleLevel"/>
    <w:tmpl w:val="59814CA6"/>
    <w:lvl w:ilvl="0" w:tentative="0">
      <w:start w:val="1"/>
      <w:numFmt w:val="decimal"/>
      <w:suff w:val="nothing"/>
      <w:lvlText w:val="%1、"/>
      <w:lvlJc w:val="left"/>
    </w:lvl>
  </w:abstractNum>
  <w:abstractNum w:abstractNumId="21">
    <w:nsid w:val="59814CBC"/>
    <w:multiLevelType w:val="singleLevel"/>
    <w:tmpl w:val="59814CBC"/>
    <w:lvl w:ilvl="0" w:tentative="0">
      <w:start w:val="1"/>
      <w:numFmt w:val="decimal"/>
      <w:suff w:val="nothing"/>
      <w:lvlText w:val="%1、"/>
      <w:lvlJc w:val="left"/>
    </w:lvl>
  </w:abstractNum>
  <w:abstractNum w:abstractNumId="22">
    <w:nsid w:val="59814CD9"/>
    <w:multiLevelType w:val="singleLevel"/>
    <w:tmpl w:val="59814CD9"/>
    <w:lvl w:ilvl="0" w:tentative="0">
      <w:start w:val="1"/>
      <w:numFmt w:val="decimal"/>
      <w:suff w:val="nothing"/>
      <w:lvlText w:val="%1、"/>
      <w:lvlJc w:val="left"/>
    </w:lvl>
  </w:abstractNum>
  <w:abstractNum w:abstractNumId="23">
    <w:nsid w:val="59814D00"/>
    <w:multiLevelType w:val="singleLevel"/>
    <w:tmpl w:val="59814D00"/>
    <w:lvl w:ilvl="0" w:tentative="0">
      <w:start w:val="1"/>
      <w:numFmt w:val="decimal"/>
      <w:suff w:val="nothing"/>
      <w:lvlText w:val="%1、"/>
      <w:lvlJc w:val="left"/>
    </w:lvl>
  </w:abstractNum>
  <w:abstractNum w:abstractNumId="24">
    <w:nsid w:val="59814D1E"/>
    <w:multiLevelType w:val="singleLevel"/>
    <w:tmpl w:val="59814D1E"/>
    <w:lvl w:ilvl="0" w:tentative="0">
      <w:start w:val="1"/>
      <w:numFmt w:val="decimal"/>
      <w:suff w:val="nothing"/>
      <w:lvlText w:val="%1、"/>
      <w:lvlJc w:val="left"/>
    </w:lvl>
  </w:abstractNum>
  <w:abstractNum w:abstractNumId="25">
    <w:nsid w:val="59814D3A"/>
    <w:multiLevelType w:val="singleLevel"/>
    <w:tmpl w:val="59814D3A"/>
    <w:lvl w:ilvl="0" w:tentative="0">
      <w:start w:val="1"/>
      <w:numFmt w:val="decimal"/>
      <w:suff w:val="nothing"/>
      <w:lvlText w:val="%1、"/>
      <w:lvlJc w:val="left"/>
    </w:lvl>
  </w:abstractNum>
  <w:abstractNum w:abstractNumId="26">
    <w:nsid w:val="59814D4C"/>
    <w:multiLevelType w:val="singleLevel"/>
    <w:tmpl w:val="59814D4C"/>
    <w:lvl w:ilvl="0" w:tentative="0">
      <w:start w:val="1"/>
      <w:numFmt w:val="decimal"/>
      <w:suff w:val="nothing"/>
      <w:lvlText w:val="%1、"/>
      <w:lvlJc w:val="left"/>
    </w:lvl>
  </w:abstractNum>
  <w:abstractNum w:abstractNumId="27">
    <w:nsid w:val="59814D5F"/>
    <w:multiLevelType w:val="singleLevel"/>
    <w:tmpl w:val="59814D5F"/>
    <w:lvl w:ilvl="0" w:tentative="0">
      <w:start w:val="1"/>
      <w:numFmt w:val="decimal"/>
      <w:suff w:val="nothing"/>
      <w:lvlText w:val="%1、"/>
      <w:lvlJc w:val="left"/>
    </w:lvl>
  </w:abstractNum>
  <w:abstractNum w:abstractNumId="28">
    <w:nsid w:val="59814D75"/>
    <w:multiLevelType w:val="singleLevel"/>
    <w:tmpl w:val="59814D75"/>
    <w:lvl w:ilvl="0" w:tentative="0">
      <w:start w:val="1"/>
      <w:numFmt w:val="decimal"/>
      <w:suff w:val="nothing"/>
      <w:lvlText w:val="%1、"/>
      <w:lvlJc w:val="left"/>
    </w:lvl>
  </w:abstractNum>
  <w:abstractNum w:abstractNumId="29">
    <w:nsid w:val="59814D8A"/>
    <w:multiLevelType w:val="singleLevel"/>
    <w:tmpl w:val="59814D8A"/>
    <w:lvl w:ilvl="0" w:tentative="0">
      <w:start w:val="1"/>
      <w:numFmt w:val="decimal"/>
      <w:suff w:val="nothing"/>
      <w:lvlText w:val="%1、"/>
      <w:lvlJc w:val="left"/>
    </w:lvl>
  </w:abstractNum>
  <w:abstractNum w:abstractNumId="30">
    <w:nsid w:val="59814DA6"/>
    <w:multiLevelType w:val="singleLevel"/>
    <w:tmpl w:val="59814DA6"/>
    <w:lvl w:ilvl="0" w:tentative="0">
      <w:start w:val="1"/>
      <w:numFmt w:val="decimal"/>
      <w:suff w:val="nothing"/>
      <w:lvlText w:val="%1、"/>
      <w:lvlJc w:val="left"/>
    </w:lvl>
  </w:abstractNum>
  <w:abstractNum w:abstractNumId="31">
    <w:nsid w:val="59814DCE"/>
    <w:multiLevelType w:val="singleLevel"/>
    <w:tmpl w:val="59814DCE"/>
    <w:lvl w:ilvl="0" w:tentative="0">
      <w:start w:val="1"/>
      <w:numFmt w:val="decimal"/>
      <w:suff w:val="nothing"/>
      <w:lvlText w:val="%1、"/>
      <w:lvlJc w:val="left"/>
    </w:lvl>
  </w:abstractNum>
  <w:abstractNum w:abstractNumId="32">
    <w:nsid w:val="59814DE9"/>
    <w:multiLevelType w:val="singleLevel"/>
    <w:tmpl w:val="59814DE9"/>
    <w:lvl w:ilvl="0" w:tentative="0">
      <w:start w:val="1"/>
      <w:numFmt w:val="decimal"/>
      <w:suff w:val="nothing"/>
      <w:lvlText w:val="%1、"/>
      <w:lvlJc w:val="left"/>
    </w:lvl>
  </w:abstractNum>
  <w:abstractNum w:abstractNumId="33">
    <w:nsid w:val="59814E08"/>
    <w:multiLevelType w:val="singleLevel"/>
    <w:tmpl w:val="59814E08"/>
    <w:lvl w:ilvl="0" w:tentative="0">
      <w:start w:val="1"/>
      <w:numFmt w:val="decimal"/>
      <w:suff w:val="nothing"/>
      <w:lvlText w:val="%1、"/>
      <w:lvlJc w:val="left"/>
    </w:lvl>
  </w:abstractNum>
  <w:abstractNum w:abstractNumId="34">
    <w:nsid w:val="59814E25"/>
    <w:multiLevelType w:val="singleLevel"/>
    <w:tmpl w:val="59814E25"/>
    <w:lvl w:ilvl="0" w:tentative="0">
      <w:start w:val="1"/>
      <w:numFmt w:val="decimal"/>
      <w:suff w:val="nothing"/>
      <w:lvlText w:val="%1、"/>
      <w:lvlJc w:val="left"/>
    </w:lvl>
  </w:abstractNum>
  <w:abstractNum w:abstractNumId="35">
    <w:nsid w:val="59814E4A"/>
    <w:multiLevelType w:val="singleLevel"/>
    <w:tmpl w:val="59814E4A"/>
    <w:lvl w:ilvl="0" w:tentative="0">
      <w:start w:val="1"/>
      <w:numFmt w:val="decimal"/>
      <w:suff w:val="nothing"/>
      <w:lvlText w:val="%1、"/>
      <w:lvlJc w:val="left"/>
    </w:lvl>
  </w:abstractNum>
  <w:abstractNum w:abstractNumId="36">
    <w:nsid w:val="59814E69"/>
    <w:multiLevelType w:val="singleLevel"/>
    <w:tmpl w:val="59814E69"/>
    <w:lvl w:ilvl="0" w:tentative="0">
      <w:start w:val="1"/>
      <w:numFmt w:val="decimal"/>
      <w:suff w:val="nothing"/>
      <w:lvlText w:val="%1、"/>
      <w:lvlJc w:val="left"/>
    </w:lvl>
  </w:abstractNum>
  <w:abstractNum w:abstractNumId="37">
    <w:nsid w:val="59814E7C"/>
    <w:multiLevelType w:val="singleLevel"/>
    <w:tmpl w:val="59814E7C"/>
    <w:lvl w:ilvl="0" w:tentative="0">
      <w:start w:val="1"/>
      <w:numFmt w:val="decimal"/>
      <w:suff w:val="nothing"/>
      <w:lvlText w:val="%1、"/>
      <w:lvlJc w:val="left"/>
    </w:lvl>
  </w:abstractNum>
  <w:abstractNum w:abstractNumId="38">
    <w:nsid w:val="59882D95"/>
    <w:multiLevelType w:val="singleLevel"/>
    <w:tmpl w:val="59882D95"/>
    <w:lvl w:ilvl="0" w:tentative="0">
      <w:start w:val="2"/>
      <w:numFmt w:val="chineseCounting"/>
      <w:suff w:val="nothing"/>
      <w:lvlText w:val="（%1）"/>
      <w:lvlJc w:val="left"/>
    </w:lvl>
  </w:abstractNum>
  <w:num w:numId="1">
    <w:abstractNumId w:val="11"/>
  </w:num>
  <w:num w:numId="2">
    <w:abstractNumId w:val="38"/>
  </w:num>
  <w:num w:numId="3">
    <w:abstractNumId w:val="12"/>
  </w:num>
  <w:num w:numId="4">
    <w:abstractNumId w:val="1"/>
  </w:num>
  <w:num w:numId="5">
    <w:abstractNumId w:val="2"/>
  </w:num>
  <w:num w:numId="6">
    <w:abstractNumId w:val="3"/>
  </w:num>
  <w:num w:numId="7">
    <w:abstractNumId w:val="0"/>
  </w:num>
  <w:num w:numId="8">
    <w:abstractNumId w:val="5"/>
  </w:num>
  <w:num w:numId="9">
    <w:abstractNumId w:val="6"/>
  </w:num>
  <w:num w:numId="10">
    <w:abstractNumId w:val="4"/>
  </w:num>
  <w:num w:numId="11">
    <w:abstractNumId w:val="8"/>
  </w:num>
  <w:num w:numId="12">
    <w:abstractNumId w:val="7"/>
  </w:num>
  <w:num w:numId="13">
    <w:abstractNumId w:val="9"/>
  </w:num>
  <w:num w:numId="14">
    <w:abstractNumId w:val="10"/>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AD86918"/>
    <w:rsid w:val="0A43674C"/>
    <w:rsid w:val="1218439F"/>
    <w:rsid w:val="125B4434"/>
    <w:rsid w:val="12841D06"/>
    <w:rsid w:val="15247461"/>
    <w:rsid w:val="1C0A346B"/>
    <w:rsid w:val="21CB505E"/>
    <w:rsid w:val="24BE73EB"/>
    <w:rsid w:val="287D116C"/>
    <w:rsid w:val="28967E66"/>
    <w:rsid w:val="2CB558EA"/>
    <w:rsid w:val="2E03322D"/>
    <w:rsid w:val="2F3A1303"/>
    <w:rsid w:val="33DD730E"/>
    <w:rsid w:val="36170470"/>
    <w:rsid w:val="376923D8"/>
    <w:rsid w:val="39614DD9"/>
    <w:rsid w:val="39945EE1"/>
    <w:rsid w:val="3BD1297D"/>
    <w:rsid w:val="3C8E728B"/>
    <w:rsid w:val="3F86782B"/>
    <w:rsid w:val="3FE51AB9"/>
    <w:rsid w:val="4BB471A2"/>
    <w:rsid w:val="551831E8"/>
    <w:rsid w:val="577147D1"/>
    <w:rsid w:val="598F526D"/>
    <w:rsid w:val="5A747467"/>
    <w:rsid w:val="5F854F87"/>
    <w:rsid w:val="64050EA2"/>
    <w:rsid w:val="6493524B"/>
    <w:rsid w:val="66BF25E0"/>
    <w:rsid w:val="6798221E"/>
    <w:rsid w:val="6AD86918"/>
    <w:rsid w:val="6C274E8A"/>
    <w:rsid w:val="72AA32E7"/>
    <w:rsid w:val="7664249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Theme="minorEastAsia" w:cstheme="minorBidi"/>
      <w:kern w:val="2"/>
      <w:sz w:val="21"/>
      <w:szCs w:val="24"/>
      <w:lang w:val="en-US" w:eastAsia="zh-CN" w:bidi="ar-SA"/>
    </w:rPr>
  </w:style>
  <w:style w:type="character" w:default="1" w:styleId="4">
    <w:name w:val="Default Paragraph Font"/>
    <w:link w:val="5"/>
    <w:semiHidden/>
    <w:qFormat/>
    <w:uiPriority w:val="0"/>
    <w:rPr>
      <w:rFonts w:ascii="Verdana" w:hAnsi="Verdana"/>
      <w:kern w:val="0"/>
      <w:sz w:val="20"/>
      <w:szCs w:val="20"/>
      <w:lang w:eastAsia="en-US"/>
    </w:rPr>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spacing w:after="120"/>
    </w:pPr>
    <w:rPr>
      <w:kern w:val="0"/>
      <w:sz w:val="20"/>
    </w:rPr>
  </w:style>
  <w:style w:type="paragraph" w:styleId="3">
    <w:name w:val="Plain Text"/>
    <w:basedOn w:val="1"/>
    <w:qFormat/>
    <w:uiPriority w:val="0"/>
    <w:rPr>
      <w:rFonts w:ascii="宋体" w:hAnsi="Courier New"/>
    </w:rPr>
  </w:style>
  <w:style w:type="paragraph" w:customStyle="1" w:styleId="5">
    <w:name w:val=" Char Char Char Char"/>
    <w:basedOn w:val="1"/>
    <w:link w:val="4"/>
    <w:semiHidden/>
    <w:qFormat/>
    <w:uiPriority w:val="0"/>
    <w:pPr>
      <w:widowControl/>
      <w:spacing w:after="160" w:line="240" w:lineRule="exact"/>
      <w:jc w:val="left"/>
    </w:pPr>
    <w:rPr>
      <w:rFonts w:ascii="Verdana" w:hAnsi="Verdana"/>
      <w:kern w:val="0"/>
      <w:sz w:val="20"/>
      <w:szCs w:val="20"/>
      <w:lang w:eastAsia="en-US"/>
    </w:rPr>
  </w:style>
  <w:style w:type="character" w:customStyle="1" w:styleId="7">
    <w:name w:val="font11"/>
    <w:basedOn w:val="4"/>
    <w:qFormat/>
    <w:uiPriority w:val="0"/>
    <w:rPr>
      <w:rFonts w:ascii="font-weight : 700" w:hAnsi="font-weight : 700" w:eastAsia="font-weight : 700" w:cs="font-weight : 700"/>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2017-07-06T14:46:00Z</dcterms:created>
  <dc:creator>ZTX</dc:creator>
  <cp:lastModifiedBy>Administrator</cp:lastModifiedBy>
  <dcterms:modified xsi:type="dcterms:W3CDTF">2017-08-07T09:05:01Z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2052-10.1.0.6489</vt:lpwstr>
  </property>
</Properties>
</file>