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C1" w:rsidRPr="006E21C2" w:rsidRDefault="006E21C2" w:rsidP="00AA09CA">
      <w:pPr>
        <w:spacing w:line="360" w:lineRule="auto"/>
        <w:rPr>
          <w:rFonts w:ascii="黑体" w:eastAsia="黑体" w:hAnsi="黑体"/>
          <w:sz w:val="32"/>
          <w:szCs w:val="36"/>
        </w:rPr>
      </w:pPr>
      <w:r w:rsidRPr="006E21C2">
        <w:rPr>
          <w:rFonts w:ascii="黑体" w:eastAsia="黑体" w:hAnsi="黑体" w:hint="eastAsia"/>
          <w:sz w:val="32"/>
          <w:szCs w:val="36"/>
        </w:rPr>
        <w:t>附件</w:t>
      </w:r>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6E21C2" w:rsidRDefault="00127F7A" w:rsidP="00127F7A">
      <w:pPr>
        <w:ind w:leftChars="-19" w:rightChars="-27" w:right="-57" w:hangingChars="9" w:hanging="40"/>
        <w:jc w:val="center"/>
        <w:rPr>
          <w:rFonts w:ascii="Times New Roman" w:eastAsia="宋体" w:hAnsi="Times New Roman"/>
          <w:b/>
          <w:sz w:val="44"/>
          <w:szCs w:val="44"/>
        </w:rPr>
      </w:pPr>
      <w:bookmarkStart w:id="0" w:name="_GoBack"/>
      <w:bookmarkEnd w:id="0"/>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094750" w:rsidRDefault="00127F7A" w:rsidP="00127F7A">
      <w:pPr>
        <w:spacing w:beforeLines="100" w:before="312" w:afterLines="100" w:after="312"/>
        <w:jc w:val="center"/>
        <w:rPr>
          <w:rFonts w:ascii="方正小标宋简体" w:eastAsia="方正小标宋简体" w:hAnsi="Times New Roman"/>
          <w:b/>
          <w:sz w:val="44"/>
          <w:szCs w:val="44"/>
        </w:rPr>
      </w:pPr>
      <w:r w:rsidRPr="00094750">
        <w:rPr>
          <w:rFonts w:ascii="方正小标宋简体" w:eastAsia="方正小标宋简体" w:hAnsi="Times New Roman" w:hint="eastAsia"/>
          <w:b/>
          <w:sz w:val="44"/>
          <w:szCs w:val="44"/>
        </w:rPr>
        <w:t>安徽省绿色生态城市建设指标体系</w:t>
      </w:r>
    </w:p>
    <w:p w:rsidR="00127F7A" w:rsidRPr="00094750" w:rsidRDefault="00127F7A" w:rsidP="00127F7A">
      <w:pPr>
        <w:spacing w:beforeLines="100" w:before="312" w:afterLines="100" w:after="312"/>
        <w:jc w:val="center"/>
        <w:rPr>
          <w:rFonts w:ascii="方正小标宋简体" w:eastAsia="方正小标宋简体" w:hAnsi="Times New Roman"/>
          <w:b/>
          <w:sz w:val="44"/>
          <w:szCs w:val="44"/>
        </w:rPr>
      </w:pPr>
      <w:r w:rsidRPr="00094750">
        <w:rPr>
          <w:rFonts w:ascii="方正小标宋简体" w:eastAsia="方正小标宋简体" w:hAnsi="Times New Roman" w:hint="eastAsia"/>
          <w:b/>
          <w:sz w:val="44"/>
          <w:szCs w:val="44"/>
        </w:rPr>
        <w:t>（试行）</w:t>
      </w:r>
    </w:p>
    <w:p w:rsidR="00127F7A" w:rsidRPr="00A955C2" w:rsidRDefault="00127F7A" w:rsidP="00127F7A">
      <w:pPr>
        <w:ind w:firstLine="601"/>
        <w:jc w:val="center"/>
        <w:rPr>
          <w:rFonts w:ascii="Times New Roman" w:eastAsia="宋体" w:hAnsi="Times New Roman"/>
          <w:b/>
          <w:sz w:val="30"/>
          <w:szCs w:val="30"/>
        </w:rPr>
      </w:pPr>
    </w:p>
    <w:p w:rsidR="00127F7A" w:rsidRPr="00A955C2" w:rsidRDefault="00127F7A" w:rsidP="00127F7A">
      <w:pPr>
        <w:ind w:firstLine="601"/>
        <w:jc w:val="center"/>
        <w:rPr>
          <w:rFonts w:ascii="Times New Roman" w:eastAsia="宋体" w:hAnsi="Times New Roman"/>
          <w:b/>
          <w:sz w:val="30"/>
          <w:szCs w:val="30"/>
        </w:rPr>
      </w:pPr>
    </w:p>
    <w:p w:rsidR="00D31341" w:rsidRPr="00A955C2" w:rsidRDefault="00D31341"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A972AB">
      <w:pPr>
        <w:jc w:val="center"/>
        <w:rPr>
          <w:rFonts w:asciiTheme="minorEastAsia" w:hAnsiTheme="minorEastAsia"/>
          <w:sz w:val="32"/>
          <w:szCs w:val="32"/>
        </w:rPr>
      </w:pPr>
      <w:r w:rsidRPr="00A955C2">
        <w:rPr>
          <w:rFonts w:asciiTheme="minorEastAsia" w:hAnsiTheme="minorEastAsia" w:hint="eastAsia"/>
          <w:sz w:val="32"/>
          <w:szCs w:val="32"/>
        </w:rPr>
        <w:t>安徽省住房和城乡建设厅</w:t>
      </w:r>
    </w:p>
    <w:p w:rsidR="00D31341" w:rsidRPr="00A955C2" w:rsidRDefault="00A972AB" w:rsidP="00094750">
      <w:pPr>
        <w:jc w:val="center"/>
        <w:rPr>
          <w:rFonts w:ascii="Times New Roman" w:eastAsia="宋体" w:hAnsi="Times New Roman"/>
          <w:b/>
          <w:sz w:val="44"/>
          <w:szCs w:val="44"/>
        </w:rPr>
        <w:sectPr w:rsidR="00D31341" w:rsidRPr="00A955C2" w:rsidSect="006C3508">
          <w:headerReference w:type="default" r:id="rId9"/>
          <w:footerReference w:type="default" r:id="rId10"/>
          <w:headerReference w:type="first" r:id="rId11"/>
          <w:pgSz w:w="11906" w:h="16838"/>
          <w:pgMar w:top="1440" w:right="1133" w:bottom="1440" w:left="1797" w:header="851" w:footer="992" w:gutter="0"/>
          <w:pgNumType w:start="0"/>
          <w:cols w:space="425"/>
          <w:titlePg/>
          <w:docGrid w:type="lines" w:linePitch="312"/>
        </w:sectPr>
      </w:pPr>
      <w:r w:rsidRPr="00A955C2">
        <w:rPr>
          <w:rFonts w:asciiTheme="minorEastAsia" w:hAnsiTheme="minorEastAsia" w:hint="eastAsia"/>
          <w:sz w:val="32"/>
          <w:szCs w:val="32"/>
        </w:rPr>
        <w:t>2017年</w:t>
      </w:r>
      <w:r w:rsidR="00404457" w:rsidRPr="00A955C2">
        <w:rPr>
          <w:rFonts w:asciiTheme="minorEastAsia" w:hAnsiTheme="minorEastAsia" w:hint="eastAsia"/>
          <w:sz w:val="32"/>
          <w:szCs w:val="32"/>
        </w:rPr>
        <w:t>7</w:t>
      </w:r>
      <w:r w:rsidRPr="00A955C2">
        <w:rPr>
          <w:rFonts w:asciiTheme="minorEastAsia" w:hAnsiTheme="minorEastAsia" w:hint="eastAsia"/>
          <w:sz w:val="32"/>
          <w:szCs w:val="32"/>
        </w:rPr>
        <w:t>月</w:t>
      </w:r>
    </w:p>
    <w:p w:rsidR="00A7643A" w:rsidRPr="00E2235F" w:rsidRDefault="00A7643A" w:rsidP="00A7643A">
      <w:pPr>
        <w:pStyle w:val="1"/>
        <w:rPr>
          <w:rFonts w:ascii="方正小标宋简体" w:eastAsia="方正小标宋简体" w:hAnsiTheme="minorEastAsia"/>
        </w:rPr>
      </w:pPr>
      <w:bookmarkStart w:id="1" w:name="_Toc486925016"/>
      <w:bookmarkStart w:id="2" w:name="_Toc268863609"/>
      <w:bookmarkStart w:id="3" w:name="_Toc318105501"/>
      <w:bookmarkStart w:id="4" w:name="_Toc318717877"/>
      <w:bookmarkStart w:id="5" w:name="_Toc341191431"/>
      <w:r w:rsidRPr="00E2235F">
        <w:rPr>
          <w:rFonts w:ascii="方正小标宋简体" w:eastAsia="方正小标宋简体" w:hAnsiTheme="minorEastAsia" w:hint="eastAsia"/>
          <w:sz w:val="44"/>
        </w:rPr>
        <w:lastRenderedPageBreak/>
        <w:t>安徽省绿色生态城市建设指标体系（试行）</w:t>
      </w:r>
      <w:bookmarkEnd w:id="1"/>
    </w:p>
    <w:p w:rsidR="00A972AB" w:rsidRPr="00A955C2" w:rsidRDefault="00A972AB" w:rsidP="00A972AB">
      <w:pPr>
        <w:rPr>
          <w:rFonts w:ascii="Times New Roman" w:eastAsia="宋体" w:hAnsi="Times New Roman"/>
        </w:rPr>
      </w:pPr>
    </w:p>
    <w:tbl>
      <w:tblPr>
        <w:tblW w:w="14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22"/>
        <w:gridCol w:w="3120"/>
        <w:gridCol w:w="6043"/>
        <w:gridCol w:w="1080"/>
        <w:gridCol w:w="1080"/>
        <w:gridCol w:w="1080"/>
      </w:tblGrid>
      <w:tr w:rsidR="0096343B" w:rsidRPr="00A955C2" w:rsidTr="00833F42">
        <w:trPr>
          <w:trHeight w:val="624"/>
          <w:tblHeader/>
          <w:jc w:val="center"/>
        </w:trPr>
        <w:tc>
          <w:tcPr>
            <w:tcW w:w="978"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w:t>
            </w:r>
          </w:p>
          <w:p w:rsidR="0096343B" w:rsidRPr="00A955C2" w:rsidRDefault="0096343B" w:rsidP="0096343B">
            <w:pPr>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分类</w:t>
            </w:r>
          </w:p>
        </w:tc>
        <w:tc>
          <w:tcPr>
            <w:tcW w:w="922"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编号</w:t>
            </w:r>
          </w:p>
        </w:tc>
        <w:tc>
          <w:tcPr>
            <w:tcW w:w="9163" w:type="dxa"/>
            <w:gridSpan w:val="2"/>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指标内容</w:t>
            </w:r>
          </w:p>
        </w:tc>
        <w:tc>
          <w:tcPr>
            <w:tcW w:w="2160" w:type="dxa"/>
            <w:gridSpan w:val="2"/>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评分标准</w:t>
            </w:r>
          </w:p>
        </w:tc>
        <w:tc>
          <w:tcPr>
            <w:tcW w:w="1080"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核算</w:t>
            </w:r>
          </w:p>
          <w:p w:rsidR="0096343B" w:rsidRPr="00A955C2" w:rsidRDefault="0096343B" w:rsidP="0096343B">
            <w:pPr>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范围</w:t>
            </w:r>
          </w:p>
        </w:tc>
      </w:tr>
      <w:tr w:rsidR="0096343B" w:rsidRPr="00A955C2" w:rsidTr="00833F42">
        <w:trPr>
          <w:trHeight w:val="624"/>
          <w:tblHeader/>
          <w:jc w:val="center"/>
        </w:trPr>
        <w:tc>
          <w:tcPr>
            <w:tcW w:w="978" w:type="dxa"/>
            <w:vMerge/>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p>
        </w:tc>
        <w:tc>
          <w:tcPr>
            <w:tcW w:w="922" w:type="dxa"/>
            <w:vMerge/>
            <w:vAlign w:val="center"/>
            <w:hideMark/>
          </w:tcPr>
          <w:p w:rsidR="0096343B" w:rsidRPr="00A955C2" w:rsidRDefault="0096343B" w:rsidP="0096343B">
            <w:pPr>
              <w:widowControl/>
              <w:jc w:val="center"/>
              <w:rPr>
                <w:rFonts w:ascii="宋体" w:eastAsia="宋体" w:hAnsi="宋体" w:cs="宋体"/>
                <w:b/>
                <w:bCs/>
                <w:kern w:val="0"/>
                <w:sz w:val="24"/>
                <w:szCs w:val="24"/>
              </w:rPr>
            </w:pPr>
          </w:p>
        </w:tc>
        <w:tc>
          <w:tcPr>
            <w:tcW w:w="312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指标名称</w:t>
            </w:r>
          </w:p>
        </w:tc>
        <w:tc>
          <w:tcPr>
            <w:tcW w:w="6043"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指标要求</w:t>
            </w:r>
          </w:p>
        </w:tc>
        <w:tc>
          <w:tcPr>
            <w:tcW w:w="108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约束项</w:t>
            </w:r>
          </w:p>
        </w:tc>
        <w:tc>
          <w:tcPr>
            <w:tcW w:w="108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评分项分值</w:t>
            </w:r>
          </w:p>
        </w:tc>
        <w:tc>
          <w:tcPr>
            <w:tcW w:w="1080" w:type="dxa"/>
            <w:vMerge/>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p>
        </w:tc>
      </w:tr>
      <w:tr w:rsidR="005E2229" w:rsidRPr="00A955C2" w:rsidTr="00833F42">
        <w:trPr>
          <w:trHeight w:val="624"/>
          <w:jc w:val="center"/>
        </w:trPr>
        <w:tc>
          <w:tcPr>
            <w:tcW w:w="978" w:type="dxa"/>
            <w:vMerge w:val="restart"/>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综合</w:t>
            </w:r>
          </w:p>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指标</w:t>
            </w: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单位</w:t>
            </w:r>
            <w:r w:rsidRPr="00A955C2">
              <w:rPr>
                <w:rFonts w:ascii="Times New Roman" w:eastAsia="宋体" w:hAnsi="Times New Roman" w:cs="Times New Roman"/>
                <w:kern w:val="0"/>
                <w:sz w:val="24"/>
                <w:szCs w:val="24"/>
              </w:rPr>
              <w:t>GDP</w:t>
            </w:r>
            <w:r w:rsidRPr="00A955C2">
              <w:rPr>
                <w:rFonts w:ascii="宋体" w:eastAsia="宋体" w:hAnsi="宋体" w:cs="宋体" w:hint="eastAsia"/>
                <w:kern w:val="0"/>
                <w:sz w:val="24"/>
                <w:szCs w:val="24"/>
              </w:rPr>
              <w:t>能耗年降低率</w:t>
            </w:r>
          </w:p>
        </w:tc>
        <w:tc>
          <w:tcPr>
            <w:tcW w:w="6043" w:type="dxa"/>
            <w:shd w:val="clear" w:color="auto" w:fill="auto"/>
            <w:vAlign w:val="center"/>
            <w:hideMark/>
          </w:tcPr>
          <w:p w:rsidR="005E2229"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w:t>
            </w:r>
            <w:r w:rsidR="005E2229" w:rsidRPr="00A955C2">
              <w:rPr>
                <w:rFonts w:ascii="宋体" w:eastAsia="宋体" w:hAnsi="宋体" w:cs="宋体" w:hint="eastAsia"/>
                <w:kern w:val="0"/>
                <w:sz w:val="24"/>
                <w:szCs w:val="24"/>
              </w:rPr>
              <w:t>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单位</w:t>
            </w:r>
            <w:r w:rsidRPr="00A955C2">
              <w:rPr>
                <w:rFonts w:ascii="Times New Roman" w:eastAsia="宋体" w:hAnsi="Times New Roman" w:cs="Times New Roman"/>
                <w:kern w:val="0"/>
                <w:sz w:val="24"/>
                <w:szCs w:val="24"/>
              </w:rPr>
              <w:t>GDP</w:t>
            </w:r>
            <w:r w:rsidRPr="00A955C2">
              <w:rPr>
                <w:rFonts w:ascii="宋体" w:eastAsia="宋体" w:hAnsi="宋体" w:cs="宋体" w:hint="eastAsia"/>
                <w:kern w:val="0"/>
                <w:sz w:val="24"/>
                <w:szCs w:val="24"/>
              </w:rPr>
              <w:t>用水量</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人均城市建设用地面积</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符合《城市用地分类与规划建设用地标准》要求。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空气质量达标天数</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5</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地表水环境质量</w:t>
            </w:r>
          </w:p>
        </w:tc>
        <w:tc>
          <w:tcPr>
            <w:tcW w:w="6043" w:type="dxa"/>
            <w:shd w:val="clear" w:color="auto" w:fill="auto"/>
            <w:vAlign w:val="center"/>
            <w:hideMark/>
          </w:tcPr>
          <w:p w:rsidR="005E2229" w:rsidRPr="00A955C2" w:rsidRDefault="005E2229" w:rsidP="00B95C5C">
            <w:pPr>
              <w:widowControl/>
              <w:ind w:leftChars="-269" w:left="-565" w:firstLineChars="235" w:firstLine="564"/>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土壤环境质量</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w:t>
            </w:r>
          </w:p>
        </w:tc>
        <w:tc>
          <w:tcPr>
            <w:tcW w:w="312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受保护地区占市域国土面积的比例</w:t>
            </w:r>
          </w:p>
        </w:tc>
        <w:tc>
          <w:tcPr>
            <w:tcW w:w="6043"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tcPr>
          <w:p w:rsidR="002516B0" w:rsidRPr="00A955C2" w:rsidRDefault="002516B0" w:rsidP="009A5B40">
            <w:pPr>
              <w:widowControl/>
              <w:jc w:val="center"/>
              <w:rPr>
                <w:rFonts w:ascii="Calibri" w:eastAsia="宋体" w:hAnsi="Calibri" w:cs="宋体"/>
                <w:kern w:val="0"/>
                <w:szCs w:val="21"/>
              </w:rPr>
            </w:pPr>
            <w:r w:rsidRPr="00A955C2">
              <w:rPr>
                <w:rFonts w:ascii="Times New Roman" w:eastAsia="宋体" w:hAnsi="Times New Roman" w:cs="Times New Roman"/>
                <w:kern w:val="0"/>
                <w:sz w:val="24"/>
                <w:szCs w:val="24"/>
              </w:rPr>
              <w:t>√</w:t>
            </w:r>
          </w:p>
        </w:tc>
        <w:tc>
          <w:tcPr>
            <w:tcW w:w="1080"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p>
        </w:tc>
        <w:tc>
          <w:tcPr>
            <w:tcW w:w="108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2516B0" w:rsidRPr="00A955C2" w:rsidTr="00833F42">
        <w:trPr>
          <w:trHeight w:val="624"/>
          <w:jc w:val="center"/>
        </w:trPr>
        <w:tc>
          <w:tcPr>
            <w:tcW w:w="978" w:type="dxa"/>
            <w:vMerge/>
            <w:vAlign w:val="center"/>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8</w:t>
            </w:r>
          </w:p>
        </w:tc>
        <w:tc>
          <w:tcPr>
            <w:tcW w:w="312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proofErr w:type="gramStart"/>
            <w:r w:rsidRPr="00A955C2">
              <w:rPr>
                <w:rFonts w:ascii="宋体" w:eastAsia="宋体" w:hAnsi="宋体" w:cs="宋体" w:hint="eastAsia"/>
                <w:kern w:val="0"/>
                <w:sz w:val="24"/>
                <w:szCs w:val="24"/>
              </w:rPr>
              <w:t>安全发展</w:t>
            </w:r>
            <w:proofErr w:type="gramEnd"/>
            <w:r w:rsidRPr="00A955C2">
              <w:rPr>
                <w:rFonts w:ascii="宋体" w:eastAsia="宋体" w:hAnsi="宋体" w:cs="宋体" w:hint="eastAsia"/>
                <w:kern w:val="0"/>
                <w:sz w:val="24"/>
                <w:szCs w:val="24"/>
              </w:rPr>
              <w:t>基础</w:t>
            </w:r>
          </w:p>
        </w:tc>
        <w:tc>
          <w:tcPr>
            <w:tcW w:w="6043" w:type="dxa"/>
            <w:shd w:val="clear" w:color="auto" w:fill="auto"/>
            <w:vAlign w:val="center"/>
          </w:tcPr>
          <w:p w:rsidR="002E5610"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近</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年内无发生污染、破坏生态环境等重大城市</w:t>
            </w:r>
          </w:p>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负面影响。</w:t>
            </w:r>
          </w:p>
        </w:tc>
        <w:tc>
          <w:tcPr>
            <w:tcW w:w="1080"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tcPr>
          <w:p w:rsidR="002516B0" w:rsidRPr="00A955C2" w:rsidRDefault="002516B0" w:rsidP="009A5B40">
            <w:pPr>
              <w:widowControl/>
              <w:jc w:val="center"/>
              <w:rPr>
                <w:rFonts w:ascii="Calibri" w:eastAsia="宋体" w:hAnsi="Calibri" w:cs="宋体"/>
                <w:kern w:val="0"/>
                <w:szCs w:val="21"/>
              </w:rPr>
            </w:pPr>
          </w:p>
        </w:tc>
        <w:tc>
          <w:tcPr>
            <w:tcW w:w="108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E2235F" w:rsidRPr="00A955C2" w:rsidTr="00833F42">
        <w:trPr>
          <w:trHeight w:val="624"/>
          <w:jc w:val="center"/>
        </w:trPr>
        <w:tc>
          <w:tcPr>
            <w:tcW w:w="978" w:type="dxa"/>
            <w:vMerge w:val="restart"/>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lastRenderedPageBreak/>
              <w:t>绿色</w:t>
            </w:r>
          </w:p>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规划</w:t>
            </w:r>
          </w:p>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引领</w:t>
            </w:r>
          </w:p>
        </w:tc>
        <w:tc>
          <w:tcPr>
            <w:tcW w:w="922" w:type="dxa"/>
            <w:vMerge w:val="restart"/>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9</w:t>
            </w:r>
          </w:p>
        </w:tc>
        <w:tc>
          <w:tcPr>
            <w:tcW w:w="3120" w:type="dxa"/>
            <w:vMerge w:val="restart"/>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规划转型与绿色融入</w:t>
            </w:r>
          </w:p>
        </w:tc>
        <w:tc>
          <w:tcPr>
            <w:tcW w:w="6043" w:type="dxa"/>
            <w:shd w:val="clear" w:color="auto" w:fill="auto"/>
            <w:vAlign w:val="center"/>
            <w:hideMark/>
          </w:tcPr>
          <w:p w:rsidR="00E2235F" w:rsidRPr="00A955C2" w:rsidRDefault="00E2235F"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已批准实施的城乡规划符合相关法律法规、标准、规范的要求；城市建设严格执行城市总体规划强制性内容。</w:t>
            </w:r>
          </w:p>
        </w:tc>
        <w:tc>
          <w:tcPr>
            <w:tcW w:w="1080" w:type="dxa"/>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E2235F" w:rsidRPr="00A955C2" w:rsidRDefault="00E2235F"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E2235F" w:rsidRPr="00A955C2" w:rsidRDefault="00E2235F" w:rsidP="00E2235F">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E2235F" w:rsidRPr="00A955C2" w:rsidTr="00833F42">
        <w:trPr>
          <w:trHeight w:val="624"/>
          <w:jc w:val="center"/>
        </w:trPr>
        <w:tc>
          <w:tcPr>
            <w:tcW w:w="978" w:type="dxa"/>
            <w:vMerge/>
            <w:vAlign w:val="center"/>
            <w:hideMark/>
          </w:tcPr>
          <w:p w:rsidR="00E2235F" w:rsidRPr="00A955C2" w:rsidRDefault="00E2235F" w:rsidP="0096343B">
            <w:pPr>
              <w:widowControl/>
              <w:jc w:val="center"/>
              <w:rPr>
                <w:rFonts w:ascii="宋体" w:eastAsia="宋体" w:hAnsi="宋体" w:cs="宋体"/>
                <w:kern w:val="0"/>
                <w:sz w:val="24"/>
                <w:szCs w:val="24"/>
              </w:rPr>
            </w:pPr>
          </w:p>
        </w:tc>
        <w:tc>
          <w:tcPr>
            <w:tcW w:w="922" w:type="dxa"/>
            <w:vMerge/>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E2235F" w:rsidRPr="00A955C2" w:rsidRDefault="00E2235F"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E2235F" w:rsidRPr="00A955C2" w:rsidRDefault="00E2235F"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完成空间规划编制工作，并建立实施机制。</w:t>
            </w:r>
          </w:p>
        </w:tc>
        <w:tc>
          <w:tcPr>
            <w:tcW w:w="1080" w:type="dxa"/>
            <w:shd w:val="clear" w:color="auto" w:fill="auto"/>
            <w:vAlign w:val="center"/>
            <w:hideMark/>
          </w:tcPr>
          <w:p w:rsidR="00E2235F" w:rsidRPr="00A955C2" w:rsidRDefault="00E2235F" w:rsidP="0096343B">
            <w:pPr>
              <w:widowControl/>
              <w:jc w:val="center"/>
              <w:rPr>
                <w:rFonts w:ascii="Calibri" w:eastAsia="宋体" w:hAnsi="Calibri" w:cs="宋体"/>
                <w:kern w:val="0"/>
                <w:szCs w:val="21"/>
              </w:rPr>
            </w:pPr>
          </w:p>
        </w:tc>
        <w:tc>
          <w:tcPr>
            <w:tcW w:w="1080" w:type="dxa"/>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C63CDF">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完成控制性详细规划通则编制。</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在控制性详细规划、修建性详细规划文件中，落实绿色建筑比例、可透水地面比例等绿色发展指标。</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编制与评估工作中充分体现公众参与。</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10</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编制绿色生态专项规划</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实施生态修复、城市修补，完善城市功能，编制生态网络体系规划、公共服务设施综合规划。</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2516B0" w:rsidRPr="00A955C2" w:rsidRDefault="002516B0" w:rsidP="0066177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划定</w:t>
            </w:r>
            <w:proofErr w:type="gramStart"/>
            <w:r w:rsidRPr="00A955C2">
              <w:rPr>
                <w:rFonts w:ascii="宋体" w:eastAsia="宋体" w:hAnsi="宋体" w:cs="宋体" w:hint="eastAsia"/>
                <w:kern w:val="0"/>
                <w:sz w:val="24"/>
                <w:szCs w:val="24"/>
              </w:rPr>
              <w:t>永久城市</w:t>
            </w:r>
            <w:proofErr w:type="gramEnd"/>
            <w:r w:rsidRPr="00A955C2">
              <w:rPr>
                <w:rFonts w:ascii="宋体" w:eastAsia="宋体" w:hAnsi="宋体" w:cs="宋体" w:hint="eastAsia"/>
                <w:kern w:val="0"/>
                <w:sz w:val="24"/>
                <w:szCs w:val="24"/>
              </w:rPr>
              <w:t>绿带，编制绿道系统规划，并按照规划完成每年建设目标，建成区</w:t>
            </w:r>
            <w:proofErr w:type="gramStart"/>
            <w:r w:rsidRPr="00A955C2">
              <w:rPr>
                <w:rFonts w:ascii="宋体" w:eastAsia="宋体" w:hAnsi="宋体" w:cs="宋体" w:hint="eastAsia"/>
                <w:kern w:val="0"/>
                <w:sz w:val="24"/>
                <w:szCs w:val="24"/>
              </w:rPr>
              <w:t>范围内绿道</w:t>
            </w:r>
            <w:proofErr w:type="gramEnd"/>
            <w:r w:rsidRPr="00A955C2">
              <w:rPr>
                <w:rFonts w:ascii="宋体" w:eastAsia="宋体" w:hAnsi="宋体" w:cs="宋体" w:hint="eastAsia"/>
                <w:kern w:val="0"/>
                <w:sz w:val="24"/>
                <w:szCs w:val="24"/>
              </w:rPr>
              <w:t>网络体系基本形成。</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2516B0" w:rsidRPr="00A955C2" w:rsidRDefault="002516B0" w:rsidP="0096343B">
            <w:pPr>
              <w:jc w:val="center"/>
              <w:rPr>
                <w:rFonts w:ascii="宋体" w:eastAsia="宋体" w:hAnsi="宋体" w:cs="宋体"/>
                <w:kern w:val="0"/>
                <w:sz w:val="24"/>
                <w:szCs w:val="24"/>
              </w:rPr>
            </w:pP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5F7308" w:rsidP="0096343B">
            <w:pPr>
              <w:widowControl/>
              <w:jc w:val="center"/>
              <w:rPr>
                <w:rFonts w:ascii="宋体" w:eastAsia="宋体" w:hAnsi="宋体" w:cs="宋体"/>
                <w:kern w:val="0"/>
                <w:sz w:val="24"/>
                <w:szCs w:val="24"/>
              </w:rPr>
            </w:pPr>
            <w:r>
              <w:rPr>
                <w:rFonts w:ascii="宋体" w:eastAsia="宋体" w:hAnsi="宋体" w:cs="宋体" w:hint="eastAsia"/>
                <w:kern w:val="0"/>
                <w:sz w:val="24"/>
                <w:szCs w:val="24"/>
              </w:rPr>
              <w:t>编制绿色建筑、新能源、水系</w:t>
            </w:r>
            <w:r w:rsidR="002516B0" w:rsidRPr="00A955C2">
              <w:rPr>
                <w:rFonts w:ascii="宋体" w:eastAsia="宋体" w:hAnsi="宋体" w:cs="宋体" w:hint="eastAsia"/>
                <w:kern w:val="0"/>
                <w:sz w:val="24"/>
                <w:szCs w:val="24"/>
              </w:rPr>
              <w:t>、绿色交通等专项规划（具备</w:t>
            </w:r>
            <w:r w:rsidR="002516B0" w:rsidRPr="00A955C2">
              <w:rPr>
                <w:rFonts w:ascii="Times New Roman" w:eastAsia="宋体" w:hAnsi="Times New Roman" w:cs="Times New Roman"/>
                <w:kern w:val="0"/>
                <w:sz w:val="24"/>
                <w:szCs w:val="24"/>
              </w:rPr>
              <w:t>3</w:t>
            </w:r>
            <w:r w:rsidR="002516B0" w:rsidRPr="00A955C2">
              <w:rPr>
                <w:rFonts w:ascii="宋体" w:eastAsia="宋体" w:hAnsi="宋体" w:cs="宋体" w:hint="eastAsia"/>
                <w:kern w:val="0"/>
                <w:sz w:val="24"/>
                <w:szCs w:val="24"/>
              </w:rPr>
              <w:t>个及以上专项规划即可得分）。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11</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历史文化保护与城市设计</w:t>
            </w: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完成城市特色风貌规划（总体城市设计）编制，开展城市特色塑造工作。</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落实历史文化名城、名镇、名村、街区保护规划中保护及管控要求。</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注重传承历史文脉，加强历史文化资源保护，按照国家规定，完成历史文化街区划定、历史建筑确定相关工作。</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lastRenderedPageBreak/>
              <w:t>绿色</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建设</w:t>
            </w:r>
          </w:p>
        </w:tc>
        <w:tc>
          <w:tcPr>
            <w:tcW w:w="922" w:type="dxa"/>
            <w:vMerge w:val="restart"/>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2</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海绵城市建设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编制完成科学、可实施的海绵城市专项规划，且建成区内有一定片区（独立汇水区）达到海绵城市建设要求。</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Times New Roman" w:hint="eastAsia"/>
                <w:kern w:val="0"/>
                <w:sz w:val="24"/>
                <w:szCs w:val="24"/>
              </w:rPr>
              <w:t>面积以上的建成区年径流控制率达</w:t>
            </w:r>
            <w:r w:rsidRPr="00A955C2">
              <w:rPr>
                <w:rFonts w:ascii="Times New Roman" w:eastAsia="宋体" w:hAnsi="Times New Roman" w:cs="Times New Roman"/>
                <w:kern w:val="0"/>
                <w:sz w:val="24"/>
                <w:szCs w:val="24"/>
              </w:rPr>
              <w:t>70%</w:t>
            </w:r>
            <w:r w:rsidR="007F31FE">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3</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路网密度</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道路网密度符合国家道路交通规范要求</w:t>
            </w:r>
            <w:r w:rsidRPr="00A955C2">
              <w:rPr>
                <w:rFonts w:ascii="宋体" w:eastAsia="宋体" w:hAnsi="宋体"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4</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地下综合管廊建设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组织编制城市地下综合管廊建设专项规划。</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5E2229">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地下综合管廊累计建设长度</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公里，得</w:t>
            </w:r>
            <w:r w:rsidRPr="00A955C2">
              <w:rPr>
                <w:rFonts w:ascii="Times New Roman" w:eastAsia="宋体" w:hAnsi="Times New Roman" w:cs="Times New Roman" w:hint="eastAsia"/>
                <w:kern w:val="0"/>
                <w:sz w:val="24"/>
                <w:szCs w:val="24"/>
              </w:rPr>
              <w:t>1</w:t>
            </w:r>
            <w:r w:rsidRPr="00A955C2">
              <w:rPr>
                <w:rFonts w:ascii="宋体" w:eastAsia="宋体" w:hAnsi="宋体" w:cs="宋体" w:hint="eastAsia"/>
                <w:kern w:val="0"/>
                <w:sz w:val="24"/>
                <w:szCs w:val="24"/>
              </w:rPr>
              <w:t>分；</w:t>
            </w:r>
          </w:p>
          <w:p w:rsidR="002516B0" w:rsidRPr="00A955C2" w:rsidRDefault="002516B0" w:rsidP="005E2229">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公里，得</w:t>
            </w:r>
            <w:r w:rsidRPr="00A955C2">
              <w:rPr>
                <w:rFonts w:ascii="Times New Roman" w:eastAsia="宋体" w:hAnsi="Times New Roman" w:cs="Times New Roman" w:hint="eastAsia"/>
                <w:kern w:val="0"/>
                <w:sz w:val="24"/>
                <w:szCs w:val="24"/>
              </w:rPr>
              <w:t>2</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5</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节水型居住小区覆盖率</w:t>
            </w:r>
          </w:p>
        </w:tc>
        <w:tc>
          <w:tcPr>
            <w:tcW w:w="6043"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hint="eastAsia"/>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hint="eastAsia"/>
                <w:kern w:val="0"/>
                <w:sz w:val="24"/>
                <w:szCs w:val="24"/>
              </w:rPr>
              <w:t>2</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16</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城市建成区绿化覆盖率</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≥41%</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B95C5C">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≥45%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17</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人均公园绿地面积</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≥12 m</w:t>
            </w:r>
            <w:r w:rsidRPr="00A955C2">
              <w:rPr>
                <w:rFonts w:ascii="Times New Roman" w:eastAsia="宋体" w:hAnsi="Times New Roman" w:cs="Times New Roman"/>
                <w:kern w:val="0"/>
                <w:sz w:val="24"/>
                <w:szCs w:val="24"/>
                <w:vertAlign w:val="superscript"/>
              </w:rPr>
              <w:t>2</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B95C5C">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≥13m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≥13.5m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≥15m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18</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公园绿地服务半径覆盖率</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≥90%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19</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城市垃圾处理</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城市生活垃圾基本实现无害化处理。</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开展生活垃圾分类收集处理试点</w:t>
            </w:r>
            <w:r w:rsidR="009A5B40">
              <w:rPr>
                <w:rFonts w:ascii="宋体" w:eastAsia="宋体" w:hAnsi="宋体" w:cs="宋体" w:hint="eastAsia"/>
                <w:kern w:val="0"/>
                <w:sz w:val="24"/>
                <w:szCs w:val="24"/>
              </w:rPr>
              <w:t>；</w:t>
            </w:r>
            <w:r w:rsidRPr="00A955C2">
              <w:rPr>
                <w:rFonts w:ascii="宋体" w:eastAsia="宋体" w:hAnsi="宋体" w:cs="宋体" w:hint="eastAsia"/>
                <w:kern w:val="0"/>
                <w:sz w:val="24"/>
                <w:szCs w:val="24"/>
              </w:rPr>
              <w:t>开展餐厨废弃物资源化利用和无害化处理试点。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开展建筑垃圾管理和资源化利用试点。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开展垃圾焚烧发电项目示范。</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20</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城市污水处理</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城市污水处理率</w:t>
            </w:r>
            <w:r w:rsidRPr="00A955C2">
              <w:rPr>
                <w:rFonts w:ascii="Times New Roman" w:eastAsia="宋体" w:hAnsi="Times New Roman" w:cs="Times New Roman"/>
                <w:kern w:val="0"/>
                <w:sz w:val="24"/>
                <w:szCs w:val="24"/>
              </w:rPr>
              <w:t>≥95%</w:t>
            </w:r>
            <w:r w:rsidRPr="00A955C2">
              <w:rPr>
                <w:rFonts w:ascii="宋体" w:eastAsia="宋体" w:hAnsi="宋体" w:cs="宋体"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污泥无害化处理处置率</w:t>
            </w:r>
            <w:r w:rsidRPr="00A955C2">
              <w:rPr>
                <w:rFonts w:ascii="Times New Roman" w:eastAsia="宋体" w:hAnsi="Times New Roman" w:cs="Times New Roman"/>
                <w:kern w:val="0"/>
                <w:sz w:val="24"/>
                <w:szCs w:val="24"/>
              </w:rPr>
              <w:t>≥90%</w:t>
            </w:r>
            <w:r w:rsidR="008464A4">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推广</w:t>
            </w: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21</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新建建筑执行节能设计标准</w:t>
            </w:r>
          </w:p>
        </w:tc>
        <w:tc>
          <w:tcPr>
            <w:tcW w:w="6043" w:type="dxa"/>
            <w:shd w:val="clear" w:color="auto" w:fill="auto"/>
            <w:vAlign w:val="center"/>
            <w:hideMark/>
          </w:tcPr>
          <w:p w:rsidR="002516B0" w:rsidRPr="00A955C2" w:rsidRDefault="002516B0" w:rsidP="008464A4">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节能标准执行率</w:t>
            </w:r>
            <w:r w:rsidRPr="00A955C2">
              <w:rPr>
                <w:rFonts w:ascii="Times New Roman" w:eastAsia="宋体" w:hAnsi="Times New Roman" w:cs="Times New Roman"/>
                <w:kern w:val="0"/>
                <w:sz w:val="24"/>
                <w:szCs w:val="24"/>
              </w:rPr>
              <w:t>100%</w:t>
            </w:r>
            <w:r w:rsidR="008464A4">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执行</w:t>
            </w:r>
            <w:r w:rsidRPr="00A955C2">
              <w:rPr>
                <w:rFonts w:ascii="Times New Roman" w:eastAsia="宋体" w:hAnsi="Times New Roman" w:cs="Times New Roman"/>
                <w:kern w:val="0"/>
                <w:sz w:val="24"/>
                <w:szCs w:val="24"/>
              </w:rPr>
              <w:t>65%</w:t>
            </w:r>
            <w:r w:rsidRPr="00A955C2">
              <w:rPr>
                <w:rFonts w:ascii="宋体" w:eastAsia="宋体" w:hAnsi="宋体" w:cs="宋体" w:hint="eastAsia"/>
                <w:kern w:val="0"/>
                <w:sz w:val="24"/>
                <w:szCs w:val="24"/>
              </w:rPr>
              <w:t>节能设计标准。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22</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节能建筑占既有建筑比例</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≥50%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≥55%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23</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可再生能源建筑应用比例</w:t>
            </w:r>
          </w:p>
        </w:tc>
        <w:tc>
          <w:tcPr>
            <w:tcW w:w="6043" w:type="dxa"/>
            <w:shd w:val="clear" w:color="auto" w:fill="auto"/>
            <w:vAlign w:val="center"/>
            <w:hideMark/>
          </w:tcPr>
          <w:p w:rsidR="002516B0" w:rsidRPr="00A955C2" w:rsidRDefault="002516B0" w:rsidP="000C4382">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≥50%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000C4382">
              <w:rPr>
                <w:rFonts w:ascii="宋体" w:eastAsia="宋体" w:hAnsi="宋体" w:cs="宋体" w:hint="eastAsia"/>
                <w:kern w:val="0"/>
                <w:sz w:val="24"/>
                <w:szCs w:val="24"/>
              </w:rPr>
              <w:t>；</w:t>
            </w:r>
            <w:r w:rsidRPr="00A955C2">
              <w:rPr>
                <w:rFonts w:ascii="Times New Roman" w:eastAsia="宋体" w:hAnsi="Times New Roman" w:cs="Times New Roman"/>
                <w:kern w:val="0"/>
                <w:sz w:val="24"/>
                <w:szCs w:val="24"/>
              </w:rPr>
              <w:t>≥70%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24</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建筑能效提升试点示范</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积极开展被动式低能耗建筑试点。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开展既有建筑节能改造试点。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25</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新建建筑绿色建筑比例</w:t>
            </w:r>
          </w:p>
        </w:tc>
        <w:tc>
          <w:tcPr>
            <w:tcW w:w="6043"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833F4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绿色建筑占新建建筑比例达到</w:t>
            </w:r>
            <w:r w:rsidRPr="00A955C2">
              <w:rPr>
                <w:rFonts w:ascii="Times New Roman" w:eastAsia="宋体" w:hAnsi="Times New Roman" w:cs="Times New Roman"/>
                <w:kern w:val="0"/>
                <w:sz w:val="24"/>
                <w:szCs w:val="24"/>
              </w:rPr>
              <w:t>100%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4</w:t>
            </w:r>
            <w:r w:rsidRPr="00A955C2">
              <w:rPr>
                <w:rFonts w:ascii="宋体" w:eastAsia="宋体" w:hAnsi="宋体" w:cs="宋体" w:hint="eastAsia"/>
                <w:kern w:val="0"/>
                <w:sz w:val="24"/>
                <w:szCs w:val="24"/>
              </w:rPr>
              <w:t>分；二星级以上绿色建筑比例</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5</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6</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26</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绿色建筑标识评价工作</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开展绿色建筑标识评价工作。</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具有获得绿色建筑三星级设计标识</w:t>
            </w:r>
            <w:r w:rsidR="009633B5">
              <w:rPr>
                <w:rFonts w:ascii="宋体" w:eastAsia="宋体" w:hAnsi="宋体" w:cs="宋体" w:hint="eastAsia"/>
                <w:kern w:val="0"/>
                <w:sz w:val="24"/>
                <w:szCs w:val="24"/>
              </w:rPr>
              <w:t>项目</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或二星级以上运行标识项目。</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27</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装配式建筑</w:t>
            </w:r>
          </w:p>
        </w:tc>
        <w:tc>
          <w:tcPr>
            <w:tcW w:w="6043" w:type="dxa"/>
            <w:shd w:val="clear" w:color="auto" w:fill="auto"/>
            <w:vAlign w:val="center"/>
            <w:hideMark/>
          </w:tcPr>
          <w:p w:rsidR="009633B5"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出台了支持装配式建筑发展的政策，并明确</w:t>
            </w:r>
          </w:p>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2020</w:t>
            </w:r>
            <w:r w:rsidRPr="00A955C2">
              <w:rPr>
                <w:rFonts w:ascii="宋体" w:eastAsia="宋体" w:hAnsi="宋体" w:cs="宋体" w:hint="eastAsia"/>
                <w:kern w:val="0"/>
                <w:sz w:val="24"/>
                <w:szCs w:val="24"/>
              </w:rPr>
              <w:t>年发展目标。</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装配式建筑占新建建筑面积比例</w:t>
            </w:r>
            <w:r w:rsidRPr="00A955C2">
              <w:rPr>
                <w:rFonts w:ascii="Times New Roman" w:eastAsia="宋体" w:hAnsi="Times New Roman" w:cs="Times New Roman"/>
                <w:kern w:val="0"/>
                <w:sz w:val="24"/>
                <w:szCs w:val="24"/>
              </w:rPr>
              <w:t>≥15%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p>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≥25%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4</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获得装配式建筑综合试点城市或</w:t>
            </w:r>
          </w:p>
          <w:p w:rsidR="002516B0" w:rsidRPr="00A955C2" w:rsidRDefault="002516B0"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获得装配式建筑产业化示范基地。</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28</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绿色建材比例</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重量比</w:t>
            </w:r>
            <w:r w:rsidRPr="00A955C2">
              <w:rPr>
                <w:rFonts w:ascii="Times New Roman" w:eastAsia="宋体" w:hAnsi="Times New Roman" w:cs="Times New Roman"/>
                <w:kern w:val="0"/>
                <w:sz w:val="24"/>
                <w:szCs w:val="24"/>
              </w:rPr>
              <w:t>≥40%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29</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绿色施工</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建筑工地施工扬尘治理工作达到考核要求。</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80"/>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智慧</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管理</w:t>
            </w: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30</w:t>
            </w:r>
          </w:p>
        </w:tc>
        <w:tc>
          <w:tcPr>
            <w:tcW w:w="3120" w:type="dxa"/>
            <w:shd w:val="clear" w:color="auto" w:fill="auto"/>
            <w:vAlign w:val="center"/>
            <w:hideMark/>
          </w:tcPr>
          <w:p w:rsidR="002516B0" w:rsidRPr="00A955C2" w:rsidRDefault="002516B0" w:rsidP="008464A4">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空间规划</w:t>
            </w:r>
            <w:r w:rsidR="008464A4">
              <w:rPr>
                <w:rFonts w:ascii="宋体" w:eastAsia="宋体" w:hAnsi="宋体" w:cs="宋体" w:hint="eastAsia"/>
                <w:kern w:val="0"/>
                <w:sz w:val="24"/>
                <w:szCs w:val="24"/>
              </w:rPr>
              <w:t>管理</w:t>
            </w:r>
            <w:r w:rsidRPr="00A955C2">
              <w:rPr>
                <w:rFonts w:ascii="宋体" w:eastAsia="宋体" w:hAnsi="宋体" w:cs="宋体" w:hint="eastAsia"/>
                <w:kern w:val="0"/>
                <w:sz w:val="24"/>
                <w:szCs w:val="24"/>
              </w:rPr>
              <w:t>信息平台</w:t>
            </w:r>
          </w:p>
        </w:tc>
        <w:tc>
          <w:tcPr>
            <w:tcW w:w="6043" w:type="dxa"/>
            <w:shd w:val="clear" w:color="auto" w:fill="auto"/>
            <w:vAlign w:val="center"/>
            <w:hideMark/>
          </w:tcPr>
          <w:p w:rsidR="002516B0" w:rsidRPr="00A955C2" w:rsidRDefault="002516B0" w:rsidP="0066177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完成空间规划</w:t>
            </w:r>
            <w:r w:rsidRPr="00A955C2">
              <w:rPr>
                <w:rFonts w:ascii="Times New Roman" w:eastAsia="宋体" w:hAnsi="Times New Roman" w:cs="Times New Roman" w:hint="eastAsia"/>
                <w:kern w:val="0"/>
                <w:sz w:val="24"/>
                <w:szCs w:val="24"/>
              </w:rPr>
              <w:t>管理</w:t>
            </w:r>
            <w:r w:rsidRPr="00A955C2">
              <w:rPr>
                <w:rFonts w:ascii="宋体" w:eastAsia="宋体" w:hAnsi="宋体" w:cs="宋体" w:hint="eastAsia"/>
                <w:kern w:val="0"/>
                <w:sz w:val="24"/>
                <w:szCs w:val="24"/>
              </w:rPr>
              <w:t>信息平台建设并运行。</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31</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市政管网</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三维</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监管</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基于</w:t>
            </w:r>
            <w:r w:rsidRPr="00A955C2">
              <w:rPr>
                <w:rFonts w:ascii="Times New Roman" w:eastAsia="宋体" w:hAnsi="Times New Roman" w:cs="Times New Roman"/>
                <w:kern w:val="0"/>
                <w:sz w:val="24"/>
                <w:szCs w:val="24"/>
              </w:rPr>
              <w:t>GIS</w:t>
            </w:r>
            <w:r w:rsidRPr="00A955C2">
              <w:rPr>
                <w:rFonts w:ascii="宋体" w:eastAsia="宋体" w:hAnsi="宋体" w:cs="宋体" w:hint="eastAsia"/>
                <w:kern w:val="0"/>
                <w:sz w:val="24"/>
                <w:szCs w:val="24"/>
              </w:rPr>
              <w:t>等技术实现供水管网、雨水管网、污水管网、雨污水泵站、污水处理厂等</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三维</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可视化监管（有</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个部门及以上便符合条件）。</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运用</w:t>
            </w:r>
            <w:r w:rsidRPr="00A955C2">
              <w:rPr>
                <w:rFonts w:ascii="Times New Roman" w:eastAsia="宋体" w:hAnsi="Times New Roman" w:cs="Times New Roman"/>
                <w:kern w:val="0"/>
                <w:sz w:val="24"/>
                <w:szCs w:val="24"/>
              </w:rPr>
              <w:t>RS</w:t>
            </w:r>
            <w:r w:rsidRPr="00A955C2">
              <w:rPr>
                <w:rFonts w:ascii="宋体" w:eastAsia="宋体" w:hAnsi="宋体" w:cs="宋体" w:hint="eastAsia"/>
                <w:kern w:val="0"/>
                <w:sz w:val="24"/>
                <w:szCs w:val="24"/>
              </w:rPr>
              <w:t>、</w:t>
            </w:r>
            <w:r w:rsidRPr="00A955C2">
              <w:rPr>
                <w:rFonts w:ascii="Times New Roman" w:eastAsia="宋体" w:hAnsi="Times New Roman" w:cs="Times New Roman"/>
                <w:kern w:val="0"/>
                <w:sz w:val="24"/>
                <w:szCs w:val="24"/>
              </w:rPr>
              <w:t>GIS</w:t>
            </w:r>
            <w:r w:rsidRPr="00A955C2">
              <w:rPr>
                <w:rFonts w:ascii="宋体" w:eastAsia="宋体" w:hAnsi="宋体" w:cs="宋体" w:hint="eastAsia"/>
                <w:kern w:val="0"/>
                <w:sz w:val="24"/>
                <w:szCs w:val="24"/>
              </w:rPr>
              <w:t>、北斗导航等先进技术，实现地下空间、地下综合管廊、地下管网等安全预警、漏损提示、井盖监控等。</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32</w:t>
            </w:r>
          </w:p>
        </w:tc>
        <w:tc>
          <w:tcPr>
            <w:tcW w:w="3120" w:type="dxa"/>
            <w:vMerge w:val="restart"/>
            <w:shd w:val="clear" w:color="auto" w:fill="auto"/>
            <w:vAlign w:val="center"/>
            <w:hideMark/>
          </w:tcPr>
          <w:p w:rsidR="000505DF"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国家机关办公建筑</w:t>
            </w:r>
            <w:proofErr w:type="gramStart"/>
            <w:r w:rsidRPr="00A955C2">
              <w:rPr>
                <w:rFonts w:ascii="宋体" w:eastAsia="宋体" w:hAnsi="宋体" w:cs="宋体" w:hint="eastAsia"/>
                <w:kern w:val="0"/>
                <w:sz w:val="24"/>
                <w:szCs w:val="24"/>
              </w:rPr>
              <w:t>和</w:t>
            </w:r>
            <w:proofErr w:type="gramEnd"/>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大型公建能耗监测</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建设国家机关办公建筑和大型公建能耗监测平台。</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实现建筑能耗分项计量和监测数据分析利用。</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33</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建筑信息模型（</w:t>
            </w:r>
            <w:r w:rsidRPr="00A955C2">
              <w:rPr>
                <w:rFonts w:ascii="Times New Roman" w:eastAsia="宋体" w:hAnsi="Times New Roman" w:cs="Times New Roman"/>
                <w:kern w:val="0"/>
                <w:sz w:val="24"/>
                <w:szCs w:val="24"/>
              </w:rPr>
              <w:t>BIM</w:t>
            </w:r>
            <w:r w:rsidRPr="00A955C2">
              <w:rPr>
                <w:rFonts w:ascii="宋体" w:eastAsia="宋体" w:hAnsi="宋体" w:cs="宋体" w:hint="eastAsia"/>
                <w:kern w:val="0"/>
                <w:sz w:val="24"/>
                <w:szCs w:val="24"/>
              </w:rPr>
              <w:t>）应用</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开展建筑信息模型应用试点。</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国有资金投资为主的大中型建筑，绿色建筑的公共建筑应用</w:t>
            </w:r>
            <w:r w:rsidRPr="00A955C2">
              <w:rPr>
                <w:rFonts w:ascii="Times New Roman" w:eastAsia="宋体" w:hAnsi="Times New Roman" w:cs="Times New Roman"/>
                <w:kern w:val="0"/>
                <w:sz w:val="24"/>
                <w:szCs w:val="24"/>
              </w:rPr>
              <w:t>BIM</w:t>
            </w:r>
            <w:r w:rsidRPr="00A955C2">
              <w:rPr>
                <w:rFonts w:ascii="宋体" w:eastAsia="宋体" w:hAnsi="宋体" w:cs="宋体" w:hint="eastAsia"/>
                <w:kern w:val="0"/>
                <w:sz w:val="24"/>
                <w:szCs w:val="24"/>
              </w:rPr>
              <w:t>的项目比率达到</w:t>
            </w:r>
            <w:r w:rsidRPr="00A955C2">
              <w:rPr>
                <w:rFonts w:ascii="Times New Roman" w:eastAsia="宋体" w:hAnsi="Times New Roman" w:cs="Times New Roman"/>
                <w:kern w:val="0"/>
                <w:sz w:val="24"/>
                <w:szCs w:val="24"/>
              </w:rPr>
              <w:t>90%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E60BB8">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34</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推进社区公共服务综合信息平台建设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城市社区公共服务综合信息平台覆盖率</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≥40%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lastRenderedPageBreak/>
              <w:t>绿色</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生活</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倡导</w:t>
            </w: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35</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公共交通服务设施</w:t>
            </w:r>
          </w:p>
        </w:tc>
        <w:tc>
          <w:tcPr>
            <w:tcW w:w="6043" w:type="dxa"/>
            <w:shd w:val="clear" w:color="auto" w:fill="auto"/>
            <w:vAlign w:val="center"/>
            <w:hideMark/>
          </w:tcPr>
          <w:p w:rsidR="009633B5" w:rsidRDefault="00FC4B97"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公交站点</w:t>
            </w:r>
            <w:r w:rsidRPr="00A955C2">
              <w:rPr>
                <w:rFonts w:ascii="Times New Roman" w:eastAsia="宋体" w:hAnsi="Times New Roman" w:cs="Times New Roman"/>
                <w:kern w:val="0"/>
                <w:sz w:val="24"/>
                <w:szCs w:val="24"/>
              </w:rPr>
              <w:t>500</w:t>
            </w:r>
            <w:r w:rsidRPr="00A955C2">
              <w:rPr>
                <w:rFonts w:ascii="宋体" w:eastAsia="宋体" w:hAnsi="宋体" w:cs="宋体" w:hint="eastAsia"/>
                <w:kern w:val="0"/>
                <w:sz w:val="24"/>
                <w:szCs w:val="24"/>
              </w:rPr>
              <w:t>米覆盖率达到</w:t>
            </w:r>
            <w:r w:rsidRPr="00A955C2">
              <w:rPr>
                <w:rFonts w:ascii="Times New Roman" w:eastAsia="宋体" w:hAnsi="Times New Roman" w:cs="Times New Roman"/>
                <w:kern w:val="0"/>
                <w:sz w:val="24"/>
                <w:szCs w:val="24"/>
              </w:rPr>
              <w:t>90%</w:t>
            </w:r>
            <w:r w:rsidRPr="00A955C2">
              <w:rPr>
                <w:rFonts w:ascii="宋体" w:eastAsia="宋体" w:hAnsi="宋体" w:cs="宋体" w:hint="eastAsia"/>
                <w:kern w:val="0"/>
                <w:sz w:val="24"/>
                <w:szCs w:val="24"/>
              </w:rPr>
              <w:t>以上，得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009633B5">
              <w:rPr>
                <w:rFonts w:ascii="宋体" w:eastAsia="宋体" w:hAnsi="宋体" w:cs="宋体" w:hint="eastAsia"/>
                <w:kern w:val="0"/>
                <w:sz w:val="24"/>
                <w:szCs w:val="24"/>
              </w:rPr>
              <w:t>；</w:t>
            </w:r>
          </w:p>
          <w:p w:rsidR="00FC4B97" w:rsidRPr="00A955C2" w:rsidRDefault="00FC4B97"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w:t>
            </w:r>
            <w:r w:rsidRPr="00A955C2">
              <w:rPr>
                <w:rFonts w:ascii="Times New Roman" w:eastAsia="宋体" w:hAnsi="Times New Roman" w:cs="Times New Roman"/>
                <w:kern w:val="0"/>
                <w:sz w:val="24"/>
                <w:szCs w:val="24"/>
              </w:rPr>
              <w:t>100%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公共交通系统具有人性化的服务设施。</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36</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绿色出行</w:t>
            </w: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构建连续、安全的步行系统。</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城区公交枢纽和公共场所设置自行车停车设施。</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推广林荫道路，城市达到林荫路标准的人行道、自行车道长度占人行道、自行车道总长度的</w:t>
            </w:r>
            <w:r w:rsidRPr="00A955C2">
              <w:rPr>
                <w:rFonts w:ascii="Times New Roman" w:eastAsia="宋体" w:hAnsi="Times New Roman" w:cs="Times New Roman"/>
                <w:kern w:val="0"/>
                <w:sz w:val="24"/>
                <w:szCs w:val="24"/>
              </w:rPr>
              <w:t>85%</w:t>
            </w:r>
            <w:r w:rsidRPr="00A955C2">
              <w:rPr>
                <w:rFonts w:ascii="宋体" w:eastAsia="宋体" w:hAnsi="宋体" w:cs="宋体" w:hint="eastAsia"/>
                <w:kern w:val="0"/>
                <w:sz w:val="24"/>
                <w:szCs w:val="24"/>
              </w:rPr>
              <w:t>以上。</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绿色出行比例</w:t>
            </w:r>
            <w:r w:rsidRPr="00A955C2">
              <w:rPr>
                <w:rFonts w:ascii="Times New Roman" w:eastAsia="宋体" w:hAnsi="Times New Roman" w:cs="Times New Roman"/>
                <w:kern w:val="0"/>
                <w:sz w:val="24"/>
                <w:szCs w:val="24"/>
              </w:rPr>
              <w:t>≥80%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37</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新能源汽车推广</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新增及更新的公交车中新能源公交车比重</w:t>
            </w:r>
            <w:r w:rsidRPr="00A955C2">
              <w:rPr>
                <w:rFonts w:ascii="Times New Roman" w:eastAsia="宋体" w:hAnsi="Times New Roman" w:cs="Times New Roman"/>
                <w:kern w:val="0"/>
                <w:sz w:val="24"/>
                <w:szCs w:val="24"/>
              </w:rPr>
              <w:t>≥35%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0.5</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社会公共停车场，按不少于规划停车位</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％的比例配建充电桩，得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分；新建住宅小区停车位，应全部预留充电</w:t>
            </w:r>
            <w:proofErr w:type="gramStart"/>
            <w:r w:rsidRPr="00A955C2">
              <w:rPr>
                <w:rFonts w:ascii="宋体" w:eastAsia="宋体" w:hAnsi="宋体" w:cs="宋体" w:hint="eastAsia"/>
                <w:kern w:val="0"/>
                <w:sz w:val="24"/>
                <w:szCs w:val="24"/>
              </w:rPr>
              <w:t>桩建设</w:t>
            </w:r>
            <w:proofErr w:type="gramEnd"/>
            <w:r w:rsidRPr="00A955C2">
              <w:rPr>
                <w:rFonts w:ascii="宋体" w:eastAsia="宋体" w:hAnsi="宋体" w:cs="宋体" w:hint="eastAsia"/>
                <w:kern w:val="0"/>
                <w:sz w:val="24"/>
                <w:szCs w:val="24"/>
              </w:rPr>
              <w:t>安装条件，配建的充电桩数量不低于规划停车位的</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38</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绿色宣传与教育</w:t>
            </w: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编制绿色生活指南或相关政策文件，进行大众宣传。</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通过新闻媒体、展览展示、技术推广等方式，向全社会普及绿色生活、绿色消费方式。</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39</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城市园林绿化满意度（</w:t>
            </w:r>
            <w:r w:rsidRPr="00A955C2">
              <w:rPr>
                <w:rFonts w:ascii="Times New Roman" w:eastAsia="宋体" w:hAnsi="Times New Roman" w:cs="Times New Roman"/>
                <w:kern w:val="0"/>
                <w:sz w:val="24"/>
                <w:szCs w:val="24"/>
              </w:rPr>
              <w:t>S</w:t>
            </w:r>
            <w:r w:rsidRPr="00A955C2">
              <w:rPr>
                <w:rFonts w:ascii="宋体" w:eastAsia="宋体" w:hAnsi="宋体" w:cs="宋体" w:hint="eastAsia"/>
                <w:kern w:val="0"/>
                <w:sz w:val="24"/>
                <w:szCs w:val="24"/>
              </w:rPr>
              <w:t>）</w:t>
            </w:r>
          </w:p>
        </w:tc>
        <w:tc>
          <w:tcPr>
            <w:tcW w:w="6043" w:type="dxa"/>
            <w:shd w:val="clear" w:color="auto" w:fill="auto"/>
            <w:vAlign w:val="center"/>
            <w:hideMark/>
          </w:tcPr>
          <w:p w:rsidR="009633B5" w:rsidRDefault="002516B0" w:rsidP="0096343B">
            <w:pPr>
              <w:widowControl/>
              <w:jc w:val="center"/>
              <w:rPr>
                <w:rFonts w:ascii="宋体" w:eastAsia="宋体" w:hAnsi="宋体" w:cs="Times New Roman"/>
                <w:kern w:val="0"/>
                <w:sz w:val="24"/>
                <w:szCs w:val="24"/>
              </w:rPr>
            </w:pPr>
            <w:r w:rsidRPr="00A955C2">
              <w:rPr>
                <w:rFonts w:ascii="Times New Roman" w:eastAsia="宋体" w:hAnsi="Times New Roman" w:cs="Times New Roman"/>
                <w:kern w:val="0"/>
                <w:sz w:val="24"/>
                <w:szCs w:val="24"/>
              </w:rPr>
              <w:t>60%≤S</w:t>
            </w:r>
            <w:r w:rsidRPr="00A955C2">
              <w:rPr>
                <w:rFonts w:ascii="宋体" w:eastAsia="宋体" w:hAnsi="宋体" w:cs="Times New Roman" w:hint="eastAsia"/>
                <w:kern w:val="0"/>
                <w:sz w:val="24"/>
                <w:szCs w:val="24"/>
              </w:rPr>
              <w:t>＜</w:t>
            </w:r>
            <w:r w:rsidRPr="00A955C2">
              <w:rPr>
                <w:rFonts w:ascii="Times New Roman" w:eastAsia="宋体" w:hAnsi="Times New Roman" w:cs="Times New Roman"/>
                <w:kern w:val="0"/>
                <w:sz w:val="24"/>
                <w:szCs w:val="24"/>
              </w:rPr>
              <w:t>70%,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70%≤S</w:t>
            </w:r>
            <w:r w:rsidRPr="00A955C2">
              <w:rPr>
                <w:rFonts w:ascii="宋体" w:eastAsia="宋体" w:hAnsi="宋体" w:cs="Times New Roman" w:hint="eastAsia"/>
                <w:kern w:val="0"/>
                <w:sz w:val="24"/>
                <w:szCs w:val="24"/>
              </w:rPr>
              <w:t>＜</w:t>
            </w: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p>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40</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便利公共服务设施</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人均拥有的公益性文化设施面积</w:t>
            </w:r>
            <w:r w:rsidRPr="00A955C2">
              <w:rPr>
                <w:rFonts w:ascii="Times New Roman" w:eastAsia="宋体" w:hAnsi="Times New Roman" w:cs="Times New Roman"/>
                <w:kern w:val="0"/>
                <w:sz w:val="24"/>
                <w:szCs w:val="24"/>
              </w:rPr>
              <w:t>≥0.8</w:t>
            </w:r>
            <w:r w:rsidRPr="00A955C2">
              <w:rPr>
                <w:rFonts w:ascii="宋体" w:eastAsia="宋体" w:hAnsi="宋体" w:cs="宋体" w:hint="eastAsia"/>
                <w:kern w:val="0"/>
                <w:sz w:val="24"/>
                <w:szCs w:val="24"/>
              </w:rPr>
              <w:t>平方米。</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人均拥有公共体育设施用地面积</w:t>
            </w:r>
            <w:r w:rsidRPr="00A955C2">
              <w:rPr>
                <w:rFonts w:ascii="Times New Roman" w:eastAsia="宋体" w:hAnsi="Times New Roman" w:cs="Times New Roman"/>
                <w:kern w:val="0"/>
                <w:sz w:val="24"/>
                <w:szCs w:val="24"/>
              </w:rPr>
              <w:t>≥0.6</w:t>
            </w:r>
            <w:r w:rsidRPr="00A955C2">
              <w:rPr>
                <w:rFonts w:ascii="宋体" w:eastAsia="宋体" w:hAnsi="宋体" w:cs="宋体" w:hint="eastAsia"/>
                <w:kern w:val="0"/>
                <w:sz w:val="24"/>
                <w:szCs w:val="24"/>
              </w:rPr>
              <w:t>平方米。</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bl>
    <w:p w:rsidR="00A972AB" w:rsidRPr="00A955C2" w:rsidRDefault="00A972AB" w:rsidP="00A972AB">
      <w:pPr>
        <w:rPr>
          <w:rFonts w:ascii="Times New Roman" w:eastAsia="宋体" w:hAnsi="Times New Roman"/>
        </w:rPr>
        <w:sectPr w:rsidR="00A972AB" w:rsidRPr="00A955C2" w:rsidSect="006C3508">
          <w:pgSz w:w="16838" w:h="11906" w:orient="landscape"/>
          <w:pgMar w:top="1800" w:right="1440" w:bottom="1800" w:left="1440" w:header="1195" w:footer="994" w:gutter="0"/>
          <w:cols w:space="425"/>
          <w:docGrid w:linePitch="312"/>
        </w:sectPr>
      </w:pPr>
    </w:p>
    <w:p w:rsidR="00503D32" w:rsidRDefault="00503D32" w:rsidP="00E63544">
      <w:pPr>
        <w:spacing w:beforeLines="100" w:before="240" w:line="360" w:lineRule="auto"/>
        <w:jc w:val="center"/>
        <w:rPr>
          <w:rFonts w:ascii="方正小标宋简体" w:eastAsia="方正小标宋简体"/>
          <w:b/>
          <w:sz w:val="40"/>
          <w:szCs w:val="36"/>
        </w:rPr>
      </w:pPr>
    </w:p>
    <w:p w:rsidR="00E63544" w:rsidRPr="00503D32" w:rsidRDefault="00E63544" w:rsidP="00E63544">
      <w:pPr>
        <w:spacing w:beforeLines="100" w:before="240" w:line="360" w:lineRule="auto"/>
        <w:jc w:val="center"/>
        <w:rPr>
          <w:rFonts w:ascii="方正小标宋简体" w:eastAsia="方正小标宋简体"/>
          <w:b/>
          <w:sz w:val="40"/>
          <w:szCs w:val="36"/>
        </w:rPr>
      </w:pPr>
      <w:r w:rsidRPr="00503D32">
        <w:rPr>
          <w:rFonts w:ascii="方正小标宋简体" w:eastAsia="方正小标宋简体" w:hint="eastAsia"/>
          <w:b/>
          <w:sz w:val="40"/>
          <w:szCs w:val="36"/>
        </w:rPr>
        <w:t>安徽省绿色生态城市建设指标体系说明</w:t>
      </w:r>
    </w:p>
    <w:p w:rsidR="00013F5E" w:rsidRPr="00A955C2" w:rsidRDefault="00013F5E" w:rsidP="009257B5">
      <w:pPr>
        <w:pStyle w:val="1"/>
        <w:spacing w:before="600" w:after="360"/>
        <w:jc w:val="both"/>
        <w:rPr>
          <w:rFonts w:eastAsia="宋体"/>
        </w:rPr>
      </w:pPr>
      <w:bookmarkStart w:id="6" w:name="_Toc486925017"/>
      <w:r w:rsidRPr="00A955C2">
        <w:rPr>
          <w:rFonts w:eastAsia="宋体" w:hint="eastAsia"/>
        </w:rPr>
        <w:t>一、</w:t>
      </w:r>
      <w:bookmarkEnd w:id="2"/>
      <w:bookmarkEnd w:id="3"/>
      <w:r w:rsidRPr="00A955C2">
        <w:rPr>
          <w:rFonts w:eastAsia="宋体" w:hint="eastAsia"/>
        </w:rPr>
        <w:t>总</w:t>
      </w:r>
      <w:bookmarkEnd w:id="4"/>
      <w:bookmarkEnd w:id="5"/>
      <w:r w:rsidR="00132DF4" w:rsidRPr="00A955C2">
        <w:rPr>
          <w:rFonts w:eastAsia="宋体" w:hint="eastAsia"/>
        </w:rPr>
        <w:t>则</w:t>
      </w:r>
      <w:bookmarkEnd w:id="6"/>
    </w:p>
    <w:p w:rsidR="00013F5E" w:rsidRPr="00A955C2" w:rsidRDefault="00013F5E" w:rsidP="00D12758">
      <w:pPr>
        <w:pStyle w:val="2"/>
      </w:pPr>
      <w:bookmarkStart w:id="7" w:name="_Toc341191432"/>
      <w:bookmarkStart w:id="8" w:name="_Toc486925018"/>
      <w:r w:rsidRPr="00A955C2">
        <w:rPr>
          <w:rFonts w:hint="eastAsia"/>
        </w:rPr>
        <w:t>（一）</w:t>
      </w:r>
      <w:bookmarkEnd w:id="7"/>
      <w:r w:rsidR="00804B85" w:rsidRPr="00A955C2">
        <w:rPr>
          <w:rFonts w:hint="eastAsia"/>
        </w:rPr>
        <w:t>定义</w:t>
      </w:r>
      <w:bookmarkEnd w:id="8"/>
    </w:p>
    <w:p w:rsidR="00B75413" w:rsidRPr="00A955C2" w:rsidRDefault="00A972AB" w:rsidP="004705E2">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绿色生态城市是指在城市规划区范围内，按照绿色生态理念，在绿色规划、绿色城建、绿色建筑、智慧城市、绿色生活等方面，按照资源节约环境友好的要求进行规划、建设和管理的城市</w:t>
      </w:r>
      <w:r w:rsidR="00D455A1" w:rsidRPr="00A955C2">
        <w:rPr>
          <w:rFonts w:ascii="Times New Roman" w:eastAsia="宋体" w:hAnsi="Times New Roman" w:hint="eastAsia"/>
          <w:sz w:val="24"/>
        </w:rPr>
        <w:t>。</w:t>
      </w:r>
    </w:p>
    <w:p w:rsidR="00804B85" w:rsidRPr="00A955C2" w:rsidRDefault="00804B85" w:rsidP="00D12758">
      <w:pPr>
        <w:pStyle w:val="2"/>
      </w:pPr>
      <w:bookmarkStart w:id="9" w:name="_Toc486925019"/>
      <w:bookmarkStart w:id="10" w:name="_Toc341191434"/>
      <w:r w:rsidRPr="00A955C2">
        <w:rPr>
          <w:rFonts w:hint="eastAsia"/>
        </w:rPr>
        <w:t>（二）适用范围</w:t>
      </w:r>
      <w:bookmarkEnd w:id="9"/>
    </w:p>
    <w:p w:rsidR="00A972AB"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安徽省绿色生态城市建设指标体系适用于安徽省</w:t>
      </w:r>
      <w:r w:rsidRPr="00A955C2">
        <w:rPr>
          <w:rFonts w:ascii="Times New Roman" w:eastAsia="宋体" w:hAnsi="Times New Roman" w:hint="eastAsia"/>
          <w:sz w:val="24"/>
        </w:rPr>
        <w:t>16</w:t>
      </w:r>
      <w:r w:rsidRPr="00A955C2">
        <w:rPr>
          <w:rFonts w:ascii="Times New Roman" w:eastAsia="宋体" w:hAnsi="Times New Roman" w:hint="eastAsia"/>
          <w:sz w:val="24"/>
        </w:rPr>
        <w:t>个地级城市（合肥市、马鞍山市、芜湖市、铜陵市、淮北市、蚌埠市、淮南市、滁州市、宣城市、池州市、亳州市、宿州市、阜阳市、六安市、</w:t>
      </w:r>
      <w:r w:rsidR="00FB7617" w:rsidRPr="00A955C2">
        <w:rPr>
          <w:rFonts w:ascii="Times New Roman" w:eastAsia="宋体" w:hAnsi="Times New Roman" w:hint="eastAsia"/>
          <w:sz w:val="24"/>
        </w:rPr>
        <w:t>安庆市、</w:t>
      </w:r>
      <w:r w:rsidRPr="00A955C2">
        <w:rPr>
          <w:rFonts w:ascii="Times New Roman" w:eastAsia="宋体" w:hAnsi="Times New Roman" w:hint="eastAsia"/>
          <w:sz w:val="24"/>
        </w:rPr>
        <w:t>黄山市）的绿色生态城市建设。县级市、县城绿色生态城市建设可参照本指标体系执行。</w:t>
      </w:r>
    </w:p>
    <w:p w:rsidR="00BF4AAE"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安徽省绿色生态城市建设指标体系指标核算范围以城市规划区为主，部分指标核算范围为市域和城市建成区</w:t>
      </w:r>
      <w:r w:rsidR="0087271E" w:rsidRPr="00A955C2">
        <w:rPr>
          <w:rFonts w:ascii="Times New Roman" w:eastAsia="宋体" w:hAnsi="Times New Roman" w:hint="eastAsia"/>
          <w:sz w:val="24"/>
        </w:rPr>
        <w:t>。</w:t>
      </w:r>
    </w:p>
    <w:p w:rsidR="00A972AB" w:rsidRPr="00A955C2" w:rsidRDefault="009257B5" w:rsidP="00A972AB">
      <w:pPr>
        <w:pStyle w:val="2"/>
      </w:pPr>
      <w:bookmarkStart w:id="11" w:name="_Toc486925020"/>
      <w:r w:rsidRPr="00A955C2">
        <w:rPr>
          <w:rFonts w:hint="eastAsia"/>
        </w:rPr>
        <w:t>（三）</w:t>
      </w:r>
      <w:r w:rsidR="00A972AB" w:rsidRPr="00A955C2">
        <w:rPr>
          <w:rFonts w:hint="eastAsia"/>
        </w:rPr>
        <w:t>指标分类</w:t>
      </w:r>
      <w:bookmarkEnd w:id="11"/>
    </w:p>
    <w:p w:rsidR="00A972AB"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安徽省绿色生态城市建设指标体系由综合指标、绿色规划引领、绿色城市建设、绿色建筑推广、城市智慧管理和绿色生活倡导六类指标（</w:t>
      </w:r>
      <w:r w:rsidRPr="00A955C2">
        <w:rPr>
          <w:rFonts w:ascii="Times New Roman" w:eastAsia="宋体" w:hAnsi="Times New Roman" w:hint="eastAsia"/>
          <w:sz w:val="24"/>
        </w:rPr>
        <w:t>1+</w:t>
      </w:r>
      <w:r w:rsidRPr="00A955C2">
        <w:rPr>
          <w:rFonts w:ascii="Times New Roman" w:eastAsia="宋体" w:hAnsi="Times New Roman"/>
          <w:sz w:val="24"/>
        </w:rPr>
        <w:t>5</w:t>
      </w:r>
      <w:r w:rsidRPr="00A955C2">
        <w:rPr>
          <w:rFonts w:ascii="Times New Roman" w:eastAsia="宋体" w:hAnsi="Times New Roman" w:hint="eastAsia"/>
          <w:sz w:val="24"/>
        </w:rPr>
        <w:t>）组成，合计</w:t>
      </w:r>
      <w:r w:rsidRPr="00A955C2">
        <w:rPr>
          <w:rFonts w:ascii="Times New Roman" w:eastAsia="宋体" w:hAnsi="Times New Roman" w:hint="eastAsia"/>
          <w:sz w:val="24"/>
        </w:rPr>
        <w:t>40</w:t>
      </w:r>
      <w:r w:rsidRPr="00A955C2">
        <w:rPr>
          <w:rFonts w:ascii="Times New Roman" w:eastAsia="宋体" w:hAnsi="Times New Roman" w:hint="eastAsia"/>
          <w:sz w:val="24"/>
        </w:rPr>
        <w:t>个</w:t>
      </w:r>
      <w:r w:rsidR="008F1F2C" w:rsidRPr="00A955C2">
        <w:rPr>
          <w:rFonts w:ascii="Times New Roman" w:eastAsia="宋体" w:hAnsi="Times New Roman" w:hint="eastAsia"/>
          <w:sz w:val="24"/>
        </w:rPr>
        <w:t>二</w:t>
      </w:r>
      <w:r w:rsidRPr="00A955C2">
        <w:rPr>
          <w:rFonts w:ascii="Times New Roman" w:eastAsia="宋体" w:hAnsi="Times New Roman" w:hint="eastAsia"/>
          <w:sz w:val="24"/>
        </w:rPr>
        <w:t>级指标项，综合指标全部为约束项，其他五类指标由约束项和评分项组成，五类总分</w:t>
      </w:r>
      <w:r w:rsidR="008F1F2C" w:rsidRPr="00A955C2">
        <w:rPr>
          <w:rFonts w:ascii="Times New Roman" w:eastAsia="宋体" w:hAnsi="Times New Roman" w:hint="eastAsia"/>
          <w:sz w:val="24"/>
        </w:rPr>
        <w:t>1</w:t>
      </w:r>
      <w:r w:rsidRPr="00A955C2">
        <w:rPr>
          <w:rFonts w:ascii="Times New Roman" w:eastAsia="宋体" w:hAnsi="Times New Roman" w:hint="eastAsia"/>
          <w:sz w:val="24"/>
        </w:rPr>
        <w:t>00</w:t>
      </w:r>
      <w:r w:rsidRPr="00A955C2">
        <w:rPr>
          <w:rFonts w:ascii="Times New Roman" w:eastAsia="宋体" w:hAnsi="Times New Roman" w:hint="eastAsia"/>
          <w:sz w:val="24"/>
        </w:rPr>
        <w:t>分。</w:t>
      </w:r>
    </w:p>
    <w:p w:rsidR="00A972AB" w:rsidRPr="00A955C2" w:rsidRDefault="00A972AB" w:rsidP="00A972AB">
      <w:pPr>
        <w:pStyle w:val="2"/>
        <w:rPr>
          <w:sz w:val="24"/>
        </w:rPr>
      </w:pPr>
      <w:bookmarkStart w:id="12" w:name="_Toc486925021"/>
      <w:r w:rsidRPr="00A955C2">
        <w:rPr>
          <w:rFonts w:hint="eastAsia"/>
        </w:rPr>
        <w:t>（四）依据</w:t>
      </w:r>
      <w:bookmarkEnd w:id="12"/>
    </w:p>
    <w:p w:rsidR="00132DF4"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w:t>
      </w:r>
      <w:r w:rsidRPr="00A955C2">
        <w:rPr>
          <w:rFonts w:ascii="Times New Roman" w:eastAsia="宋体" w:hAnsi="Times New Roman"/>
          <w:sz w:val="24"/>
        </w:rPr>
        <w:t>安徽省人民政府办公厅转发省住房城乡建设厅关于推进城乡建设绿色发展意见的通知</w:t>
      </w:r>
      <w:r w:rsidRPr="00A955C2">
        <w:rPr>
          <w:rFonts w:ascii="Times New Roman" w:eastAsia="宋体" w:hAnsi="Times New Roman" w:hint="eastAsia"/>
          <w:sz w:val="24"/>
        </w:rPr>
        <w:t>》</w:t>
      </w:r>
      <w:r w:rsidRPr="00A955C2">
        <w:rPr>
          <w:rFonts w:ascii="Times New Roman" w:eastAsia="宋体" w:hAnsi="Times New Roman"/>
          <w:sz w:val="24"/>
        </w:rPr>
        <w:t>皖</w:t>
      </w:r>
      <w:proofErr w:type="gramStart"/>
      <w:r w:rsidRPr="00A955C2">
        <w:rPr>
          <w:rFonts w:ascii="Times New Roman" w:eastAsia="宋体" w:hAnsi="Times New Roman"/>
          <w:sz w:val="24"/>
        </w:rPr>
        <w:t>政办秘〔</w:t>
      </w:r>
      <w:r w:rsidRPr="00A955C2">
        <w:rPr>
          <w:rFonts w:ascii="Times New Roman" w:eastAsia="宋体" w:hAnsi="Times New Roman"/>
          <w:sz w:val="24"/>
        </w:rPr>
        <w:t>2015</w:t>
      </w:r>
      <w:r w:rsidRPr="00A955C2">
        <w:rPr>
          <w:rFonts w:ascii="Times New Roman" w:eastAsia="宋体" w:hAnsi="Times New Roman"/>
          <w:sz w:val="24"/>
        </w:rPr>
        <w:t>〕</w:t>
      </w:r>
      <w:proofErr w:type="gramEnd"/>
      <w:r w:rsidRPr="00A955C2">
        <w:rPr>
          <w:rFonts w:ascii="Times New Roman" w:eastAsia="宋体" w:hAnsi="Times New Roman"/>
          <w:sz w:val="24"/>
        </w:rPr>
        <w:t>175</w:t>
      </w:r>
      <w:r w:rsidRPr="00A955C2">
        <w:rPr>
          <w:rFonts w:ascii="Times New Roman" w:eastAsia="宋体" w:hAnsi="Times New Roman"/>
          <w:sz w:val="24"/>
        </w:rPr>
        <w:t>号</w:t>
      </w:r>
      <w:r w:rsidR="00132DF4" w:rsidRPr="00A955C2">
        <w:rPr>
          <w:rFonts w:ascii="Times New Roman" w:eastAsia="宋体" w:hAnsi="Times New Roman" w:hint="eastAsia"/>
          <w:sz w:val="24"/>
        </w:rPr>
        <w:t>。</w:t>
      </w:r>
    </w:p>
    <w:p w:rsidR="00CD1E17" w:rsidRPr="00A955C2" w:rsidRDefault="00A972AB" w:rsidP="00A972AB">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rPr>
        <w:t>《关于印发城乡建设绿色发展六项重点行动实施方案的通知》建科〔</w:t>
      </w:r>
      <w:r w:rsidRPr="00A955C2">
        <w:rPr>
          <w:rFonts w:ascii="Times New Roman" w:eastAsia="宋体" w:hAnsi="Times New Roman" w:hint="eastAsia"/>
          <w:sz w:val="24"/>
        </w:rPr>
        <w:t>2016</w:t>
      </w:r>
      <w:r w:rsidRPr="00A955C2">
        <w:rPr>
          <w:rFonts w:ascii="Times New Roman" w:eastAsia="宋体" w:hAnsi="Times New Roman" w:hint="eastAsia"/>
          <w:sz w:val="24"/>
        </w:rPr>
        <w:t>〕</w:t>
      </w:r>
      <w:r w:rsidRPr="00A955C2">
        <w:rPr>
          <w:rFonts w:ascii="Times New Roman" w:eastAsia="宋体" w:hAnsi="Times New Roman" w:hint="eastAsia"/>
          <w:sz w:val="24"/>
        </w:rPr>
        <w:t>199</w:t>
      </w:r>
      <w:r w:rsidRPr="00A955C2">
        <w:rPr>
          <w:rFonts w:ascii="Times New Roman" w:eastAsia="宋体" w:hAnsi="Times New Roman" w:hint="eastAsia"/>
          <w:sz w:val="24"/>
        </w:rPr>
        <w:t>号文件</w:t>
      </w:r>
      <w:bookmarkEnd w:id="10"/>
      <w:r w:rsidRPr="00A955C2">
        <w:rPr>
          <w:rFonts w:ascii="Times New Roman" w:eastAsia="宋体" w:hAnsi="Times New Roman" w:hint="eastAsia"/>
          <w:sz w:val="24"/>
        </w:rPr>
        <w:t>。</w:t>
      </w:r>
    </w:p>
    <w:p w:rsidR="005E3F39" w:rsidRPr="00A955C2" w:rsidRDefault="005E3F39" w:rsidP="000A1F7D">
      <w:pPr>
        <w:spacing w:afterLines="50" w:after="120"/>
        <w:jc w:val="center"/>
        <w:rPr>
          <w:rFonts w:ascii="Times New Roman" w:eastAsia="宋体" w:hAnsi="Times New Roman"/>
          <w:sz w:val="24"/>
          <w:szCs w:val="24"/>
        </w:rPr>
        <w:sectPr w:rsidR="005E3F39" w:rsidRPr="00A955C2" w:rsidSect="006C3508">
          <w:pgSz w:w="11906" w:h="16838"/>
          <w:pgMar w:top="1440" w:right="1800" w:bottom="1440" w:left="1800" w:header="1195" w:footer="994" w:gutter="0"/>
          <w:cols w:space="425"/>
          <w:docGrid w:linePitch="312"/>
        </w:sectPr>
      </w:pPr>
    </w:p>
    <w:p w:rsidR="00A043E6" w:rsidRPr="00A955C2" w:rsidRDefault="00132DF4" w:rsidP="00804B85">
      <w:pPr>
        <w:pStyle w:val="1"/>
        <w:spacing w:line="500" w:lineRule="exact"/>
        <w:jc w:val="both"/>
        <w:rPr>
          <w:rFonts w:eastAsia="宋体"/>
        </w:rPr>
      </w:pPr>
      <w:bookmarkStart w:id="13" w:name="_Toc318105504"/>
      <w:bookmarkStart w:id="14" w:name="_Toc318717879"/>
      <w:bookmarkStart w:id="15" w:name="_Toc341191436"/>
      <w:bookmarkStart w:id="16" w:name="_Toc486925022"/>
      <w:r w:rsidRPr="00A955C2">
        <w:rPr>
          <w:rFonts w:eastAsia="宋体" w:hint="eastAsia"/>
        </w:rPr>
        <w:lastRenderedPageBreak/>
        <w:t>二</w:t>
      </w:r>
      <w:r w:rsidR="00013F5E" w:rsidRPr="00A955C2">
        <w:rPr>
          <w:rFonts w:eastAsia="宋体" w:hint="eastAsia"/>
        </w:rPr>
        <w:t>、</w:t>
      </w:r>
      <w:bookmarkEnd w:id="13"/>
      <w:bookmarkEnd w:id="14"/>
      <w:bookmarkEnd w:id="15"/>
      <w:r w:rsidRPr="00A955C2">
        <w:rPr>
          <w:rFonts w:eastAsia="宋体" w:hint="eastAsia"/>
        </w:rPr>
        <w:t>指标体系术语说明</w:t>
      </w:r>
      <w:bookmarkEnd w:id="16"/>
    </w:p>
    <w:p w:rsidR="00132DF4" w:rsidRPr="00A955C2" w:rsidRDefault="00132DF4" w:rsidP="00132DF4">
      <w:pPr>
        <w:pStyle w:val="2"/>
      </w:pPr>
      <w:bookmarkStart w:id="17" w:name="_Toc483642878"/>
      <w:bookmarkStart w:id="18" w:name="_Toc486925023"/>
      <w:r w:rsidRPr="00A955C2">
        <w:rPr>
          <w:rFonts w:hint="eastAsia"/>
        </w:rPr>
        <w:t>（一</w:t>
      </w:r>
      <w:r w:rsidRPr="00A955C2">
        <w:t>）</w:t>
      </w:r>
      <w:r w:rsidRPr="00A955C2">
        <w:rPr>
          <w:rFonts w:hint="eastAsia"/>
        </w:rPr>
        <w:t>综合指标</w:t>
      </w:r>
      <w:bookmarkEnd w:id="17"/>
      <w:bookmarkEnd w:id="18"/>
    </w:p>
    <w:p w:rsidR="00132DF4" w:rsidRPr="00A955C2" w:rsidRDefault="00132DF4" w:rsidP="00132DF4">
      <w:pPr>
        <w:pStyle w:val="3"/>
        <w:numPr>
          <w:ilvl w:val="0"/>
          <w:numId w:val="31"/>
        </w:numPr>
      </w:pPr>
      <w:r w:rsidRPr="00A955C2">
        <w:rPr>
          <w:rFonts w:hint="eastAsia"/>
        </w:rPr>
        <w:t>单位</w:t>
      </w:r>
      <w:r w:rsidRPr="00A955C2">
        <w:rPr>
          <w:rFonts w:hint="eastAsia"/>
        </w:rPr>
        <w:t>GDP</w:t>
      </w:r>
      <w:r w:rsidRPr="00A955C2">
        <w:rPr>
          <w:rFonts w:hint="eastAsia"/>
        </w:rPr>
        <w:t>能耗年降低率</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：单位</w:t>
      </w:r>
      <w:r w:rsidRPr="00A955C2">
        <w:rPr>
          <w:rFonts w:ascii="Times New Roman" w:eastAsia="宋体" w:hAnsi="Times New Roman" w:hint="eastAsia"/>
          <w:sz w:val="24"/>
        </w:rPr>
        <w:t>GDP</w:t>
      </w:r>
      <w:r w:rsidRPr="00A955C2">
        <w:rPr>
          <w:rFonts w:ascii="Times New Roman" w:eastAsia="宋体" w:hAnsi="Times New Roman" w:hint="eastAsia"/>
          <w:sz w:val="24"/>
        </w:rPr>
        <w:t>能耗年降低率是指当年单位</w:t>
      </w:r>
      <w:r w:rsidRPr="00A955C2">
        <w:rPr>
          <w:rFonts w:ascii="Times New Roman" w:eastAsia="宋体" w:hAnsi="Times New Roman" w:hint="eastAsia"/>
          <w:sz w:val="24"/>
        </w:rPr>
        <w:t>GDP</w:t>
      </w:r>
      <w:r w:rsidRPr="00A955C2">
        <w:rPr>
          <w:rFonts w:ascii="Times New Roman" w:eastAsia="宋体" w:hAnsi="Times New Roman" w:hint="eastAsia"/>
          <w:sz w:val="24"/>
        </w:rPr>
        <w:t>能耗相对于上一年减少量的百分比。</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132DF4" w:rsidRPr="00A955C2" w:rsidRDefault="00C565DC"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Cambria Math" w:hint="eastAsia"/>
              <w:sz w:val="24"/>
            </w:rPr>
            <m:t>能耗</m:t>
          </m:r>
          <m:r>
            <m:rPr>
              <m:sty m:val="p"/>
            </m:rPr>
            <w:rPr>
              <w:rFonts w:ascii="Cambria Math" w:eastAsia="宋体" w:hAnsi="Cambria Math" w:cs="Cambria Math"/>
              <w:sz w:val="24"/>
            </w:rPr>
            <m:t>年</m:t>
          </m:r>
          <m:r>
            <m:rPr>
              <m:sty m:val="p"/>
            </m:rPr>
            <w:rPr>
              <w:rFonts w:ascii="Cambria Math" w:eastAsia="宋体" w:hAnsi="Cambria Math" w:cs="Cambria Math" w:hint="eastAsia"/>
              <w:sz w:val="24"/>
            </w:rPr>
            <m:t>降低率</m:t>
          </m:r>
          <m:d>
            <m:dPr>
              <m:begChr m:val="（"/>
              <m:endChr m:val="）"/>
              <m:ctrlPr>
                <w:rPr>
                  <w:rFonts w:ascii="Cambria Math" w:eastAsia="宋体" w:hAnsi="Cambria Math" w:cs="Cambria Math"/>
                  <w:sz w:val="24"/>
                </w:rPr>
              </m:ctrlPr>
            </m:dPr>
            <m:e>
              <m:r>
                <m:rPr>
                  <m:sty m:val="p"/>
                </m:rPr>
                <w:rPr>
                  <w:rFonts w:ascii="Cambria Math" w:eastAsia="宋体" w:hAnsi="Cambria Math" w:cs="Cambria Math" w:hint="eastAsia"/>
                  <w:sz w:val="24"/>
                </w:rPr>
                <m:t>%</m:t>
              </m:r>
            </m:e>
          </m:d>
          <m:r>
            <m:rPr>
              <m:sty m:val="p"/>
            </m:rPr>
            <w:rPr>
              <w:rFonts w:ascii="Cambria Math" w:eastAsia="宋体" w:hAnsi="Cambria Math" w:cs="Cambria Math"/>
              <w:sz w:val="24"/>
            </w:rPr>
            <m:t>=</m:t>
          </m:r>
          <m:f>
            <m:fPr>
              <m:ctrlPr>
                <w:rPr>
                  <w:rFonts w:ascii="Cambria Math" w:eastAsia="宋体" w:hAnsi="Cambria Math"/>
                  <w:sz w:val="24"/>
                </w:rPr>
              </m:ctrlPr>
            </m:fPr>
            <m:num>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r>
                <m:rPr>
                  <m:sty m:val="p"/>
                </m:rPr>
                <w:rPr>
                  <w:rFonts w:ascii="Cambria Math" w:eastAsia="宋体" w:hAnsi="Cambria Math" w:cs="Cambria Math"/>
                  <w:sz w:val="24"/>
                </w:rPr>
                <m:t>-</m:t>
              </m:r>
              <m:r>
                <m:rPr>
                  <m:sty m:val="p"/>
                </m:rPr>
                <w:rPr>
                  <w:rFonts w:ascii="Cambria Math" w:eastAsia="宋体" w:hAnsi="Cambria Math" w:cs="Cambria Math"/>
                  <w:sz w:val="24"/>
                </w:rPr>
                <m:t>当</m:t>
              </m:r>
              <m:r>
                <m:rPr>
                  <m:sty m:val="p"/>
                </m:rPr>
                <w:rPr>
                  <w:rFonts w:ascii="Cambria Math" w:eastAsia="宋体" w:hAnsi="Cambria Math" w:cs="Cambria Math" w:hint="eastAsia"/>
                  <w:sz w:val="24"/>
                </w:rPr>
                <m:t>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num>
            <m:den>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den>
          </m:f>
          <m:r>
            <w:rPr>
              <w:rFonts w:ascii="Cambria Math" w:eastAsia="宋体" w:hAnsi="Cambria Math"/>
              <w:sz w:val="24"/>
            </w:rPr>
            <m:t>×100</m:t>
          </m:r>
          <m:r>
            <w:rPr>
              <w:rFonts w:ascii="Cambria Math" w:eastAsia="宋体" w:hAnsi="Cambria Math" w:hint="eastAsia"/>
              <w:sz w:val="24"/>
            </w:rPr>
            <m:t>%</m:t>
          </m:r>
        </m:oMath>
      </m:oMathPara>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指标</w:t>
      </w:r>
      <w:r w:rsidRPr="00A955C2">
        <w:rPr>
          <w:rFonts w:ascii="Times New Roman" w:eastAsia="宋体" w:hAnsi="Times New Roman"/>
          <w:b/>
          <w:sz w:val="24"/>
        </w:rPr>
        <w:t>依据</w:t>
      </w:r>
      <w:r w:rsidRPr="00A955C2">
        <w:rPr>
          <w:rFonts w:ascii="Times New Roman" w:eastAsia="宋体" w:hAnsi="Times New Roman"/>
          <w:sz w:val="24"/>
        </w:rPr>
        <w:t>：</w:t>
      </w:r>
    </w:p>
    <w:p w:rsidR="00132DF4" w:rsidRPr="00A955C2" w:rsidDel="00DA70F0"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《安徽统计年鉴》</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《安徽省“十三五”节能减排实施方案》</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单位</w:t>
      </w:r>
      <w:r w:rsidRPr="00A955C2">
        <w:rPr>
          <w:rFonts w:hint="eastAsia"/>
        </w:rPr>
        <w:t>GDP</w:t>
      </w:r>
      <w:r w:rsidR="004A247F" w:rsidRPr="00A955C2">
        <w:rPr>
          <w:rFonts w:hint="eastAsia"/>
        </w:rPr>
        <w:t>用水量</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：单位</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是指在统计期</w:t>
      </w:r>
      <w:r w:rsidRPr="00A955C2">
        <w:rPr>
          <w:rFonts w:ascii="Times New Roman" w:eastAsia="宋体" w:hAnsi="Times New Roman" w:cs="Times New Roman"/>
          <w:sz w:val="24"/>
        </w:rPr>
        <w:t>内，</w:t>
      </w:r>
      <w:r w:rsidRPr="00A955C2">
        <w:rPr>
          <w:rFonts w:ascii="Times New Roman" w:eastAsia="宋体" w:hAnsi="Times New Roman" w:cs="Times New Roman" w:hint="eastAsia"/>
          <w:sz w:val="24"/>
        </w:rPr>
        <w:t>每生产一个单位的地区生产总值的用水量。当地区生产总值以万元为单位时，即为万元地区生产总值</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（万元</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w:t>
      </w:r>
      <w:r w:rsidRPr="00A955C2">
        <w:rPr>
          <w:rFonts w:ascii="Times New Roman" w:eastAsia="宋体" w:hAnsi="Times New Roman" w:hint="eastAsia"/>
          <w:sz w:val="24"/>
        </w:rPr>
        <w:t>。</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Times New Roman" w:hint="eastAsia"/>
              <w:sz w:val="24"/>
            </w:rPr>
            <m:t>用水量</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用水量（立方米）</m:t>
              </m:r>
            </m:num>
            <m:den>
              <m:r>
                <m:rPr>
                  <m:sty m:val="p"/>
                </m:rPr>
                <w:rPr>
                  <w:rFonts w:ascii="Cambria Math" w:eastAsia="宋体" w:hAnsi="Cambria Math" w:cs="Cambria Math" w:hint="eastAsia"/>
                  <w:sz w:val="24"/>
                </w:rPr>
                <m:t>地区生产总值（万元）</m:t>
              </m:r>
            </m:den>
          </m:f>
        </m:oMath>
      </m:oMathPara>
    </w:p>
    <w:p w:rsidR="00CD015E" w:rsidRPr="00A955C2" w:rsidRDefault="00CD015E" w:rsidP="00CD015E">
      <w:pPr>
        <w:spacing w:line="360" w:lineRule="auto"/>
        <w:ind w:firstLineChars="200" w:firstLine="482"/>
        <w:rPr>
          <w:rFonts w:asciiTheme="minorEastAsia" w:hAnsiTheme="minorEastAsia"/>
          <w:b/>
          <w:sz w:val="24"/>
          <w:szCs w:val="24"/>
        </w:rPr>
      </w:pPr>
    </w:p>
    <w:p w:rsidR="00CD015E" w:rsidRPr="00A955C2" w:rsidRDefault="00CD015E" w:rsidP="00CD015E">
      <w:pPr>
        <w:spacing w:line="360" w:lineRule="auto"/>
        <w:ind w:firstLineChars="200" w:firstLine="482"/>
        <w:rPr>
          <w:rFonts w:asciiTheme="minorEastAsia" w:hAnsiTheme="minorEastAsia"/>
          <w:b/>
          <w:sz w:val="24"/>
          <w:szCs w:val="24"/>
        </w:rPr>
      </w:pPr>
      <w:r w:rsidRPr="00A955C2">
        <w:rPr>
          <w:rFonts w:asciiTheme="minorEastAsia" w:hAnsiTheme="minorEastAsia" w:hint="eastAsia"/>
          <w:b/>
          <w:sz w:val="24"/>
          <w:szCs w:val="24"/>
        </w:rPr>
        <w:t>单位GDP</w:t>
      </w:r>
      <w:r w:rsidR="004A247F" w:rsidRPr="00A955C2">
        <w:rPr>
          <w:rFonts w:asciiTheme="minorEastAsia" w:hAnsiTheme="minorEastAsia" w:hint="eastAsia"/>
          <w:b/>
          <w:sz w:val="24"/>
          <w:szCs w:val="24"/>
        </w:rPr>
        <w:t>用水量</w:t>
      </w:r>
      <w:r w:rsidRPr="00A955C2">
        <w:rPr>
          <w:rFonts w:asciiTheme="minorEastAsia" w:hAnsiTheme="minorEastAsia" w:hint="eastAsia"/>
          <w:b/>
          <w:sz w:val="24"/>
          <w:szCs w:val="24"/>
        </w:rPr>
        <w:t>年降低率</w:t>
      </w:r>
    </w:p>
    <w:p w:rsidR="00CD015E" w:rsidRPr="00A955C2" w:rsidRDefault="00CD015E" w:rsidP="00CD015E">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单位</w:t>
      </w:r>
      <w:r w:rsidRPr="00A955C2">
        <w:rPr>
          <w:rFonts w:ascii="Times New Roman" w:eastAsia="宋体" w:hAnsi="Times New Roman" w:cs="Times New Roman" w:hint="eastAsia"/>
          <w:sz w:val="24"/>
        </w:rPr>
        <w:t>GDP</w:t>
      </w:r>
      <w:proofErr w:type="gramStart"/>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耗年降低率</w:t>
      </w:r>
      <w:proofErr w:type="gramEnd"/>
      <w:r w:rsidRPr="00A955C2">
        <w:rPr>
          <w:rFonts w:ascii="Times New Roman" w:eastAsia="宋体" w:hAnsi="Times New Roman" w:cs="Times New Roman" w:hint="eastAsia"/>
          <w:sz w:val="24"/>
        </w:rPr>
        <w:t>是指当年单位</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相对于上一年减少量的百分比。</w:t>
      </w:r>
    </w:p>
    <w:p w:rsidR="00CD015E" w:rsidRPr="00A955C2" w:rsidRDefault="00CD015E" w:rsidP="00CD015E">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CD015E" w:rsidRPr="00A955C2" w:rsidRDefault="00AB5D84" w:rsidP="00CD015E">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Times New Roman" w:hint="eastAsia"/>
              <w:sz w:val="24"/>
            </w:rPr>
            <m:t>用水量</m:t>
          </m:r>
          <m:r>
            <m:rPr>
              <m:sty m:val="p"/>
            </m:rPr>
            <w:rPr>
              <w:rFonts w:ascii="Cambria Math" w:eastAsia="宋体" w:hAnsi="Cambria Math" w:cs="Cambria Math"/>
              <w:sz w:val="24"/>
            </w:rPr>
            <m:t>年</m:t>
          </m:r>
          <m:r>
            <m:rPr>
              <m:sty m:val="p"/>
            </m:rPr>
            <w:rPr>
              <w:rFonts w:ascii="Cambria Math" w:eastAsia="宋体" w:hAnsi="Cambria Math" w:cs="Cambria Math" w:hint="eastAsia"/>
              <w:sz w:val="24"/>
            </w:rPr>
            <m:t>降低率</m:t>
          </m:r>
          <m:d>
            <m:dPr>
              <m:begChr m:val="（"/>
              <m:endChr m:val="）"/>
              <m:ctrlPr>
                <w:rPr>
                  <w:rFonts w:ascii="Cambria Math" w:eastAsia="宋体" w:hAnsi="Cambria Math" w:cs="Cambria Math"/>
                  <w:sz w:val="24"/>
                </w:rPr>
              </m:ctrlPr>
            </m:dPr>
            <m:e>
              <m:r>
                <m:rPr>
                  <m:sty m:val="p"/>
                </m:rPr>
                <w:rPr>
                  <w:rFonts w:ascii="Cambria Math" w:eastAsia="宋体" w:hAnsi="Cambria Math" w:cs="Cambria Math" w:hint="eastAsia"/>
                  <w:sz w:val="24"/>
                </w:rPr>
                <m:t>%</m:t>
              </m:r>
            </m:e>
          </m:d>
          <m:r>
            <m:rPr>
              <m:sty m:val="p"/>
            </m:rPr>
            <w:rPr>
              <w:rFonts w:ascii="Cambria Math" w:eastAsia="宋体" w:hAnsi="Cambria Math" w:cs="Cambria Math"/>
              <w:sz w:val="24"/>
            </w:rPr>
            <m:t>=</m:t>
          </m:r>
          <m:f>
            <m:fPr>
              <m:ctrlPr>
                <w:rPr>
                  <w:rFonts w:ascii="Cambria Math" w:eastAsia="宋体" w:hAnsi="Cambria Math"/>
                  <w:sz w:val="24"/>
                </w:rPr>
              </m:ctrlPr>
            </m:fPr>
            <m:num>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r>
                <m:rPr>
                  <m:sty m:val="p"/>
                </m:rPr>
                <w:rPr>
                  <w:rFonts w:ascii="Cambria Math" w:eastAsia="宋体" w:hAnsi="Cambria Math" w:cs="Cambria Math"/>
                  <w:sz w:val="24"/>
                </w:rPr>
                <m:t>-</m:t>
              </m:r>
              <m:r>
                <m:rPr>
                  <m:sty m:val="p"/>
                </m:rPr>
                <w:rPr>
                  <w:rFonts w:ascii="Cambria Math" w:eastAsia="宋体" w:hAnsi="Cambria Math" w:cs="Cambria Math" w:hint="eastAsia"/>
                  <w:sz w:val="24"/>
                </w:rPr>
                <m:t>今年单位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num>
            <m:den>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den>
          </m:f>
          <m:r>
            <w:rPr>
              <w:rFonts w:ascii="Cambria Math" w:eastAsia="宋体" w:hAnsi="Cambria Math"/>
              <w:sz w:val="24"/>
            </w:rPr>
            <m:t>×100</m:t>
          </m:r>
          <m:r>
            <w:rPr>
              <w:rFonts w:ascii="Cambria Math" w:eastAsia="宋体" w:hAnsi="Cambria Math" w:hint="eastAsia"/>
              <w:sz w:val="24"/>
            </w:rPr>
            <m:t>%</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lastRenderedPageBreak/>
        <w:t>《安徽统计年鉴》</w:t>
      </w:r>
    </w:p>
    <w:p w:rsidR="00132DF4" w:rsidRPr="00A955C2" w:rsidDel="00DA70F0"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人均城市建设用地面积</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指城市人民政府所在地镇内的城市建设用地面积除以中心城区（镇区）内的常住人口数量，单位为</w:t>
      </w:r>
      <w:r w:rsidR="00AB5D84" w:rsidRPr="00A955C2">
        <w:rPr>
          <w:rFonts w:ascii="Times New Roman" w:eastAsia="宋体" w:hAnsi="Times New Roman" w:cs="Times New Roman" w:hint="eastAsia"/>
          <w:sz w:val="24"/>
        </w:rPr>
        <w:t>m</w:t>
      </w:r>
      <w:r w:rsidR="00AB5D84" w:rsidRPr="00A955C2">
        <w:rPr>
          <w:rFonts w:ascii="Times New Roman" w:eastAsia="宋体" w:hAnsi="Times New Roman" w:cs="Times New Roman" w:hint="eastAsia"/>
          <w:sz w:val="24"/>
          <w:vertAlign w:val="superscript"/>
        </w:rPr>
        <w:t>2</w:t>
      </w:r>
      <w:r w:rsidR="00AB5D84"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人</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人均城市</m:t>
          </m:r>
          <m:r>
            <m:rPr>
              <m:sty m:val="p"/>
            </m:rPr>
            <w:rPr>
              <w:rFonts w:ascii="Cambria Math" w:eastAsia="宋体" w:hAnsi="Cambria Math" w:cs="Cambria Math"/>
              <w:sz w:val="24"/>
            </w:rPr>
            <m:t>建设用地面积</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城市建设</m:t>
              </m:r>
              <m:r>
                <m:rPr>
                  <m:sty m:val="p"/>
                </m:rPr>
                <w:rPr>
                  <w:rFonts w:ascii="Cambria Math" w:eastAsia="宋体" w:hAnsi="Cambria Math" w:cs="Cambria Math"/>
                  <w:sz w:val="24"/>
                </w:rPr>
                <m:t>用地面积（</m:t>
              </m:r>
              <m:r>
                <m:rPr>
                  <m:sty m:val="p"/>
                </m:rPr>
                <w:rPr>
                  <w:rFonts w:ascii="Cambria Math" w:eastAsia="宋体" w:hAnsi="Cambria Math" w:cs="Cambria Math" w:hint="eastAsia"/>
                  <w:sz w:val="24"/>
                </w:rPr>
                <m:t>平方</m:t>
              </m:r>
              <m:r>
                <m:rPr>
                  <m:sty m:val="p"/>
                </m:rPr>
                <w:rPr>
                  <w:rFonts w:ascii="Cambria Math" w:eastAsia="宋体" w:hAnsi="Cambria Math" w:cs="Cambria Math"/>
                  <w:sz w:val="24"/>
                </w:rPr>
                <m:t>米）</m:t>
              </m:r>
            </m:num>
            <m:den>
              <m:r>
                <m:rPr>
                  <m:sty m:val="p"/>
                </m:rPr>
                <w:rPr>
                  <w:rFonts w:ascii="Cambria Math" w:eastAsia="宋体" w:hAnsi="Cambria Math" w:cs="Cambria Math" w:hint="eastAsia"/>
                  <w:sz w:val="24"/>
                </w:rPr>
                <m:t>常住</m:t>
              </m:r>
              <m:r>
                <m:rPr>
                  <m:sty m:val="p"/>
                </m:rPr>
                <w:rPr>
                  <w:rFonts w:ascii="Cambria Math" w:eastAsia="宋体" w:hAnsi="Cambria Math" w:cs="Cambria Math"/>
                  <w:sz w:val="24"/>
                </w:rPr>
                <m:t>人口数量（</m:t>
              </m:r>
              <m:r>
                <m:rPr>
                  <m:sty m:val="p"/>
                </m:rPr>
                <w:rPr>
                  <w:rFonts w:ascii="Cambria Math" w:eastAsia="宋体" w:hAnsi="Cambria Math" w:cs="Cambria Math" w:hint="eastAsia"/>
                  <w:sz w:val="24"/>
                </w:rPr>
                <m:t>人</m:t>
              </m:r>
              <m:r>
                <m:rPr>
                  <m:sty m:val="p"/>
                </m:rPr>
                <w:rPr>
                  <w:rFonts w:ascii="Cambria Math" w:eastAsia="宋体" w:hAnsi="Cambria Math" w:cs="Cambria Math"/>
                  <w:sz w:val="24"/>
                </w:rPr>
                <m:t>）</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Del="00DA70F0"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《安徽统计年鉴》</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《城市用地分类与规划建设用地标准》</w:t>
      </w:r>
    </w:p>
    <w:p w:rsidR="00132DF4" w:rsidRPr="00A955C2" w:rsidRDefault="00132DF4" w:rsidP="00132DF4">
      <w:pPr>
        <w:spacing w:line="360" w:lineRule="auto"/>
        <w:ind w:firstLine="480"/>
        <w:jc w:val="left"/>
        <w:rPr>
          <w:rFonts w:ascii="Times New Roman" w:eastAsia="宋体" w:hAnsi="Times New Roman" w:cs="Times New Roman"/>
          <w:sz w:val="24"/>
        </w:rPr>
      </w:pPr>
      <w:r w:rsidRPr="00A955C2">
        <w:rPr>
          <w:rFonts w:ascii="Times New Roman" w:eastAsia="宋体" w:hAnsi="Times New Roman" w:cs="Times New Roman" w:hint="eastAsia"/>
          <w:sz w:val="24"/>
        </w:rPr>
        <w:t>《生态园林城市分级考核标准》</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空气质量达标天数</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：指全年空气质量达到《环境空气质量指数（</w:t>
      </w:r>
      <w:r w:rsidRPr="00A955C2">
        <w:rPr>
          <w:rFonts w:ascii="Times New Roman" w:eastAsia="宋体" w:hAnsi="Times New Roman" w:cs="Times New Roman" w:hint="eastAsia"/>
          <w:sz w:val="24"/>
        </w:rPr>
        <w:t>AQI</w:t>
      </w:r>
      <w:r w:rsidRPr="00A955C2">
        <w:rPr>
          <w:rFonts w:ascii="Times New Roman" w:eastAsia="宋体" w:hAnsi="Times New Roman" w:cs="Times New Roman" w:hint="eastAsia"/>
          <w:sz w:val="24"/>
        </w:rPr>
        <w:t>）技术规定（试行）》（</w:t>
      </w:r>
      <w:r w:rsidRPr="00A955C2">
        <w:rPr>
          <w:rFonts w:ascii="Times New Roman" w:eastAsia="宋体" w:hAnsi="Times New Roman" w:cs="Times New Roman" w:hint="eastAsia"/>
          <w:sz w:val="24"/>
        </w:rPr>
        <w:t>HJ 633</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2012</w:t>
      </w:r>
      <w:r w:rsidRPr="00A955C2">
        <w:rPr>
          <w:rFonts w:ascii="Times New Roman" w:eastAsia="宋体" w:hAnsi="Times New Roman" w:cs="Times New Roman" w:hint="eastAsia"/>
          <w:sz w:val="24"/>
        </w:rPr>
        <w:t>）优、</w:t>
      </w:r>
      <w:proofErr w:type="gramStart"/>
      <w:r w:rsidRPr="00A955C2">
        <w:rPr>
          <w:rFonts w:ascii="Times New Roman" w:eastAsia="宋体" w:hAnsi="Times New Roman" w:cs="Times New Roman" w:hint="eastAsia"/>
          <w:sz w:val="24"/>
        </w:rPr>
        <w:t>良水平</w:t>
      </w:r>
      <w:proofErr w:type="gramEnd"/>
      <w:r w:rsidRPr="00A955C2">
        <w:rPr>
          <w:rFonts w:ascii="Times New Roman" w:eastAsia="宋体" w:hAnsi="Times New Roman" w:cs="Times New Roman"/>
          <w:sz w:val="24"/>
        </w:rPr>
        <w:t>的天数。</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m:oMath>
        <m:r>
          <m:rPr>
            <m:sty m:val="p"/>
          </m:rPr>
          <w:rPr>
            <w:rFonts w:ascii="Cambria Math" w:eastAsia="宋体" w:hAnsi="Cambria Math" w:cs="Cambria Math" w:hint="eastAsia"/>
            <w:sz w:val="24"/>
          </w:rPr>
          <m:t>空气质量优</m:t>
        </m:r>
        <m:r>
          <m:rPr>
            <m:sty m:val="p"/>
          </m:rPr>
          <w:rPr>
            <w:rFonts w:ascii="Cambria Math" w:eastAsia="宋体" w:hAnsi="Cambria Math" w:cs="Cambria Math"/>
            <w:sz w:val="24"/>
          </w:rPr>
          <m:t>、良天数</m:t>
        </m:r>
        <m:r>
          <m:rPr>
            <m:sty m:val="p"/>
          </m:rPr>
          <w:rPr>
            <w:rFonts w:ascii="Cambria Math" w:eastAsia="宋体" w:hAnsi="Cambria Math" w:cs="Cambria Math" w:hint="eastAsia"/>
            <w:sz w:val="24"/>
          </w:rPr>
          <m:t>（天</m:t>
        </m:r>
        <m:r>
          <m:rPr>
            <m:sty m:val="p"/>
          </m:rPr>
          <w:rPr>
            <w:rFonts w:ascii="Cambria Math" w:eastAsia="宋体" w:hAnsi="Cambria Math" w:cs="Cambria Math"/>
            <w:sz w:val="24"/>
          </w:rPr>
          <m:t>）</m:t>
        </m:r>
      </m:oMath>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《安徽省环境状况公报》</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地表</w:t>
      </w:r>
      <w:r w:rsidRPr="00A955C2">
        <w:t>水环境质量</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w:t>
      </w:r>
      <w:r w:rsidRPr="00A955C2">
        <w:rPr>
          <w:rFonts w:ascii="Times New Roman" w:eastAsia="宋体" w:hAnsi="Times New Roman" w:cs="Times New Roman"/>
          <w:sz w:val="24"/>
        </w:rPr>
        <w:t>城市</w:t>
      </w:r>
      <w:r w:rsidRPr="00A955C2">
        <w:rPr>
          <w:rFonts w:ascii="Times New Roman" w:eastAsia="宋体" w:hAnsi="Times New Roman" w:cs="Times New Roman" w:hint="eastAsia"/>
          <w:sz w:val="24"/>
        </w:rPr>
        <w:t>地表水水域环境功能和保护目标符合</w:t>
      </w:r>
      <w:r w:rsidRPr="00A955C2">
        <w:rPr>
          <w:rFonts w:ascii="Times New Roman" w:eastAsia="宋体" w:hAnsi="Times New Roman" w:cs="Times New Roman"/>
          <w:sz w:val="24"/>
        </w:rPr>
        <w:t>国家《</w:t>
      </w:r>
      <w:r w:rsidRPr="00A955C2">
        <w:rPr>
          <w:rFonts w:ascii="Times New Roman" w:eastAsia="宋体" w:hAnsi="Times New Roman" w:cs="Times New Roman" w:hint="eastAsia"/>
          <w:sz w:val="24"/>
        </w:rPr>
        <w:t>地表水环境质量标准》</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GB3838-2002</w:t>
      </w:r>
      <w:r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要求。</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b/>
          <w:sz w:val="24"/>
        </w:rPr>
      </w:pPr>
      <w:r w:rsidRPr="00A955C2">
        <w:rPr>
          <w:rFonts w:ascii="Times New Roman" w:eastAsia="宋体" w:hAnsi="Times New Roman" w:cs="Times New Roman" w:hint="eastAsia"/>
          <w:sz w:val="24"/>
        </w:rPr>
        <w:t>《安徽省环境状况公报》</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《安徽省水污染防治工作方案》</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rPr>
          <w:rFonts w:ascii="宋体" w:hAnsi="宋体" w:cs="Times New Roman"/>
        </w:rPr>
      </w:pPr>
      <w:r w:rsidRPr="00A955C2">
        <w:rPr>
          <w:rFonts w:ascii="宋体" w:hAnsi="宋体" w:cs="Times New Roman"/>
        </w:rPr>
        <w:lastRenderedPageBreak/>
        <w:t>土壤</w:t>
      </w:r>
      <w:r w:rsidRPr="00A955C2">
        <w:rPr>
          <w:rFonts w:cs="Times New Roman" w:hint="eastAsia"/>
          <w:kern w:val="0"/>
          <w:szCs w:val="24"/>
        </w:rPr>
        <w:t>环境质量</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：指城市土壤环境质量满足《</w:t>
      </w:r>
      <w:r w:rsidRPr="00A955C2">
        <w:rPr>
          <w:rFonts w:ascii="Times New Roman" w:eastAsia="宋体" w:hAnsi="Times New Roman" w:cs="Times New Roman"/>
          <w:sz w:val="24"/>
        </w:rPr>
        <w:t>土壤污染防治行动计划</w:t>
      </w:r>
      <w:r w:rsidRPr="00A955C2">
        <w:rPr>
          <w:rFonts w:ascii="Times New Roman" w:eastAsia="宋体" w:hAnsi="Times New Roman" w:cs="Times New Roman" w:hint="eastAsia"/>
          <w:sz w:val="24"/>
        </w:rPr>
        <w:t>》的要求，逐步开展土壤污染调查、推进土壤污染防治立法、强化未污染土壤保护、开展污染治理与修复、推动环境保护产业发展、构建土壤环境治理体系、加强</w:t>
      </w:r>
      <w:proofErr w:type="gramStart"/>
      <w:r w:rsidRPr="00A955C2">
        <w:rPr>
          <w:rFonts w:ascii="Times New Roman" w:eastAsia="宋体" w:hAnsi="Times New Roman" w:cs="Times New Roman" w:hint="eastAsia"/>
          <w:sz w:val="24"/>
        </w:rPr>
        <w:t>建立问</w:t>
      </w:r>
      <w:proofErr w:type="gramEnd"/>
      <w:r w:rsidRPr="00A955C2">
        <w:rPr>
          <w:rFonts w:ascii="Times New Roman" w:eastAsia="宋体" w:hAnsi="Times New Roman" w:cs="Times New Roman" w:hint="eastAsia"/>
          <w:sz w:val="24"/>
        </w:rPr>
        <w:t>责机制等十个方面，形成从土壤环境调查到预防、污染、修复，再到监管体系的行动计划。</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Del="00F6548F" w:rsidRDefault="00132DF4" w:rsidP="00FA2307">
      <w:pPr>
        <w:spacing w:line="360" w:lineRule="auto"/>
        <w:ind w:firstLineChars="200" w:firstLine="480"/>
        <w:rPr>
          <w:rFonts w:ascii="宋体" w:eastAsia="宋体" w:hAnsi="宋体" w:cs="Times New Roman"/>
          <w:sz w:val="24"/>
        </w:rPr>
      </w:pPr>
      <w:r w:rsidRPr="00A955C2">
        <w:rPr>
          <w:rFonts w:ascii="宋体" w:eastAsia="宋体" w:hAnsi="宋体" w:cs="Times New Roman" w:hint="eastAsia"/>
          <w:sz w:val="24"/>
        </w:rPr>
        <w:t>《土壤污染防治行动计划》</w:t>
      </w:r>
    </w:p>
    <w:p w:rsidR="005E2229" w:rsidRPr="00A955C2" w:rsidRDefault="005E2229" w:rsidP="00850824">
      <w:pPr>
        <w:spacing w:line="360" w:lineRule="auto"/>
        <w:ind w:firstLineChars="200" w:firstLine="480"/>
        <w:rPr>
          <w:rFonts w:ascii="Times New Roman" w:eastAsia="宋体" w:hAnsi="Times New Roman" w:cs="Times New Roman"/>
          <w:sz w:val="24"/>
          <w:szCs w:val="24"/>
        </w:rPr>
      </w:pPr>
    </w:p>
    <w:p w:rsidR="005E2229" w:rsidRPr="00A955C2" w:rsidRDefault="005E2229" w:rsidP="005E2229">
      <w:pPr>
        <w:pStyle w:val="3"/>
      </w:pPr>
      <w:r w:rsidRPr="00A955C2">
        <w:rPr>
          <w:rFonts w:hint="eastAsia"/>
        </w:rPr>
        <w:t>受保护地区占市域</w:t>
      </w:r>
      <w:r w:rsidR="00A46CAB" w:rsidRPr="00A955C2">
        <w:rPr>
          <w:rFonts w:hint="eastAsia"/>
        </w:rPr>
        <w:t>国土面积</w:t>
      </w:r>
      <w:r w:rsidRPr="00A955C2">
        <w:rPr>
          <w:rFonts w:hint="eastAsia"/>
        </w:rPr>
        <w:t>的比例</w:t>
      </w:r>
    </w:p>
    <w:p w:rsidR="005E2229" w:rsidRPr="00A955C2" w:rsidRDefault="005E2229" w:rsidP="005E2229">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宋体" w:eastAsia="宋体" w:hAnsi="宋体" w:cs="宋体"/>
          <w:kern w:val="0"/>
          <w:sz w:val="24"/>
          <w:szCs w:val="24"/>
        </w:rPr>
        <w:t>指</w:t>
      </w:r>
      <w:r w:rsidR="00A46CAB" w:rsidRPr="00A955C2">
        <w:rPr>
          <w:rFonts w:ascii="宋体" w:eastAsia="宋体" w:hAnsi="宋体" w:cs="宋体"/>
          <w:kern w:val="0"/>
          <w:sz w:val="24"/>
          <w:szCs w:val="24"/>
        </w:rPr>
        <w:t>城市</w:t>
      </w:r>
      <w:r w:rsidRPr="00A955C2">
        <w:rPr>
          <w:rFonts w:ascii="宋体" w:eastAsia="宋体" w:hAnsi="宋体" w:cs="宋体"/>
          <w:kern w:val="0"/>
          <w:sz w:val="24"/>
          <w:szCs w:val="24"/>
        </w:rPr>
        <w:t>内各类(级)自然保护区、风景名胜区、森林公园、地质公园、生态功能保护区、水源保护区、封山育林地等面积占全部陆地(湿地)面积的百分比，上述区域面积不得重复计算</w:t>
      </w:r>
      <w:r w:rsidRPr="00A955C2">
        <w:rPr>
          <w:rFonts w:ascii="Times New Roman" w:eastAsia="宋体" w:hAnsi="Times New Roman" w:cs="Times New Roman" w:hint="eastAsia"/>
          <w:sz w:val="24"/>
          <w:szCs w:val="24"/>
        </w:rPr>
        <w:t>。</w:t>
      </w:r>
    </w:p>
    <w:p w:rsidR="005E2229" w:rsidRPr="00A955C2" w:rsidRDefault="005E2229" w:rsidP="005E2229">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5E2229" w:rsidRPr="00A955C2" w:rsidRDefault="00A46CAB" w:rsidP="005E2229">
      <w:pPr>
        <w:spacing w:line="360" w:lineRule="auto"/>
        <w:ind w:firstLineChars="200" w:firstLine="480"/>
        <w:rPr>
          <w:rFonts w:ascii="Times New Roman" w:eastAsia="宋体" w:hAnsi="Times New Roman" w:cs="Times New Roman"/>
          <w:sz w:val="24"/>
          <w:szCs w:val="24"/>
        </w:rPr>
      </w:pPr>
      <m:oMathPara>
        <m:oMath>
          <m:r>
            <m:rPr>
              <m:nor/>
            </m:rPr>
            <w:rPr>
              <w:rFonts w:ascii="Cambria Math" w:eastAsia="宋体" w:hAnsi="Cambria Math" w:cs="Times New Roman" w:hint="eastAsia"/>
              <w:sz w:val="24"/>
              <w:szCs w:val="24"/>
            </w:rPr>
            <m:t>受保护地区占市域国土面积的比例（</m:t>
          </m:r>
          <m:r>
            <m:rPr>
              <m:nor/>
            </m:rPr>
            <w:rPr>
              <w:rFonts w:ascii="Cambria Math" w:eastAsia="宋体" w:hAnsi="Cambria Math" w:cs="Times New Roman" w:hint="eastAsia"/>
              <w:sz w:val="24"/>
              <w:szCs w:val="24"/>
            </w:rPr>
            <m:t>%</m:t>
          </m:r>
          <m:r>
            <m:rPr>
              <m:nor/>
            </m:rPr>
            <w:rPr>
              <w:rFonts w:ascii="Cambria Math" w:eastAsia="宋体" w:hAnsi="Cambria Math" w:cs="Times New Roman" w:hint="eastAsia"/>
              <w:sz w:val="24"/>
              <w:szCs w:val="24"/>
            </w:rPr>
            <m:t>）</m:t>
          </m:r>
          <m:r>
            <m:rPr>
              <m:nor/>
            </m:rPr>
            <w:rPr>
              <w:rFonts w:ascii="Cambria Math" w:eastAsia="宋体" w:hAnsi="Cambria Math" w:cs="Times New Roman"/>
              <w:sz w:val="24"/>
              <w:szCs w:val="24"/>
            </w:rPr>
            <m:t>=</m:t>
          </m:r>
          <m:f>
            <m:fPr>
              <m:ctrlPr>
                <w:rPr>
                  <w:rFonts w:ascii="Cambria Math" w:eastAsia="宋体" w:hAnsi="Cambria Math" w:cs="Times New Roman"/>
                  <w:sz w:val="24"/>
                  <w:szCs w:val="24"/>
                </w:rPr>
              </m:ctrlPr>
            </m:fPr>
            <m:num>
              <m:r>
                <m:rPr>
                  <m:sty m:val="p"/>
                </m:rPr>
                <w:rPr>
                  <w:rFonts w:ascii="Cambria Math" w:eastAsia="宋体" w:hAnsi="Cambria Math" w:cs="Times New Roman" w:hint="eastAsia"/>
                  <w:sz w:val="24"/>
                  <w:szCs w:val="24"/>
                </w:rPr>
                <m:t>受保护地区</m:t>
              </m:r>
              <m:r>
                <m:rPr>
                  <m:nor/>
                </m:rPr>
                <w:rPr>
                  <w:rFonts w:ascii="Cambria Math" w:eastAsia="宋体" w:hAnsi="Cambria Math" w:cs="Times New Roman" w:hint="eastAsia"/>
                  <w:sz w:val="24"/>
                  <w:szCs w:val="24"/>
                </w:rPr>
                <m:t>面积</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k</m:t>
                  </m:r>
                  <m:sSup>
                    <m:sSupPr>
                      <m:ctrlPr>
                        <w:rPr>
                          <w:rFonts w:ascii="Cambria Math" w:eastAsia="宋体" w:hAnsi="Cambria Math" w:cs="Times New Roman"/>
                          <w:sz w:val="24"/>
                          <w:szCs w:val="24"/>
                        </w:rPr>
                      </m:ctrlPr>
                    </m:sSupPr>
                    <m:e>
                      <m:r>
                        <m:rPr>
                          <m:nor/>
                        </m:rPr>
                        <w:rPr>
                          <w:rFonts w:ascii="Cambria Math" w:eastAsia="宋体" w:hAnsi="Cambria Math" w:cs="Times New Roman"/>
                          <w:sz w:val="24"/>
                          <w:szCs w:val="24"/>
                        </w:rPr>
                        <m:t>m</m:t>
                      </m:r>
                    </m:e>
                    <m:sup>
                      <m:r>
                        <m:rPr>
                          <m:nor/>
                        </m:rPr>
                        <w:rPr>
                          <w:rFonts w:ascii="Cambria Math" w:eastAsia="宋体" w:hAnsi="Cambria Math" w:cs="Times New Roman"/>
                          <w:sz w:val="24"/>
                          <w:szCs w:val="24"/>
                        </w:rPr>
                        <m:t>2</m:t>
                      </m:r>
                    </m:sup>
                  </m:sSup>
                </m:e>
              </m:d>
            </m:num>
            <m:den>
              <m:r>
                <m:rPr>
                  <m:nor/>
                </m:rPr>
                <w:rPr>
                  <w:rFonts w:ascii="Cambria Math" w:eastAsia="宋体" w:hAnsi="Cambria Math" w:cs="Times New Roman" w:hint="eastAsia"/>
                  <w:sz w:val="24"/>
                  <w:szCs w:val="24"/>
                </w:rPr>
                <m:t>市域国土总面积</m:t>
              </m:r>
              <m:d>
                <m:dPr>
                  <m:begChr m:val="（"/>
                  <m:endChr m:val="）"/>
                  <m:ctrlPr>
                    <w:rPr>
                      <w:rFonts w:ascii="Cambria Math" w:eastAsia="宋体" w:hAnsi="Cambria Math" w:cs="Times New Roman"/>
                      <w:sz w:val="24"/>
                      <w:szCs w:val="24"/>
                    </w:rPr>
                  </m:ctrlPr>
                </m:dPr>
                <m:e>
                  <m:sSup>
                    <m:sSupPr>
                      <m:ctrlPr>
                        <w:rPr>
                          <w:rFonts w:ascii="Cambria Math" w:eastAsia="宋体" w:hAnsi="Cambria Math" w:cs="Times New Roman"/>
                          <w:sz w:val="24"/>
                          <w:szCs w:val="24"/>
                        </w:rPr>
                      </m:ctrlPr>
                    </m:sSupPr>
                    <m:e>
                      <m:r>
                        <m:rPr>
                          <m:nor/>
                        </m:rPr>
                        <w:rPr>
                          <w:rFonts w:ascii="Cambria Math" w:eastAsia="宋体" w:hAnsi="Cambria Math" w:cs="Times New Roman"/>
                          <w:sz w:val="24"/>
                          <w:szCs w:val="24"/>
                        </w:rPr>
                        <m:t>km</m:t>
                      </m:r>
                    </m:e>
                    <m:sup>
                      <m:r>
                        <m:rPr>
                          <m:nor/>
                        </m:rPr>
                        <w:rPr>
                          <w:rFonts w:ascii="Cambria Math" w:eastAsia="宋体" w:hAnsi="Cambria Math" w:cs="Times New Roman"/>
                          <w:sz w:val="24"/>
                          <w:szCs w:val="24"/>
                        </w:rPr>
                        <m:t>2</m:t>
                      </m:r>
                    </m:sup>
                  </m:sSup>
                </m:e>
              </m:d>
            </m:den>
          </m:f>
          <m:r>
            <m:rPr>
              <m:nor/>
            </m:rPr>
            <w:rPr>
              <w:rFonts w:ascii="Cambria Math" w:eastAsia="宋体" w:hAnsi="Cambria Math" w:cs="Times New Roman"/>
              <w:sz w:val="24"/>
              <w:szCs w:val="24"/>
            </w:rPr>
            <m:t>×</m:t>
          </m:r>
          <m:r>
            <m:rPr>
              <m:nor/>
            </m:rPr>
            <w:rPr>
              <w:rFonts w:ascii="Cambria Math" w:eastAsia="宋体" w:hAnsi="Cambria Math" w:cs="Times New Roman" w:hint="eastAsia"/>
              <w:sz w:val="24"/>
              <w:szCs w:val="24"/>
            </w:rPr>
            <m:t>100%</m:t>
          </m:r>
        </m:oMath>
      </m:oMathPara>
    </w:p>
    <w:p w:rsidR="005E2229" w:rsidRPr="00A955C2" w:rsidRDefault="005E2229" w:rsidP="005E2229">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5E2229" w:rsidRPr="00A955C2" w:rsidRDefault="005E2229" w:rsidP="005E222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5E2229" w:rsidRPr="00A955C2" w:rsidRDefault="005E2229" w:rsidP="005E222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《国家生态文明建设示范县、市指标（试行）》</w:t>
      </w:r>
    </w:p>
    <w:p w:rsidR="002516B0" w:rsidRPr="00A955C2" w:rsidRDefault="002516B0" w:rsidP="005E2229">
      <w:pPr>
        <w:spacing w:line="360" w:lineRule="auto"/>
        <w:ind w:firstLineChars="200" w:firstLine="480"/>
        <w:rPr>
          <w:rFonts w:ascii="Times New Roman" w:eastAsia="宋体" w:hAnsi="Times New Roman" w:cs="Times New Roman"/>
          <w:sz w:val="24"/>
        </w:rPr>
      </w:pPr>
    </w:p>
    <w:p w:rsidR="002516B0" w:rsidRPr="00A955C2" w:rsidRDefault="002516B0" w:rsidP="002516B0">
      <w:pPr>
        <w:pStyle w:val="3"/>
      </w:pPr>
      <w:proofErr w:type="gramStart"/>
      <w:r w:rsidRPr="00A955C2">
        <w:rPr>
          <w:rFonts w:cs="Times New Roman" w:hint="eastAsia"/>
        </w:rPr>
        <w:t>安全发展</w:t>
      </w:r>
      <w:proofErr w:type="gramEnd"/>
      <w:r w:rsidRPr="00A955C2">
        <w:rPr>
          <w:rFonts w:cs="Times New Roman" w:hint="eastAsia"/>
        </w:rPr>
        <w:t>基础</w:t>
      </w:r>
    </w:p>
    <w:p w:rsidR="002516B0" w:rsidRPr="00A955C2" w:rsidRDefault="002516B0" w:rsidP="002516B0">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是指在</w:t>
      </w:r>
      <w:r w:rsidRPr="00A955C2">
        <w:rPr>
          <w:rFonts w:ascii="Times New Roman" w:eastAsia="宋体" w:hAnsi="Times New Roman" w:cs="Times New Roman" w:hint="eastAsia"/>
          <w:sz w:val="24"/>
        </w:rPr>
        <w:t>建设过程</w:t>
      </w:r>
      <w:r w:rsidRPr="00A955C2">
        <w:rPr>
          <w:rFonts w:ascii="Times New Roman" w:eastAsia="宋体" w:hAnsi="Times New Roman" w:cs="Times New Roman"/>
          <w:sz w:val="24"/>
        </w:rPr>
        <w:t>中，避免造成环境</w:t>
      </w:r>
      <w:r w:rsidRPr="00A955C2">
        <w:rPr>
          <w:rFonts w:ascii="Times New Roman" w:eastAsia="宋体" w:hAnsi="Times New Roman" w:cs="Times New Roman" w:hint="eastAsia"/>
          <w:sz w:val="24"/>
        </w:rPr>
        <w:t>污染、生态破坏</w:t>
      </w:r>
      <w:r w:rsidRPr="00A955C2">
        <w:rPr>
          <w:rFonts w:ascii="Times New Roman" w:eastAsia="宋体" w:hAnsi="Times New Roman" w:cs="Times New Roman"/>
          <w:sz w:val="24"/>
        </w:rPr>
        <w:t>事故。</w:t>
      </w:r>
    </w:p>
    <w:p w:rsidR="002516B0" w:rsidRPr="00A955C2" w:rsidRDefault="002516B0" w:rsidP="002516B0">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2516B0" w:rsidRPr="00A955C2" w:rsidRDefault="002516B0" w:rsidP="002516B0">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2516B0" w:rsidRPr="00A955C2" w:rsidRDefault="002516B0" w:rsidP="002516B0">
      <w:pPr>
        <w:spacing w:line="360" w:lineRule="auto"/>
        <w:ind w:firstLineChars="200" w:firstLine="480"/>
        <w:rPr>
          <w:rFonts w:ascii="inherit" w:hAnsi="inherit" w:hint="eastAsia"/>
          <w:sz w:val="24"/>
          <w:szCs w:val="24"/>
        </w:rPr>
      </w:pPr>
      <w:r w:rsidRPr="00A955C2">
        <w:rPr>
          <w:rFonts w:ascii="inherit" w:hAnsi="inherit"/>
          <w:sz w:val="24"/>
          <w:szCs w:val="24"/>
        </w:rPr>
        <w:t>《中国人居环境奖评价指标体系》</w:t>
      </w:r>
    </w:p>
    <w:p w:rsidR="00132DF4" w:rsidRDefault="002516B0" w:rsidP="002516B0">
      <w:pPr>
        <w:spacing w:line="360" w:lineRule="auto"/>
        <w:ind w:firstLineChars="200" w:firstLine="480"/>
        <w:rPr>
          <w:rFonts w:ascii="inherit" w:hAnsi="inherit" w:hint="eastAsia"/>
          <w:sz w:val="24"/>
          <w:szCs w:val="24"/>
        </w:rPr>
      </w:pPr>
      <w:r w:rsidRPr="00A955C2">
        <w:rPr>
          <w:rFonts w:ascii="inherit" w:hAnsi="inherit"/>
          <w:sz w:val="24"/>
          <w:szCs w:val="24"/>
        </w:rPr>
        <w:t>《中国人居环境范例奖评选主题及申报材料编制导则》</w:t>
      </w:r>
    </w:p>
    <w:p w:rsidR="00FA2307" w:rsidRPr="00A955C2" w:rsidDel="00F6548F" w:rsidRDefault="00FA2307" w:rsidP="002516B0">
      <w:pPr>
        <w:spacing w:line="360" w:lineRule="auto"/>
        <w:ind w:firstLineChars="200" w:firstLine="480"/>
        <w:rPr>
          <w:rFonts w:ascii="inherit" w:hAnsi="inherit" w:hint="eastAsia"/>
          <w:sz w:val="24"/>
          <w:szCs w:val="24"/>
        </w:rPr>
      </w:pPr>
    </w:p>
    <w:p w:rsidR="00132DF4" w:rsidRPr="00A955C2" w:rsidRDefault="00132DF4" w:rsidP="00132DF4">
      <w:pPr>
        <w:pStyle w:val="2"/>
      </w:pPr>
      <w:bookmarkStart w:id="19" w:name="_Toc483642879"/>
      <w:bookmarkStart w:id="20" w:name="_Toc486925024"/>
      <w:r w:rsidRPr="00A955C2">
        <w:rPr>
          <w:rFonts w:hint="eastAsia"/>
        </w:rPr>
        <w:lastRenderedPageBreak/>
        <w:t>（二</w:t>
      </w:r>
      <w:r w:rsidRPr="00A955C2">
        <w:t>）</w:t>
      </w:r>
      <w:r w:rsidRPr="00A955C2">
        <w:rPr>
          <w:rFonts w:hint="eastAsia"/>
        </w:rPr>
        <w:t>绿色规划引领</w:t>
      </w:r>
      <w:bookmarkEnd w:id="19"/>
      <w:bookmarkEnd w:id="20"/>
    </w:p>
    <w:p w:rsidR="00132DF4" w:rsidRPr="00A955C2" w:rsidRDefault="00132DF4" w:rsidP="00132DF4">
      <w:pPr>
        <w:pStyle w:val="3"/>
      </w:pPr>
      <w:r w:rsidRPr="00A955C2">
        <w:rPr>
          <w:rFonts w:hint="eastAsia"/>
        </w:rPr>
        <w:t>规划转型与</w:t>
      </w:r>
      <w:r w:rsidRPr="00A955C2">
        <w:t>绿色融入</w:t>
      </w:r>
    </w:p>
    <w:p w:rsidR="00132DF4" w:rsidRPr="00A955C2" w:rsidRDefault="00132DF4" w:rsidP="00132DF4">
      <w:pPr>
        <w:spacing w:line="360" w:lineRule="auto"/>
        <w:ind w:firstLineChars="200" w:firstLine="482"/>
        <w:rPr>
          <w:rFonts w:ascii="Times New Roman" w:eastAsia="宋体" w:hAnsi="Times New Roman" w:cs="Times New Roman"/>
          <w:sz w:val="24"/>
          <w:shd w:val="clear" w:color="auto" w:fill="FFFFFF"/>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596CE4" w:rsidRPr="00A955C2">
        <w:rPr>
          <w:rFonts w:ascii="Times New Roman" w:eastAsia="宋体" w:hAnsi="Times New Roman" w:cs="Times New Roman" w:hint="eastAsia"/>
          <w:sz w:val="24"/>
        </w:rPr>
        <w:t>指在城市</w:t>
      </w:r>
      <w:r w:rsidR="00596CE4" w:rsidRPr="00A955C2">
        <w:rPr>
          <w:rFonts w:ascii="Times New Roman" w:eastAsia="宋体" w:hAnsi="Times New Roman" w:cs="Times New Roman"/>
          <w:sz w:val="24"/>
        </w:rPr>
        <w:t>总体规划、控制性详细规划、修建性详细规划及各专项规划</w:t>
      </w:r>
      <w:r w:rsidR="00596CE4" w:rsidRPr="00A955C2">
        <w:rPr>
          <w:rFonts w:ascii="Times New Roman" w:eastAsia="宋体" w:hAnsi="Times New Roman" w:cs="Times New Roman" w:hint="eastAsia"/>
          <w:sz w:val="24"/>
        </w:rPr>
        <w:t>编制过程中</w:t>
      </w:r>
      <w:r w:rsidR="00596CE4" w:rsidRPr="00A955C2">
        <w:rPr>
          <w:rFonts w:ascii="Times New Roman" w:eastAsia="宋体" w:hAnsi="Times New Roman" w:cs="Times New Roman"/>
          <w:sz w:val="24"/>
        </w:rPr>
        <w:t>，</w:t>
      </w:r>
      <w:r w:rsidR="00596CE4" w:rsidRPr="00A955C2">
        <w:rPr>
          <w:rFonts w:ascii="Times New Roman" w:eastAsia="宋体" w:hAnsi="Times New Roman" w:cs="Times New Roman" w:hint="eastAsia"/>
          <w:sz w:val="24"/>
        </w:rPr>
        <w:t>结合</w:t>
      </w:r>
      <w:r w:rsidR="00596CE4" w:rsidRPr="00A955C2">
        <w:rPr>
          <w:rFonts w:ascii="Times New Roman" w:eastAsia="宋体" w:hAnsi="Times New Roman" w:cs="Times New Roman"/>
          <w:sz w:val="24"/>
        </w:rPr>
        <w:t>绿色</w:t>
      </w:r>
      <w:r w:rsidR="00596CE4" w:rsidRPr="00A955C2">
        <w:rPr>
          <w:rFonts w:ascii="Times New Roman" w:eastAsia="宋体" w:hAnsi="Times New Roman" w:cs="Times New Roman" w:hint="eastAsia"/>
          <w:sz w:val="24"/>
        </w:rPr>
        <w:t>城市</w:t>
      </w:r>
      <w:r w:rsidR="00596CE4" w:rsidRPr="00A955C2">
        <w:rPr>
          <w:rFonts w:ascii="Times New Roman" w:eastAsia="宋体" w:hAnsi="Times New Roman" w:cs="Times New Roman"/>
          <w:sz w:val="24"/>
        </w:rPr>
        <w:t>、生态城市、智慧城市等新理念、新思想，融入有关绿色</w:t>
      </w:r>
      <w:r w:rsidR="00596CE4" w:rsidRPr="00A955C2">
        <w:rPr>
          <w:rFonts w:ascii="Times New Roman" w:eastAsia="宋体" w:hAnsi="Times New Roman" w:cs="Times New Roman" w:hint="eastAsia"/>
          <w:sz w:val="24"/>
        </w:rPr>
        <w:t>建筑</w:t>
      </w:r>
      <w:r w:rsidR="00596CE4" w:rsidRPr="00A955C2">
        <w:rPr>
          <w:rFonts w:ascii="Times New Roman" w:eastAsia="宋体" w:hAnsi="Times New Roman" w:cs="Times New Roman"/>
          <w:sz w:val="24"/>
        </w:rPr>
        <w:t>、生态环境、</w:t>
      </w:r>
      <w:r w:rsidR="00596CE4" w:rsidRPr="00A955C2">
        <w:rPr>
          <w:rFonts w:ascii="Times New Roman" w:eastAsia="宋体" w:hAnsi="Times New Roman" w:cs="Times New Roman" w:hint="eastAsia"/>
          <w:sz w:val="24"/>
        </w:rPr>
        <w:t>绿色</w:t>
      </w:r>
      <w:r w:rsidR="00596CE4" w:rsidRPr="00A955C2">
        <w:rPr>
          <w:rFonts w:ascii="Times New Roman" w:eastAsia="宋体" w:hAnsi="Times New Roman" w:cs="Times New Roman"/>
          <w:sz w:val="24"/>
        </w:rPr>
        <w:t>交通等方面</w:t>
      </w:r>
      <w:r w:rsidR="00596CE4" w:rsidRPr="00A955C2">
        <w:rPr>
          <w:rFonts w:ascii="Times New Roman" w:eastAsia="宋体" w:hAnsi="Times New Roman" w:cs="Times New Roman" w:hint="eastAsia"/>
          <w:sz w:val="24"/>
        </w:rPr>
        <w:t>指标</w:t>
      </w:r>
      <w:r w:rsidR="00596CE4" w:rsidRPr="00A955C2">
        <w:rPr>
          <w:rFonts w:ascii="Times New Roman" w:eastAsia="宋体" w:hAnsi="Times New Roman" w:cs="Times New Roman"/>
          <w:sz w:val="24"/>
        </w:rPr>
        <w:t>与内容</w:t>
      </w:r>
      <w:r w:rsidR="00596CE4" w:rsidRPr="00A955C2">
        <w:rPr>
          <w:rFonts w:ascii="Times New Roman" w:eastAsia="宋体" w:hAnsi="Times New Roman" w:cs="Times New Roman" w:hint="eastAsia"/>
          <w:sz w:val="24"/>
          <w:shd w:val="clear" w:color="auto" w:fill="FFFFFF"/>
        </w:rPr>
        <w:t>。“多规合一”，是对各类空间性规划进行整合达到空间利用与管控措施协调一致，以及通过信息化建设和审批机制改革促进行政管理效能提升的一项工作。主要工作内容包括制定统一的空间规划、建设规划管理信息平台以及优化体制机制、促进政府行政效能提升等。实现一个市县一本规划、一张蓝图，解决现有各类规划自成体系、内容冲突、缺乏衔接等问题。</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0D51EC" w:rsidRPr="00A955C2" w:rsidRDefault="000D51EC" w:rsidP="000D51EC">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《关于开展市县“多规合一”试点工作的通知》</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《省级空间规划试点方案》</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《中共中央国务院关于进一步加强城市规划建设管理工作的若干意见》</w:t>
      </w:r>
    </w:p>
    <w:p w:rsidR="00132DF4" w:rsidRPr="00A955C2" w:rsidRDefault="00132DF4" w:rsidP="000D51EC">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《国家新型城镇化试点省安徽总体方案》</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4A247F" w:rsidRPr="00A955C2" w:rsidRDefault="004A247F" w:rsidP="004A247F">
      <w:pPr>
        <w:pStyle w:val="3"/>
        <w:rPr>
          <w:rFonts w:cs="Times New Roman"/>
        </w:rPr>
      </w:pPr>
      <w:r w:rsidRPr="00A955C2">
        <w:rPr>
          <w:rFonts w:ascii="宋体" w:hAnsi="宋体" w:cs="宋体" w:hint="eastAsia"/>
          <w:kern w:val="0"/>
          <w:szCs w:val="24"/>
        </w:rPr>
        <w:t>编制绿色</w:t>
      </w:r>
      <w:r w:rsidRPr="00A955C2">
        <w:rPr>
          <w:rFonts w:hint="eastAsia"/>
        </w:rPr>
        <w:t>生态</w:t>
      </w:r>
      <w:r w:rsidRPr="00A955C2">
        <w:rPr>
          <w:rFonts w:ascii="宋体" w:hAnsi="宋体" w:cs="宋体" w:hint="eastAsia"/>
          <w:kern w:val="0"/>
          <w:szCs w:val="24"/>
        </w:rPr>
        <w:t>专项规划</w:t>
      </w:r>
    </w:p>
    <w:p w:rsidR="00145916" w:rsidRPr="00A955C2" w:rsidRDefault="004A247F" w:rsidP="00145916">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145916" w:rsidRPr="00A955C2">
        <w:rPr>
          <w:rFonts w:ascii="Times New Roman" w:eastAsia="宋体" w:hAnsi="Times New Roman" w:cs="Times New Roman" w:hint="eastAsia"/>
          <w:sz w:val="24"/>
        </w:rPr>
        <w:t>在城市规划建设管理过程中，注重对历史文化资源的保护、传承、利用，塑造城市特色风貌。城市设计是落实城市规划、指导建筑设计、塑造城市特色风貌的有效手段，贯穿于城市规划建设管理全过程。通过城市设计，从整体平面和立体空间上统筹城市建筑布局、协调城市景观风貌，体现地域特征、民族特色和时代风貌</w:t>
      </w:r>
    </w:p>
    <w:p w:rsidR="00145916" w:rsidRPr="00A955C2" w:rsidRDefault="00145916" w:rsidP="00145916">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45916" w:rsidRPr="00A955C2" w:rsidRDefault="00145916" w:rsidP="00145916">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003EB9" w:rsidRPr="00A955C2" w:rsidRDefault="00003EB9" w:rsidP="00145916">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《安徽省城市公共服务设施综合规划编制导则（试行）》</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《安徽省园林城市标准》</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《安徽省绿道规划纲要》</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《安徽省人民政府办公厅关于实施绿道建设的意见》</w:t>
      </w:r>
    </w:p>
    <w:p w:rsidR="004A247F" w:rsidRPr="00A955C2" w:rsidRDefault="00003EB9" w:rsidP="00003EB9">
      <w:pPr>
        <w:spacing w:line="360" w:lineRule="auto"/>
        <w:ind w:firstLineChars="200" w:firstLine="480"/>
        <w:rPr>
          <w:rFonts w:ascii="Times New Roman" w:eastAsia="宋体" w:hAnsi="Times New Roman"/>
          <w:sz w:val="24"/>
          <w:szCs w:val="24"/>
        </w:rPr>
      </w:pPr>
      <w:r w:rsidRPr="00A955C2">
        <w:rPr>
          <w:rStyle w:val="fontstyle01"/>
          <w:rFonts w:ascii="Times New Roman" w:hAnsi="Times New Roman" w:hint="default"/>
          <w:color w:val="auto"/>
        </w:rPr>
        <w:t>《关于扎实推进绿色发展着力打造生态文明建设安徽样板实施方案》</w:t>
      </w:r>
    </w:p>
    <w:p w:rsidR="00132DF4" w:rsidRPr="00A955C2" w:rsidRDefault="00507784" w:rsidP="00132DF4">
      <w:pPr>
        <w:pStyle w:val="3"/>
      </w:pPr>
      <w:r w:rsidRPr="00A955C2">
        <w:rPr>
          <w:rFonts w:cs="Times New Roman" w:hint="eastAsia"/>
          <w:kern w:val="0"/>
          <w:szCs w:val="24"/>
        </w:rPr>
        <w:lastRenderedPageBreak/>
        <w:t>历史文化保护与</w:t>
      </w:r>
      <w:r w:rsidRPr="00A955C2">
        <w:rPr>
          <w:rFonts w:cs="Times New Roman"/>
          <w:kern w:val="0"/>
          <w:szCs w:val="24"/>
        </w:rPr>
        <w:t>城市设计</w:t>
      </w:r>
    </w:p>
    <w:p w:rsidR="00B36454" w:rsidRPr="00A955C2" w:rsidRDefault="00132DF4" w:rsidP="009010C2">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：是指</w:t>
      </w:r>
      <w:r w:rsidR="009010C2" w:rsidRPr="00A955C2">
        <w:rPr>
          <w:rFonts w:ascii="宋体" w:eastAsia="宋体" w:hAnsi="宋体" w:cs="宋体" w:hint="eastAsia"/>
          <w:kern w:val="0"/>
          <w:sz w:val="24"/>
          <w:szCs w:val="24"/>
        </w:rPr>
        <w:t>完成总体城市设计（或城市特色风貌规划）编制，开展城市特色塑造工作</w:t>
      </w:r>
      <w:r w:rsidR="009010C2" w:rsidRPr="00A955C2">
        <w:rPr>
          <w:rFonts w:ascii="Times New Roman" w:eastAsia="宋体" w:hAnsi="Times New Roman" w:cs="Times New Roman" w:hint="eastAsia"/>
          <w:sz w:val="24"/>
        </w:rPr>
        <w:t>。</w:t>
      </w:r>
      <w:r w:rsidR="00B36454" w:rsidRPr="00A955C2">
        <w:rPr>
          <w:rFonts w:ascii="Times New Roman" w:hAnsi="Times New Roman" w:cs="Times New Roman"/>
          <w:kern w:val="0"/>
          <w:sz w:val="24"/>
          <w:szCs w:val="24"/>
        </w:rPr>
        <w:t>同时</w:t>
      </w:r>
      <w:r w:rsidR="00B36454" w:rsidRPr="00A955C2">
        <w:rPr>
          <w:rFonts w:ascii="Times New Roman" w:hAnsi="Times New Roman" w:cs="Times New Roman" w:hint="eastAsia"/>
          <w:kern w:val="0"/>
          <w:sz w:val="24"/>
          <w:szCs w:val="24"/>
        </w:rPr>
        <w:t>，</w:t>
      </w:r>
      <w:r w:rsidR="00B36454" w:rsidRPr="00A955C2">
        <w:rPr>
          <w:rFonts w:ascii="Times New Roman" w:hAnsi="Times New Roman" w:cs="Times New Roman"/>
          <w:kern w:val="0"/>
          <w:sz w:val="24"/>
          <w:szCs w:val="24"/>
        </w:rPr>
        <w:t>注重对历史文化名城</w:t>
      </w:r>
      <w:r w:rsidR="00B36454" w:rsidRPr="00A955C2">
        <w:rPr>
          <w:rFonts w:ascii="Times New Roman" w:hAnsi="Times New Roman" w:cs="Times New Roman" w:hint="eastAsia"/>
          <w:kern w:val="0"/>
          <w:sz w:val="24"/>
          <w:szCs w:val="24"/>
        </w:rPr>
        <w:t>、名镇、名村</w:t>
      </w:r>
      <w:r w:rsidR="009010C2" w:rsidRPr="00A955C2">
        <w:rPr>
          <w:rFonts w:ascii="Times New Roman" w:hAnsi="Times New Roman" w:cs="Times New Roman" w:hint="eastAsia"/>
          <w:kern w:val="0"/>
          <w:sz w:val="24"/>
          <w:szCs w:val="24"/>
        </w:rPr>
        <w:t>、街区的保护；</w:t>
      </w:r>
      <w:r w:rsidR="009010C2" w:rsidRPr="00A955C2">
        <w:rPr>
          <w:rFonts w:ascii="宋体" w:eastAsia="宋体" w:hAnsi="宋体" w:cs="宋体" w:hint="eastAsia"/>
          <w:kern w:val="0"/>
          <w:sz w:val="24"/>
          <w:szCs w:val="24"/>
        </w:rPr>
        <w:t>按照国家规定，完成历史文化街区划定、历史建筑确定相关工作。</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《城市设计管理办法》</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《绿色低碳重点小城镇建设评价指标</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试行</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《安徽省城镇体系规划（</w:t>
      </w:r>
      <w:r w:rsidRPr="00A955C2">
        <w:rPr>
          <w:rFonts w:ascii="Times New Roman" w:eastAsia="宋体" w:hAnsi="Times New Roman" w:cs="Times New Roman" w:hint="eastAsia"/>
          <w:sz w:val="24"/>
        </w:rPr>
        <w:t>2010-2030</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宋体" w:eastAsia="宋体" w:hAnsi="宋体" w:cs="Times New Roman"/>
          <w:sz w:val="24"/>
        </w:rPr>
      </w:pPr>
    </w:p>
    <w:p w:rsidR="00132DF4" w:rsidRPr="00A955C2" w:rsidRDefault="00132DF4" w:rsidP="00132DF4">
      <w:pPr>
        <w:pStyle w:val="2"/>
      </w:pPr>
      <w:bookmarkStart w:id="21" w:name="_Toc483642880"/>
      <w:bookmarkStart w:id="22" w:name="_Toc486925025"/>
      <w:r w:rsidRPr="00A955C2">
        <w:rPr>
          <w:rFonts w:hint="eastAsia"/>
        </w:rPr>
        <w:t>（三</w:t>
      </w:r>
      <w:r w:rsidRPr="00A955C2">
        <w:t>）</w:t>
      </w:r>
      <w:r w:rsidRPr="00A955C2">
        <w:rPr>
          <w:rFonts w:hint="eastAsia"/>
        </w:rPr>
        <w:t>绿色城市建设</w:t>
      </w:r>
      <w:bookmarkEnd w:id="21"/>
      <w:bookmarkEnd w:id="22"/>
    </w:p>
    <w:p w:rsidR="00132DF4" w:rsidRPr="00A955C2" w:rsidRDefault="00132DF4" w:rsidP="00132DF4">
      <w:pPr>
        <w:pStyle w:val="3"/>
      </w:pPr>
      <w:r w:rsidRPr="00A955C2">
        <w:rPr>
          <w:rFonts w:hint="eastAsia"/>
        </w:rPr>
        <w:t>海绵城市建设</w:t>
      </w:r>
    </w:p>
    <w:p w:rsidR="00132DF4" w:rsidRPr="00A955C2" w:rsidRDefault="00132DF4" w:rsidP="00132DF4">
      <w:pPr>
        <w:spacing w:line="360" w:lineRule="auto"/>
        <w:ind w:firstLineChars="200" w:firstLine="482"/>
        <w:rPr>
          <w:rStyle w:val="fontstyle01"/>
          <w:rFonts w:ascii="Times New Roman" w:hAnsi="Times New Roman" w:cs="宋体" w:hint="default"/>
          <w:color w:val="auto"/>
          <w:kern w:val="0"/>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kern w:val="0"/>
          <w:sz w:val="24"/>
          <w:szCs w:val="24"/>
        </w:rPr>
        <w:t>海绵城市建设</w:t>
      </w:r>
      <w:r w:rsidRPr="00A955C2">
        <w:rPr>
          <w:rFonts w:ascii="Times New Roman" w:eastAsia="宋体" w:hAnsi="Times New Roman" w:cs="宋体" w:hint="eastAsia"/>
          <w:kern w:val="0"/>
          <w:sz w:val="24"/>
          <w:szCs w:val="24"/>
        </w:rPr>
        <w:t>是指</w:t>
      </w:r>
      <w:r w:rsidRPr="00A955C2">
        <w:rPr>
          <w:rFonts w:ascii="Times New Roman" w:eastAsia="宋体" w:hAnsi="Times New Roman" w:cs="宋体"/>
          <w:kern w:val="0"/>
          <w:sz w:val="24"/>
          <w:szCs w:val="24"/>
        </w:rPr>
        <w:t>通过综合采取</w:t>
      </w:r>
      <w:r w:rsidRPr="00A955C2">
        <w:rPr>
          <w:rFonts w:ascii="Times New Roman" w:eastAsia="宋体" w:hAnsi="Times New Roman" w:cs="宋体" w:hint="eastAsia"/>
          <w:kern w:val="0"/>
          <w:sz w:val="24"/>
          <w:szCs w:val="24"/>
        </w:rPr>
        <w:t>雨水“</w:t>
      </w:r>
      <w:r w:rsidRPr="00A955C2">
        <w:rPr>
          <w:rFonts w:ascii="Times New Roman" w:eastAsia="宋体" w:hAnsi="Times New Roman" w:cs="宋体"/>
          <w:kern w:val="0"/>
          <w:sz w:val="24"/>
          <w:szCs w:val="24"/>
        </w:rPr>
        <w:t>渗、滞、蓄、净、用、排</w:t>
      </w:r>
      <w:r w:rsidRPr="00A955C2">
        <w:rPr>
          <w:rFonts w:ascii="Times New Roman" w:eastAsia="宋体" w:hAnsi="Times New Roman" w:cs="宋体" w:hint="eastAsia"/>
          <w:kern w:val="0"/>
          <w:sz w:val="24"/>
          <w:szCs w:val="24"/>
        </w:rPr>
        <w:t>”</w:t>
      </w:r>
      <w:r w:rsidRPr="00A955C2">
        <w:rPr>
          <w:rFonts w:ascii="Times New Roman" w:eastAsia="宋体" w:hAnsi="Times New Roman" w:cs="宋体"/>
          <w:kern w:val="0"/>
          <w:sz w:val="24"/>
          <w:szCs w:val="24"/>
        </w:rPr>
        <w:t>等措施，最大限度地减少城市开发建设对生态环境的影响</w:t>
      </w:r>
      <w:r w:rsidRPr="00A955C2">
        <w:rPr>
          <w:rFonts w:ascii="Times New Roman" w:eastAsia="宋体" w:hAnsi="Times New Roman" w:cs="宋体" w:hint="eastAsia"/>
          <w:kern w:val="0"/>
          <w:sz w:val="24"/>
          <w:szCs w:val="24"/>
        </w:rPr>
        <w:t>。</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r w:rsidR="0034199F" w:rsidRPr="00A955C2">
        <w:rPr>
          <w:rStyle w:val="fontstyle01"/>
          <w:rFonts w:ascii="Times New Roman" w:hAnsi="Times New Roman" w:hint="default"/>
          <w:color w:val="auto"/>
        </w:rPr>
        <w:t>无</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34199F">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cs="Times New Roman"/>
        </w:rPr>
      </w:pPr>
      <w:r w:rsidRPr="00A955C2">
        <w:rPr>
          <w:rFonts w:ascii="Times New Roman" w:eastAsia="宋体" w:hAnsi="Times New Roman" w:cs="Times New Roman" w:hint="eastAsia"/>
          <w:sz w:val="24"/>
        </w:rPr>
        <w:t>《关于印发城乡建设发展六项重点行动实施方案的通知》</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t>路网密度</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：指城市建成区内所有的道路的总长度与区域总面积之比。</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m:oMathPara>
        <m:oMath>
          <m:r>
            <m:rPr>
              <m:nor/>
            </m:rPr>
            <w:rPr>
              <w:rFonts w:ascii="Times New Roman" w:eastAsia="宋体" w:hAnsi="Times New Roman" w:cs="Times New Roman" w:hint="eastAsia"/>
              <w:sz w:val="24"/>
              <w:szCs w:val="24"/>
            </w:rPr>
            <m:t>路网密度</m:t>
          </m:r>
          <m:r>
            <m:rPr>
              <m:nor/>
            </m:rPr>
            <w:rPr>
              <w:rFonts w:ascii="Times New Roman" w:eastAsia="宋体" w:hAnsi="Times New Roman" w:cs="Times New Roman"/>
              <w:sz w:val="24"/>
              <w:szCs w:val="24"/>
            </w:rPr>
            <m:t>=</m:t>
          </m:r>
          <m:f>
            <m:fPr>
              <m:ctrlPr>
                <w:rPr>
                  <w:rFonts w:ascii="Cambria Math" w:eastAsia="宋体" w:hAnsi="Cambria Math" w:cs="Times New Roman"/>
                  <w:sz w:val="24"/>
                  <w:szCs w:val="24"/>
                </w:rPr>
              </m:ctrlPr>
            </m:fPr>
            <m:num>
              <m:r>
                <m:rPr>
                  <m:nor/>
                </m:rPr>
                <w:rPr>
                  <w:rFonts w:ascii="Times New Roman" w:eastAsia="宋体" w:hAnsi="Times New Roman" w:cs="Times New Roman" w:hint="eastAsia"/>
                  <w:sz w:val="24"/>
                  <w:szCs w:val="24"/>
                </w:rPr>
                <m:t>道路</m:t>
              </m:r>
              <m:r>
                <m:rPr>
                  <m:nor/>
                </m:rPr>
                <w:rPr>
                  <w:rFonts w:ascii="Times New Roman" w:eastAsia="宋体" w:hAnsi="Times New Roman" w:cs="Times New Roman"/>
                  <w:sz w:val="24"/>
                  <w:szCs w:val="24"/>
                </w:rPr>
                <m:t>总长</m:t>
              </m:r>
              <m:r>
                <m:rPr>
                  <m:nor/>
                </m:rPr>
                <w:rPr>
                  <w:rFonts w:ascii="Cambria Math" w:eastAsia="宋体" w:hAnsi="Times New Roman" w:cs="Times New Roman" w:hint="eastAsia"/>
                  <w:sz w:val="24"/>
                  <w:szCs w:val="24"/>
                </w:rPr>
                <m:t>度</m:t>
              </m:r>
              <m:r>
                <m:rPr>
                  <m:nor/>
                </m:rPr>
                <w:rPr>
                  <w:rFonts w:ascii="Times New Roman" w:eastAsia="宋体" w:hAnsi="Times New Roman" w:cs="Times New Roman" w:hint="eastAsia"/>
                  <w:sz w:val="24"/>
                  <w:szCs w:val="24"/>
                </w:rPr>
                <m:t>(</m:t>
              </m:r>
              <m:r>
                <m:rPr>
                  <m:nor/>
                </m:rPr>
                <w:rPr>
                  <w:rFonts w:ascii="Times New Roman" w:eastAsia="宋体" w:hAnsi="Times New Roman" w:cs="Times New Roman"/>
                  <w:sz w:val="24"/>
                  <w:szCs w:val="24"/>
                </w:rPr>
                <m:t>km</m:t>
              </m:r>
              <m:r>
                <m:rPr>
                  <m:nor/>
                </m:rPr>
                <w:rPr>
                  <w:rFonts w:ascii="Times New Roman" w:eastAsia="宋体" w:hAnsi="Times New Roman" w:cs="Times New Roman" w:hint="eastAsia"/>
                  <w:sz w:val="24"/>
                  <w:szCs w:val="24"/>
                </w:rPr>
                <m:t>)</m:t>
              </m:r>
            </m:num>
            <m:den>
              <m:r>
                <m:rPr>
                  <m:nor/>
                </m:rPr>
                <w:rPr>
                  <w:rFonts w:ascii="Times New Roman" w:eastAsia="宋体" w:hAnsi="Times New Roman" w:cs="Times New Roman" w:hint="eastAsia"/>
                  <w:sz w:val="24"/>
                  <w:szCs w:val="24"/>
                </w:rPr>
                <m:t>建成区面积</m:t>
              </m:r>
              <m:r>
                <m:rPr>
                  <m:nor/>
                </m:rPr>
                <w:rPr>
                  <w:rFonts w:ascii="Times New Roman" w:eastAsia="宋体" w:hAnsi="Times New Roman" w:cs="Times New Roman" w:hint="eastAsia"/>
                  <w:sz w:val="24"/>
                  <w:szCs w:val="24"/>
                </w:rPr>
                <m:t>(</m:t>
              </m:r>
              <m:sSup>
                <m:sSupPr>
                  <m:ctrlPr>
                    <w:rPr>
                      <w:rFonts w:ascii="Cambria Math" w:eastAsia="宋体" w:hAnsi="Cambria Math" w:cs="Times New Roman"/>
                      <w:sz w:val="24"/>
                      <w:szCs w:val="24"/>
                    </w:rPr>
                  </m:ctrlPr>
                </m:sSupPr>
                <m:e>
                  <m:r>
                    <m:rPr>
                      <m:nor/>
                    </m:rPr>
                    <w:rPr>
                      <w:rFonts w:ascii="Times New Roman" w:eastAsia="宋体" w:hAnsi="Times New Roman" w:cs="Times New Roman"/>
                      <w:sz w:val="24"/>
                      <w:szCs w:val="24"/>
                    </w:rPr>
                    <m:t>km</m:t>
                  </m:r>
                </m:e>
                <m:sup>
                  <m:r>
                    <m:rPr>
                      <m:nor/>
                    </m:rPr>
                    <w:rPr>
                      <w:rFonts w:ascii="Times New Roman" w:eastAsia="宋体" w:hAnsi="Times New Roman" w:cs="Times New Roman"/>
                      <w:sz w:val="24"/>
                      <w:szCs w:val="24"/>
                    </w:rPr>
                    <m:t>2</m:t>
                  </m:r>
                </m:sup>
              </m:sSup>
              <m:r>
                <w:rPr>
                  <w:rFonts w:ascii="Cambria Math" w:eastAsia="宋体" w:hAnsi="Cambria Math" w:cs="Times New Roman"/>
                  <w:sz w:val="24"/>
                  <w:szCs w:val="24"/>
                </w:rPr>
                <m:t>)</m:t>
              </m:r>
            </m:den>
          </m:f>
        </m:oMath>
      </m:oMathPara>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指标依据</w:t>
      </w:r>
      <w:r w:rsidRPr="00A955C2">
        <w:rPr>
          <w:rFonts w:ascii="Times New Roman" w:eastAsia="宋体" w:hAnsi="Times New Roman" w:cs="Times New Roman"/>
          <w:sz w:val="24"/>
          <w:szCs w:val="24"/>
        </w:rPr>
        <w:t>：</w:t>
      </w:r>
    </w:p>
    <w:p w:rsidR="00132DF4" w:rsidRPr="00A955C2" w:rsidRDefault="00132DF4" w:rsidP="00132DF4">
      <w:pPr>
        <w:spacing w:line="360" w:lineRule="auto"/>
        <w:ind w:firstLineChars="200" w:firstLine="480"/>
      </w:pPr>
      <w:r w:rsidRPr="00A955C2">
        <w:rPr>
          <w:rFonts w:ascii="Times New Roman" w:eastAsia="宋体" w:hAnsi="Times New Roman" w:cs="Courier New" w:hint="eastAsia"/>
          <w:kern w:val="0"/>
          <w:sz w:val="24"/>
          <w:szCs w:val="24"/>
        </w:rPr>
        <w:t>《安徽统计年鉴》</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lastRenderedPageBreak/>
        <w:t>地下综合管廊建设</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Style w:val="fontstyle01"/>
          <w:rFonts w:ascii="Times New Roman" w:hAnsi="Times New Roman" w:hint="default"/>
          <w:color w:val="auto"/>
        </w:rPr>
        <w:t>地下综合管廊是指在城市地下建造一个多种市政管线共用的隧道。</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r w:rsidRPr="00A955C2">
        <w:rPr>
          <w:rStyle w:val="fontstyle01"/>
          <w:rFonts w:ascii="Times New Roman" w:hAnsi="Times New Roman" w:hint="default"/>
          <w:color w:val="auto"/>
        </w:rPr>
        <w:t>无</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《安徽省住房和城乡建设事业发展</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十三五</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规划纲要》</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《中国人居环境奖评价指标体系》</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2016</w:t>
      </w:r>
      <w:r w:rsidRPr="00A955C2">
        <w:rPr>
          <w:rStyle w:val="fontstyle01"/>
          <w:rFonts w:ascii="Times New Roman" w:hAnsi="Times New Roman" w:hint="default"/>
          <w:color w:val="auto"/>
        </w:rPr>
        <w:t>年地下综合管廊试点城市申报指南》</w:t>
      </w:r>
    </w:p>
    <w:p w:rsidR="00132DF4" w:rsidRPr="00A955C2" w:rsidRDefault="00132DF4" w:rsidP="00132DF4">
      <w:pPr>
        <w:spacing w:line="360" w:lineRule="auto"/>
        <w:ind w:firstLineChars="200" w:firstLine="480"/>
        <w:rPr>
          <w:rFonts w:ascii="Times New Roman" w:eastAsia="宋体" w:hAnsi="Times New Roman"/>
          <w:sz w:val="24"/>
          <w:szCs w:val="24"/>
        </w:rPr>
      </w:pPr>
    </w:p>
    <w:p w:rsidR="00132DF4" w:rsidRPr="00A955C2" w:rsidRDefault="00132DF4" w:rsidP="00132DF4">
      <w:pPr>
        <w:pStyle w:val="3"/>
        <w:rPr>
          <w:rStyle w:val="fontstyle01"/>
          <w:rFonts w:ascii="Times New Roman" w:hAnsi="Times New Roman" w:hint="default"/>
          <w:color w:val="auto"/>
        </w:rPr>
      </w:pPr>
      <w:r w:rsidRPr="00A955C2">
        <w:rPr>
          <w:rStyle w:val="fontstyle01"/>
          <w:rFonts w:ascii="Times New Roman" w:hAnsi="Times New Roman" w:hint="default"/>
          <w:color w:val="auto"/>
        </w:rPr>
        <w:t>节水型居住小区覆盖率</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Style w:val="fontstyle01"/>
          <w:rFonts w:ascii="Times New Roman" w:hAnsi="Times New Roman" w:hint="default"/>
          <w:b/>
          <w:color w:val="auto"/>
        </w:rPr>
        <w:t>指标解释：</w:t>
      </w:r>
      <w:r w:rsidRPr="00A955C2">
        <w:rPr>
          <w:rStyle w:val="fontstyle01"/>
          <w:rFonts w:ascii="Times New Roman" w:hAnsi="Times New Roman" w:hint="default"/>
          <w:color w:val="auto"/>
        </w:rPr>
        <w:t>节水型居住小区居民户数与城市居民总户数的比值。</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节水型居住小区覆盖率（</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节水型居</m:t>
              </m:r>
              <m:r>
                <m:rPr>
                  <m:sty m:val="p"/>
                </m:rPr>
                <w:rPr>
                  <w:rFonts w:ascii="Cambria Math" w:eastAsia="宋体" w:hAnsi="Cambria Math" w:cs="宋体" w:hint="eastAsia"/>
                  <w:kern w:val="0"/>
                  <w:sz w:val="24"/>
                  <w:szCs w:val="24"/>
                </w:rPr>
                <m:t>住</m:t>
              </m:r>
              <m:r>
                <m:rPr>
                  <m:sty m:val="p"/>
                </m:rPr>
                <w:rPr>
                  <w:rFonts w:ascii="Cambria Math" w:eastAsia="宋体" w:hAnsi="Cambria Math" w:cs="宋体"/>
                  <w:kern w:val="0"/>
                  <w:sz w:val="24"/>
                  <w:szCs w:val="24"/>
                </w:rPr>
                <m:t>小区居民户数（户）</m:t>
              </m:r>
            </m:num>
            <m:den>
              <m:r>
                <m:rPr>
                  <m:sty m:val="p"/>
                </m:rPr>
                <w:rPr>
                  <w:rFonts w:ascii="Cambria Math" w:eastAsia="宋体" w:hAnsi="Cambria Math"/>
                  <w:sz w:val="24"/>
                </w:rPr>
                <m:t>城区居住总户数（户）</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9010C2">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《国家节水型城市考核标准》</w:t>
      </w:r>
    </w:p>
    <w:p w:rsidR="00132DF4" w:rsidRPr="00A955C2" w:rsidRDefault="00132DF4" w:rsidP="009010C2">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《城市节水评价标准》</w:t>
      </w:r>
    </w:p>
    <w:p w:rsidR="00132DF4" w:rsidRPr="00A955C2" w:rsidRDefault="00132DF4" w:rsidP="00132DF4">
      <w:pPr>
        <w:spacing w:line="360" w:lineRule="auto"/>
        <w:ind w:firstLineChars="200" w:firstLine="420"/>
        <w:rPr>
          <w:rFonts w:ascii="Times New Roman" w:hAnsi="Times New Roman"/>
        </w:rPr>
      </w:pPr>
    </w:p>
    <w:p w:rsidR="00132DF4" w:rsidRPr="00A955C2" w:rsidRDefault="00132DF4" w:rsidP="00132DF4">
      <w:pPr>
        <w:pStyle w:val="3"/>
      </w:pPr>
      <w:r w:rsidRPr="00A955C2">
        <w:rPr>
          <w:rFonts w:hint="eastAsia"/>
        </w:rPr>
        <w:t>城市建成区绿化覆盖率</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指城市建成区的绿化覆盖面积占建成区面积的百分比。绿化覆盖面积是指城市中乔木、灌木、草坪等所有植被的垂直投影面积，乔木树冠下重叠的灌木和草本植物不能重复计算。</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城市建成区绿化覆盖率</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建成区绿化覆盖面积</m:t>
              </m:r>
              <m:d>
                <m:dPr>
                  <m:begChr m:val="（"/>
                  <m:endChr m:val="）"/>
                  <m:ctrlPr>
                    <w:rPr>
                      <w:rFonts w:ascii="Cambria Math" w:eastAsia="宋体" w:hAnsi="Cambria Math" w:cs="宋体"/>
                      <w:kern w:val="0"/>
                      <w:sz w:val="24"/>
                      <w:szCs w:val="24"/>
                    </w:rPr>
                  </m:ctrlPr>
                </m:dPr>
                <m:e>
                  <m:r>
                    <m:rPr>
                      <m:sty m:val="p"/>
                    </m:rPr>
                    <w:rPr>
                      <w:rFonts w:ascii="Cambria Math" w:eastAsia="宋体" w:hAnsi="Cambria Math" w:cs="宋体" w:hint="eastAsia"/>
                      <w:kern w:val="0"/>
                      <w:sz w:val="24"/>
                      <w:szCs w:val="24"/>
                    </w:rPr>
                    <m:t>万</m:t>
                  </m:r>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建成区总面积</m:t>
              </m:r>
              <m:d>
                <m:dPr>
                  <m:begChr m:val="（"/>
                  <m:endChr m:val="）"/>
                  <m:ctrlPr>
                    <w:rPr>
                      <w:rFonts w:ascii="Cambria Math" w:eastAsia="宋体" w:hAnsi="Cambria Math"/>
                      <w:sz w:val="24"/>
                    </w:rPr>
                  </m:ctrlPr>
                </m:dPr>
                <m:e>
                  <m:r>
                    <m:rPr>
                      <m:sty m:val="p"/>
                    </m:rPr>
                    <w:rPr>
                      <w:rFonts w:ascii="Cambria Math" w:eastAsia="宋体" w:hAnsi="Cambria Math"/>
                      <w:sz w:val="24"/>
                    </w:rPr>
                    <m:t>万</m:t>
                  </m:r>
                  <m:sSup>
                    <m:sSupPr>
                      <m:ctrlPr>
                        <w:rPr>
                          <w:rFonts w:ascii="Cambria Math" w:eastAsia="宋体" w:hAnsi="Cambria Math"/>
                          <w:sz w:val="24"/>
                        </w:rPr>
                      </m:ctrlPr>
                    </m:sSupPr>
                    <m:e>
                      <m:r>
                        <m:rPr>
                          <m:sty m:val="p"/>
                        </m:rPr>
                        <w:rPr>
                          <w:rFonts w:ascii="Cambria Math" w:eastAsia="宋体" w:hAnsi="Cambria Math"/>
                          <w:sz w:val="24"/>
                        </w:rPr>
                        <m:t>m</m:t>
                      </m:r>
                    </m:e>
                    <m:sup>
                      <m:r>
                        <m:rPr>
                          <m:sty m:val="p"/>
                        </m:rPr>
                        <w:rPr>
                          <w:rFonts w:ascii="Cambria Math" w:eastAsia="宋体" w:hAnsi="Cambria Math"/>
                          <w:sz w:val="24"/>
                        </w:rPr>
                        <m:t>2</m:t>
                      </m:r>
                    </m:sup>
                  </m:sSup>
                </m:e>
              </m:d>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《安徽省住房和城乡事业发展“十三五”规划纲要》</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《安徽省统计年鉴》</w:t>
      </w:r>
    </w:p>
    <w:p w:rsidR="00132DF4" w:rsidRPr="00A955C2" w:rsidRDefault="00132DF4" w:rsidP="00132DF4">
      <w:pPr>
        <w:spacing w:line="360" w:lineRule="auto"/>
        <w:ind w:firstLineChars="200" w:firstLine="482"/>
        <w:rPr>
          <w:rFonts w:ascii="Times New Roman" w:eastAsia="宋体" w:hAnsi="Times New Roman"/>
          <w:b/>
          <w:sz w:val="24"/>
        </w:rPr>
      </w:pPr>
    </w:p>
    <w:p w:rsidR="00132DF4" w:rsidRPr="00A955C2" w:rsidRDefault="00132DF4" w:rsidP="00132DF4">
      <w:pPr>
        <w:pStyle w:val="3"/>
      </w:pPr>
      <w:r w:rsidRPr="00A955C2">
        <w:rPr>
          <w:rFonts w:hint="eastAsia"/>
        </w:rPr>
        <w:t>人均公园绿地面积</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指城市建成区平均每人拥有的公园绿地面积。公园绿地包括城市</w:t>
      </w:r>
      <w:r w:rsidRPr="00A955C2">
        <w:rPr>
          <w:rFonts w:ascii="Times New Roman" w:eastAsia="宋体" w:hAnsi="Times New Roman" w:cs="宋体" w:hint="eastAsia"/>
          <w:kern w:val="0"/>
          <w:sz w:val="24"/>
          <w:szCs w:val="24"/>
        </w:rPr>
        <w:lastRenderedPageBreak/>
        <w:t>综合公园、社区公园、专类公园、带状公园、街旁绿地。</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人均公园绿地面积</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城区公园绿地</m:t>
              </m:r>
              <m:r>
                <m:rPr>
                  <m:sty m:val="p"/>
                </m:rPr>
                <w:rPr>
                  <w:rFonts w:ascii="Cambria Math" w:eastAsia="宋体" w:hAnsi="Cambria Math" w:cs="宋体" w:hint="eastAsia"/>
                  <w:kern w:val="0"/>
                  <w:sz w:val="24"/>
                  <w:szCs w:val="24"/>
                </w:rPr>
                <m:t>面积</m:t>
              </m:r>
              <m:d>
                <m:dPr>
                  <m:begChr m:val="（"/>
                  <m:endChr m:val="）"/>
                  <m:ctrlPr>
                    <w:rPr>
                      <w:rFonts w:ascii="Cambria Math" w:eastAsia="宋体" w:hAnsi="Cambria Math" w:cs="宋体"/>
                      <w:kern w:val="0"/>
                      <w:sz w:val="24"/>
                      <w:szCs w:val="24"/>
                    </w:rPr>
                  </m:ctrlPr>
                </m:dPr>
                <m:e>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城区人口</m:t>
              </m:r>
              <m:d>
                <m:dPr>
                  <m:begChr m:val="（"/>
                  <m:endChr m:val="）"/>
                  <m:ctrlPr>
                    <w:rPr>
                      <w:rFonts w:ascii="Cambria Math" w:eastAsia="宋体" w:hAnsi="Cambria Math"/>
                      <w:sz w:val="24"/>
                    </w:rPr>
                  </m:ctrlPr>
                </m:dPr>
                <m:e>
                  <m:r>
                    <m:rPr>
                      <m:sty m:val="p"/>
                    </m:rPr>
                    <w:rPr>
                      <w:rFonts w:ascii="Cambria Math" w:eastAsia="宋体" w:hAnsi="Cambria Math"/>
                      <w:sz w:val="24"/>
                    </w:rPr>
                    <m:t>人</m:t>
                  </m:r>
                </m:e>
              </m:d>
              <m:r>
                <m:rPr>
                  <m:sty m:val="p"/>
                </m:rPr>
                <w:rPr>
                  <w:rFonts w:ascii="Cambria Math" w:eastAsia="宋体" w:hAnsi="Cambria Math"/>
                  <w:sz w:val="24"/>
                </w:rPr>
                <m:t>+</m:t>
              </m:r>
              <m:r>
                <m:rPr>
                  <m:sty m:val="p"/>
                </m:rPr>
                <w:rPr>
                  <w:rFonts w:ascii="Cambria Math" w:eastAsia="宋体" w:hAnsi="Cambria Math"/>
                  <w:sz w:val="24"/>
                </w:rPr>
                <m:t>城区暂住人口（人）</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《国家园林城市系列标准》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《安徽省园林城市标准》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《安徽省统计年鉴》</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公园绿地服务半径覆盖率</w:t>
      </w:r>
    </w:p>
    <w:p w:rsidR="00132DF4" w:rsidRPr="00A955C2" w:rsidRDefault="00132DF4" w:rsidP="00132DF4">
      <w:pPr>
        <w:spacing w:line="360" w:lineRule="auto"/>
        <w:ind w:firstLineChars="200" w:firstLine="482"/>
        <w:rPr>
          <w:rFonts w:ascii="Times New Roman" w:hAnsi="Times New Roman"/>
        </w:rPr>
      </w:pPr>
      <w:r w:rsidRPr="00A955C2">
        <w:rPr>
          <w:rStyle w:val="fontstyle01"/>
          <w:rFonts w:ascii="Times New Roman" w:hAnsi="Times New Roman" w:hint="default"/>
          <w:b/>
          <w:color w:val="auto"/>
        </w:rPr>
        <w:t>指标解释：</w:t>
      </w:r>
      <w:proofErr w:type="gramStart"/>
      <w:r w:rsidRPr="00A955C2">
        <w:rPr>
          <w:rFonts w:ascii="Times New Roman" w:eastAsia="宋体" w:hAnsi="Times New Roman" w:hint="eastAsia"/>
          <w:sz w:val="24"/>
        </w:rPr>
        <w:t>指建成</w:t>
      </w:r>
      <w:proofErr w:type="gramEnd"/>
      <w:r w:rsidRPr="00A955C2">
        <w:rPr>
          <w:rFonts w:ascii="Times New Roman" w:eastAsia="宋体" w:hAnsi="Times New Roman" w:hint="eastAsia"/>
          <w:sz w:val="24"/>
        </w:rPr>
        <w:t>区公园绿地按照服务半径覆盖居住用地的百分比。其中，面积在</w:t>
      </w:r>
      <w:r w:rsidRPr="00A955C2">
        <w:rPr>
          <w:rFonts w:ascii="Times New Roman" w:eastAsia="宋体" w:hAnsi="Times New Roman"/>
          <w:sz w:val="24"/>
        </w:rPr>
        <w:t>5000</w:t>
      </w:r>
      <w:r w:rsidR="00C84F66" w:rsidRPr="00A955C2">
        <w:rPr>
          <w:rFonts w:ascii="Times New Roman" w:eastAsia="宋体" w:hAnsi="Times New Roman" w:hint="eastAsia"/>
          <w:sz w:val="24"/>
        </w:rPr>
        <w:t xml:space="preserve"> 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以上的公园绿地服务半径按照</w:t>
      </w:r>
      <w:r w:rsidRPr="00A955C2">
        <w:rPr>
          <w:rFonts w:ascii="Times New Roman" w:eastAsia="宋体" w:hAnsi="Times New Roman"/>
          <w:sz w:val="24"/>
        </w:rPr>
        <w:t>500</w:t>
      </w:r>
      <w:r w:rsidRPr="00A955C2">
        <w:rPr>
          <w:rFonts w:ascii="Times New Roman" w:eastAsia="宋体" w:hAnsi="Times New Roman" w:hint="eastAsia"/>
          <w:sz w:val="24"/>
        </w:rPr>
        <w:t>米计算，</w:t>
      </w:r>
      <w:r w:rsidRPr="00A955C2">
        <w:rPr>
          <w:rFonts w:ascii="Times New Roman" w:eastAsia="宋体" w:hAnsi="Times New Roman" w:hint="eastAsia"/>
          <w:sz w:val="24"/>
        </w:rPr>
        <w:t>2</w:t>
      </w:r>
      <w:r w:rsidRPr="00A955C2">
        <w:rPr>
          <w:rFonts w:ascii="Times New Roman" w:eastAsia="宋体" w:hAnsi="Times New Roman"/>
          <w:sz w:val="24"/>
        </w:rPr>
        <w:t>000</w:t>
      </w:r>
      <w:r w:rsidRPr="00A955C2">
        <w:rPr>
          <w:rFonts w:ascii="Times New Roman" w:eastAsia="宋体" w:hAnsi="Times New Roman" w:hint="eastAsia"/>
          <w:sz w:val="24"/>
        </w:rPr>
        <w:t>（含）</w:t>
      </w:r>
      <w:r w:rsidRPr="00A955C2">
        <w:rPr>
          <w:rFonts w:ascii="Times New Roman" w:eastAsia="宋体" w:hAnsi="Times New Roman" w:hint="eastAsia"/>
          <w:sz w:val="24"/>
        </w:rPr>
        <w:t>-5000</w:t>
      </w:r>
      <w:r w:rsidR="00C84F66" w:rsidRPr="00A955C2">
        <w:rPr>
          <w:rFonts w:ascii="Times New Roman" w:eastAsia="宋体" w:hAnsi="Times New Roman" w:hint="eastAsia"/>
          <w:sz w:val="24"/>
        </w:rPr>
        <w:t xml:space="preserve"> 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的公园绿地按照</w:t>
      </w:r>
      <w:r w:rsidRPr="00A955C2">
        <w:rPr>
          <w:rFonts w:ascii="Times New Roman" w:eastAsia="宋体" w:hAnsi="Times New Roman" w:hint="eastAsia"/>
          <w:sz w:val="24"/>
        </w:rPr>
        <w:t>3</w:t>
      </w:r>
      <w:r w:rsidRPr="00A955C2">
        <w:rPr>
          <w:rFonts w:ascii="Times New Roman" w:eastAsia="宋体" w:hAnsi="Times New Roman"/>
          <w:sz w:val="24"/>
        </w:rPr>
        <w:t>00m</w:t>
      </w:r>
      <w:r w:rsidRPr="00A955C2">
        <w:rPr>
          <w:rFonts w:ascii="Times New Roman" w:eastAsia="宋体" w:hAnsi="Times New Roman" w:hint="eastAsia"/>
          <w:sz w:val="24"/>
        </w:rPr>
        <w:t>服务半径考核；历史文化街区采用</w:t>
      </w:r>
      <w:r w:rsidRPr="00A955C2">
        <w:rPr>
          <w:rFonts w:ascii="Times New Roman" w:eastAsia="宋体" w:hAnsi="Times New Roman" w:hint="eastAsia"/>
          <w:sz w:val="24"/>
        </w:rPr>
        <w:t>1000</w:t>
      </w:r>
      <w:r w:rsidR="00C84F66" w:rsidRPr="00A955C2">
        <w:rPr>
          <w:rFonts w:ascii="Times New Roman" w:eastAsia="宋体" w:hAnsi="Times New Roman" w:hint="eastAsia"/>
          <w:sz w:val="24"/>
        </w:rPr>
        <w:t>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（含）以上的公园绿地按照</w:t>
      </w:r>
      <w:r w:rsidRPr="00A955C2">
        <w:rPr>
          <w:rFonts w:ascii="Times New Roman" w:eastAsia="宋体" w:hAnsi="Times New Roman" w:hint="eastAsia"/>
          <w:sz w:val="24"/>
        </w:rPr>
        <w:t>300m</w:t>
      </w:r>
      <w:r w:rsidRPr="00A955C2">
        <w:rPr>
          <w:rFonts w:ascii="Times New Roman" w:eastAsia="宋体" w:hAnsi="Times New Roman" w:hint="eastAsia"/>
          <w:sz w:val="24"/>
        </w:rPr>
        <w:t>服务半径考核。</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b/>
          <w:color w:val="auto"/>
        </w:rPr>
      </w:pPr>
      <m:oMathPara>
        <m:oMath>
          <m:r>
            <m:rPr>
              <m:sty m:val="p"/>
            </m:rPr>
            <w:rPr>
              <w:rFonts w:ascii="Cambria Math" w:eastAsia="宋体" w:hAnsi="Cambria Math"/>
              <w:sz w:val="24"/>
            </w:rPr>
            <m:t>人均公园绿地服务半径覆盖率（</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公园绿地服务半径覆盖的居住用地面积</m:t>
              </m:r>
              <m:d>
                <m:dPr>
                  <m:begChr m:val="（"/>
                  <m:endChr m:val="）"/>
                  <m:ctrlPr>
                    <w:rPr>
                      <w:rFonts w:ascii="Cambria Math" w:eastAsia="宋体" w:hAnsi="Cambria Math" w:cs="宋体"/>
                      <w:kern w:val="0"/>
                      <w:sz w:val="24"/>
                      <w:szCs w:val="24"/>
                    </w:rPr>
                  </m:ctrlPr>
                </m:dPr>
                <m:e>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居住用地总面积（</m:t>
              </m:r>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r>
                <m:rPr>
                  <m:sty m:val="p"/>
                </m:rPr>
                <w:rPr>
                  <w:rFonts w:ascii="Cambria Math" w:eastAsia="宋体" w:hAnsi="Cambria Math"/>
                  <w:sz w:val="24"/>
                </w:rPr>
                <m:t>）</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《国家生态园林城市分级考核标准》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《国家园林城市系列标准》</w:t>
      </w:r>
    </w:p>
    <w:p w:rsidR="00132DF4" w:rsidRPr="00A955C2" w:rsidRDefault="00132DF4" w:rsidP="00132DF4">
      <w:pPr>
        <w:spacing w:line="360" w:lineRule="auto"/>
        <w:ind w:firstLineChars="200" w:firstLine="480"/>
      </w:pPr>
      <w:r w:rsidRPr="00A955C2">
        <w:rPr>
          <w:rFonts w:ascii="Times New Roman" w:eastAsia="宋体" w:hAnsi="Times New Roman" w:hint="eastAsia"/>
          <w:sz w:val="24"/>
        </w:rPr>
        <w:t>《安徽省园林城市标准》</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城市垃圾处理</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：生活垃圾无害化处理率是指</w:t>
      </w:r>
      <w:r w:rsidRPr="00A955C2">
        <w:rPr>
          <w:rStyle w:val="fontstyle01"/>
          <w:rFonts w:ascii="Times New Roman" w:hAnsi="Times New Roman" w:hint="default"/>
          <w:color w:val="auto"/>
        </w:rPr>
        <w:t>满足无害化处理的生活垃圾数量占生活垃圾产生总量的百分比。</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w:lastRenderedPageBreak/>
            <m:t>生活垃圾无害化处理率（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生活垃圾无害化处理量（</m:t>
              </m:r>
              <m:r>
                <m:rPr>
                  <m:sty m:val="p"/>
                </m:rPr>
                <w:rPr>
                  <w:rStyle w:val="fontstyle01"/>
                  <w:rFonts w:ascii="Cambria Math" w:hAnsi="Cambria Math" w:hint="default"/>
                  <w:color w:val="auto"/>
                </w:rPr>
                <m:t>t</m:t>
              </m:r>
              <m:r>
                <m:rPr>
                  <m:sty m:val="p"/>
                </m:rPr>
                <w:rPr>
                  <w:rStyle w:val="fontstyle01"/>
                  <w:rFonts w:ascii="Cambria Math" w:hAnsi="Cambria Math" w:hint="default"/>
                  <w:color w:val="auto"/>
                </w:rPr>
                <m:t>）</m:t>
              </m:r>
            </m:num>
            <m:den>
              <m:r>
                <m:rPr>
                  <m:sty m:val="p"/>
                </m:rPr>
                <w:rPr>
                  <w:rStyle w:val="fontstyle01"/>
                  <w:rFonts w:ascii="Cambria Math" w:hAnsi="Cambria Math" w:hint="default"/>
                  <w:color w:val="auto"/>
                </w:rPr>
                <m:t>生活垃圾清运量（</m:t>
              </m:r>
              <m:r>
                <m:rPr>
                  <m:sty m:val="p"/>
                </m:rPr>
                <w:rPr>
                  <w:rStyle w:val="fontstyle01"/>
                  <w:rFonts w:ascii="Cambria Math" w:hAnsi="Cambria Math" w:hint="default"/>
                  <w:color w:val="auto"/>
                </w:rPr>
                <m:t>t</m:t>
              </m:r>
              <m:r>
                <m:rPr>
                  <m:sty m:val="p"/>
                </m:rPr>
                <w:rPr>
                  <w:rStyle w:val="fontstyle01"/>
                  <w:rFonts w:ascii="Cambria Math" w:hAnsi="Cambria Math" w:hint="default"/>
                  <w:color w:val="auto"/>
                </w:rPr>
                <m:t>）</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《关于印发城乡建设绿色发展六项重点行动实施方案的通知》</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pPr>
      <w:r w:rsidRPr="00A955C2">
        <w:rPr>
          <w:rFonts w:ascii="Times New Roman" w:eastAsia="宋体" w:hAnsi="Times New Roman" w:hint="eastAsia"/>
          <w:sz w:val="24"/>
        </w:rPr>
        <w:t>《安徽省统计年鉴》</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t>城市污水处理</w:t>
      </w:r>
    </w:p>
    <w:p w:rsidR="00132DF4" w:rsidRPr="00A955C2" w:rsidRDefault="00132DF4" w:rsidP="00132DF4">
      <w:pPr>
        <w:autoSpaceDE w:val="0"/>
        <w:autoSpaceDN w:val="0"/>
        <w:adjustRightInd w:val="0"/>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指标解释：</w:t>
      </w:r>
      <w:r w:rsidRPr="00A955C2">
        <w:rPr>
          <w:rFonts w:ascii="Times New Roman" w:eastAsia="宋体" w:hAnsi="Times New Roman" w:cs="宋体" w:hint="eastAsia"/>
          <w:kern w:val="0"/>
          <w:sz w:val="24"/>
          <w:szCs w:val="24"/>
        </w:rPr>
        <w:t>城市污水处理率是指城市经过城市污水处理厂及其他污水处理设施二级或二级以上处理且达到排放标准的污水量占城市污水排放总量的百分比；污泥无害化处理处置包括焚烧、制作建材、土地利用、卫生填埋等稳定化、无害化的方式。</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m:t>城市污水处理率（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（城市污水处理厂处理污水量</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其他污水处理设施处理污水量）（万吨）</m:t>
              </m:r>
            </m:num>
            <m:den>
              <m:r>
                <m:rPr>
                  <m:sty m:val="p"/>
                </m:rPr>
                <w:rPr>
                  <w:rStyle w:val="fontstyle01"/>
                  <w:rFonts w:ascii="Cambria Math" w:hAnsi="Cambria Math" w:hint="default"/>
                  <w:color w:val="auto"/>
                </w:rPr>
                <m:t>城市污水排放总量（万吨）</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m:t>污泥无害化处理率（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城市污水处理厂污泥无害化处理处置量（万吨）</m:t>
              </m:r>
            </m:num>
            <m:den>
              <m:r>
                <m:rPr>
                  <m:sty m:val="p"/>
                </m:rPr>
                <w:rPr>
                  <w:rStyle w:val="fontstyle01"/>
                  <w:rFonts w:ascii="Cambria Math" w:hAnsi="Cambria Math" w:hint="default"/>
                  <w:color w:val="auto"/>
                </w:rPr>
                <m:t>城市污水处理厂污泥产生量（万吨）</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w:t>
      </w:r>
      <w:r w:rsidR="00024AE2" w:rsidRPr="00A955C2">
        <w:rPr>
          <w:rStyle w:val="fontstyle01"/>
          <w:rFonts w:ascii="Times New Roman" w:hAnsi="Times New Roman" w:hint="default"/>
          <w:color w:val="auto"/>
        </w:rPr>
        <w:t>“</w:t>
      </w:r>
      <w:r w:rsidR="00024AE2" w:rsidRPr="00A955C2">
        <w:rPr>
          <w:rStyle w:val="fontstyle01"/>
          <w:rFonts w:ascii="Times New Roman" w:hAnsi="Times New Roman" w:hint="default"/>
          <w:color w:val="auto"/>
        </w:rPr>
        <w:t>十三五</w:t>
      </w:r>
      <w:r w:rsidR="00024AE2" w:rsidRPr="00A955C2">
        <w:rPr>
          <w:rStyle w:val="fontstyle01"/>
          <w:rFonts w:ascii="Times New Roman" w:hAnsi="Times New Roman" w:hint="default"/>
          <w:color w:val="auto"/>
        </w:rPr>
        <w:t>”</w:t>
      </w:r>
      <w:r w:rsidRPr="00A955C2">
        <w:rPr>
          <w:rStyle w:val="fontstyle01"/>
          <w:rFonts w:ascii="Times New Roman" w:hAnsi="Times New Roman" w:hint="default"/>
          <w:color w:val="auto"/>
        </w:rPr>
        <w:t>全国城镇污水处理及再生利用设施建设规划》</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《中国人居环境奖评价指标体系》</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《安徽省住房和城乡建设事业发展</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十三五</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规划纲要》</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2"/>
      </w:pPr>
      <w:bookmarkStart w:id="23" w:name="_Toc483642881"/>
      <w:bookmarkStart w:id="24" w:name="_Toc486925026"/>
      <w:r w:rsidRPr="00A955C2">
        <w:rPr>
          <w:rFonts w:hint="eastAsia"/>
        </w:rPr>
        <w:t>（四</w:t>
      </w:r>
      <w:r w:rsidRPr="00A955C2">
        <w:t>）</w:t>
      </w:r>
      <w:r w:rsidRPr="00A955C2">
        <w:rPr>
          <w:rFonts w:hint="eastAsia"/>
        </w:rPr>
        <w:t>绿色建筑推广</w:t>
      </w:r>
      <w:bookmarkEnd w:id="23"/>
      <w:bookmarkEnd w:id="24"/>
    </w:p>
    <w:p w:rsidR="00132DF4" w:rsidRPr="00A955C2" w:rsidRDefault="00132DF4" w:rsidP="00132DF4">
      <w:pPr>
        <w:pStyle w:val="3"/>
      </w:pPr>
      <w:r w:rsidRPr="00A955C2">
        <w:rPr>
          <w:rFonts w:hint="eastAsia"/>
        </w:rPr>
        <w:t>新建</w:t>
      </w:r>
      <w:r w:rsidRPr="00A955C2">
        <w:t>建筑执行节能设计标准</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节能标准执行率是指新建建筑执行建筑节能设计标准的建筑面积比例。</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lastRenderedPageBreak/>
        <w:t>计算公式：</w:t>
      </w:r>
    </w:p>
    <w:p w:rsidR="00132DF4" w:rsidRPr="00A955C2" w:rsidRDefault="00132DF4" w:rsidP="00132DF4">
      <w:pPr>
        <w:ind w:firstLine="420"/>
        <w:rPr>
          <w:rFonts w:ascii="Times New Roman" w:hAnsi="Times New Roman"/>
          <w:sz w:val="24"/>
          <w:szCs w:val="24"/>
        </w:rPr>
      </w:pPr>
      <m:oMathPara>
        <m:oMath>
          <m:r>
            <m:rPr>
              <m:sty m:val="p"/>
            </m:rPr>
            <w:rPr>
              <w:rFonts w:ascii="Cambria Math" w:hAnsi="Cambria Math"/>
              <w:sz w:val="24"/>
              <w:szCs w:val="24"/>
            </w:rPr>
            <m:t>节能建筑比例</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新建建筑中执行节能设计标准建筑面积</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m:t>
              </m:r>
            </m:num>
            <m:den>
              <m:r>
                <m:rPr>
                  <m:sty m:val="p"/>
                </m:rPr>
                <w:rPr>
                  <w:rFonts w:ascii="Cambria Math" w:hAnsi="Cambria Math"/>
                  <w:sz w:val="24"/>
                  <w:szCs w:val="24"/>
                </w:rPr>
                <m:t>新建建筑总面积（</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m:t>
              </m:r>
            </m:den>
          </m:f>
          <m:r>
            <w:rPr>
              <w:rFonts w:ascii="Cambria Math" w:hAnsi="Cambria Math"/>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《关于推进城乡建设绿色发展意见的通知》</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《安徽省绿色发展行动实施方案》</w:t>
      </w:r>
    </w:p>
    <w:p w:rsidR="00132DF4" w:rsidRPr="00A955C2" w:rsidRDefault="00132DF4" w:rsidP="00132DF4">
      <w:pPr>
        <w:spacing w:line="360" w:lineRule="auto"/>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节能建筑占既有建筑比例</w:t>
      </w:r>
    </w:p>
    <w:p w:rsidR="00132DF4" w:rsidRPr="00A955C2" w:rsidRDefault="00132DF4" w:rsidP="00132DF4">
      <w:pPr>
        <w:autoSpaceDE w:val="0"/>
        <w:autoSpaceDN w:val="0"/>
        <w:adjustRightInd w:val="0"/>
        <w:spacing w:line="360" w:lineRule="auto"/>
        <w:ind w:firstLineChars="200" w:firstLine="482"/>
        <w:jc w:val="left"/>
        <w:rPr>
          <w:rFonts w:ascii="Times New Roman" w:eastAsia="宋体" w:hAnsi="Times New Roman"/>
          <w:b/>
          <w:sz w:val="24"/>
        </w:rPr>
      </w:pPr>
      <w:r w:rsidRPr="00A955C2">
        <w:rPr>
          <w:rFonts w:ascii="Times New Roman" w:eastAsia="宋体" w:hAnsi="Times New Roman" w:hint="eastAsia"/>
          <w:b/>
          <w:sz w:val="24"/>
        </w:rPr>
        <w:t>指标解释：</w:t>
      </w:r>
      <w:r w:rsidRPr="00A955C2">
        <w:rPr>
          <w:rFonts w:ascii="Times New Roman" w:eastAsia="宋体" w:hAnsi="Times New Roman" w:cs="宋体" w:hint="eastAsia"/>
          <w:kern w:val="0"/>
          <w:sz w:val="24"/>
          <w:szCs w:val="24"/>
        </w:rPr>
        <w:t>指建成区内符合民用建筑节能强制性标准的建筑面积占建成区总建筑面积的百分比。</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节能建筑占既有建筑比例</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建成区执行节能标准的建筑面积（</m:t>
              </m:r>
              <m:r>
                <m:rPr>
                  <m:sty m:val="p"/>
                </m:rPr>
                <w:rPr>
                  <w:rFonts w:ascii="Cambria Math" w:eastAsia="宋体" w:hAnsi="Cambria Math"/>
                  <w:sz w:val="24"/>
                </w:rPr>
                <m:t>m2</m:t>
              </m:r>
              <m:r>
                <m:rPr>
                  <m:sty m:val="p"/>
                </m:rPr>
                <w:rPr>
                  <w:rFonts w:ascii="Cambria Math" w:eastAsia="宋体" w:hAnsi="Cambria Math"/>
                  <w:sz w:val="24"/>
                </w:rPr>
                <m:t>）</m:t>
              </m:r>
            </m:num>
            <m:den>
              <m:r>
                <m:rPr>
                  <m:sty m:val="p"/>
                </m:rPr>
                <w:rPr>
                  <w:rFonts w:ascii="Cambria Math" w:eastAsia="宋体" w:hAnsi="Cambria Math"/>
                  <w:sz w:val="24"/>
                </w:rPr>
                <m:t>建成区建筑总面积（</m:t>
              </m:r>
              <m:r>
                <m:rPr>
                  <m:sty m:val="p"/>
                </m:rPr>
                <w:rPr>
                  <w:rFonts w:ascii="Cambria Math" w:eastAsia="宋体" w:hAnsi="Cambria Math"/>
                  <w:sz w:val="24"/>
                </w:rPr>
                <m:t>m2</m:t>
              </m:r>
              <m:r>
                <m:rPr>
                  <m:sty m:val="p"/>
                </m:rPr>
                <w:rPr>
                  <w:rFonts w:ascii="Cambria Math" w:eastAsia="宋体" w:hAnsi="Cambria Math"/>
                  <w:sz w:val="24"/>
                </w:rPr>
                <m:t>）</m:t>
              </m:r>
            </m:den>
          </m:f>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可再生能源建筑应用比例</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新建建筑中应用可再生能源的建筑面积占建筑总面积的比例。</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可再生能源建筑应用比例</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新建建筑中应用可再生能源的建筑面积（</m:t>
              </m:r>
              <m:r>
                <m:rPr>
                  <m:sty m:val="p"/>
                </m:rPr>
                <w:rPr>
                  <w:rFonts w:ascii="Cambria Math" w:eastAsia="宋体" w:hAnsi="Cambria Math"/>
                  <w:sz w:val="24"/>
                </w:rPr>
                <m:t>m2</m:t>
              </m:r>
              <m:r>
                <m:rPr>
                  <m:sty m:val="p"/>
                </m:rPr>
                <w:rPr>
                  <w:rFonts w:ascii="Cambria Math" w:eastAsia="宋体" w:hAnsi="Cambria Math"/>
                  <w:sz w:val="24"/>
                </w:rPr>
                <m:t>）</m:t>
              </m:r>
            </m:num>
            <m:den>
              <m:r>
                <m:rPr>
                  <m:sty m:val="p"/>
                </m:rPr>
                <w:rPr>
                  <w:rFonts w:ascii="Cambria Math" w:eastAsia="宋体" w:hAnsi="Cambria Math"/>
                  <w:sz w:val="24"/>
                </w:rPr>
                <m:t>新建建筑总面积（</m:t>
              </m:r>
              <m:r>
                <m:rPr>
                  <m:sty m:val="p"/>
                </m:rPr>
                <w:rPr>
                  <w:rFonts w:ascii="Cambria Math" w:eastAsia="宋体" w:hAnsi="Cambria Math"/>
                  <w:sz w:val="24"/>
                </w:rPr>
                <m:t>m2</m:t>
              </m:r>
              <m:r>
                <m:rPr>
                  <m:sty m:val="p"/>
                </m:rPr>
                <w:rPr>
                  <w:rFonts w:ascii="Cambria Math" w:eastAsia="宋体" w:hAnsi="Cambria Math"/>
                  <w:sz w:val="24"/>
                </w:rPr>
                <m:t>）</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rPr>
          <w:rFonts w:ascii="Times New Roman" w:hAnsi="Times New Roman"/>
        </w:rPr>
      </w:pPr>
    </w:p>
    <w:p w:rsidR="00132DF4" w:rsidRPr="00A955C2" w:rsidRDefault="00132DF4" w:rsidP="00132DF4">
      <w:pPr>
        <w:pStyle w:val="3"/>
      </w:pPr>
      <w:r w:rsidRPr="00A955C2">
        <w:rPr>
          <w:rFonts w:hint="eastAsia"/>
        </w:rPr>
        <w:t>建筑能效提升试点示范</w:t>
      </w:r>
    </w:p>
    <w:p w:rsidR="00132DF4" w:rsidRPr="00A955C2" w:rsidRDefault="00132DF4" w:rsidP="00132DF4">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：响应国家政策要求，开展被动式低能耗示范工程的试点、既有建筑节能改造试点。</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lastRenderedPageBreak/>
        <w:t>计算公式：</w:t>
      </w:r>
      <w:r w:rsidRPr="00A955C2">
        <w:rPr>
          <w:rFonts w:ascii="Times New Roman" w:eastAsia="宋体" w:hAnsi="Times New Roman" w:cs="宋体" w:hint="eastAsia"/>
          <w:kern w:val="0"/>
          <w:sz w:val="24"/>
          <w:szCs w:val="24"/>
        </w:rPr>
        <w:t>无</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《关于开展既有建筑节能宜居改造项目储备工作的通知》</w:t>
      </w:r>
    </w:p>
    <w:p w:rsidR="00132DF4" w:rsidRPr="00A955C2" w:rsidRDefault="00132DF4" w:rsidP="00132DF4">
      <w:pPr>
        <w:spacing w:line="360" w:lineRule="auto"/>
        <w:rPr>
          <w:rFonts w:ascii="Times New Roman" w:hAnsi="Times New Roman"/>
          <w:sz w:val="24"/>
          <w:szCs w:val="24"/>
        </w:rPr>
      </w:pPr>
    </w:p>
    <w:p w:rsidR="00132DF4" w:rsidRPr="00A955C2" w:rsidRDefault="00132DF4" w:rsidP="00132DF4">
      <w:pPr>
        <w:pStyle w:val="3"/>
      </w:pPr>
      <w:r w:rsidRPr="00A955C2">
        <w:rPr>
          <w:rFonts w:hint="eastAsia"/>
        </w:rPr>
        <w:t>新建建筑绿色建筑比例</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指标解释：</w:t>
      </w:r>
      <w:r w:rsidRPr="00A955C2">
        <w:rPr>
          <w:rFonts w:ascii="Times New Roman" w:hAnsi="Times New Roman" w:hint="eastAsia"/>
          <w:sz w:val="24"/>
          <w:szCs w:val="24"/>
        </w:rPr>
        <w:t>按绿色建筑评价标准设计的新建建筑绿色建筑面积占新建建筑总面积的比例。</w:t>
      </w:r>
    </w:p>
    <w:p w:rsidR="00132DF4" w:rsidRPr="00A955C2" w:rsidRDefault="00132DF4" w:rsidP="00132DF4">
      <w:pPr>
        <w:spacing w:line="360" w:lineRule="auto"/>
        <w:ind w:firstLineChars="200" w:firstLine="482"/>
        <w:rPr>
          <w:rFonts w:ascii="Times New Roman" w:hAnsi="Times New Roman"/>
          <w:b/>
          <w:sz w:val="24"/>
          <w:szCs w:val="24"/>
        </w:rPr>
      </w:pPr>
      <w:r w:rsidRPr="00A955C2">
        <w:rPr>
          <w:rFonts w:ascii="Times New Roman" w:hAnsi="Times New Roman" w:hint="eastAsia"/>
          <w:b/>
          <w:sz w:val="24"/>
          <w:szCs w:val="24"/>
        </w:rPr>
        <w:t>计算公式：</w:t>
      </w:r>
    </w:p>
    <w:p w:rsidR="00132DF4" w:rsidRPr="00A955C2" w:rsidRDefault="00132DF4" w:rsidP="00132DF4">
      <w:pPr>
        <w:spacing w:line="360" w:lineRule="auto"/>
        <w:ind w:firstLineChars="200" w:firstLine="480"/>
        <w:rPr>
          <w:rFonts w:ascii="Times New Roman" w:hAnsi="Times New Roman"/>
          <w:sz w:val="24"/>
          <w:szCs w:val="24"/>
        </w:rPr>
      </w:pPr>
      <m:oMathPara>
        <m:oMath>
          <m:r>
            <m:rPr>
              <m:sty m:val="p"/>
            </m:rPr>
            <w:rPr>
              <w:rFonts w:ascii="Cambria Math" w:hAnsi="Cambria Math" w:hint="eastAsia"/>
              <w:sz w:val="24"/>
              <w:szCs w:val="24"/>
            </w:rPr>
            <m:t>新建建筑绿色建筑比例（</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f>
            <m:fPr>
              <m:ctrlPr>
                <w:rPr>
                  <w:rFonts w:ascii="Cambria Math" w:hAnsi="Cambria Math"/>
                  <w:sz w:val="24"/>
                  <w:szCs w:val="24"/>
                </w:rPr>
              </m:ctrlPr>
            </m:fPr>
            <m:num>
              <m:r>
                <m:rPr>
                  <m:sty m:val="p"/>
                </m:rPr>
                <w:rPr>
                  <w:rFonts w:ascii="Cambria Math" w:hAnsi="Cambria Math"/>
                  <w:sz w:val="24"/>
                  <w:szCs w:val="24"/>
                </w:rPr>
                <m:t>新建建筑绿色建筑面积</m:t>
              </m:r>
              <m:d>
                <m:dPr>
                  <m:begChr m:val="（"/>
                  <m:endChr m:val="）"/>
                  <m:ctrlPr>
                    <w:rPr>
                      <w:rFonts w:ascii="Cambria Math" w:hAnsi="Cambria Math"/>
                      <w:sz w:val="24"/>
                      <w:szCs w:val="24"/>
                    </w:rPr>
                  </m:ctrlPr>
                </m:dPr>
                <m:e>
                  <m:sSup>
                    <m:sSupPr>
                      <m:ctrlPr>
                        <w:rPr>
                          <w:rFonts w:ascii="Cambria Math" w:hAnsi="Cambria Math"/>
                          <w:sz w:val="24"/>
                          <w:szCs w:val="24"/>
                        </w:rPr>
                      </m:ctrlPr>
                    </m:sSupPr>
                    <m:e>
                      <m:r>
                        <m:rPr>
                          <m:nor/>
                        </m:rPr>
                        <w:rPr>
                          <w:rFonts w:ascii="Times New Roman" w:hAnsi="Times New Roman"/>
                          <w:sz w:val="24"/>
                          <w:szCs w:val="24"/>
                        </w:rPr>
                        <m:t>m</m:t>
                      </m:r>
                    </m:e>
                    <m:sup>
                      <m:r>
                        <m:rPr>
                          <m:nor/>
                        </m:rPr>
                        <w:rPr>
                          <w:rFonts w:ascii="Times New Roman" w:hAnsi="Times New Roman"/>
                          <w:sz w:val="24"/>
                          <w:szCs w:val="24"/>
                        </w:rPr>
                        <m:t>2</m:t>
                      </m:r>
                    </m:sup>
                  </m:sSup>
                </m:e>
              </m:d>
            </m:num>
            <m:den>
              <m:r>
                <m:rPr>
                  <m:sty m:val="p"/>
                </m:rPr>
                <w:rPr>
                  <w:rFonts w:ascii="Cambria Math" w:hAnsi="Cambria Math"/>
                  <w:sz w:val="24"/>
                  <w:szCs w:val="24"/>
                </w:rPr>
                <m:t>新建建筑总面积</m:t>
              </m:r>
              <m:d>
                <m:dPr>
                  <m:begChr m:val="（"/>
                  <m:endChr m:val="）"/>
                  <m:ctrlPr>
                    <w:rPr>
                      <w:rFonts w:ascii="Cambria Math" w:hAnsi="Cambria Math"/>
                      <w:sz w:val="24"/>
                      <w:szCs w:val="24"/>
                    </w:rPr>
                  </m:ctrlPr>
                </m:dPr>
                <m:e>
                  <m:sSup>
                    <m:sSupPr>
                      <m:ctrlPr>
                        <w:rPr>
                          <w:rFonts w:ascii="Cambria Math" w:hAnsi="Cambria Math"/>
                          <w:sz w:val="24"/>
                          <w:szCs w:val="24"/>
                        </w:rPr>
                      </m:ctrlPr>
                    </m:sSupPr>
                    <m:e>
                      <m:r>
                        <m:rPr>
                          <m:nor/>
                        </m:rPr>
                        <w:rPr>
                          <w:rFonts w:ascii="Times New Roman" w:hAnsi="Times New Roman"/>
                          <w:sz w:val="24"/>
                          <w:szCs w:val="24"/>
                        </w:rPr>
                        <m:t>m</m:t>
                      </m:r>
                    </m:e>
                    <m:sup>
                      <m:r>
                        <m:rPr>
                          <m:nor/>
                        </m:rPr>
                        <w:rPr>
                          <w:rFonts w:ascii="Times New Roman" w:hAnsi="Times New Roman"/>
                          <w:sz w:val="24"/>
                          <w:szCs w:val="24"/>
                        </w:rPr>
                        <m:t>2</m:t>
                      </m:r>
                    </m:sup>
                  </m:sSup>
                </m:e>
              </m:d>
            </m:den>
          </m:f>
          <m:r>
            <w:rPr>
              <w:rFonts w:ascii="Cambria Math" w:hAnsi="Cambria Math"/>
              <w:sz w:val="24"/>
              <w:szCs w:val="24"/>
            </w:rPr>
            <m:t>×100%</m:t>
          </m:r>
        </m:oMath>
      </m:oMathPara>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FD03F2" w:rsidP="00132DF4">
      <w:pPr>
        <w:pStyle w:val="3"/>
      </w:pPr>
      <w:r w:rsidRPr="00A955C2">
        <w:rPr>
          <w:rFonts w:ascii="宋体" w:hAnsi="宋体" w:cs="宋体" w:hint="eastAsia"/>
          <w:kern w:val="0"/>
          <w:szCs w:val="24"/>
        </w:rPr>
        <w:t>绿色建筑标识评价工作</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指标解释：</w:t>
      </w:r>
      <w:r w:rsidRPr="00A955C2">
        <w:rPr>
          <w:rFonts w:ascii="Times New Roman" w:hAnsi="Times New Roman" w:hint="eastAsia"/>
          <w:sz w:val="24"/>
          <w:szCs w:val="24"/>
        </w:rPr>
        <w:t>是指依据《绿色建筑评价标准》和《绿色建筑评价技术细则（试行）》的程序和要求，确认绿色建筑等级并进行信息性标识的一种评价活动。</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计算公式：</w:t>
      </w:r>
      <m:oMath>
        <m:r>
          <m:rPr>
            <m:sty m:val="b"/>
          </m:rPr>
          <w:rPr>
            <w:rFonts w:ascii="Cambria Math" w:hAnsi="Cambria Math"/>
            <w:sz w:val="24"/>
            <w:szCs w:val="24"/>
          </w:rPr>
          <m:t>无</m:t>
        </m:r>
      </m:oMath>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指标依据：</w:t>
      </w:r>
    </w:p>
    <w:p w:rsidR="00132DF4" w:rsidRPr="00A955C2" w:rsidRDefault="00132DF4" w:rsidP="00132DF4">
      <w:pPr>
        <w:spacing w:line="360" w:lineRule="auto"/>
        <w:ind w:firstLineChars="200" w:firstLine="480"/>
        <w:rPr>
          <w:rFonts w:ascii="Times New Roman" w:hAnsi="Times New Roman"/>
          <w:sz w:val="24"/>
          <w:szCs w:val="24"/>
        </w:rPr>
      </w:pPr>
      <w:r w:rsidRPr="00A955C2">
        <w:rPr>
          <w:rFonts w:ascii="Times New Roman" w:hAnsi="Times New Roman" w:hint="eastAsia"/>
          <w:sz w:val="24"/>
          <w:szCs w:val="24"/>
        </w:rPr>
        <w:t>《绿色建筑评价标准》</w:t>
      </w:r>
    </w:p>
    <w:p w:rsidR="00132DF4" w:rsidRPr="00A955C2" w:rsidRDefault="00132DF4" w:rsidP="00132DF4">
      <w:pPr>
        <w:spacing w:line="360" w:lineRule="auto"/>
        <w:ind w:firstLineChars="200" w:firstLine="480"/>
        <w:rPr>
          <w:rFonts w:ascii="Times New Roman" w:hAnsi="Times New Roman"/>
          <w:sz w:val="24"/>
          <w:szCs w:val="24"/>
        </w:rPr>
      </w:pPr>
      <w:r w:rsidRPr="00A955C2">
        <w:rPr>
          <w:rFonts w:ascii="Times New Roman" w:hAnsi="Times New Roman" w:hint="eastAsia"/>
          <w:sz w:val="24"/>
          <w:szCs w:val="24"/>
        </w:rPr>
        <w:t>《绿色建筑评价技术细则（试行）》</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6425A" w:rsidRPr="00A955C2" w:rsidRDefault="0016425A" w:rsidP="0016425A">
      <w:pPr>
        <w:pStyle w:val="3"/>
      </w:pPr>
      <w:r w:rsidRPr="00A955C2">
        <w:rPr>
          <w:rFonts w:hint="eastAsia"/>
        </w:rPr>
        <w:t>装配式建筑</w:t>
      </w:r>
    </w:p>
    <w:p w:rsidR="0016425A" w:rsidRPr="00A955C2" w:rsidRDefault="0016425A" w:rsidP="001C6ADC">
      <w:pPr>
        <w:spacing w:line="360" w:lineRule="auto"/>
        <w:ind w:firstLineChars="196" w:firstLine="472"/>
        <w:rPr>
          <w:rFonts w:ascii="Times New Roman" w:eastAsia="宋体" w:hAnsi="Times New Roman"/>
          <w:b/>
          <w:sz w:val="24"/>
        </w:rPr>
      </w:pPr>
      <w:r w:rsidRPr="00A955C2">
        <w:rPr>
          <w:rFonts w:ascii="Times New Roman" w:eastAsia="宋体" w:hAnsi="Times New Roman" w:hint="eastAsia"/>
          <w:b/>
          <w:sz w:val="24"/>
        </w:rPr>
        <w:t>政策制定</w:t>
      </w:r>
    </w:p>
    <w:p w:rsidR="0016425A" w:rsidRPr="00A955C2" w:rsidRDefault="0016425A" w:rsidP="0016425A">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cs="Times New Roman" w:hint="eastAsia"/>
          <w:sz w:val="24"/>
        </w:rPr>
        <w:t>地方政府及相关主管部门出台装配式建筑奖励性、扶持性政策，建立健全管理机制，推动装配式建筑发展发展</w:t>
      </w:r>
      <w:r w:rsidRPr="00A955C2">
        <w:rPr>
          <w:rFonts w:ascii="Times New Roman" w:eastAsia="宋体" w:hAnsi="Times New Roman" w:cs="宋体" w:hint="eastAsia"/>
          <w:kern w:val="0"/>
          <w:sz w:val="24"/>
          <w:szCs w:val="24"/>
        </w:rPr>
        <w:t>。</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EE5E16" w:rsidRPr="00A955C2" w:rsidRDefault="00EE5E16" w:rsidP="00EE5E16">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无</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lastRenderedPageBreak/>
        <w:t>指标依据：</w:t>
      </w:r>
    </w:p>
    <w:p w:rsidR="00EE5E16" w:rsidRPr="00A955C2" w:rsidRDefault="00EE5E16" w:rsidP="004B2B7E">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《安徽省关于大力发展装配式建筑的通知》</w:t>
      </w:r>
    </w:p>
    <w:p w:rsidR="0016425A" w:rsidRPr="00A955C2" w:rsidRDefault="00EE5E16" w:rsidP="00EE5E16">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《关于印发城乡建设绿色发展六项重点行动实施方案的通知》</w:t>
      </w:r>
    </w:p>
    <w:p w:rsidR="0016425A" w:rsidRPr="00A955C2" w:rsidRDefault="0016425A" w:rsidP="0016425A">
      <w:pPr>
        <w:spacing w:line="360" w:lineRule="auto"/>
        <w:ind w:firstLineChars="200" w:firstLine="480"/>
        <w:rPr>
          <w:rFonts w:ascii="Times New Roman" w:eastAsia="宋体" w:hAnsi="Times New Roman" w:cs="宋体"/>
          <w:kern w:val="0"/>
          <w:sz w:val="24"/>
          <w:szCs w:val="24"/>
        </w:rPr>
      </w:pP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装配式建筑比例</w:t>
      </w:r>
    </w:p>
    <w:p w:rsidR="0016425A" w:rsidRPr="00A955C2" w:rsidRDefault="0016425A" w:rsidP="0016425A">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新建建筑中装配式建筑面积占新建建筑总面积的比例。</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6425A" w:rsidRPr="00A955C2" w:rsidRDefault="0016425A" w:rsidP="0016425A">
      <w:pPr>
        <w:spacing w:line="360" w:lineRule="auto"/>
        <w:rPr>
          <w:rFonts w:ascii="Times New Roman" w:eastAsia="宋体" w:hAnsi="Times New Roman"/>
          <w:sz w:val="24"/>
        </w:rPr>
      </w:pPr>
      <m:oMathPara>
        <m:oMath>
          <m:r>
            <m:rPr>
              <m:sty m:val="p"/>
            </m:rPr>
            <w:rPr>
              <w:rFonts w:ascii="Cambria Math" w:eastAsia="宋体" w:hAnsi="Cambria Math"/>
              <w:sz w:val="24"/>
            </w:rPr>
            <m:t>新建建筑中装配式建筑比例（</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新建建筑中装配式建筑面积（</m:t>
              </m:r>
              <m:sSup>
                <m:sSupPr>
                  <m:ctrlPr>
                    <w:rPr>
                      <w:rFonts w:ascii="Cambria Math" w:eastAsia="宋体" w:hAnsi="Cambria Math"/>
                      <w:sz w:val="24"/>
                    </w:rPr>
                  </m:ctrlPr>
                </m:sSupPr>
                <m:e>
                  <m:r>
                    <w:rPr>
                      <w:rFonts w:ascii="Cambria Math" w:eastAsia="宋体" w:hAnsi="Cambria Math"/>
                      <w:sz w:val="24"/>
                    </w:rPr>
                    <m:t>m</m:t>
                  </m:r>
                </m:e>
                <m:sup>
                  <m:r>
                    <w:rPr>
                      <w:rFonts w:ascii="Cambria Math" w:eastAsia="宋体" w:hAnsi="Cambria Math"/>
                      <w:sz w:val="24"/>
                    </w:rPr>
                    <m:t>2</m:t>
                  </m:r>
                </m:sup>
              </m:sSup>
              <m:r>
                <m:rPr>
                  <m:sty m:val="p"/>
                </m:rPr>
                <w:rPr>
                  <w:rFonts w:ascii="Cambria Math" w:eastAsia="宋体" w:hAnsi="Cambria Math"/>
                  <w:sz w:val="24"/>
                </w:rPr>
                <m:t>）</m:t>
              </m:r>
            </m:num>
            <m:den>
              <m:r>
                <m:rPr>
                  <m:sty m:val="p"/>
                </m:rPr>
                <w:rPr>
                  <w:rFonts w:ascii="Cambria Math" w:eastAsia="宋体" w:hAnsi="Cambria Math"/>
                  <w:sz w:val="24"/>
                </w:rPr>
                <m:t>总新建建筑面积（</m:t>
              </m:r>
              <m:sSup>
                <m:sSupPr>
                  <m:ctrlPr>
                    <w:rPr>
                      <w:rFonts w:ascii="Cambria Math" w:eastAsia="宋体" w:hAnsi="Cambria Math"/>
                      <w:sz w:val="24"/>
                    </w:rPr>
                  </m:ctrlPr>
                </m:sSupPr>
                <m:e>
                  <m:r>
                    <w:rPr>
                      <w:rFonts w:ascii="Cambria Math" w:eastAsia="宋体" w:hAnsi="Cambria Math"/>
                      <w:sz w:val="24"/>
                    </w:rPr>
                    <m:t>m</m:t>
                  </m:r>
                </m:e>
                <m:sup>
                  <m:r>
                    <w:rPr>
                      <w:rFonts w:ascii="Cambria Math" w:eastAsia="宋体" w:hAnsi="Cambria Math"/>
                      <w:sz w:val="24"/>
                    </w:rPr>
                    <m:t>2</m:t>
                  </m:r>
                </m:sup>
              </m:sSup>
              <m:r>
                <m:rPr>
                  <m:sty m:val="p"/>
                </m:rPr>
                <w:rPr>
                  <w:rFonts w:ascii="Cambria Math" w:eastAsia="宋体" w:hAnsi="Cambria Math"/>
                  <w:sz w:val="24"/>
                </w:rPr>
                <m:t>）</m:t>
              </m:r>
            </m:den>
          </m:f>
        </m:oMath>
      </m:oMathPara>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6425A" w:rsidRPr="00A955C2" w:rsidRDefault="0016425A" w:rsidP="0016425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hint="eastAsia"/>
          <w:sz w:val="24"/>
          <w:szCs w:val="24"/>
        </w:rPr>
        <w:t>《中国人居环境奖评价指标体系》</w:t>
      </w:r>
    </w:p>
    <w:p w:rsidR="0016425A" w:rsidRPr="00A955C2" w:rsidRDefault="0016425A" w:rsidP="0016425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hint="eastAsia"/>
          <w:sz w:val="24"/>
        </w:rPr>
        <w:t>《安徽省关于大力发展装配式建筑的通知》</w:t>
      </w:r>
    </w:p>
    <w:p w:rsidR="0016425A" w:rsidRPr="00A955C2" w:rsidRDefault="0016425A" w:rsidP="0016425A">
      <w:pPr>
        <w:spacing w:line="360" w:lineRule="auto"/>
        <w:ind w:firstLineChars="200" w:firstLine="482"/>
        <w:rPr>
          <w:rFonts w:ascii="Times New Roman" w:eastAsia="宋体" w:hAnsi="Times New Roman"/>
          <w:b/>
          <w:sz w:val="24"/>
        </w:rPr>
      </w:pP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试点示范</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综合试点城市，示范基地。</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无</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6425A" w:rsidRPr="00A955C2" w:rsidRDefault="0016425A" w:rsidP="0016425A">
      <w:pPr>
        <w:spacing w:line="360" w:lineRule="auto"/>
        <w:ind w:firstLineChars="200" w:firstLine="480"/>
        <w:rPr>
          <w:sz w:val="24"/>
          <w:szCs w:val="24"/>
        </w:rPr>
      </w:pPr>
      <w:r w:rsidRPr="00A955C2">
        <w:rPr>
          <w:sz w:val="24"/>
          <w:szCs w:val="24"/>
        </w:rPr>
        <w:t>安徽省住房城乡建设厅安徽省财政厅</w:t>
      </w:r>
      <w:r w:rsidRPr="00A955C2">
        <w:rPr>
          <w:rFonts w:hint="eastAsia"/>
          <w:sz w:val="24"/>
          <w:szCs w:val="24"/>
        </w:rPr>
        <w:t>《</w:t>
      </w:r>
      <w:r w:rsidRPr="00A955C2">
        <w:rPr>
          <w:sz w:val="24"/>
          <w:szCs w:val="24"/>
        </w:rPr>
        <w:t>关于做好首批建筑产业现代化综合试点城市和示范基地建设工作的通知</w:t>
      </w:r>
      <w:r w:rsidRPr="00A955C2">
        <w:rPr>
          <w:rFonts w:hint="eastAsia"/>
          <w:sz w:val="24"/>
          <w:szCs w:val="24"/>
        </w:rPr>
        <w:t>》</w:t>
      </w:r>
    </w:p>
    <w:p w:rsidR="0016425A" w:rsidRPr="00A955C2" w:rsidRDefault="0016425A" w:rsidP="0016425A">
      <w:pPr>
        <w:spacing w:line="360" w:lineRule="auto"/>
        <w:ind w:firstLineChars="200" w:firstLine="480"/>
        <w:rPr>
          <w:sz w:val="24"/>
          <w:szCs w:val="24"/>
        </w:rPr>
      </w:pPr>
      <w:r w:rsidRPr="00A955C2">
        <w:rPr>
          <w:rFonts w:hint="eastAsia"/>
          <w:sz w:val="24"/>
          <w:szCs w:val="24"/>
        </w:rPr>
        <w:t>《关于印发</w:t>
      </w:r>
      <w:r w:rsidRPr="00A955C2">
        <w:rPr>
          <w:rFonts w:hint="eastAsia"/>
          <w:sz w:val="24"/>
          <w:szCs w:val="24"/>
        </w:rPr>
        <w:t>&lt;</w:t>
      </w:r>
      <w:r w:rsidRPr="00A955C2">
        <w:rPr>
          <w:rFonts w:hint="eastAsia"/>
          <w:sz w:val="24"/>
          <w:szCs w:val="24"/>
        </w:rPr>
        <w:t>“十三五”装配式建筑行动方案</w:t>
      </w:r>
      <w:r w:rsidRPr="00A955C2">
        <w:rPr>
          <w:rFonts w:hint="eastAsia"/>
          <w:sz w:val="24"/>
          <w:szCs w:val="24"/>
        </w:rPr>
        <w:t>&gt;</w:t>
      </w:r>
      <w:r w:rsidRPr="00A955C2">
        <w:rPr>
          <w:rFonts w:hint="eastAsia"/>
          <w:sz w:val="24"/>
          <w:szCs w:val="24"/>
        </w:rPr>
        <w:t>、</w:t>
      </w:r>
      <w:r w:rsidRPr="00A955C2">
        <w:rPr>
          <w:rFonts w:hint="eastAsia"/>
          <w:sz w:val="24"/>
          <w:szCs w:val="24"/>
        </w:rPr>
        <w:t>&lt;</w:t>
      </w:r>
      <w:r w:rsidRPr="00A955C2">
        <w:rPr>
          <w:rFonts w:hint="eastAsia"/>
          <w:sz w:val="24"/>
          <w:szCs w:val="24"/>
        </w:rPr>
        <w:t>装配式建筑示范城市管理办法</w:t>
      </w:r>
      <w:r w:rsidRPr="00A955C2">
        <w:rPr>
          <w:rFonts w:hint="eastAsia"/>
          <w:sz w:val="24"/>
          <w:szCs w:val="24"/>
        </w:rPr>
        <w:t>&gt;</w:t>
      </w:r>
      <w:r w:rsidRPr="00A955C2">
        <w:rPr>
          <w:rFonts w:hint="eastAsia"/>
          <w:sz w:val="24"/>
          <w:szCs w:val="24"/>
        </w:rPr>
        <w:t>、</w:t>
      </w:r>
      <w:r w:rsidRPr="00A955C2">
        <w:rPr>
          <w:rFonts w:hint="eastAsia"/>
          <w:sz w:val="24"/>
          <w:szCs w:val="24"/>
        </w:rPr>
        <w:t>&lt;</w:t>
      </w:r>
      <w:r w:rsidRPr="00A955C2">
        <w:rPr>
          <w:rFonts w:hint="eastAsia"/>
          <w:sz w:val="24"/>
          <w:szCs w:val="24"/>
        </w:rPr>
        <w:t>装配式建筑产业基地管理办法</w:t>
      </w:r>
      <w:r w:rsidRPr="00A955C2">
        <w:rPr>
          <w:rFonts w:hint="eastAsia"/>
          <w:sz w:val="24"/>
          <w:szCs w:val="24"/>
        </w:rPr>
        <w:t>&gt;</w:t>
      </w:r>
      <w:r w:rsidRPr="00A955C2">
        <w:rPr>
          <w:rFonts w:hint="eastAsia"/>
          <w:sz w:val="24"/>
          <w:szCs w:val="24"/>
        </w:rPr>
        <w:t>的通知》</w:t>
      </w:r>
    </w:p>
    <w:p w:rsidR="00132DF4" w:rsidRPr="00A955C2" w:rsidRDefault="00132DF4" w:rsidP="00132DF4">
      <w:pPr>
        <w:spacing w:line="360" w:lineRule="auto"/>
        <w:rPr>
          <w:rFonts w:ascii="Times New Roman" w:hAnsi="Times New Roman"/>
        </w:rPr>
      </w:pPr>
    </w:p>
    <w:p w:rsidR="00132DF4" w:rsidRPr="00A955C2" w:rsidRDefault="00132DF4" w:rsidP="00132DF4">
      <w:pPr>
        <w:pStyle w:val="3"/>
      </w:pPr>
      <w:r w:rsidRPr="00A955C2">
        <w:rPr>
          <w:rFonts w:hint="eastAsia"/>
        </w:rPr>
        <w:t>绿色建材比例</w:t>
      </w:r>
    </w:p>
    <w:p w:rsidR="00132DF4" w:rsidRPr="00A955C2" w:rsidRDefault="00132DF4" w:rsidP="00132DF4">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绿色建材在城市新建建筑中的使用比例。</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rPr>
          <w:rFonts w:ascii="Times New Roman" w:eastAsia="宋体" w:hAnsi="Times New Roman"/>
          <w:sz w:val="24"/>
        </w:rPr>
      </w:pPr>
      <m:oMathPara>
        <m:oMath>
          <m:r>
            <m:rPr>
              <m:sty m:val="p"/>
            </m:rPr>
            <w:rPr>
              <w:rFonts w:ascii="Cambria Math" w:eastAsia="宋体" w:hAnsi="Cambria Math"/>
              <w:sz w:val="24"/>
            </w:rPr>
            <m:t>绿色建材比例</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新建建筑使用绿色建材重量</m:t>
              </m:r>
            </m:num>
            <m:den>
              <m:r>
                <m:rPr>
                  <m:sty m:val="p"/>
                </m:rPr>
                <w:rPr>
                  <w:rFonts w:ascii="Cambria Math" w:eastAsia="宋体" w:hAnsi="Cambria Math"/>
                  <w:sz w:val="24"/>
                </w:rPr>
                <m:t>新建建筑总建筑</m:t>
              </m:r>
              <m:r>
                <m:rPr>
                  <m:sty m:val="p"/>
                </m:rPr>
                <w:rPr>
                  <w:rFonts w:ascii="Cambria Math" w:eastAsia="宋体" w:hAnsi="Cambria Math" w:hint="eastAsia"/>
                  <w:sz w:val="24"/>
                </w:rPr>
                <m:t>重量</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4B2B7E" w:rsidRDefault="004B2B7E"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t>《促进绿色建材生产和应用行动方案》</w:t>
      </w:r>
    </w:p>
    <w:p w:rsidR="00132DF4" w:rsidRPr="00A955C2" w:rsidRDefault="00132DF4"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lastRenderedPageBreak/>
        <w:t>《中国人居环境奖评价指标体系》</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绿色</w:t>
      </w:r>
      <w:r w:rsidRPr="00A955C2">
        <w:t>施工</w:t>
      </w:r>
    </w:p>
    <w:p w:rsidR="00D74C2B" w:rsidRPr="00A955C2" w:rsidRDefault="00D74C2B" w:rsidP="00D74C2B">
      <w:pPr>
        <w:spacing w:line="360" w:lineRule="auto"/>
        <w:ind w:firstLine="420"/>
        <w:rPr>
          <w:sz w:val="24"/>
          <w:szCs w:val="24"/>
        </w:rPr>
      </w:pPr>
      <w:r w:rsidRPr="00A955C2">
        <w:rPr>
          <w:rFonts w:ascii="Times New Roman" w:eastAsia="宋体" w:hAnsi="Times New Roman" w:hint="eastAsia"/>
          <w:b/>
          <w:bCs/>
          <w:sz w:val="24"/>
          <w:szCs w:val="32"/>
        </w:rPr>
        <w:t>指标解释：</w:t>
      </w:r>
      <w:r w:rsidRPr="00A955C2">
        <w:rPr>
          <w:rFonts w:hint="eastAsia"/>
          <w:sz w:val="24"/>
          <w:szCs w:val="24"/>
        </w:rPr>
        <w:t>工程建设中，在保证质量、安全等基本要求的前提下，通过科学管理和技术进步，最大限度地节约资源与减少对环境负面影响的施工活动，实现环境保护、节能与能源利用，节材与材料资源利用、节水与水资源利用、节地与土地资源保护，保护施工人员的安全与健康。</w:t>
      </w:r>
    </w:p>
    <w:p w:rsidR="00D74C2B" w:rsidRPr="00A955C2" w:rsidRDefault="00D74C2B" w:rsidP="00D74C2B">
      <w:pPr>
        <w:spacing w:line="360" w:lineRule="auto"/>
        <w:ind w:firstLine="420"/>
        <w:rPr>
          <w:sz w:val="24"/>
          <w:szCs w:val="24"/>
        </w:rPr>
      </w:pPr>
      <w:r w:rsidRPr="00A955C2">
        <w:rPr>
          <w:rFonts w:ascii="Times New Roman" w:eastAsia="宋体" w:hAnsi="Times New Roman" w:hint="eastAsia"/>
          <w:b/>
          <w:bCs/>
          <w:sz w:val="24"/>
          <w:szCs w:val="32"/>
        </w:rPr>
        <w:t>计算</w:t>
      </w:r>
      <w:r w:rsidRPr="00A955C2">
        <w:rPr>
          <w:rFonts w:ascii="Times New Roman" w:eastAsia="宋体" w:hAnsi="Times New Roman"/>
          <w:b/>
          <w:bCs/>
          <w:sz w:val="24"/>
          <w:szCs w:val="32"/>
        </w:rPr>
        <w:t>公式</w:t>
      </w:r>
      <w:r w:rsidRPr="00A955C2">
        <w:rPr>
          <w:rFonts w:ascii="Times New Roman" w:eastAsia="宋体" w:hAnsi="Times New Roman" w:hint="eastAsia"/>
          <w:b/>
          <w:bCs/>
          <w:sz w:val="24"/>
          <w:szCs w:val="32"/>
        </w:rPr>
        <w:t>：</w:t>
      </w:r>
      <w:r w:rsidRPr="00A955C2">
        <w:rPr>
          <w:sz w:val="24"/>
          <w:szCs w:val="24"/>
        </w:rPr>
        <w:t>无</w:t>
      </w:r>
    </w:p>
    <w:p w:rsidR="00D74C2B" w:rsidRPr="00A955C2" w:rsidRDefault="00D74C2B" w:rsidP="00D74C2B">
      <w:pPr>
        <w:spacing w:line="360" w:lineRule="auto"/>
        <w:ind w:firstLine="420"/>
        <w:rPr>
          <w:rFonts w:ascii="Times New Roman" w:eastAsia="宋体" w:hAnsi="Times New Roman"/>
          <w:b/>
          <w:bCs/>
          <w:sz w:val="24"/>
          <w:szCs w:val="32"/>
        </w:rPr>
      </w:pPr>
      <w:r w:rsidRPr="00A955C2">
        <w:rPr>
          <w:rFonts w:ascii="Times New Roman" w:eastAsia="宋体" w:hAnsi="Times New Roman" w:hint="eastAsia"/>
          <w:b/>
          <w:bCs/>
          <w:sz w:val="24"/>
          <w:szCs w:val="32"/>
        </w:rPr>
        <w:t>指标依据：</w:t>
      </w:r>
    </w:p>
    <w:p w:rsidR="00D74C2B" w:rsidRPr="00A955C2" w:rsidRDefault="00D74C2B" w:rsidP="00D74C2B">
      <w:pPr>
        <w:spacing w:line="360" w:lineRule="auto"/>
        <w:ind w:firstLine="420"/>
        <w:rPr>
          <w:rFonts w:ascii="Times New Roman" w:eastAsia="宋体" w:hAnsi="Times New Roman" w:cs="Times New Roman"/>
          <w:sz w:val="24"/>
        </w:rPr>
      </w:pPr>
      <w:r w:rsidRPr="00A955C2">
        <w:rPr>
          <w:rFonts w:ascii="Times New Roman" w:eastAsia="宋体" w:hAnsi="Times New Roman" w:cs="Times New Roman" w:hint="eastAsia"/>
          <w:sz w:val="24"/>
        </w:rPr>
        <w:t>《安徽省建筑工程绿色施工技术导则》</w:t>
      </w:r>
    </w:p>
    <w:p w:rsidR="00D74C2B" w:rsidRPr="00A955C2" w:rsidRDefault="00D74C2B" w:rsidP="00003EB9">
      <w:pPr>
        <w:spacing w:line="360" w:lineRule="auto"/>
        <w:ind w:firstLine="420"/>
        <w:rPr>
          <w:sz w:val="24"/>
        </w:rPr>
      </w:pPr>
      <w:r w:rsidRPr="00A955C2">
        <w:rPr>
          <w:rFonts w:hint="eastAsia"/>
          <w:sz w:val="24"/>
        </w:rPr>
        <w:t>《安徽省绿色建筑行动实施方案》</w:t>
      </w:r>
    </w:p>
    <w:p w:rsidR="00132DF4" w:rsidRPr="00A955C2" w:rsidRDefault="00132DF4" w:rsidP="00132DF4">
      <w:pPr>
        <w:spacing w:line="360" w:lineRule="auto"/>
        <w:ind w:firstLine="420"/>
        <w:rPr>
          <w:b/>
          <w:sz w:val="24"/>
          <w:szCs w:val="24"/>
        </w:rPr>
      </w:pPr>
    </w:p>
    <w:p w:rsidR="00132DF4" w:rsidRPr="00A955C2" w:rsidRDefault="00132DF4" w:rsidP="00132DF4">
      <w:pPr>
        <w:pStyle w:val="2"/>
      </w:pPr>
      <w:bookmarkStart w:id="25" w:name="_Toc483642882"/>
      <w:bookmarkStart w:id="26" w:name="_Toc486925027"/>
      <w:r w:rsidRPr="00A955C2">
        <w:rPr>
          <w:rFonts w:hint="eastAsia"/>
        </w:rPr>
        <w:t>（五</w:t>
      </w:r>
      <w:r w:rsidRPr="00A955C2">
        <w:t>）</w:t>
      </w:r>
      <w:r w:rsidRPr="00A955C2">
        <w:rPr>
          <w:rFonts w:hint="eastAsia"/>
        </w:rPr>
        <w:t>城市智慧管理</w:t>
      </w:r>
      <w:bookmarkEnd w:id="25"/>
      <w:bookmarkEnd w:id="26"/>
    </w:p>
    <w:p w:rsidR="00132DF4" w:rsidRPr="00A955C2" w:rsidRDefault="00132DF4" w:rsidP="00132DF4">
      <w:pPr>
        <w:pStyle w:val="3"/>
      </w:pPr>
      <w:r w:rsidRPr="00A955C2">
        <w:rPr>
          <w:rFonts w:hint="eastAsia"/>
        </w:rPr>
        <w:t>空间规划“一张图”信息平台</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：指基于</w:t>
      </w:r>
      <w:r w:rsidRPr="00A955C2">
        <w:rPr>
          <w:rFonts w:ascii="Times New Roman" w:eastAsia="宋体" w:hAnsi="Times New Roman" w:cs="Times New Roman" w:hint="eastAsia"/>
          <w:sz w:val="24"/>
          <w:szCs w:val="24"/>
        </w:rPr>
        <w:t>GIS</w:t>
      </w:r>
      <w:r w:rsidRPr="00A955C2">
        <w:rPr>
          <w:rFonts w:ascii="Times New Roman" w:eastAsia="宋体" w:hAnsi="Times New Roman" w:cs="Times New Roman" w:hint="eastAsia"/>
          <w:sz w:val="24"/>
          <w:szCs w:val="24"/>
        </w:rPr>
        <w:t>信息</w:t>
      </w:r>
      <w:r w:rsidRPr="00A955C2">
        <w:rPr>
          <w:rFonts w:ascii="Times New Roman" w:eastAsia="宋体" w:hAnsi="Times New Roman" w:cs="Times New Roman"/>
          <w:sz w:val="24"/>
          <w:szCs w:val="24"/>
        </w:rPr>
        <w:t>系统，将</w:t>
      </w:r>
      <w:r w:rsidRPr="00A955C2">
        <w:rPr>
          <w:rFonts w:ascii="Times New Roman" w:eastAsia="宋体" w:hAnsi="Times New Roman" w:cs="Times New Roman" w:hint="eastAsia"/>
          <w:sz w:val="24"/>
          <w:szCs w:val="24"/>
        </w:rPr>
        <w:t>国民经济和社会发展规划、城乡规划、土地利用规划、综合交通、水资源规划、社会事业规划等各类规划整合</w:t>
      </w:r>
      <w:r w:rsidRPr="00A955C2">
        <w:rPr>
          <w:rFonts w:ascii="Times New Roman" w:eastAsia="宋体" w:hAnsi="Times New Roman" w:cs="Times New Roman"/>
          <w:sz w:val="24"/>
          <w:szCs w:val="24"/>
        </w:rPr>
        <w:t>为</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sz w:val="24"/>
          <w:szCs w:val="24"/>
        </w:rPr>
        <w:t>一</w:t>
      </w:r>
      <w:r w:rsidR="00C565DC" w:rsidRPr="00A955C2">
        <w:rPr>
          <w:rFonts w:ascii="Times New Roman" w:eastAsia="宋体" w:hAnsi="Times New Roman" w:cs="Times New Roman" w:hint="eastAsia"/>
          <w:sz w:val="24"/>
          <w:szCs w:val="24"/>
        </w:rPr>
        <w:t>张</w:t>
      </w:r>
      <w:r w:rsidRPr="00A955C2">
        <w:rPr>
          <w:rFonts w:ascii="Times New Roman" w:eastAsia="宋体" w:hAnsi="Times New Roman" w:cs="Times New Roman"/>
          <w:sz w:val="24"/>
          <w:szCs w:val="24"/>
        </w:rPr>
        <w:t>图</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sz w:val="24"/>
          <w:szCs w:val="24"/>
        </w:rPr>
        <w:t>的空间信息平台</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《省级空间规划试点方案》</w:t>
      </w:r>
    </w:p>
    <w:p w:rsidR="00132DF4" w:rsidRPr="00A955C2" w:rsidRDefault="00132DF4" w:rsidP="00132DF4">
      <w:pPr>
        <w:spacing w:line="360" w:lineRule="auto"/>
        <w:ind w:firstLineChars="200" w:firstLine="480"/>
        <w:rPr>
          <w:sz w:val="24"/>
          <w:szCs w:val="24"/>
        </w:rPr>
      </w:pPr>
      <w:r w:rsidRPr="00A955C2">
        <w:rPr>
          <w:rFonts w:hint="eastAsia"/>
          <w:sz w:val="24"/>
          <w:szCs w:val="24"/>
        </w:rPr>
        <w:t>《关于印发城乡建设绿色发展六项重点行动实施方案的通知》</w:t>
      </w:r>
    </w:p>
    <w:p w:rsidR="00132DF4" w:rsidRPr="00A955C2" w:rsidRDefault="00132DF4" w:rsidP="00132DF4">
      <w:pPr>
        <w:spacing w:line="360" w:lineRule="auto"/>
        <w:rPr>
          <w:rFonts w:ascii="宋体" w:eastAsia="宋体" w:hAnsi="宋体" w:cs="Times New Roman"/>
          <w:sz w:val="24"/>
        </w:rPr>
      </w:pPr>
    </w:p>
    <w:p w:rsidR="00132DF4" w:rsidRPr="00A955C2" w:rsidRDefault="00132DF4" w:rsidP="00132DF4">
      <w:pPr>
        <w:pStyle w:val="3"/>
      </w:pPr>
      <w:r w:rsidRPr="00A955C2">
        <w:rPr>
          <w:rFonts w:hint="eastAsia"/>
        </w:rPr>
        <w:t>市政管</w:t>
      </w:r>
      <w:r w:rsidRPr="00A955C2">
        <w:t>网</w:t>
      </w:r>
      <w:r w:rsidRPr="00A955C2">
        <w:rPr>
          <w:rFonts w:hint="eastAsia"/>
        </w:rPr>
        <w:t>“三维”</w:t>
      </w:r>
      <w:r w:rsidRPr="00A955C2">
        <w:t>监管</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：指基于</w:t>
      </w:r>
      <w:r w:rsidRPr="00A955C2">
        <w:rPr>
          <w:rFonts w:ascii="Times New Roman" w:eastAsia="宋体" w:hAnsi="Times New Roman" w:cs="Times New Roman" w:hint="eastAsia"/>
          <w:sz w:val="24"/>
          <w:szCs w:val="24"/>
        </w:rPr>
        <w:t>RS</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szCs w:val="24"/>
        </w:rPr>
        <w:t>GIS</w:t>
      </w:r>
      <w:r w:rsidRPr="00A955C2">
        <w:rPr>
          <w:rFonts w:ascii="Times New Roman" w:eastAsia="宋体" w:hAnsi="Times New Roman" w:cs="Times New Roman" w:hint="eastAsia"/>
          <w:sz w:val="24"/>
          <w:szCs w:val="24"/>
        </w:rPr>
        <w:t>、北斗导航等信息化</w:t>
      </w:r>
      <w:r w:rsidRPr="00A955C2">
        <w:rPr>
          <w:rFonts w:ascii="Times New Roman" w:eastAsia="宋体" w:hAnsi="Times New Roman" w:cs="Times New Roman"/>
          <w:sz w:val="24"/>
          <w:szCs w:val="24"/>
        </w:rPr>
        <w:t>技术，</w:t>
      </w:r>
      <w:r w:rsidRPr="00A955C2">
        <w:rPr>
          <w:rFonts w:ascii="Times New Roman" w:eastAsia="宋体" w:hAnsi="Times New Roman" w:cs="Times New Roman" w:hint="eastAsia"/>
          <w:sz w:val="24"/>
          <w:szCs w:val="24"/>
        </w:rPr>
        <w:t>对地下</w:t>
      </w:r>
      <w:r w:rsidRPr="00A955C2">
        <w:rPr>
          <w:rFonts w:ascii="Times New Roman" w:eastAsia="宋体" w:hAnsi="Times New Roman" w:cs="Times New Roman"/>
          <w:sz w:val="24"/>
          <w:szCs w:val="24"/>
        </w:rPr>
        <w:t>供水管网、</w:t>
      </w:r>
      <w:r w:rsidRPr="00A955C2">
        <w:rPr>
          <w:rFonts w:ascii="Times New Roman" w:eastAsia="宋体" w:hAnsi="Times New Roman" w:cs="Times New Roman" w:hint="eastAsia"/>
          <w:sz w:val="24"/>
          <w:szCs w:val="24"/>
        </w:rPr>
        <w:t>供</w:t>
      </w:r>
      <w:r w:rsidRPr="00A955C2">
        <w:rPr>
          <w:rFonts w:ascii="Times New Roman" w:eastAsia="宋体" w:hAnsi="Times New Roman" w:cs="Times New Roman"/>
          <w:sz w:val="24"/>
          <w:szCs w:val="24"/>
        </w:rPr>
        <w:t>电管网、排污管网等市政管网及其它地下空间、地下综合管</w:t>
      </w:r>
      <w:r w:rsidRPr="00A955C2">
        <w:rPr>
          <w:rFonts w:ascii="Times New Roman" w:eastAsia="宋体" w:hAnsi="Times New Roman" w:cs="Times New Roman" w:hint="eastAsia"/>
          <w:sz w:val="24"/>
          <w:szCs w:val="24"/>
        </w:rPr>
        <w:t>廊实施“三</w:t>
      </w:r>
      <w:r w:rsidR="00C565DC" w:rsidRPr="00A955C2">
        <w:rPr>
          <w:rFonts w:ascii="Times New Roman" w:eastAsia="宋体" w:hAnsi="Times New Roman" w:cs="Times New Roman" w:hint="eastAsia"/>
          <w:sz w:val="24"/>
          <w:szCs w:val="24"/>
        </w:rPr>
        <w:t>维</w:t>
      </w:r>
      <w:r w:rsidRPr="00A955C2">
        <w:rPr>
          <w:rFonts w:ascii="Times New Roman" w:eastAsia="宋体" w:hAnsi="Times New Roman" w:cs="Times New Roman" w:hint="eastAsia"/>
          <w:sz w:val="24"/>
          <w:szCs w:val="24"/>
        </w:rPr>
        <w:t>”可</w:t>
      </w:r>
      <w:r w:rsidRPr="00A955C2">
        <w:rPr>
          <w:rFonts w:ascii="Times New Roman" w:eastAsia="宋体" w:hAnsi="Times New Roman" w:cs="Times New Roman"/>
          <w:sz w:val="24"/>
          <w:szCs w:val="24"/>
        </w:rPr>
        <w:t>视化监</w:t>
      </w:r>
      <w:r w:rsidRPr="00A955C2">
        <w:rPr>
          <w:rFonts w:ascii="Times New Roman" w:eastAsia="宋体" w:hAnsi="Times New Roman" w:cs="Times New Roman" w:hint="eastAsia"/>
          <w:sz w:val="24"/>
          <w:szCs w:val="24"/>
        </w:rPr>
        <w:t>控</w:t>
      </w:r>
      <w:r w:rsidRPr="00A955C2">
        <w:rPr>
          <w:rFonts w:ascii="Times New Roman" w:eastAsia="宋体" w:hAnsi="Times New Roman" w:cs="Times New Roman"/>
          <w:sz w:val="24"/>
          <w:szCs w:val="24"/>
        </w:rPr>
        <w:t>与管理</w:t>
      </w:r>
      <w:r w:rsidRPr="00A955C2">
        <w:rPr>
          <w:rFonts w:ascii="Times New Roman" w:eastAsia="宋体" w:hAnsi="Times New Roman" w:cs="Times New Roman" w:hint="eastAsia"/>
          <w:sz w:val="24"/>
          <w:szCs w:val="24"/>
        </w:rPr>
        <w:t>。通过信息化</w:t>
      </w:r>
      <w:r w:rsidRPr="00A955C2">
        <w:rPr>
          <w:rFonts w:ascii="Times New Roman" w:eastAsia="宋体" w:hAnsi="Times New Roman" w:cs="Times New Roman"/>
          <w:sz w:val="24"/>
          <w:szCs w:val="24"/>
        </w:rPr>
        <w:t>技术利用</w:t>
      </w:r>
      <w:r w:rsidRPr="00A955C2">
        <w:rPr>
          <w:rFonts w:ascii="Times New Roman" w:eastAsia="宋体" w:hAnsi="Times New Roman" w:cs="Times New Roman" w:hint="eastAsia"/>
          <w:sz w:val="24"/>
          <w:szCs w:val="24"/>
        </w:rPr>
        <w:t>预防</w:t>
      </w:r>
      <w:r w:rsidRPr="00A955C2">
        <w:rPr>
          <w:rFonts w:ascii="Times New Roman" w:eastAsia="宋体" w:hAnsi="Times New Roman" w:cs="Times New Roman"/>
          <w:sz w:val="24"/>
          <w:szCs w:val="24"/>
        </w:rPr>
        <w:t>管网建设</w:t>
      </w:r>
      <w:r w:rsidRPr="00A955C2">
        <w:rPr>
          <w:rFonts w:ascii="Times New Roman" w:eastAsia="宋体" w:hAnsi="Times New Roman" w:cs="Times New Roman" w:hint="eastAsia"/>
          <w:sz w:val="24"/>
          <w:szCs w:val="24"/>
        </w:rPr>
        <w:t>冲突</w:t>
      </w:r>
      <w:r w:rsidRPr="00A955C2">
        <w:rPr>
          <w:rFonts w:ascii="Times New Roman" w:eastAsia="宋体" w:hAnsi="Times New Roman" w:cs="Times New Roman"/>
          <w:sz w:val="24"/>
          <w:szCs w:val="24"/>
        </w:rPr>
        <w:t>、破坏，提升维护</w:t>
      </w:r>
      <w:r w:rsidRPr="00A955C2">
        <w:rPr>
          <w:rFonts w:ascii="Times New Roman" w:eastAsia="宋体" w:hAnsi="Times New Roman" w:cs="Times New Roman" w:hint="eastAsia"/>
          <w:sz w:val="24"/>
          <w:szCs w:val="24"/>
        </w:rPr>
        <w:t>效率，</w:t>
      </w:r>
      <w:r w:rsidRPr="00A955C2">
        <w:rPr>
          <w:rFonts w:ascii="Times New Roman" w:eastAsia="宋体" w:hAnsi="Times New Roman" w:cs="Times New Roman"/>
          <w:sz w:val="24"/>
          <w:szCs w:val="24"/>
        </w:rPr>
        <w:t>提高安全</w:t>
      </w:r>
      <w:r w:rsidRPr="00A955C2">
        <w:rPr>
          <w:rFonts w:ascii="Times New Roman" w:eastAsia="宋体" w:hAnsi="Times New Roman" w:cs="Times New Roman" w:hint="eastAsia"/>
          <w:sz w:val="24"/>
          <w:szCs w:val="24"/>
        </w:rPr>
        <w:t>水平。</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《安徽省人民政府办公厅关于加快推进城市地下管网地理信息系统和安全</w:t>
      </w:r>
      <w:r w:rsidRPr="00A955C2">
        <w:rPr>
          <w:rFonts w:hint="eastAsia"/>
          <w:sz w:val="24"/>
          <w:szCs w:val="24"/>
        </w:rPr>
        <w:lastRenderedPageBreak/>
        <w:t>运行监测系统建设的指导意见》</w:t>
      </w:r>
    </w:p>
    <w:p w:rsidR="00132DF4" w:rsidRPr="00A955C2" w:rsidRDefault="00132DF4" w:rsidP="00132DF4">
      <w:pPr>
        <w:spacing w:line="360" w:lineRule="auto"/>
        <w:ind w:firstLineChars="200" w:firstLine="480"/>
        <w:rPr>
          <w:sz w:val="24"/>
          <w:szCs w:val="24"/>
        </w:rPr>
      </w:pPr>
      <w:r w:rsidRPr="00A955C2">
        <w:rPr>
          <w:rFonts w:hint="eastAsia"/>
          <w:sz w:val="24"/>
          <w:szCs w:val="24"/>
        </w:rPr>
        <w:t>《生态园林城市分级考核标准》</w:t>
      </w:r>
    </w:p>
    <w:p w:rsidR="00132DF4" w:rsidRPr="00A955C2" w:rsidRDefault="00132DF4" w:rsidP="00132DF4">
      <w:pPr>
        <w:spacing w:line="360" w:lineRule="auto"/>
        <w:ind w:firstLineChars="200" w:firstLine="480"/>
        <w:rPr>
          <w:sz w:val="24"/>
          <w:szCs w:val="24"/>
        </w:rPr>
      </w:pPr>
      <w:r w:rsidRPr="00A955C2">
        <w:rPr>
          <w:rFonts w:hint="eastAsia"/>
          <w:sz w:val="24"/>
          <w:szCs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国家机关办公建筑和大型公建能耗监测</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：用于对国家机关办公建筑和大型公建使用能耗进行采集、统计、分析以及进行优化调控的信息系统。</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m:oMath>
        <m:r>
          <m:rPr>
            <m:nor/>
          </m:rPr>
          <w:rPr>
            <w:rFonts w:ascii="Cambria Math" w:eastAsia="宋体" w:hAnsi="Times New Roman" w:cs="Times New Roman" w:hint="eastAsia"/>
            <w:sz w:val="24"/>
            <w:szCs w:val="24"/>
          </w:rPr>
          <m:t>无</m:t>
        </m:r>
      </m:oMath>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hint="eastAsia"/>
          <w:sz w:val="24"/>
          <w:szCs w:val="24"/>
        </w:rPr>
        <w:t>《关于加快推进全省国家机关办公建筑和大型公共建筑能耗监测工作的通知》</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p>
    <w:p w:rsidR="00132DF4" w:rsidRPr="00A955C2" w:rsidRDefault="00132DF4" w:rsidP="00132DF4">
      <w:pPr>
        <w:pStyle w:val="3"/>
      </w:pPr>
      <w:r w:rsidRPr="00A955C2">
        <w:rPr>
          <w:rFonts w:hint="eastAsia"/>
        </w:rPr>
        <w:t>建筑信息模型（</w:t>
      </w:r>
      <w:r w:rsidRPr="00A955C2">
        <w:rPr>
          <w:rFonts w:hint="eastAsia"/>
        </w:rPr>
        <w:t>BIM</w:t>
      </w:r>
      <w:r w:rsidRPr="00A955C2">
        <w:rPr>
          <w:rFonts w:hint="eastAsia"/>
        </w:rPr>
        <w:t>）应用</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szCs w:val="24"/>
        </w:rPr>
        <w:t>BIM</w:t>
      </w:r>
      <w:r w:rsidRPr="00A955C2">
        <w:rPr>
          <w:rFonts w:ascii="Times New Roman" w:eastAsia="宋体" w:hAnsi="Times New Roman" w:cs="Times New Roman" w:hint="eastAsia"/>
          <w:sz w:val="24"/>
          <w:szCs w:val="24"/>
        </w:rPr>
        <w:t>是在计算机辅助设计（</w:t>
      </w:r>
      <w:r w:rsidRPr="00A955C2">
        <w:rPr>
          <w:rFonts w:ascii="Times New Roman" w:eastAsia="宋体" w:hAnsi="Times New Roman" w:cs="Times New Roman" w:hint="eastAsia"/>
          <w:sz w:val="24"/>
          <w:szCs w:val="24"/>
        </w:rPr>
        <w:t>CAD</w:t>
      </w:r>
      <w:r w:rsidRPr="00A955C2">
        <w:rPr>
          <w:rFonts w:ascii="Times New Roman" w:eastAsia="宋体" w:hAnsi="Times New Roman" w:cs="Times New Roman" w:hint="eastAsia"/>
          <w:sz w:val="24"/>
          <w:szCs w:val="24"/>
        </w:rPr>
        <w:t>）等技术基础上发展起来的多维模型信息集成技术，是对建筑工程物理特征和功能特性信息的数字化承载和可视化表达。</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《关于推进建筑信息模型应用的指导意见》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hint="eastAsia"/>
          <w:sz w:val="24"/>
        </w:rPr>
        <w:t>《绿色建筑评价标准》</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EE5E16" w:rsidP="00132DF4">
      <w:pPr>
        <w:pStyle w:val="3"/>
      </w:pPr>
      <w:r w:rsidRPr="00A955C2">
        <w:rPr>
          <w:rFonts w:cs="Times New Roman"/>
          <w:kern w:val="0"/>
          <w:szCs w:val="24"/>
        </w:rPr>
        <w:t>推进社区公共服务综合信息平台建设</w:t>
      </w:r>
    </w:p>
    <w:p w:rsidR="00132DF4" w:rsidRPr="00A955C2" w:rsidRDefault="00132DF4" w:rsidP="00EE5E16">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00EE5E16" w:rsidRPr="00A955C2">
        <w:rPr>
          <w:rFonts w:ascii="Times New Roman" w:hAnsi="Times New Roman" w:hint="eastAsia"/>
          <w:sz w:val="24"/>
          <w:szCs w:val="24"/>
        </w:rPr>
        <w:t>社区公共服务综合信息平台是依托信息化手段和标准化建设，整合公共服务信息资源，采取窗口服务、电话服务和网络服务等形式，面向社区居民提供基本公共服务的平台。整合社区就业、社保、低保、卫生、计生、文化、培训等公共服务信息，发展面向社区居民的“一站式”服务。</w:t>
      </w:r>
    </w:p>
    <w:p w:rsidR="00C565DC"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5D6946" w:rsidRPr="00A955C2" w:rsidRDefault="005D6946" w:rsidP="005D6946">
      <w:pPr>
        <w:spacing w:line="360" w:lineRule="auto"/>
        <w:rPr>
          <w:rFonts w:ascii="Times New Roman" w:eastAsia="宋体" w:hAnsi="Times New Roman"/>
          <w:sz w:val="24"/>
        </w:rPr>
      </w:pPr>
      <m:oMathPara>
        <m:oMath>
          <m:r>
            <m:rPr>
              <m:sty m:val="p"/>
            </m:rPr>
            <w:rPr>
              <w:rFonts w:ascii="Cambria Math" w:hAnsi="Cambria Math" w:cs="Times New Roman"/>
              <w:kern w:val="0"/>
              <w:sz w:val="24"/>
              <w:szCs w:val="24"/>
            </w:rPr>
            <m:t>城市社区公共服务综合信息平台覆盖率</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城市社区综合服务设施数量</m:t>
              </m:r>
            </m:num>
            <m:den>
              <m:r>
                <m:rPr>
                  <m:sty m:val="p"/>
                </m:rPr>
                <w:rPr>
                  <w:rFonts w:ascii="Cambria Math" w:eastAsia="宋体" w:hAnsi="Cambria Math" w:hint="eastAsia"/>
                  <w:sz w:val="24"/>
                </w:rPr>
                <m:t>城市</m:t>
              </m:r>
              <m:r>
                <m:rPr>
                  <m:sty m:val="p"/>
                </m:rPr>
                <w:rPr>
                  <w:rFonts w:ascii="Cambria Math" w:eastAsia="宋体" w:hAnsi="Cambria Math"/>
                  <w:sz w:val="24"/>
                </w:rPr>
                <m:t>社区居民委员会数量</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b/>
          <w:sz w:val="24"/>
        </w:rPr>
      </w:pPr>
      <w:r w:rsidRPr="00A955C2">
        <w:rPr>
          <w:rFonts w:ascii="Times New Roman" w:eastAsia="宋体" w:hAnsi="Times New Roman" w:cs="Times New Roman" w:hint="eastAsia"/>
          <w:b/>
          <w:sz w:val="24"/>
        </w:rPr>
        <w:lastRenderedPageBreak/>
        <w:t>指标依据：</w:t>
      </w:r>
    </w:p>
    <w:p w:rsidR="00132DF4" w:rsidRPr="00A955C2" w:rsidRDefault="00132DF4" w:rsidP="00132DF4">
      <w:pPr>
        <w:spacing w:line="360" w:lineRule="auto"/>
        <w:ind w:firstLineChars="200" w:firstLine="480"/>
        <w:rPr>
          <w:sz w:val="24"/>
          <w:szCs w:val="24"/>
        </w:rPr>
      </w:pPr>
      <w:r w:rsidRPr="00A955C2">
        <w:rPr>
          <w:rFonts w:hint="eastAsia"/>
          <w:sz w:val="24"/>
          <w:szCs w:val="24"/>
        </w:rPr>
        <w:t>《居民生活服务业发展“十三五”规划》</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2"/>
      </w:pPr>
      <w:bookmarkStart w:id="27" w:name="_Toc483642883"/>
      <w:bookmarkStart w:id="28" w:name="_Toc486925028"/>
      <w:r w:rsidRPr="00A955C2">
        <w:rPr>
          <w:rFonts w:hint="eastAsia"/>
        </w:rPr>
        <w:t>（六）绿色生活倡导</w:t>
      </w:r>
      <w:bookmarkEnd w:id="27"/>
      <w:bookmarkEnd w:id="28"/>
    </w:p>
    <w:p w:rsidR="00132DF4" w:rsidRPr="00A955C2" w:rsidRDefault="00132DF4" w:rsidP="00132DF4">
      <w:pPr>
        <w:pStyle w:val="3"/>
      </w:pPr>
      <w:r w:rsidRPr="00A955C2">
        <w:rPr>
          <w:rFonts w:hint="eastAsia"/>
        </w:rPr>
        <w:t>公共交通</w:t>
      </w:r>
      <w:r w:rsidRPr="00A955C2">
        <w:t>服务设施</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公交站点</w:t>
      </w:r>
      <w:r w:rsidRPr="00A955C2">
        <w:rPr>
          <w:rFonts w:ascii="Times New Roman" w:eastAsia="宋体" w:hAnsi="Times New Roman" w:cs="Times New Roman" w:hint="eastAsia"/>
          <w:b/>
          <w:sz w:val="24"/>
          <w:szCs w:val="24"/>
        </w:rPr>
        <w:t>500</w:t>
      </w:r>
      <w:r w:rsidRPr="00A955C2">
        <w:rPr>
          <w:rFonts w:ascii="Times New Roman" w:eastAsia="宋体" w:hAnsi="Times New Roman" w:cs="Times New Roman" w:hint="eastAsia"/>
          <w:b/>
          <w:sz w:val="24"/>
          <w:szCs w:val="24"/>
        </w:rPr>
        <w:t>米覆盖率</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：城区公交站点</w:t>
      </w:r>
      <w:r w:rsidRPr="00A955C2">
        <w:rPr>
          <w:rFonts w:ascii="Times New Roman" w:eastAsia="宋体" w:hAnsi="Times New Roman" w:cs="Times New Roman" w:hint="eastAsia"/>
          <w:sz w:val="24"/>
          <w:szCs w:val="24"/>
        </w:rPr>
        <w:t>500</w:t>
      </w:r>
      <w:r w:rsidRPr="00A955C2">
        <w:rPr>
          <w:rFonts w:ascii="Times New Roman" w:eastAsia="宋体" w:hAnsi="Times New Roman" w:cs="Times New Roman" w:hint="eastAsia"/>
          <w:sz w:val="24"/>
          <w:szCs w:val="24"/>
        </w:rPr>
        <w:t>米半径覆盖城区建设用地面积的比值。</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m:oMathPara>
        <m:oMath>
          <m:r>
            <m:rPr>
              <m:nor/>
            </m:rPr>
            <w:rPr>
              <w:rFonts w:ascii="Times New Roman" w:eastAsia="宋体" w:hAnsi="Times New Roman" w:cs="Times New Roman" w:hint="eastAsia"/>
              <w:bCs/>
              <w:sz w:val="24"/>
              <w:szCs w:val="24"/>
            </w:rPr>
            <m:t>公交站点</m:t>
          </m:r>
          <m:r>
            <m:rPr>
              <m:nor/>
            </m:rPr>
            <w:rPr>
              <w:rFonts w:ascii="Times New Roman" w:eastAsia="宋体" w:hAnsi="Times New Roman" w:cs="Times New Roman" w:hint="eastAsia"/>
              <w:bCs/>
              <w:sz w:val="24"/>
              <w:szCs w:val="24"/>
            </w:rPr>
            <m:t>500</m:t>
          </m:r>
          <m:r>
            <m:rPr>
              <m:nor/>
            </m:rPr>
            <w:rPr>
              <w:rFonts w:ascii="Cambria Math" w:eastAsia="宋体" w:hAnsi="Times New Roman" w:cs="Times New Roman" w:hint="eastAsia"/>
              <w:bCs/>
              <w:sz w:val="24"/>
              <w:szCs w:val="24"/>
            </w:rPr>
            <m:t>米</m:t>
          </m:r>
          <m:r>
            <m:rPr>
              <m:nor/>
            </m:rPr>
            <w:rPr>
              <w:rFonts w:ascii="Times New Roman" w:eastAsia="宋体" w:hAnsi="Times New Roman" w:cs="Times New Roman" w:hint="eastAsia"/>
              <w:bCs/>
              <w:sz w:val="24"/>
              <w:szCs w:val="24"/>
            </w:rPr>
            <m:t>覆盖率</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Times New Roman" w:eastAsia="宋体" w:hAnsi="Times New Roman" w:cs="Times New Roman"/>
              <w:bCs/>
              <w:sz w:val="24"/>
              <w:szCs w:val="24"/>
            </w:rPr>
            <m:t>=</m:t>
          </m:r>
          <m:f>
            <m:fPr>
              <m:ctrlPr>
                <w:rPr>
                  <w:rFonts w:ascii="Cambria Math" w:eastAsia="宋体" w:hAnsi="Cambria Math" w:cs="Times New Roman"/>
                  <w:bCs/>
                  <w:sz w:val="24"/>
                  <w:szCs w:val="24"/>
                </w:rPr>
              </m:ctrlPr>
            </m:fPr>
            <m:num>
              <m:r>
                <m:rPr>
                  <m:nor/>
                </m:rPr>
                <w:rPr>
                  <w:rFonts w:ascii="Times New Roman" w:eastAsia="宋体" w:hAnsi="Times New Roman" w:cs="Times New Roman" w:hint="eastAsia"/>
                  <w:bCs/>
                  <w:sz w:val="24"/>
                  <w:szCs w:val="24"/>
                </w:rPr>
                <m:t>公交站点</m:t>
              </m:r>
              <m:r>
                <m:rPr>
                  <m:nor/>
                </m:rPr>
                <w:rPr>
                  <w:rFonts w:ascii="Times New Roman" w:eastAsia="宋体" w:hAnsi="Times New Roman" w:cs="Times New Roman" w:hint="eastAsia"/>
                  <w:bCs/>
                  <w:sz w:val="24"/>
                  <w:szCs w:val="24"/>
                </w:rPr>
                <m:t>500</m:t>
              </m:r>
              <m:r>
                <m:rPr>
                  <m:nor/>
                </m:rPr>
                <w:rPr>
                  <w:rFonts w:ascii="Times New Roman" w:eastAsia="宋体" w:hAnsi="Times New Roman" w:cs="Times New Roman" w:hint="eastAsia"/>
                  <w:bCs/>
                  <w:sz w:val="24"/>
                  <w:szCs w:val="24"/>
                </w:rPr>
                <m:t>米半径覆盖建设用地面积</m:t>
              </m:r>
            </m:num>
            <m:den>
              <m:r>
                <m:rPr>
                  <m:nor/>
                </m:rPr>
                <w:rPr>
                  <w:rFonts w:ascii="Times New Roman" w:eastAsia="宋体" w:hAnsi="Times New Roman" w:cs="Times New Roman" w:hint="eastAsia"/>
                  <w:bCs/>
                  <w:sz w:val="24"/>
                  <w:szCs w:val="24"/>
                </w:rPr>
                <m:t>城区建设用地总面积</m:t>
              </m:r>
            </m:den>
          </m:f>
          <m:r>
            <m:rPr>
              <m:nor/>
            </m:rPr>
            <w:rPr>
              <w:rFonts w:ascii="Times New Roman" w:eastAsia="宋体" w:hAnsi="Times New Roman" w:cs="Times New Roman"/>
              <w:bCs/>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《安徽省人民政府办公厅关于大力倡导低碳绿色出行的指导意见》</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《安徽省交通运输“十三五”发展规划》</w:t>
      </w:r>
    </w:p>
    <w:p w:rsidR="00132DF4" w:rsidRPr="00A955C2" w:rsidRDefault="00132DF4" w:rsidP="00132DF4">
      <w:pPr>
        <w:spacing w:line="360" w:lineRule="auto"/>
        <w:ind w:firstLineChars="200" w:firstLine="480"/>
        <w:rPr>
          <w:sz w:val="24"/>
          <w:szCs w:val="24"/>
        </w:rPr>
      </w:pPr>
      <w:r w:rsidRPr="00A955C2">
        <w:rPr>
          <w:rFonts w:hint="eastAsia"/>
          <w:sz w:val="24"/>
          <w:szCs w:val="24"/>
        </w:rPr>
        <w:t>《公交都市考核评价指标体系》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B36454" w:rsidP="00132DF4">
      <w:pPr>
        <w:pStyle w:val="3"/>
      </w:pPr>
      <w:r w:rsidRPr="00A955C2">
        <w:rPr>
          <w:rFonts w:hint="eastAsia"/>
        </w:rPr>
        <w:t>绿色出行</w:t>
      </w:r>
    </w:p>
    <w:p w:rsidR="00132DF4" w:rsidRPr="00A955C2" w:rsidRDefault="00B36454" w:rsidP="00132DF4">
      <w:pPr>
        <w:spacing w:line="276"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b/>
          <w:sz w:val="24"/>
          <w:szCs w:val="24"/>
        </w:rPr>
        <w:t>健康慢行交通系统</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0"/>
        <w:rPr>
          <w:rFonts w:ascii="Times New Roman" w:eastAsia="宋体" w:hAnsi="Times New Roman"/>
          <w:b/>
          <w:sz w:val="24"/>
        </w:rPr>
      </w:pPr>
      <w:r w:rsidRPr="00A955C2">
        <w:rPr>
          <w:rFonts w:ascii="Times New Roman" w:eastAsia="宋体" w:hAnsi="Times New Roman" w:cs="Times New Roman" w:hint="eastAsia"/>
          <w:sz w:val="24"/>
          <w:szCs w:val="24"/>
        </w:rPr>
        <w:t>慢行交通系统城区规划慢行系统成体系，且各区域进行连接贯通，并有无障碍设施进行衔接，</w:t>
      </w:r>
      <w:r w:rsidRPr="00A955C2">
        <w:rPr>
          <w:rFonts w:ascii="Times New Roman" w:eastAsia="宋体" w:hAnsi="Times New Roman" w:cs="Times New Roman"/>
          <w:sz w:val="24"/>
          <w:szCs w:val="24"/>
        </w:rPr>
        <w:t>满足居民便捷、安全、舒适出行需求</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r w:rsidRPr="00A955C2">
        <w:rPr>
          <w:rFonts w:ascii="Times New Roman" w:eastAsia="宋体" w:hAnsi="Times New Roman" w:cs="Times New Roman" w:hint="eastAsia"/>
          <w:sz w:val="24"/>
          <w:szCs w:val="24"/>
        </w:rPr>
        <w:t>推广</w:t>
      </w:r>
      <w:r w:rsidRPr="00A955C2">
        <w:rPr>
          <w:rFonts w:ascii="Times New Roman" w:eastAsia="宋体" w:hAnsi="Times New Roman" w:cs="Times New Roman"/>
          <w:sz w:val="24"/>
          <w:szCs w:val="24"/>
        </w:rPr>
        <w:t>林荫路</w:t>
      </w:r>
      <w:r w:rsidRPr="00A955C2">
        <w:rPr>
          <w:rFonts w:ascii="Times New Roman" w:eastAsia="宋体" w:hAnsi="Times New Roman" w:cs="Times New Roman" w:hint="eastAsia"/>
          <w:sz w:val="24"/>
          <w:szCs w:val="24"/>
        </w:rPr>
        <w:t>指城市达到林荫路标准的人行道、自行车道长度占人行道、自行车道总长度的百分比。林荫路指绿化覆盖率达到</w:t>
      </w:r>
      <w:r w:rsidRPr="00A955C2">
        <w:rPr>
          <w:rFonts w:ascii="Times New Roman" w:eastAsia="宋体" w:hAnsi="Times New Roman" w:cs="Times New Roman" w:hint="eastAsia"/>
          <w:sz w:val="24"/>
          <w:szCs w:val="24"/>
        </w:rPr>
        <w:t>90%</w:t>
      </w:r>
      <w:r w:rsidRPr="00A955C2">
        <w:rPr>
          <w:rFonts w:ascii="Times New Roman" w:eastAsia="宋体" w:hAnsi="Times New Roman" w:cs="Times New Roman" w:hint="eastAsia"/>
          <w:sz w:val="24"/>
          <w:szCs w:val="24"/>
        </w:rPr>
        <w:t>以上的人行道、自行车道。</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宋体" w:eastAsia="宋体" w:hAnsi="宋体" w:cs="Times New Roman"/>
          <w:sz w:val="24"/>
          <w:szCs w:val="24"/>
        </w:rPr>
      </w:pPr>
      <m:oMathPara>
        <m:oMath>
          <m:r>
            <m:rPr>
              <m:sty m:val="p"/>
            </m:rPr>
            <w:rPr>
              <w:rFonts w:ascii="Cambria Math" w:hAnsi="Cambria Math" w:hint="eastAsia"/>
              <w:sz w:val="24"/>
              <w:szCs w:val="24"/>
            </w:rPr>
            <m:t>林荫路推广</m:t>
          </m:r>
          <m:r>
            <m:rPr>
              <m:sty m:val="p"/>
            </m:rPr>
            <w:rPr>
              <w:rFonts w:ascii="Cambria Math" w:hAnsi="Cambria Math"/>
              <w:sz w:val="24"/>
              <w:szCs w:val="24"/>
            </w:rPr>
            <m:t>率</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hint="eastAsia"/>
                  <w:sz w:val="24"/>
                  <w:szCs w:val="24"/>
                </w:rPr>
                <m:t>达到林荫路标准的人行道、自行车道长度</m:t>
              </m:r>
              <m:r>
                <m:rPr>
                  <m:sty m:val="p"/>
                </m:rPr>
                <w:rPr>
                  <w:rFonts w:ascii="Cambria Math" w:hAnsi="Cambria Math"/>
                  <w:sz w:val="24"/>
                  <w:szCs w:val="24"/>
                </w:rPr>
                <m:t>(</m:t>
              </m:r>
              <m:r>
                <m:rPr>
                  <m:nor/>
                </m:rPr>
                <w:rPr>
                  <w:rFonts w:ascii="Cambria Math" w:hAnsi="Cambria Math"/>
                  <w:sz w:val="24"/>
                  <w:szCs w:val="24"/>
                </w:rPr>
                <m:t>km</m:t>
              </m:r>
              <m:r>
                <m:rPr>
                  <m:sty m:val="p"/>
                </m:rPr>
                <w:rPr>
                  <w:rFonts w:ascii="Cambria Math" w:hAnsi="Cambria Math"/>
                  <w:sz w:val="24"/>
                  <w:szCs w:val="24"/>
                </w:rPr>
                <m:t>)</m:t>
              </m:r>
            </m:num>
            <m:den>
              <m:r>
                <m:rPr>
                  <m:sty m:val="p"/>
                </m:rPr>
                <w:rPr>
                  <w:rFonts w:ascii="Cambria Math" w:hAnsi="Cambria Math" w:hint="eastAsia"/>
                  <w:sz w:val="24"/>
                  <w:szCs w:val="24"/>
                </w:rPr>
                <m:t>人行道、自行车道总长度</m:t>
              </m:r>
              <m:r>
                <m:rPr>
                  <m:sty m:val="p"/>
                </m:rPr>
                <w:rPr>
                  <w:rFonts w:ascii="Cambria Math" w:hAnsi="Cambria Math"/>
                  <w:sz w:val="24"/>
                  <w:szCs w:val="24"/>
                </w:rPr>
                <m:t>(</m:t>
              </m:r>
              <m:r>
                <m:rPr>
                  <m:nor/>
                </m:rPr>
                <w:rPr>
                  <w:rFonts w:ascii="Cambria Math" w:hAnsi="Cambria Math"/>
                  <w:sz w:val="24"/>
                  <w:szCs w:val="24"/>
                </w:rPr>
                <m:t>km</m:t>
              </m:r>
              <m:r>
                <m:rPr>
                  <m:sty m:val="p"/>
                </m:rPr>
                <w:rPr>
                  <w:rFonts w:ascii="Cambria Math" w:hAnsi="Cambria Math"/>
                  <w:sz w:val="24"/>
                  <w:szCs w:val="24"/>
                </w:rPr>
                <m:t>)</m:t>
              </m:r>
            </m:den>
          </m:f>
          <m:r>
            <m:rPr>
              <m:sty m:val="p"/>
            </m:rPr>
            <w:rPr>
              <w:rFonts w:ascii="Cambria Math" w:hAnsi="Cambria Math"/>
              <w:sz w:val="24"/>
              <w:szCs w:val="24"/>
            </w:rPr>
            <m:t>×100%</m:t>
          </m:r>
        </m:oMath>
      </m:oMathPara>
    </w:p>
    <w:p w:rsidR="00B36454" w:rsidRPr="00A955C2" w:rsidRDefault="00B36454" w:rsidP="00C565DC">
      <w:pPr>
        <w:tabs>
          <w:tab w:val="left" w:pos="5103"/>
        </w:tabs>
        <w:spacing w:line="360" w:lineRule="auto"/>
        <w:ind w:firstLineChars="200" w:firstLine="480"/>
        <w:rPr>
          <w:rFonts w:ascii="Times New Roman" w:eastAsia="宋体" w:hAnsi="Times New Roman" w:cs="Times New Roman"/>
          <w:sz w:val="24"/>
          <w:szCs w:val="24"/>
        </w:rPr>
      </w:pPr>
      <m:oMathPara>
        <m:oMath>
          <m:r>
            <m:rPr>
              <m:sty m:val="p"/>
            </m:rPr>
            <w:rPr>
              <w:rFonts w:ascii="Cambria Math" w:eastAsia="宋体" w:hAnsi="Cambria Math" w:cs="Cambria Math" w:hint="eastAsia"/>
              <w:sz w:val="24"/>
            </w:rPr>
            <m:t>绿色出行</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城市公共</m:t>
              </m:r>
              <m:r>
                <m:rPr>
                  <m:sty m:val="p"/>
                </m:rPr>
                <w:rPr>
                  <w:rFonts w:ascii="Cambria Math" w:eastAsia="宋体" w:hAnsi="Cambria Math" w:cs="Cambria Math"/>
                  <w:sz w:val="24"/>
                </w:rPr>
                <m:t>交通出行量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自行车</m:t>
              </m:r>
              <m:r>
                <m:rPr>
                  <m:sty m:val="p"/>
                </m:rPr>
                <w:rPr>
                  <w:rFonts w:ascii="Cambria Math" w:eastAsia="宋体" w:hAnsi="Cambria Math" w:cs="Cambria Math"/>
                  <w:sz w:val="24"/>
                </w:rPr>
                <m:t>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步行</m:t>
              </m:r>
              <m:r>
                <m:rPr>
                  <m:sty m:val="p"/>
                </m:rPr>
                <w:rPr>
                  <w:rFonts w:ascii="Cambria Math" w:eastAsia="宋体" w:hAnsi="Cambria Math" w:cs="Cambria Math"/>
                  <w:sz w:val="24"/>
                </w:rPr>
                <m:t>出行量</m:t>
              </m:r>
            </m:num>
            <m:den>
              <m:r>
                <m:rPr>
                  <m:sty m:val="p"/>
                </m:rPr>
                <w:rPr>
                  <w:rFonts w:ascii="Cambria Math" w:eastAsia="宋体" w:hAnsi="Cambria Math" w:cs="Cambria Math" w:hint="eastAsia"/>
                  <w:sz w:val="24"/>
                </w:rPr>
                <m:t>全方式</m:t>
              </m:r>
              <m:r>
                <m:rPr>
                  <m:sty m:val="p"/>
                </m:rPr>
                <w:rPr>
                  <w:rFonts w:ascii="Cambria Math" w:eastAsia="宋体" w:hAnsi="Cambria Math" w:cs="Cambria Math"/>
                  <w:sz w:val="24"/>
                </w:rPr>
                <m:t>出行总量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宋体" w:eastAsia="宋体" w:hAnsi="宋体" w:cs="Times New Roman"/>
          <w:b/>
          <w:sz w:val="24"/>
          <w:lang w:val="de-DE"/>
        </w:rPr>
      </w:pPr>
      <w:r w:rsidRPr="00A955C2">
        <w:rPr>
          <w:rFonts w:ascii="宋体" w:eastAsia="宋体" w:hAnsi="宋体" w:cs="Times New Roman" w:hint="eastAsia"/>
          <w:b/>
          <w:sz w:val="24"/>
          <w:lang w:val="de-DE"/>
        </w:rPr>
        <w:t>指标</w:t>
      </w:r>
      <w:r w:rsidRPr="00A955C2">
        <w:rPr>
          <w:rFonts w:ascii="宋体" w:eastAsia="宋体" w:hAnsi="宋体" w:cs="Times New Roman"/>
          <w:b/>
          <w:sz w:val="24"/>
          <w:lang w:val="de-DE"/>
        </w:rPr>
        <w:t>依据</w:t>
      </w:r>
      <w:r w:rsidRPr="00A955C2">
        <w:rPr>
          <w:rFonts w:ascii="宋体" w:eastAsia="宋体" w:hAnsi="宋体" w:cs="Times New Roman" w:hint="eastAsia"/>
          <w:b/>
          <w:sz w:val="24"/>
          <w:lang w:val="de-DE"/>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r w:rsidRPr="00A955C2">
        <w:rPr>
          <w:rFonts w:ascii="Times New Roman" w:eastAsia="宋体" w:hAnsi="Times New Roman" w:cs="Times New Roman" w:hint="eastAsia"/>
          <w:sz w:val="24"/>
          <w:szCs w:val="24"/>
        </w:rPr>
        <w:t>《国家生态园林城市分级考核标准》</w:t>
      </w:r>
    </w:p>
    <w:p w:rsidR="00B36454" w:rsidRPr="00A955C2" w:rsidRDefault="00B36454" w:rsidP="00B36454">
      <w:pPr>
        <w:spacing w:line="360" w:lineRule="auto"/>
        <w:ind w:left="420"/>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lastRenderedPageBreak/>
        <w:t>绿色出行比例</w:t>
      </w:r>
    </w:p>
    <w:p w:rsidR="00B36454" w:rsidRPr="00A955C2" w:rsidRDefault="00B36454" w:rsidP="00B3645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统计</w:t>
      </w:r>
      <w:r w:rsidRPr="00A955C2">
        <w:rPr>
          <w:rFonts w:ascii="Times New Roman" w:eastAsia="宋体" w:hAnsi="Times New Roman" w:cs="Times New Roman"/>
          <w:sz w:val="24"/>
        </w:rPr>
        <w:t>期内，城市公共交通、自行车、步行</w:t>
      </w:r>
      <w:r w:rsidRPr="00A955C2">
        <w:rPr>
          <w:rFonts w:ascii="Times New Roman" w:eastAsia="宋体" w:hAnsi="Times New Roman" w:cs="Times New Roman" w:hint="eastAsia"/>
          <w:sz w:val="24"/>
        </w:rPr>
        <w:t>等</w:t>
      </w:r>
      <w:r w:rsidRPr="00A955C2">
        <w:rPr>
          <w:rFonts w:ascii="Times New Roman" w:eastAsia="宋体" w:hAnsi="Times New Roman" w:cs="Times New Roman"/>
          <w:sz w:val="24"/>
        </w:rPr>
        <w:t>绿色出</w:t>
      </w:r>
      <w:r w:rsidRPr="00A955C2">
        <w:rPr>
          <w:rFonts w:ascii="Times New Roman" w:eastAsia="宋体" w:hAnsi="Times New Roman" w:cs="Times New Roman" w:hint="eastAsia"/>
          <w:sz w:val="24"/>
        </w:rPr>
        <w:t>量</w:t>
      </w:r>
      <w:r w:rsidRPr="00A955C2">
        <w:rPr>
          <w:rFonts w:ascii="Times New Roman" w:eastAsia="宋体" w:hAnsi="Times New Roman" w:cs="Times New Roman"/>
          <w:sz w:val="24"/>
        </w:rPr>
        <w:t>与</w:t>
      </w:r>
      <w:proofErr w:type="gramStart"/>
      <w:r w:rsidRPr="00A955C2">
        <w:rPr>
          <w:rFonts w:ascii="Times New Roman" w:eastAsia="宋体" w:hAnsi="Times New Roman" w:cs="Times New Roman"/>
          <w:sz w:val="24"/>
        </w:rPr>
        <w:t>全方式</w:t>
      </w:r>
      <w:proofErr w:type="gramEnd"/>
      <w:r w:rsidRPr="00A955C2">
        <w:rPr>
          <w:rFonts w:ascii="Times New Roman" w:eastAsia="宋体" w:hAnsi="Times New Roman" w:cs="Times New Roman"/>
          <w:sz w:val="24"/>
        </w:rPr>
        <w:t>出行总量之比。</w:t>
      </w:r>
    </w:p>
    <w:p w:rsidR="00B36454" w:rsidRPr="00A955C2" w:rsidRDefault="00B36454" w:rsidP="00B3645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B36454" w:rsidRPr="00A955C2" w:rsidRDefault="00B36454" w:rsidP="00B36454">
      <w:pPr>
        <w:spacing w:line="360" w:lineRule="auto"/>
        <w:ind w:firstLineChars="200" w:firstLine="480"/>
        <w:rPr>
          <w:rFonts w:ascii="Times New Roman" w:eastAsia="宋体" w:hAnsi="Times New Roman" w:cs="Times New Roman"/>
          <w:sz w:val="24"/>
          <w:szCs w:val="24"/>
        </w:rPr>
      </w:pPr>
      <m:oMathPara>
        <m:oMath>
          <m:r>
            <m:rPr>
              <m:sty m:val="p"/>
            </m:rPr>
            <w:rPr>
              <w:rFonts w:ascii="Cambria Math" w:eastAsia="宋体" w:hAnsi="Cambria Math" w:cs="Cambria Math" w:hint="eastAsia"/>
              <w:sz w:val="24"/>
            </w:rPr>
            <m:t>绿色出行</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城市公共</m:t>
              </m:r>
              <m:r>
                <m:rPr>
                  <m:sty m:val="p"/>
                </m:rPr>
                <w:rPr>
                  <w:rFonts w:ascii="Cambria Math" w:eastAsia="宋体" w:hAnsi="Cambria Math" w:cs="Cambria Math"/>
                  <w:sz w:val="24"/>
                </w:rPr>
                <m:t>交通出行量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自行车</m:t>
              </m:r>
              <m:r>
                <m:rPr>
                  <m:sty m:val="p"/>
                </m:rPr>
                <w:rPr>
                  <w:rFonts w:ascii="Cambria Math" w:eastAsia="宋体" w:hAnsi="Cambria Math" w:cs="Cambria Math"/>
                  <w:sz w:val="24"/>
                </w:rPr>
                <m:t>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步行</m:t>
              </m:r>
              <m:r>
                <m:rPr>
                  <m:sty m:val="p"/>
                </m:rPr>
                <w:rPr>
                  <w:rFonts w:ascii="Cambria Math" w:eastAsia="宋体" w:hAnsi="Cambria Math" w:cs="Cambria Math"/>
                  <w:sz w:val="24"/>
                </w:rPr>
                <m:t>出行量</m:t>
              </m:r>
            </m:num>
            <m:den>
              <m:r>
                <m:rPr>
                  <m:sty m:val="p"/>
                </m:rPr>
                <w:rPr>
                  <w:rFonts w:ascii="Cambria Math" w:eastAsia="宋体" w:hAnsi="Cambria Math" w:cs="Cambria Math" w:hint="eastAsia"/>
                  <w:sz w:val="24"/>
                </w:rPr>
                <m:t>全方式</m:t>
              </m:r>
              <m:r>
                <m:rPr>
                  <m:sty m:val="p"/>
                </m:rPr>
                <w:rPr>
                  <w:rFonts w:ascii="Cambria Math" w:eastAsia="宋体" w:hAnsi="Cambria Math" w:cs="Cambria Math"/>
                  <w:sz w:val="24"/>
                </w:rPr>
                <m:t>出行总量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B36454" w:rsidRPr="00A955C2" w:rsidRDefault="00B36454" w:rsidP="00B3645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B36454" w:rsidRPr="00A955C2" w:rsidRDefault="00B36454" w:rsidP="00B3645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《城市公共交通“十三五”发展纲要》</w:t>
      </w:r>
      <w:r w:rsidRPr="00A955C2">
        <w:rPr>
          <w:rFonts w:ascii="宋体" w:eastAsia="宋体" w:hAnsi="宋体" w:cs="Times New Roman" w:hint="eastAsia"/>
          <w:sz w:val="24"/>
        </w:rPr>
        <w:t>。</w:t>
      </w:r>
    </w:p>
    <w:p w:rsidR="00B36454" w:rsidRPr="00A955C2" w:rsidRDefault="00B36454" w:rsidP="00B36454">
      <w:pPr>
        <w:spacing w:line="360" w:lineRule="auto"/>
        <w:ind w:firstLineChars="200" w:firstLine="480"/>
        <w:rPr>
          <w:rFonts w:ascii="宋体" w:eastAsia="宋体" w:hAnsi="宋体"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2"/>
        <w:rPr>
          <w:rFonts w:ascii="宋体" w:eastAsia="宋体" w:hAnsi="宋体" w:cs="Times New Roman"/>
          <w:b/>
          <w:sz w:val="24"/>
        </w:rPr>
      </w:pPr>
    </w:p>
    <w:p w:rsidR="00132DF4" w:rsidRPr="00A955C2" w:rsidRDefault="00B36454" w:rsidP="00132DF4">
      <w:pPr>
        <w:pStyle w:val="3"/>
      </w:pPr>
      <w:r w:rsidRPr="00A955C2">
        <w:rPr>
          <w:rFonts w:hint="eastAsia"/>
        </w:rPr>
        <w:t>新能源</w:t>
      </w:r>
      <w:r w:rsidR="0096343B" w:rsidRPr="00A955C2">
        <w:rPr>
          <w:rFonts w:hint="eastAsia"/>
        </w:rPr>
        <w:t>汽车</w:t>
      </w:r>
      <w:r w:rsidRPr="00A955C2">
        <w:rPr>
          <w:rFonts w:hint="eastAsia"/>
        </w:rPr>
        <w:t>推广</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新增及更新的公交车中新能源公交车比重</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：指采用新增及更新公车中新能源公交车数量占城区新增及更新公交车总数量的比例。新能源公交车是指采用新型动力系统，完全或主要依靠新型能源驱动的公交车。</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bCs/>
          <w:sz w:val="24"/>
          <w:szCs w:val="24"/>
        </w:rPr>
      </w:pPr>
      <m:oMathPara>
        <m:oMathParaPr>
          <m:jc m:val="left"/>
        </m:oMathParaPr>
        <m:oMath>
          <m:r>
            <m:rPr>
              <m:nor/>
            </m:rPr>
            <w:rPr>
              <w:rFonts w:ascii="Cambria Math" w:eastAsia="宋体" w:hAnsi="Times New Roman" w:cs="Times New Roman" w:hint="eastAsia"/>
              <w:bCs/>
              <w:sz w:val="24"/>
              <w:szCs w:val="24"/>
            </w:rPr>
            <m:t>新增及更新的公交车中新能源公交车比重（</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Times New Roman" w:eastAsia="宋体" w:hAnsi="Times New Roman" w:cs="Times New Roman"/>
              <w:bCs/>
              <w:sz w:val="24"/>
              <w:szCs w:val="24"/>
            </w:rPr>
            <m:t>=</m:t>
          </m:r>
        </m:oMath>
      </m:oMathPara>
    </w:p>
    <w:p w:rsidR="00132DF4" w:rsidRPr="00A955C2" w:rsidRDefault="00913739" w:rsidP="00132DF4">
      <w:pPr>
        <w:spacing w:line="360" w:lineRule="auto"/>
        <w:ind w:firstLineChars="200" w:firstLine="480"/>
        <w:rPr>
          <w:rFonts w:ascii="Times New Roman" w:eastAsia="宋体" w:hAnsi="Times New Roman" w:cs="Times New Roman"/>
          <w:sz w:val="24"/>
          <w:szCs w:val="24"/>
        </w:rPr>
      </w:pPr>
      <m:oMathPara>
        <m:oMath>
          <m:f>
            <m:fPr>
              <m:ctrlPr>
                <w:rPr>
                  <w:rFonts w:ascii="Cambria Math" w:eastAsia="宋体" w:hAnsi="Cambria Math" w:cs="Times New Roman"/>
                  <w:bCs/>
                  <w:sz w:val="24"/>
                  <w:szCs w:val="24"/>
                </w:rPr>
              </m:ctrlPr>
            </m:fPr>
            <m:num>
              <m:r>
                <m:rPr>
                  <m:nor/>
                </m:rPr>
                <w:rPr>
                  <w:rFonts w:ascii="Cambria Math" w:eastAsia="宋体" w:hAnsi="Times New Roman" w:cs="Times New Roman" w:hint="eastAsia"/>
                  <w:bCs/>
                  <w:sz w:val="24"/>
                  <w:szCs w:val="24"/>
                </w:rPr>
                <m:t>新增</m:t>
              </m:r>
              <m:r>
                <m:rPr>
                  <m:nor/>
                </m:rPr>
                <w:rPr>
                  <w:rFonts w:ascii="Cambria Math" w:eastAsia="宋体" w:hAnsi="Times New Roman" w:cs="Times New Roman"/>
                  <w:bCs/>
                  <w:sz w:val="24"/>
                  <w:szCs w:val="24"/>
                </w:rPr>
                <m:t>及更新公</m:t>
              </m:r>
              <m:r>
                <m:rPr>
                  <m:nor/>
                </m:rPr>
                <w:rPr>
                  <w:rFonts w:ascii="Cambria Math" w:eastAsia="宋体" w:hAnsi="Times New Roman" w:cs="Times New Roman" w:hint="eastAsia"/>
                  <w:bCs/>
                  <w:sz w:val="24"/>
                  <w:szCs w:val="24"/>
                </w:rPr>
                <m:t>交</m:t>
              </m:r>
              <m:r>
                <m:rPr>
                  <m:nor/>
                </m:rPr>
                <w:rPr>
                  <w:rFonts w:ascii="Cambria Math" w:eastAsia="宋体" w:hAnsi="Times New Roman" w:cs="Times New Roman"/>
                  <w:bCs/>
                  <w:sz w:val="24"/>
                  <w:szCs w:val="24"/>
                </w:rPr>
                <m:t>车中</m:t>
              </m:r>
              <m:r>
                <m:rPr>
                  <m:nor/>
                </m:rPr>
                <w:rPr>
                  <w:rFonts w:ascii="Cambria Math" w:eastAsia="宋体" w:hAnsi="Times New Roman" w:cs="Times New Roman" w:hint="eastAsia"/>
                  <w:bCs/>
                  <w:sz w:val="24"/>
                  <w:szCs w:val="24"/>
                </w:rPr>
                <m:t>新</m:t>
              </m:r>
              <m:r>
                <m:rPr>
                  <m:nor/>
                </m:rPr>
                <w:rPr>
                  <w:rFonts w:ascii="Times New Roman" w:eastAsia="宋体" w:hAnsi="Times New Roman" w:cs="Times New Roman" w:hint="eastAsia"/>
                  <w:bCs/>
                  <w:sz w:val="24"/>
                  <w:szCs w:val="24"/>
                </w:rPr>
                <m:t>能源公交车数量（辆）</m:t>
              </m:r>
            </m:num>
            <m:den>
              <m:r>
                <m:rPr>
                  <m:nor/>
                </m:rPr>
                <w:rPr>
                  <w:rFonts w:ascii="Cambria Math" w:eastAsia="宋体" w:hAnsi="Times New Roman" w:cs="Times New Roman" w:hint="eastAsia"/>
                  <w:bCs/>
                  <w:sz w:val="24"/>
                  <w:szCs w:val="24"/>
                </w:rPr>
                <m:t>新增</m:t>
              </m:r>
              <m:r>
                <m:rPr>
                  <m:nor/>
                </m:rPr>
                <w:rPr>
                  <w:rFonts w:ascii="Cambria Math" w:eastAsia="宋体" w:hAnsi="Times New Roman" w:cs="Times New Roman"/>
                  <w:bCs/>
                  <w:sz w:val="24"/>
                  <w:szCs w:val="24"/>
                </w:rPr>
                <m:t>及更新</m:t>
              </m:r>
              <m:r>
                <m:rPr>
                  <m:nor/>
                </m:rPr>
                <w:rPr>
                  <w:rFonts w:ascii="Times New Roman" w:eastAsia="宋体" w:hAnsi="Times New Roman" w:cs="Times New Roman" w:hint="eastAsia"/>
                  <w:bCs/>
                  <w:sz w:val="24"/>
                  <w:szCs w:val="24"/>
                </w:rPr>
                <m:t>公交车总</m:t>
              </m:r>
              <m:r>
                <m:rPr>
                  <m:nor/>
                </m:rPr>
                <w:rPr>
                  <w:rFonts w:ascii="Times New Roman" w:eastAsia="宋体" w:hAnsi="Times New Roman" w:cs="Times New Roman"/>
                  <w:bCs/>
                  <w:sz w:val="24"/>
                  <w:szCs w:val="24"/>
                </w:rPr>
                <m:t>数量</m:t>
              </m:r>
              <m:r>
                <m:rPr>
                  <m:nor/>
                </m:rPr>
                <w:rPr>
                  <w:rFonts w:ascii="Times New Roman" w:eastAsia="宋体" w:hAnsi="Times New Roman" w:cs="Times New Roman" w:hint="eastAsia"/>
                  <w:bCs/>
                  <w:sz w:val="24"/>
                  <w:szCs w:val="24"/>
                </w:rPr>
                <m:t>（辆）</m:t>
              </m:r>
            </m:den>
          </m:f>
          <m:r>
            <m:rPr>
              <m:nor/>
            </m:rPr>
            <w:rPr>
              <w:rFonts w:ascii="Times New Roman" w:eastAsia="宋体" w:hAnsi="Times New Roman" w:cs="Times New Roman"/>
              <w:bCs/>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《安徽省交通运输“十三五”发展规划》</w:t>
      </w:r>
    </w:p>
    <w:p w:rsidR="00132DF4" w:rsidRPr="00A955C2" w:rsidRDefault="00132DF4" w:rsidP="00132DF4">
      <w:pPr>
        <w:spacing w:line="360" w:lineRule="auto"/>
        <w:ind w:firstLineChars="200" w:firstLine="480"/>
        <w:rPr>
          <w:sz w:val="24"/>
          <w:szCs w:val="24"/>
        </w:rPr>
      </w:pPr>
      <w:r w:rsidRPr="00A955C2">
        <w:rPr>
          <w:rFonts w:hint="eastAsia"/>
          <w:sz w:val="24"/>
          <w:szCs w:val="24"/>
        </w:rPr>
        <w:t>《新能源公交车推广应用考核办法（试行）》</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充电桩配建</w:t>
      </w:r>
      <w:r w:rsidRPr="00A955C2">
        <w:rPr>
          <w:rFonts w:ascii="Times New Roman" w:eastAsia="宋体" w:hAnsi="Times New Roman" w:cs="Times New Roman"/>
          <w:b/>
          <w:sz w:val="24"/>
          <w:szCs w:val="24"/>
        </w:rPr>
        <w:t>比例</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：新建社会</w:t>
      </w:r>
      <w:r w:rsidRPr="00A955C2">
        <w:rPr>
          <w:rFonts w:ascii="Times New Roman" w:eastAsia="宋体" w:hAnsi="Times New Roman" w:cs="Times New Roman"/>
          <w:sz w:val="24"/>
          <w:szCs w:val="24"/>
        </w:rPr>
        <w:t>公共停车场及住宅小区中，配建充电桩占所有规划停车位的比例</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szCs w:val="24"/>
        </w:rPr>
        <w:t>计算公式：</w:t>
      </w:r>
      <w:r w:rsidRPr="00A955C2">
        <w:rPr>
          <w:rFonts w:ascii="Cambria Math" w:eastAsia="宋体" w:hAnsi="Cambria Math" w:cs="Cambria Math" w:hint="eastAsia"/>
          <w:sz w:val="24"/>
        </w:rPr>
        <w:br/>
      </w:r>
      <m:oMathPara>
        <m:oMath>
          <m:r>
            <m:rPr>
              <m:sty m:val="p"/>
            </m:rPr>
            <w:rPr>
              <w:rFonts w:ascii="Cambria Math" w:eastAsia="宋体" w:hAnsi="Cambria Math" w:cs="Cambria Math" w:hint="eastAsia"/>
              <w:sz w:val="24"/>
            </w:rPr>
            <m:t>充电桩配建</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hAnsi="Cambria Math" w:cs="Times New Roman" w:hint="eastAsia"/>
                  <w:sz w:val="24"/>
                </w:rPr>
                <m:t>配建充电桩数量</m:t>
              </m:r>
            </m:num>
            <m:den>
              <m:r>
                <m:rPr>
                  <m:sty m:val="p"/>
                </m:rPr>
                <w:rPr>
                  <w:rFonts w:ascii="Cambria Math" w:eastAsia="宋体" w:hAnsi="Cambria Math" w:cs="Cambria Math" w:hint="eastAsia"/>
                  <w:sz w:val="24"/>
                </w:rPr>
                <m:t>规划</m:t>
              </m:r>
              <m:r>
                <m:rPr>
                  <m:sty m:val="p"/>
                </m:rPr>
                <w:rPr>
                  <w:rFonts w:ascii="Cambria Math" w:eastAsia="宋体" w:hAnsi="Cambria Math" w:cs="Cambria Math"/>
                  <w:sz w:val="24"/>
                </w:rPr>
                <m:t>停车位</m:t>
              </m:r>
              <m:r>
                <m:rPr>
                  <m:sty m:val="p"/>
                </m:rPr>
                <w:rPr>
                  <w:rFonts w:ascii="Cambria Math" w:eastAsia="宋体" w:hAnsi="Cambria Math" w:cs="Cambria Math" w:hint="eastAsia"/>
                  <w:sz w:val="24"/>
                </w:rPr>
                <m:t>数量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lastRenderedPageBreak/>
        <w:t>指标</w:t>
      </w:r>
      <w:r w:rsidRPr="00A955C2">
        <w:rPr>
          <w:rFonts w:ascii="Times New Roman" w:eastAsia="宋体" w:hAnsi="Times New Roman" w:cs="Times New Roman"/>
          <w:b/>
          <w:sz w:val="24"/>
          <w:szCs w:val="24"/>
        </w:rPr>
        <w:t>依据：</w:t>
      </w:r>
    </w:p>
    <w:p w:rsidR="00132DF4" w:rsidRPr="00A955C2" w:rsidRDefault="00132DF4" w:rsidP="00132DF4">
      <w:pPr>
        <w:spacing w:line="360" w:lineRule="auto"/>
        <w:ind w:firstLineChars="200" w:firstLine="480"/>
        <w:rPr>
          <w:sz w:val="24"/>
          <w:szCs w:val="24"/>
        </w:rPr>
      </w:pPr>
      <w:r w:rsidRPr="00A955C2">
        <w:rPr>
          <w:rFonts w:hint="eastAsia"/>
          <w:sz w:val="24"/>
          <w:szCs w:val="24"/>
        </w:rPr>
        <w:t>《关于加快电动汽车充电基础设施建设的实施意见》</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绿色宣传与教育</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由</w:t>
      </w:r>
      <w:r w:rsidRPr="00A955C2">
        <w:rPr>
          <w:rFonts w:ascii="Times New Roman" w:eastAsia="宋体" w:hAnsi="Times New Roman" w:cs="Times New Roman"/>
          <w:sz w:val="24"/>
        </w:rPr>
        <w:t>政府部门制定相关政策或措施对居民绿色生活行为方式进行</w:t>
      </w:r>
      <w:r w:rsidRPr="00A955C2">
        <w:rPr>
          <w:rFonts w:ascii="Times New Roman" w:eastAsia="宋体" w:hAnsi="Times New Roman" w:cs="Times New Roman" w:hint="eastAsia"/>
          <w:sz w:val="24"/>
        </w:rPr>
        <w:t>教育</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宣传</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改善</w:t>
      </w:r>
      <w:r w:rsidRPr="00A955C2">
        <w:rPr>
          <w:rFonts w:ascii="Times New Roman" w:eastAsia="宋体" w:hAnsi="Times New Roman" w:cs="Times New Roman"/>
          <w:sz w:val="24"/>
        </w:rPr>
        <w:t>居民生活</w:t>
      </w:r>
      <w:r w:rsidRPr="00A955C2">
        <w:rPr>
          <w:rFonts w:ascii="Times New Roman" w:eastAsia="宋体" w:hAnsi="Times New Roman" w:cs="Times New Roman" w:hint="eastAsia"/>
          <w:sz w:val="24"/>
        </w:rPr>
        <w:t>习惯</w:t>
      </w:r>
      <w:r w:rsidRPr="00A955C2">
        <w:rPr>
          <w:rFonts w:ascii="Times New Roman" w:eastAsia="宋体" w:hAnsi="Times New Roman" w:cs="Times New Roman"/>
          <w:sz w:val="24"/>
        </w:rPr>
        <w:t>，倡导</w:t>
      </w:r>
      <w:r w:rsidRPr="00A955C2">
        <w:rPr>
          <w:rFonts w:ascii="Times New Roman" w:eastAsia="宋体" w:hAnsi="Times New Roman" w:cs="Times New Roman" w:hint="eastAsia"/>
          <w:sz w:val="24"/>
        </w:rPr>
        <w:t>居民</w:t>
      </w:r>
      <w:r w:rsidRPr="00A955C2">
        <w:rPr>
          <w:rFonts w:ascii="Times New Roman" w:eastAsia="宋体" w:hAnsi="Times New Roman" w:cs="Times New Roman"/>
          <w:sz w:val="24"/>
        </w:rPr>
        <w:t>绿色出行、绿色消费、绿色生活。</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sz w:val="24"/>
        </w:rPr>
        <w:t>《全国环境宣传教育工作纲要（</w:t>
      </w:r>
      <w:r w:rsidRPr="00A955C2">
        <w:rPr>
          <w:rFonts w:ascii="Times New Roman" w:eastAsia="宋体" w:hAnsi="Times New Roman" w:cs="Times New Roman"/>
          <w:sz w:val="24"/>
        </w:rPr>
        <w:t>2016—2020</w:t>
      </w:r>
      <w:r w:rsidRPr="00A955C2">
        <w:rPr>
          <w:rFonts w:ascii="Times New Roman" w:eastAsia="宋体" w:hAnsi="Times New Roman" w:cs="Times New Roman"/>
          <w:sz w:val="24"/>
        </w:rPr>
        <w:t>年）》</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城市园林绿化满意度</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公众对城市</w:t>
      </w:r>
      <w:r w:rsidRPr="00A955C2">
        <w:rPr>
          <w:rFonts w:ascii="Times New Roman" w:eastAsia="宋体" w:hAnsi="Times New Roman" w:cs="Times New Roman"/>
          <w:sz w:val="24"/>
        </w:rPr>
        <w:t>园林绿化的满意率</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1"/>
          <w:shd w:val="clear" w:color="auto" w:fill="FFFFFF"/>
        </w:rPr>
      </w:pPr>
      <m:oMathPara>
        <m:oMath>
          <m:r>
            <m:rPr>
              <m:sty m:val="p"/>
            </m:rPr>
            <w:rPr>
              <w:rFonts w:ascii="Cambria Math" w:eastAsia="宋体" w:hAnsi="Cambria Math" w:cs="Cambria Math" w:hint="eastAsia"/>
              <w:sz w:val="24"/>
            </w:rPr>
            <m:t>城市园林</m:t>
          </m:r>
          <m:r>
            <m:rPr>
              <m:sty m:val="p"/>
            </m:rPr>
            <w:rPr>
              <w:rFonts w:ascii="Cambria Math" w:eastAsia="宋体" w:hAnsi="Cambria Math" w:cs="Cambria Math"/>
              <w:sz w:val="24"/>
            </w:rPr>
            <m:t>绿化满意度</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sz w:val="24"/>
                </w:rPr>
                <m:t>评分</m:t>
              </m:r>
              <m:r>
                <m:rPr>
                  <m:sty m:val="p"/>
                </m:rPr>
                <w:rPr>
                  <w:rFonts w:ascii="Cambria Math" w:eastAsia="宋体" w:hAnsi="Cambria Math" w:cs="Cambria Math" w:hint="eastAsia"/>
                  <w:sz w:val="24"/>
                </w:rPr>
                <m:t>大于或</m:t>
              </m:r>
              <m:r>
                <m:rPr>
                  <m:sty m:val="p"/>
                </m:rPr>
                <w:rPr>
                  <w:rFonts w:ascii="Cambria Math" w:eastAsia="宋体" w:hAnsi="Cambria Math" w:cs="Cambria Math"/>
                  <w:sz w:val="24"/>
                </w:rPr>
                <m:t>等于</m:t>
              </m:r>
              <m:r>
                <m:rPr>
                  <m:sty m:val="p"/>
                </m:rPr>
                <w:rPr>
                  <w:rFonts w:ascii="Cambria Math" w:eastAsia="宋体" w:hAnsi="Cambria Math" w:cs="Cambria Math"/>
                  <w:sz w:val="24"/>
                </w:rPr>
                <m:t>8</m:t>
              </m:r>
              <m:r>
                <m:rPr>
                  <m:sty m:val="p"/>
                </m:rPr>
                <w:rPr>
                  <w:rFonts w:ascii="Cambria Math" w:eastAsia="宋体" w:hAnsi="Cambria Math" w:cs="Cambria Math" w:hint="eastAsia"/>
                  <w:sz w:val="24"/>
                </w:rPr>
                <m:t>的</m:t>
              </m:r>
              <m:r>
                <m:rPr>
                  <m:sty m:val="p"/>
                </m:rPr>
                <w:rPr>
                  <w:rFonts w:ascii="Cambria Math" w:eastAsia="宋体" w:hAnsi="Cambria Math" w:cs="Cambria Math"/>
                  <w:sz w:val="24"/>
                </w:rPr>
                <m:t>公众人数</m:t>
              </m:r>
              <m:r>
                <m:rPr>
                  <m:sty m:val="p"/>
                </m:rPr>
                <w:rPr>
                  <w:rFonts w:ascii="Cambria Math" w:eastAsia="宋体" w:hAnsi="Cambria Math" w:cs="Cambria Math" w:hint="eastAsia"/>
                  <w:sz w:val="24"/>
                </w:rPr>
                <m:t>（人）</m:t>
              </m:r>
            </m:num>
            <m:den>
              <m:r>
                <m:rPr>
                  <m:sty m:val="p"/>
                </m:rPr>
                <w:rPr>
                  <w:rFonts w:ascii="Cambria Math" w:eastAsia="宋体" w:hAnsi="Cambria Math" w:cs="Cambria Math" w:hint="eastAsia"/>
                  <w:sz w:val="24"/>
                </w:rPr>
                <m:t>有效</m:t>
              </m:r>
              <m:r>
                <m:rPr>
                  <m:sty m:val="p"/>
                </m:rPr>
                <w:rPr>
                  <w:rFonts w:ascii="Cambria Math" w:eastAsia="宋体" w:hAnsi="Cambria Math" w:cs="Cambria Math"/>
                  <w:sz w:val="24"/>
                </w:rPr>
                <m:t>调查问卷总数</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其中</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单份</m:t>
          </m:r>
          <m:r>
            <m:rPr>
              <m:sty m:val="p"/>
            </m:rPr>
            <w:rPr>
              <w:rFonts w:ascii="Cambria Math" w:eastAsia="宋体" w:hAnsi="Cambria Math" w:cs="Cambria Math"/>
              <w:sz w:val="24"/>
            </w:rPr>
            <m:t>有效调查问卷得分</m:t>
          </m:r>
          <m:r>
            <m:rPr>
              <m:sty m:val="p"/>
            </m:rPr>
            <w:rPr>
              <w:rFonts w:ascii="Cambria Math" w:eastAsia="Cambria Math" w:hAnsi="Cambria Math" w:cs="Cambria Math"/>
              <w:sz w:val="24"/>
            </w:rPr>
            <m:t>=</m:t>
          </m:r>
          <m:r>
            <m:rPr>
              <m:sty m:val="p"/>
            </m:rPr>
            <w:rPr>
              <w:rFonts w:ascii="Cambria Math" w:eastAsia="宋体" w:hAnsi="Cambria Math" w:cs="Cambria Math" w:hint="eastAsia"/>
              <w:sz w:val="24"/>
            </w:rPr>
            <m:t>∑</m:t>
          </m:r>
          <m:r>
            <m:rPr>
              <m:sty m:val="p"/>
            </m:rPr>
            <w:rPr>
              <w:rFonts w:ascii="Cambria Math" w:eastAsia="宋体" w:hAnsi="Cambria Math" w:cs="Times New Roman" w:hint="eastAsia"/>
              <w:sz w:val="24"/>
            </w:rPr>
            <m:t>（单项</m:t>
          </m:r>
          <m:r>
            <m:rPr>
              <m:sty m:val="p"/>
            </m:rPr>
            <w:rPr>
              <w:rFonts w:ascii="Cambria Math" w:eastAsia="宋体" w:hAnsi="Cambria Math" w:cs="Times New Roman"/>
              <w:sz w:val="24"/>
            </w:rPr>
            <m:t>调查内容得分</m:t>
          </m:r>
          <m:r>
            <m:rPr>
              <m:sty m:val="p"/>
            </m:rPr>
            <w:rPr>
              <w:rFonts w:ascii="Cambria Math" w:eastAsia="宋体" w:hAnsi="Cambria Math" w:cs="Arial"/>
              <w:sz w:val="24"/>
              <w:szCs w:val="21"/>
              <w:shd w:val="clear" w:color="auto" w:fill="FFFFFF"/>
            </w:rPr>
            <m:t>×</m:t>
          </m:r>
          <m:r>
            <m:rPr>
              <m:sty m:val="p"/>
            </m:rPr>
            <w:rPr>
              <w:rFonts w:ascii="Cambria Math" w:eastAsia="宋体" w:hAnsi="Cambria Math" w:cs="Times New Roman" w:hint="eastAsia"/>
              <w:sz w:val="24"/>
            </w:rPr>
            <m:t>调查</m:t>
          </m:r>
          <m:r>
            <m:rPr>
              <m:sty m:val="p"/>
            </m:rPr>
            <w:rPr>
              <w:rFonts w:ascii="Cambria Math" w:eastAsia="宋体" w:hAnsi="Cambria Math" w:cs="Times New Roman"/>
              <w:sz w:val="24"/>
            </w:rPr>
            <m:t>内容权重）</m:t>
          </m:r>
        </m:oMath>
      </m:oMathPara>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问卷</w:t>
      </w:r>
      <w:r w:rsidRPr="00A955C2">
        <w:rPr>
          <w:rFonts w:ascii="Times New Roman" w:eastAsia="宋体" w:hAnsi="Times New Roman" w:cs="Times New Roman"/>
          <w:sz w:val="24"/>
        </w:rPr>
        <w:t>调查内容</w:t>
      </w:r>
      <w:r w:rsidRPr="00A955C2">
        <w:rPr>
          <w:rFonts w:ascii="Times New Roman" w:eastAsia="宋体" w:hAnsi="Times New Roman" w:cs="Times New Roman" w:hint="eastAsia"/>
          <w:sz w:val="24"/>
        </w:rPr>
        <w:t>包括</w:t>
      </w:r>
      <w:r w:rsidRPr="00A955C2">
        <w:rPr>
          <w:rFonts w:ascii="Times New Roman" w:eastAsia="宋体" w:hAnsi="Times New Roman" w:cs="Times New Roman"/>
          <w:sz w:val="24"/>
        </w:rPr>
        <w:t>绿地数量</w:t>
      </w:r>
      <w:r w:rsidRPr="00A955C2">
        <w:rPr>
          <w:rFonts w:ascii="Times New Roman" w:eastAsia="宋体" w:hAnsi="Times New Roman" w:cs="Times New Roman" w:hint="eastAsia"/>
          <w:sz w:val="24"/>
        </w:rPr>
        <w:t>（面积</w:t>
      </w:r>
      <w:r w:rsidRPr="00A955C2">
        <w:rPr>
          <w:rFonts w:ascii="Times New Roman" w:eastAsia="宋体" w:hAnsi="Times New Roman" w:cs="Times New Roman"/>
          <w:sz w:val="24"/>
        </w:rPr>
        <w:t>和数量</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、绿地质量</w:t>
      </w:r>
      <w:r w:rsidRPr="00A955C2">
        <w:rPr>
          <w:rFonts w:ascii="Times New Roman" w:eastAsia="宋体" w:hAnsi="Times New Roman" w:cs="Times New Roman" w:hint="eastAsia"/>
          <w:sz w:val="24"/>
        </w:rPr>
        <w:t>（景观</w:t>
      </w:r>
      <w:r w:rsidRPr="00A955C2">
        <w:rPr>
          <w:rFonts w:ascii="Times New Roman" w:eastAsia="宋体" w:hAnsi="Times New Roman" w:cs="Times New Roman"/>
          <w:sz w:val="24"/>
        </w:rPr>
        <w:t>效果</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、绿地使用</w:t>
      </w:r>
      <w:r w:rsidRPr="00A955C2">
        <w:rPr>
          <w:rFonts w:ascii="Times New Roman" w:eastAsia="宋体" w:hAnsi="Times New Roman" w:cs="Times New Roman" w:hint="eastAsia"/>
          <w:sz w:val="24"/>
        </w:rPr>
        <w:t>（服务</w:t>
      </w:r>
      <w:r w:rsidRPr="00A955C2">
        <w:rPr>
          <w:rFonts w:ascii="Times New Roman" w:eastAsia="宋体" w:hAnsi="Times New Roman" w:cs="Times New Roman"/>
          <w:sz w:val="24"/>
        </w:rPr>
        <w:t>设施、</w:t>
      </w:r>
      <w:r w:rsidRPr="00A955C2">
        <w:rPr>
          <w:rFonts w:ascii="Times New Roman" w:eastAsia="宋体" w:hAnsi="Times New Roman" w:cs="Times New Roman" w:hint="eastAsia"/>
          <w:sz w:val="24"/>
        </w:rPr>
        <w:t>便利性</w:t>
      </w:r>
      <w:r w:rsidRPr="00A955C2">
        <w:rPr>
          <w:rFonts w:ascii="Times New Roman" w:eastAsia="宋体" w:hAnsi="Times New Roman" w:cs="Times New Roman"/>
          <w:sz w:val="24"/>
        </w:rPr>
        <w:t>、管理</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环境</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（空气</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水体</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等内容</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《城市园林</w:t>
      </w:r>
      <w:r w:rsidRPr="00A955C2">
        <w:rPr>
          <w:rFonts w:ascii="Times New Roman" w:eastAsia="宋体" w:hAnsi="Times New Roman" w:cs="Times New Roman"/>
          <w:sz w:val="24"/>
        </w:rPr>
        <w:t>绿化评价标准</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便利公共服务设施</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合理确定城市、县城城区公共服务设施的发展目标、体系构成和配置标准，科学预测公共服务设施的规模需求，并对各级各类公共服务设施的空间布局、建设规模、用地安排等进行综合规划与统筹安排，以引导与控制公共服务设施的建设与管理，达到完善城市功能、提高城市承载力、公平配置公共资源、推进公共服务均等化等目标。公共服务设施主要包括：公共教育、公共文化、公共体育、医疗卫生、社会福利以及其他公共服务设施等六大类。</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lastRenderedPageBreak/>
        <w:t>指标依据</w:t>
      </w:r>
      <w:r w:rsidRPr="00A955C2">
        <w:rPr>
          <w:rFonts w:ascii="Times New Roman" w:eastAsia="宋体" w:hAnsi="Times New Roman" w:cs="Times New Roman"/>
          <w:sz w:val="24"/>
        </w:rPr>
        <w:t>：</w:t>
      </w:r>
    </w:p>
    <w:p w:rsidR="00003EB9" w:rsidRPr="00A955C2" w:rsidRDefault="00003EB9" w:rsidP="00003EB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《安徽省城市公共服务设施综合规划编制导则（试行）》</w:t>
      </w:r>
    </w:p>
    <w:p w:rsidR="006C3508" w:rsidRPr="00A955C2" w:rsidRDefault="00132DF4" w:rsidP="00003EB9">
      <w:pPr>
        <w:spacing w:line="360" w:lineRule="auto"/>
        <w:ind w:firstLineChars="200" w:firstLine="480"/>
      </w:pPr>
      <w:r w:rsidRPr="00A955C2">
        <w:rPr>
          <w:rFonts w:ascii="Times New Roman" w:eastAsia="宋体" w:hAnsi="Times New Roman" w:cs="Times New Roman" w:hint="eastAsia"/>
          <w:sz w:val="24"/>
        </w:rPr>
        <w:t>《中国人居环境奖评价指标体系》</w:t>
      </w:r>
    </w:p>
    <w:sectPr w:rsidR="006C3508" w:rsidRPr="00A955C2" w:rsidSect="006C350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39" w:rsidRDefault="00913739" w:rsidP="00F04796">
      <w:r>
        <w:separator/>
      </w:r>
    </w:p>
  </w:endnote>
  <w:endnote w:type="continuationSeparator" w:id="0">
    <w:p w:rsidR="00913739" w:rsidRDefault="00913739" w:rsidP="00F0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1579"/>
      <w:docPartObj>
        <w:docPartGallery w:val="Page Numbers (Bottom of Page)"/>
        <w:docPartUnique/>
      </w:docPartObj>
    </w:sdtPr>
    <w:sdtEndPr/>
    <w:sdtContent>
      <w:p w:rsidR="00457B47" w:rsidRDefault="00457B47" w:rsidP="00AD1A83">
        <w:pPr>
          <w:pStyle w:val="a7"/>
          <w:jc w:val="center"/>
        </w:pPr>
        <w:r w:rsidRPr="00AD1A83">
          <w:rPr>
            <w:rFonts w:ascii="Times New Roman" w:hAnsi="Times New Roman" w:cs="Times New Roman"/>
          </w:rPr>
          <w:fldChar w:fldCharType="begin"/>
        </w:r>
        <w:r w:rsidRPr="00AD1A83">
          <w:rPr>
            <w:rFonts w:ascii="Times New Roman" w:hAnsi="Times New Roman" w:cs="Times New Roman"/>
          </w:rPr>
          <w:instrText xml:space="preserve"> PAGE   \* MERGEFORMAT </w:instrText>
        </w:r>
        <w:r w:rsidRPr="00AD1A83">
          <w:rPr>
            <w:rFonts w:ascii="Times New Roman" w:hAnsi="Times New Roman" w:cs="Times New Roman"/>
          </w:rPr>
          <w:fldChar w:fldCharType="separate"/>
        </w:r>
        <w:r w:rsidR="006E21C2" w:rsidRPr="006E21C2">
          <w:rPr>
            <w:rFonts w:ascii="Times New Roman" w:hAnsi="Times New Roman" w:cs="Times New Roman"/>
            <w:noProof/>
            <w:lang w:val="zh-CN"/>
          </w:rPr>
          <w:t>26</w:t>
        </w:r>
        <w:r w:rsidRPr="00AD1A8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39" w:rsidRDefault="00913739" w:rsidP="00F04796">
      <w:r>
        <w:separator/>
      </w:r>
    </w:p>
  </w:footnote>
  <w:footnote w:type="continuationSeparator" w:id="0">
    <w:p w:rsidR="00913739" w:rsidRDefault="00913739" w:rsidP="00F0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7" w:rsidRDefault="00457B47" w:rsidP="00AD1A83">
    <w:pPr>
      <w:pStyle w:val="a6"/>
    </w:pPr>
    <w:r>
      <w:rPr>
        <w:rFonts w:hint="eastAsia"/>
      </w:rPr>
      <w:t>安徽省绿色生态城市建设指标体系（试行）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7" w:rsidRDefault="00457B47" w:rsidP="000F1D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1FD"/>
    <w:multiLevelType w:val="hybridMultilevel"/>
    <w:tmpl w:val="8762485A"/>
    <w:lvl w:ilvl="0" w:tplc="FC1411BE">
      <w:start w:val="1"/>
      <w:numFmt w:val="decimal"/>
      <w:pStyle w:val="a"/>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C6721"/>
    <w:multiLevelType w:val="multilevel"/>
    <w:tmpl w:val="CEF87984"/>
    <w:lvl w:ilvl="0">
      <w:start w:val="1"/>
      <w:numFmt w:val="decimal"/>
      <w:pStyle w:val="3"/>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51D944B0"/>
    <w:multiLevelType w:val="hybridMultilevel"/>
    <w:tmpl w:val="53961DC0"/>
    <w:lvl w:ilvl="0" w:tplc="26002BEE">
      <w:start w:val="1"/>
      <w:numFmt w:val="decimal"/>
      <w:pStyle w:val="a0"/>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8B6438"/>
    <w:multiLevelType w:val="hybridMultilevel"/>
    <w:tmpl w:val="97B20FC2"/>
    <w:lvl w:ilvl="0" w:tplc="155497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C674312"/>
    <w:multiLevelType w:val="hybridMultilevel"/>
    <w:tmpl w:val="6BBEB736"/>
    <w:lvl w:ilvl="0" w:tplc="48925544">
      <w:start w:val="1"/>
      <w:numFmt w:val="chineseCountingThousand"/>
      <w:pStyle w:val="a1"/>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96"/>
    <w:rsid w:val="00001ED4"/>
    <w:rsid w:val="00002A51"/>
    <w:rsid w:val="00003EB9"/>
    <w:rsid w:val="00006831"/>
    <w:rsid w:val="0000794E"/>
    <w:rsid w:val="00007FB1"/>
    <w:rsid w:val="0001119D"/>
    <w:rsid w:val="000121B2"/>
    <w:rsid w:val="00012399"/>
    <w:rsid w:val="00013F5E"/>
    <w:rsid w:val="00017266"/>
    <w:rsid w:val="00017652"/>
    <w:rsid w:val="00017A42"/>
    <w:rsid w:val="000202A3"/>
    <w:rsid w:val="00024AE2"/>
    <w:rsid w:val="00025A76"/>
    <w:rsid w:val="00025B52"/>
    <w:rsid w:val="00027CD2"/>
    <w:rsid w:val="000360B8"/>
    <w:rsid w:val="00040734"/>
    <w:rsid w:val="00042A69"/>
    <w:rsid w:val="00043242"/>
    <w:rsid w:val="00047075"/>
    <w:rsid w:val="00047876"/>
    <w:rsid w:val="000505DF"/>
    <w:rsid w:val="00050C75"/>
    <w:rsid w:val="00050D85"/>
    <w:rsid w:val="00053414"/>
    <w:rsid w:val="00055DD9"/>
    <w:rsid w:val="00060151"/>
    <w:rsid w:val="00062FE0"/>
    <w:rsid w:val="00063227"/>
    <w:rsid w:val="00065972"/>
    <w:rsid w:val="00065B24"/>
    <w:rsid w:val="0006624B"/>
    <w:rsid w:val="000705F0"/>
    <w:rsid w:val="00072F3A"/>
    <w:rsid w:val="00085A47"/>
    <w:rsid w:val="00085C5F"/>
    <w:rsid w:val="00087CF8"/>
    <w:rsid w:val="000916AF"/>
    <w:rsid w:val="0009192C"/>
    <w:rsid w:val="0009292D"/>
    <w:rsid w:val="00094750"/>
    <w:rsid w:val="00094B47"/>
    <w:rsid w:val="00095B4E"/>
    <w:rsid w:val="00096710"/>
    <w:rsid w:val="00096E00"/>
    <w:rsid w:val="000A1F7D"/>
    <w:rsid w:val="000A3600"/>
    <w:rsid w:val="000A411C"/>
    <w:rsid w:val="000A5724"/>
    <w:rsid w:val="000A6AAB"/>
    <w:rsid w:val="000B3041"/>
    <w:rsid w:val="000C0B33"/>
    <w:rsid w:val="000C0E81"/>
    <w:rsid w:val="000C1714"/>
    <w:rsid w:val="000C1A02"/>
    <w:rsid w:val="000C3779"/>
    <w:rsid w:val="000C4382"/>
    <w:rsid w:val="000D026D"/>
    <w:rsid w:val="000D4609"/>
    <w:rsid w:val="000D51EC"/>
    <w:rsid w:val="000D559A"/>
    <w:rsid w:val="000E0F66"/>
    <w:rsid w:val="000E22A5"/>
    <w:rsid w:val="000E2ADD"/>
    <w:rsid w:val="000E448B"/>
    <w:rsid w:val="000F1DB4"/>
    <w:rsid w:val="000F2075"/>
    <w:rsid w:val="000F2908"/>
    <w:rsid w:val="000F3CAD"/>
    <w:rsid w:val="000F43A1"/>
    <w:rsid w:val="000F6D08"/>
    <w:rsid w:val="000F7E09"/>
    <w:rsid w:val="00101E16"/>
    <w:rsid w:val="00102D65"/>
    <w:rsid w:val="00103DF1"/>
    <w:rsid w:val="001056E5"/>
    <w:rsid w:val="00107C08"/>
    <w:rsid w:val="00110367"/>
    <w:rsid w:val="0011155D"/>
    <w:rsid w:val="00112B75"/>
    <w:rsid w:val="0011533C"/>
    <w:rsid w:val="001218A2"/>
    <w:rsid w:val="00121C71"/>
    <w:rsid w:val="00122962"/>
    <w:rsid w:val="00125E85"/>
    <w:rsid w:val="00126C7F"/>
    <w:rsid w:val="00127B29"/>
    <w:rsid w:val="00127F7A"/>
    <w:rsid w:val="00130ADD"/>
    <w:rsid w:val="00132805"/>
    <w:rsid w:val="00132DF4"/>
    <w:rsid w:val="00135399"/>
    <w:rsid w:val="00142471"/>
    <w:rsid w:val="00145916"/>
    <w:rsid w:val="001479BB"/>
    <w:rsid w:val="00150621"/>
    <w:rsid w:val="0015285C"/>
    <w:rsid w:val="00152AA7"/>
    <w:rsid w:val="0015343A"/>
    <w:rsid w:val="0015453A"/>
    <w:rsid w:val="00155B23"/>
    <w:rsid w:val="00156E20"/>
    <w:rsid w:val="0015705C"/>
    <w:rsid w:val="0016103D"/>
    <w:rsid w:val="001617FA"/>
    <w:rsid w:val="00163E08"/>
    <w:rsid w:val="0016425A"/>
    <w:rsid w:val="001726F5"/>
    <w:rsid w:val="001727DA"/>
    <w:rsid w:val="0017331C"/>
    <w:rsid w:val="00175808"/>
    <w:rsid w:val="00175A7C"/>
    <w:rsid w:val="00176D10"/>
    <w:rsid w:val="0017785D"/>
    <w:rsid w:val="00182731"/>
    <w:rsid w:val="001829A5"/>
    <w:rsid w:val="0018448B"/>
    <w:rsid w:val="00186280"/>
    <w:rsid w:val="001911F5"/>
    <w:rsid w:val="0019149A"/>
    <w:rsid w:val="0019644F"/>
    <w:rsid w:val="001A138F"/>
    <w:rsid w:val="001A1D27"/>
    <w:rsid w:val="001A5010"/>
    <w:rsid w:val="001A51E8"/>
    <w:rsid w:val="001A573B"/>
    <w:rsid w:val="001A59B4"/>
    <w:rsid w:val="001A6DB6"/>
    <w:rsid w:val="001B068F"/>
    <w:rsid w:val="001B24FE"/>
    <w:rsid w:val="001B522D"/>
    <w:rsid w:val="001B5852"/>
    <w:rsid w:val="001B5F1C"/>
    <w:rsid w:val="001B7A01"/>
    <w:rsid w:val="001C50F9"/>
    <w:rsid w:val="001C514C"/>
    <w:rsid w:val="001C567F"/>
    <w:rsid w:val="001C6ADC"/>
    <w:rsid w:val="001D0C80"/>
    <w:rsid w:val="001D256C"/>
    <w:rsid w:val="001D414A"/>
    <w:rsid w:val="001D53E6"/>
    <w:rsid w:val="001D6668"/>
    <w:rsid w:val="001E048D"/>
    <w:rsid w:val="001E0966"/>
    <w:rsid w:val="001E2776"/>
    <w:rsid w:val="001E66C2"/>
    <w:rsid w:val="001F3498"/>
    <w:rsid w:val="001F4E96"/>
    <w:rsid w:val="001F600D"/>
    <w:rsid w:val="00216FC7"/>
    <w:rsid w:val="00221CB2"/>
    <w:rsid w:val="002222AD"/>
    <w:rsid w:val="0022458C"/>
    <w:rsid w:val="00230677"/>
    <w:rsid w:val="00234659"/>
    <w:rsid w:val="00235C86"/>
    <w:rsid w:val="002376DE"/>
    <w:rsid w:val="00244C35"/>
    <w:rsid w:val="00245DCB"/>
    <w:rsid w:val="00250907"/>
    <w:rsid w:val="002516B0"/>
    <w:rsid w:val="00264E51"/>
    <w:rsid w:val="00266B99"/>
    <w:rsid w:val="00266FC0"/>
    <w:rsid w:val="00267F41"/>
    <w:rsid w:val="00271860"/>
    <w:rsid w:val="0027233A"/>
    <w:rsid w:val="00272575"/>
    <w:rsid w:val="00272BCE"/>
    <w:rsid w:val="002755E5"/>
    <w:rsid w:val="0027685B"/>
    <w:rsid w:val="002832BA"/>
    <w:rsid w:val="00290896"/>
    <w:rsid w:val="002931B5"/>
    <w:rsid w:val="0029350B"/>
    <w:rsid w:val="00296354"/>
    <w:rsid w:val="002964EE"/>
    <w:rsid w:val="0029688B"/>
    <w:rsid w:val="002979C0"/>
    <w:rsid w:val="002A003F"/>
    <w:rsid w:val="002A15C6"/>
    <w:rsid w:val="002A4168"/>
    <w:rsid w:val="002A58F5"/>
    <w:rsid w:val="002A7591"/>
    <w:rsid w:val="002B16EE"/>
    <w:rsid w:val="002B4A17"/>
    <w:rsid w:val="002B5A45"/>
    <w:rsid w:val="002B7ED6"/>
    <w:rsid w:val="002C0A48"/>
    <w:rsid w:val="002C0D36"/>
    <w:rsid w:val="002C1A6C"/>
    <w:rsid w:val="002C458C"/>
    <w:rsid w:val="002D0A54"/>
    <w:rsid w:val="002D4973"/>
    <w:rsid w:val="002D5BDD"/>
    <w:rsid w:val="002D5D0B"/>
    <w:rsid w:val="002D6FC0"/>
    <w:rsid w:val="002E06AF"/>
    <w:rsid w:val="002E14F1"/>
    <w:rsid w:val="002E2002"/>
    <w:rsid w:val="002E2637"/>
    <w:rsid w:val="002E28D9"/>
    <w:rsid w:val="002E32B9"/>
    <w:rsid w:val="002E5610"/>
    <w:rsid w:val="002E7090"/>
    <w:rsid w:val="002E7D5A"/>
    <w:rsid w:val="002F035C"/>
    <w:rsid w:val="002F14A3"/>
    <w:rsid w:val="002F2166"/>
    <w:rsid w:val="002F2186"/>
    <w:rsid w:val="002F2DED"/>
    <w:rsid w:val="002F49B6"/>
    <w:rsid w:val="002F4AF6"/>
    <w:rsid w:val="002F54E0"/>
    <w:rsid w:val="002F663A"/>
    <w:rsid w:val="00301BD7"/>
    <w:rsid w:val="00306A10"/>
    <w:rsid w:val="00311964"/>
    <w:rsid w:val="0031241D"/>
    <w:rsid w:val="00316551"/>
    <w:rsid w:val="003208F3"/>
    <w:rsid w:val="00321558"/>
    <w:rsid w:val="00322074"/>
    <w:rsid w:val="00325421"/>
    <w:rsid w:val="00325837"/>
    <w:rsid w:val="00326790"/>
    <w:rsid w:val="00330D04"/>
    <w:rsid w:val="00331AEA"/>
    <w:rsid w:val="00331D3A"/>
    <w:rsid w:val="00332960"/>
    <w:rsid w:val="003331B4"/>
    <w:rsid w:val="00335A3C"/>
    <w:rsid w:val="003376A9"/>
    <w:rsid w:val="00340491"/>
    <w:rsid w:val="00341431"/>
    <w:rsid w:val="0034199F"/>
    <w:rsid w:val="00343BCC"/>
    <w:rsid w:val="00350FBB"/>
    <w:rsid w:val="00360516"/>
    <w:rsid w:val="00360F6B"/>
    <w:rsid w:val="00361E50"/>
    <w:rsid w:val="003633C9"/>
    <w:rsid w:val="00363F0D"/>
    <w:rsid w:val="00366427"/>
    <w:rsid w:val="00366BF1"/>
    <w:rsid w:val="0036769D"/>
    <w:rsid w:val="00367876"/>
    <w:rsid w:val="00367B5A"/>
    <w:rsid w:val="00371C87"/>
    <w:rsid w:val="0037272A"/>
    <w:rsid w:val="00373094"/>
    <w:rsid w:val="0037510E"/>
    <w:rsid w:val="003758D2"/>
    <w:rsid w:val="003761E3"/>
    <w:rsid w:val="003801B9"/>
    <w:rsid w:val="003804CC"/>
    <w:rsid w:val="00380BB1"/>
    <w:rsid w:val="0038268E"/>
    <w:rsid w:val="00385645"/>
    <w:rsid w:val="003904DC"/>
    <w:rsid w:val="00395B95"/>
    <w:rsid w:val="00396513"/>
    <w:rsid w:val="003A2E7C"/>
    <w:rsid w:val="003A5E35"/>
    <w:rsid w:val="003A6A99"/>
    <w:rsid w:val="003A6ACA"/>
    <w:rsid w:val="003A7475"/>
    <w:rsid w:val="003A74AA"/>
    <w:rsid w:val="003A74DD"/>
    <w:rsid w:val="003A777B"/>
    <w:rsid w:val="003B0CB0"/>
    <w:rsid w:val="003B240F"/>
    <w:rsid w:val="003B484A"/>
    <w:rsid w:val="003B5A64"/>
    <w:rsid w:val="003B5FA3"/>
    <w:rsid w:val="003B777C"/>
    <w:rsid w:val="003B780F"/>
    <w:rsid w:val="003C2191"/>
    <w:rsid w:val="003C369C"/>
    <w:rsid w:val="003C4BF4"/>
    <w:rsid w:val="003C5514"/>
    <w:rsid w:val="003C62F6"/>
    <w:rsid w:val="003C70A5"/>
    <w:rsid w:val="003C7326"/>
    <w:rsid w:val="003D02EE"/>
    <w:rsid w:val="003D1496"/>
    <w:rsid w:val="003D283A"/>
    <w:rsid w:val="003D327C"/>
    <w:rsid w:val="003D5D92"/>
    <w:rsid w:val="003D6ADD"/>
    <w:rsid w:val="003D7282"/>
    <w:rsid w:val="003D75C1"/>
    <w:rsid w:val="003E17D9"/>
    <w:rsid w:val="003F0165"/>
    <w:rsid w:val="003F4D0E"/>
    <w:rsid w:val="003F553F"/>
    <w:rsid w:val="003F75EF"/>
    <w:rsid w:val="003F7660"/>
    <w:rsid w:val="004022FD"/>
    <w:rsid w:val="00404457"/>
    <w:rsid w:val="0040480D"/>
    <w:rsid w:val="00406AAD"/>
    <w:rsid w:val="00406F9F"/>
    <w:rsid w:val="00407FBB"/>
    <w:rsid w:val="00412C5F"/>
    <w:rsid w:val="00415424"/>
    <w:rsid w:val="00417D4C"/>
    <w:rsid w:val="00426FC4"/>
    <w:rsid w:val="004308EA"/>
    <w:rsid w:val="00431C56"/>
    <w:rsid w:val="00432552"/>
    <w:rsid w:val="00436FD9"/>
    <w:rsid w:val="004475AF"/>
    <w:rsid w:val="00450095"/>
    <w:rsid w:val="00457883"/>
    <w:rsid w:val="00457B47"/>
    <w:rsid w:val="00462FB3"/>
    <w:rsid w:val="00463132"/>
    <w:rsid w:val="00463870"/>
    <w:rsid w:val="00466BF0"/>
    <w:rsid w:val="00466F4A"/>
    <w:rsid w:val="004705E2"/>
    <w:rsid w:val="00473887"/>
    <w:rsid w:val="004772B7"/>
    <w:rsid w:val="00477568"/>
    <w:rsid w:val="004779A4"/>
    <w:rsid w:val="00477DBD"/>
    <w:rsid w:val="004809F1"/>
    <w:rsid w:val="00485825"/>
    <w:rsid w:val="00493075"/>
    <w:rsid w:val="004963FE"/>
    <w:rsid w:val="00497467"/>
    <w:rsid w:val="00497C3D"/>
    <w:rsid w:val="004A1FB7"/>
    <w:rsid w:val="004A247F"/>
    <w:rsid w:val="004A2E99"/>
    <w:rsid w:val="004B1710"/>
    <w:rsid w:val="004B2B7E"/>
    <w:rsid w:val="004B4B3D"/>
    <w:rsid w:val="004B62A2"/>
    <w:rsid w:val="004B6FAA"/>
    <w:rsid w:val="004C56AC"/>
    <w:rsid w:val="004C587B"/>
    <w:rsid w:val="004C6AC7"/>
    <w:rsid w:val="004C6F42"/>
    <w:rsid w:val="004C7FA6"/>
    <w:rsid w:val="004D11BC"/>
    <w:rsid w:val="004D27BF"/>
    <w:rsid w:val="004D36B1"/>
    <w:rsid w:val="004D5C6E"/>
    <w:rsid w:val="004D5FCE"/>
    <w:rsid w:val="004D79E0"/>
    <w:rsid w:val="004E04B8"/>
    <w:rsid w:val="004E1342"/>
    <w:rsid w:val="004E519D"/>
    <w:rsid w:val="004E537C"/>
    <w:rsid w:val="004E703E"/>
    <w:rsid w:val="004E7553"/>
    <w:rsid w:val="004F06BE"/>
    <w:rsid w:val="004F2EA6"/>
    <w:rsid w:val="004F3178"/>
    <w:rsid w:val="004F4D56"/>
    <w:rsid w:val="004F4E19"/>
    <w:rsid w:val="004F7153"/>
    <w:rsid w:val="005001B0"/>
    <w:rsid w:val="00500481"/>
    <w:rsid w:val="00503177"/>
    <w:rsid w:val="00503D32"/>
    <w:rsid w:val="00503D51"/>
    <w:rsid w:val="00503F14"/>
    <w:rsid w:val="005042B0"/>
    <w:rsid w:val="00507784"/>
    <w:rsid w:val="00511845"/>
    <w:rsid w:val="00512745"/>
    <w:rsid w:val="0051379E"/>
    <w:rsid w:val="00513CBC"/>
    <w:rsid w:val="0051454F"/>
    <w:rsid w:val="005164E2"/>
    <w:rsid w:val="00516624"/>
    <w:rsid w:val="005203AD"/>
    <w:rsid w:val="0052047D"/>
    <w:rsid w:val="005207B8"/>
    <w:rsid w:val="0052108E"/>
    <w:rsid w:val="00521E25"/>
    <w:rsid w:val="00522E1B"/>
    <w:rsid w:val="00524168"/>
    <w:rsid w:val="005243CA"/>
    <w:rsid w:val="00530615"/>
    <w:rsid w:val="00533CB1"/>
    <w:rsid w:val="00534C73"/>
    <w:rsid w:val="00536707"/>
    <w:rsid w:val="0053716A"/>
    <w:rsid w:val="00545AA7"/>
    <w:rsid w:val="005508BA"/>
    <w:rsid w:val="00552692"/>
    <w:rsid w:val="005532AF"/>
    <w:rsid w:val="00557915"/>
    <w:rsid w:val="00557AC8"/>
    <w:rsid w:val="00567CAB"/>
    <w:rsid w:val="00567CCE"/>
    <w:rsid w:val="00570832"/>
    <w:rsid w:val="0057109A"/>
    <w:rsid w:val="00571A99"/>
    <w:rsid w:val="00574F7A"/>
    <w:rsid w:val="005774D1"/>
    <w:rsid w:val="0058086D"/>
    <w:rsid w:val="00580C4A"/>
    <w:rsid w:val="0058184F"/>
    <w:rsid w:val="00581E78"/>
    <w:rsid w:val="00584695"/>
    <w:rsid w:val="0058627F"/>
    <w:rsid w:val="005867C9"/>
    <w:rsid w:val="00586800"/>
    <w:rsid w:val="0059113F"/>
    <w:rsid w:val="00592FD6"/>
    <w:rsid w:val="00595592"/>
    <w:rsid w:val="00596CE4"/>
    <w:rsid w:val="005970B2"/>
    <w:rsid w:val="005A121C"/>
    <w:rsid w:val="005A2766"/>
    <w:rsid w:val="005A28BD"/>
    <w:rsid w:val="005A2FB7"/>
    <w:rsid w:val="005A3E30"/>
    <w:rsid w:val="005A4BDF"/>
    <w:rsid w:val="005A5AE1"/>
    <w:rsid w:val="005B0D4F"/>
    <w:rsid w:val="005B1AD3"/>
    <w:rsid w:val="005B4A5A"/>
    <w:rsid w:val="005C19C8"/>
    <w:rsid w:val="005C42AB"/>
    <w:rsid w:val="005D0DF1"/>
    <w:rsid w:val="005D2348"/>
    <w:rsid w:val="005D5E4B"/>
    <w:rsid w:val="005D6946"/>
    <w:rsid w:val="005D7D97"/>
    <w:rsid w:val="005E1E33"/>
    <w:rsid w:val="005E2229"/>
    <w:rsid w:val="005E31E7"/>
    <w:rsid w:val="005E3F39"/>
    <w:rsid w:val="005E5434"/>
    <w:rsid w:val="005E5579"/>
    <w:rsid w:val="005E6EAC"/>
    <w:rsid w:val="005F348F"/>
    <w:rsid w:val="005F42E2"/>
    <w:rsid w:val="005F7308"/>
    <w:rsid w:val="0060006D"/>
    <w:rsid w:val="00600361"/>
    <w:rsid w:val="00601A48"/>
    <w:rsid w:val="006028A0"/>
    <w:rsid w:val="00604685"/>
    <w:rsid w:val="00604955"/>
    <w:rsid w:val="00607B8E"/>
    <w:rsid w:val="00611376"/>
    <w:rsid w:val="006216A6"/>
    <w:rsid w:val="00622993"/>
    <w:rsid w:val="00623816"/>
    <w:rsid w:val="00625B25"/>
    <w:rsid w:val="00626A31"/>
    <w:rsid w:val="00627AB5"/>
    <w:rsid w:val="006302CA"/>
    <w:rsid w:val="00631ABE"/>
    <w:rsid w:val="00633BA4"/>
    <w:rsid w:val="00637AD6"/>
    <w:rsid w:val="0064015F"/>
    <w:rsid w:val="00640D04"/>
    <w:rsid w:val="00643521"/>
    <w:rsid w:val="00643D56"/>
    <w:rsid w:val="00644345"/>
    <w:rsid w:val="00645F8E"/>
    <w:rsid w:val="00646102"/>
    <w:rsid w:val="0064647A"/>
    <w:rsid w:val="006521B7"/>
    <w:rsid w:val="00653B36"/>
    <w:rsid w:val="00655BDD"/>
    <w:rsid w:val="00657043"/>
    <w:rsid w:val="00661772"/>
    <w:rsid w:val="0066472D"/>
    <w:rsid w:val="006655B4"/>
    <w:rsid w:val="00666DD7"/>
    <w:rsid w:val="00667510"/>
    <w:rsid w:val="00673D09"/>
    <w:rsid w:val="00675FA3"/>
    <w:rsid w:val="00677460"/>
    <w:rsid w:val="00680BB5"/>
    <w:rsid w:val="0068451D"/>
    <w:rsid w:val="00685B5E"/>
    <w:rsid w:val="00686159"/>
    <w:rsid w:val="0068682F"/>
    <w:rsid w:val="006906BF"/>
    <w:rsid w:val="0069481D"/>
    <w:rsid w:val="006B0AB4"/>
    <w:rsid w:val="006B427B"/>
    <w:rsid w:val="006B46AE"/>
    <w:rsid w:val="006B5517"/>
    <w:rsid w:val="006B6A5C"/>
    <w:rsid w:val="006C0202"/>
    <w:rsid w:val="006C1503"/>
    <w:rsid w:val="006C2440"/>
    <w:rsid w:val="006C3508"/>
    <w:rsid w:val="006C5352"/>
    <w:rsid w:val="006D07EE"/>
    <w:rsid w:val="006D1200"/>
    <w:rsid w:val="006D15D6"/>
    <w:rsid w:val="006D1F84"/>
    <w:rsid w:val="006D43CC"/>
    <w:rsid w:val="006D482E"/>
    <w:rsid w:val="006D643C"/>
    <w:rsid w:val="006E21C2"/>
    <w:rsid w:val="006E226D"/>
    <w:rsid w:val="006E3D6D"/>
    <w:rsid w:val="006E58D4"/>
    <w:rsid w:val="006F0139"/>
    <w:rsid w:val="006F313E"/>
    <w:rsid w:val="006F3AA4"/>
    <w:rsid w:val="006F4606"/>
    <w:rsid w:val="006F465A"/>
    <w:rsid w:val="006F49D1"/>
    <w:rsid w:val="006F6542"/>
    <w:rsid w:val="006F770F"/>
    <w:rsid w:val="0070252D"/>
    <w:rsid w:val="0070294F"/>
    <w:rsid w:val="007031AB"/>
    <w:rsid w:val="00705462"/>
    <w:rsid w:val="00710437"/>
    <w:rsid w:val="007112F5"/>
    <w:rsid w:val="00713069"/>
    <w:rsid w:val="00713105"/>
    <w:rsid w:val="007137C6"/>
    <w:rsid w:val="00715F5D"/>
    <w:rsid w:val="00721C20"/>
    <w:rsid w:val="00723327"/>
    <w:rsid w:val="00723736"/>
    <w:rsid w:val="007247ED"/>
    <w:rsid w:val="00724E22"/>
    <w:rsid w:val="00730944"/>
    <w:rsid w:val="007309C0"/>
    <w:rsid w:val="00734DAF"/>
    <w:rsid w:val="00740BE2"/>
    <w:rsid w:val="00742D8E"/>
    <w:rsid w:val="00745550"/>
    <w:rsid w:val="007478CF"/>
    <w:rsid w:val="007508AA"/>
    <w:rsid w:val="00751192"/>
    <w:rsid w:val="007512FA"/>
    <w:rsid w:val="00753E42"/>
    <w:rsid w:val="00756A0C"/>
    <w:rsid w:val="00757AE3"/>
    <w:rsid w:val="00760EE4"/>
    <w:rsid w:val="0076158E"/>
    <w:rsid w:val="00761BA7"/>
    <w:rsid w:val="00763FA4"/>
    <w:rsid w:val="00766CA7"/>
    <w:rsid w:val="00767DA9"/>
    <w:rsid w:val="00774A10"/>
    <w:rsid w:val="00774AFE"/>
    <w:rsid w:val="00775E27"/>
    <w:rsid w:val="00777433"/>
    <w:rsid w:val="007775F4"/>
    <w:rsid w:val="007821CF"/>
    <w:rsid w:val="0078374A"/>
    <w:rsid w:val="0078611F"/>
    <w:rsid w:val="0079275C"/>
    <w:rsid w:val="00792AF9"/>
    <w:rsid w:val="007938FC"/>
    <w:rsid w:val="00794958"/>
    <w:rsid w:val="00797AB5"/>
    <w:rsid w:val="007A0CF6"/>
    <w:rsid w:val="007A141D"/>
    <w:rsid w:val="007A2061"/>
    <w:rsid w:val="007A5754"/>
    <w:rsid w:val="007B3755"/>
    <w:rsid w:val="007B561C"/>
    <w:rsid w:val="007B640C"/>
    <w:rsid w:val="007B6CEF"/>
    <w:rsid w:val="007B6FC4"/>
    <w:rsid w:val="007B753D"/>
    <w:rsid w:val="007B7A77"/>
    <w:rsid w:val="007B7BBE"/>
    <w:rsid w:val="007C08CE"/>
    <w:rsid w:val="007C2E4A"/>
    <w:rsid w:val="007C6578"/>
    <w:rsid w:val="007C6894"/>
    <w:rsid w:val="007D3ED9"/>
    <w:rsid w:val="007D769D"/>
    <w:rsid w:val="007E031D"/>
    <w:rsid w:val="007E24A5"/>
    <w:rsid w:val="007E28AE"/>
    <w:rsid w:val="007E46C8"/>
    <w:rsid w:val="007E5335"/>
    <w:rsid w:val="007E5417"/>
    <w:rsid w:val="007E6941"/>
    <w:rsid w:val="007F31FE"/>
    <w:rsid w:val="007F506B"/>
    <w:rsid w:val="007F66FB"/>
    <w:rsid w:val="007F6850"/>
    <w:rsid w:val="007F6C24"/>
    <w:rsid w:val="007F78F0"/>
    <w:rsid w:val="00803AB0"/>
    <w:rsid w:val="00803E99"/>
    <w:rsid w:val="0080443D"/>
    <w:rsid w:val="00804B85"/>
    <w:rsid w:val="00805F21"/>
    <w:rsid w:val="008104D4"/>
    <w:rsid w:val="00810705"/>
    <w:rsid w:val="00811300"/>
    <w:rsid w:val="00811EC4"/>
    <w:rsid w:val="008130B7"/>
    <w:rsid w:val="008168AB"/>
    <w:rsid w:val="00817015"/>
    <w:rsid w:val="00817F8C"/>
    <w:rsid w:val="00821F2D"/>
    <w:rsid w:val="00821FB4"/>
    <w:rsid w:val="0082539C"/>
    <w:rsid w:val="00826584"/>
    <w:rsid w:val="008272B9"/>
    <w:rsid w:val="00830398"/>
    <w:rsid w:val="00831417"/>
    <w:rsid w:val="008317DF"/>
    <w:rsid w:val="008328C5"/>
    <w:rsid w:val="00833C03"/>
    <w:rsid w:val="00833C85"/>
    <w:rsid w:val="00833F42"/>
    <w:rsid w:val="008378DE"/>
    <w:rsid w:val="008400F6"/>
    <w:rsid w:val="00840FB5"/>
    <w:rsid w:val="00841840"/>
    <w:rsid w:val="0084227F"/>
    <w:rsid w:val="00844022"/>
    <w:rsid w:val="008464A4"/>
    <w:rsid w:val="00846A23"/>
    <w:rsid w:val="008473D1"/>
    <w:rsid w:val="008501CE"/>
    <w:rsid w:val="00850824"/>
    <w:rsid w:val="00854B9C"/>
    <w:rsid w:val="00855429"/>
    <w:rsid w:val="00856F1F"/>
    <w:rsid w:val="008631FC"/>
    <w:rsid w:val="00863649"/>
    <w:rsid w:val="00867765"/>
    <w:rsid w:val="00871610"/>
    <w:rsid w:val="0087271E"/>
    <w:rsid w:val="00872764"/>
    <w:rsid w:val="00876497"/>
    <w:rsid w:val="00876651"/>
    <w:rsid w:val="008809AB"/>
    <w:rsid w:val="00882A3E"/>
    <w:rsid w:val="008845F0"/>
    <w:rsid w:val="00884BA2"/>
    <w:rsid w:val="00885601"/>
    <w:rsid w:val="00892AD8"/>
    <w:rsid w:val="008A0024"/>
    <w:rsid w:val="008A2C13"/>
    <w:rsid w:val="008B03CA"/>
    <w:rsid w:val="008B408F"/>
    <w:rsid w:val="008B681E"/>
    <w:rsid w:val="008C0520"/>
    <w:rsid w:val="008C14B1"/>
    <w:rsid w:val="008C151F"/>
    <w:rsid w:val="008C2222"/>
    <w:rsid w:val="008C235D"/>
    <w:rsid w:val="008C323C"/>
    <w:rsid w:val="008C391D"/>
    <w:rsid w:val="008C40B5"/>
    <w:rsid w:val="008C75ED"/>
    <w:rsid w:val="008D5EA1"/>
    <w:rsid w:val="008D5F24"/>
    <w:rsid w:val="008D627C"/>
    <w:rsid w:val="008D73B4"/>
    <w:rsid w:val="008E1F9E"/>
    <w:rsid w:val="008E2B4B"/>
    <w:rsid w:val="008E2DE4"/>
    <w:rsid w:val="008E4F5B"/>
    <w:rsid w:val="008E6FE2"/>
    <w:rsid w:val="008E78AE"/>
    <w:rsid w:val="008E7BF4"/>
    <w:rsid w:val="008F0252"/>
    <w:rsid w:val="008F0AB1"/>
    <w:rsid w:val="008F0C00"/>
    <w:rsid w:val="008F1F2C"/>
    <w:rsid w:val="008F4C8E"/>
    <w:rsid w:val="008F7A93"/>
    <w:rsid w:val="009010C2"/>
    <w:rsid w:val="00903386"/>
    <w:rsid w:val="009069AF"/>
    <w:rsid w:val="00907E41"/>
    <w:rsid w:val="00913739"/>
    <w:rsid w:val="00915B3C"/>
    <w:rsid w:val="00916CCD"/>
    <w:rsid w:val="0091764D"/>
    <w:rsid w:val="0092410D"/>
    <w:rsid w:val="00924741"/>
    <w:rsid w:val="00924B1A"/>
    <w:rsid w:val="009257B5"/>
    <w:rsid w:val="009278B7"/>
    <w:rsid w:val="00936406"/>
    <w:rsid w:val="009404B9"/>
    <w:rsid w:val="00940518"/>
    <w:rsid w:val="00940AC8"/>
    <w:rsid w:val="00942639"/>
    <w:rsid w:val="00944D35"/>
    <w:rsid w:val="0094610D"/>
    <w:rsid w:val="00946857"/>
    <w:rsid w:val="00950139"/>
    <w:rsid w:val="00950194"/>
    <w:rsid w:val="00955847"/>
    <w:rsid w:val="00956B32"/>
    <w:rsid w:val="00957469"/>
    <w:rsid w:val="009578BC"/>
    <w:rsid w:val="00960E7D"/>
    <w:rsid w:val="0096252D"/>
    <w:rsid w:val="009633B5"/>
    <w:rsid w:val="0096343B"/>
    <w:rsid w:val="009651CB"/>
    <w:rsid w:val="00972A6A"/>
    <w:rsid w:val="00976B7C"/>
    <w:rsid w:val="00977286"/>
    <w:rsid w:val="00982356"/>
    <w:rsid w:val="00991FF5"/>
    <w:rsid w:val="00995EB9"/>
    <w:rsid w:val="009963D8"/>
    <w:rsid w:val="009A1E02"/>
    <w:rsid w:val="009A298B"/>
    <w:rsid w:val="009A5B40"/>
    <w:rsid w:val="009A5C43"/>
    <w:rsid w:val="009A5DA6"/>
    <w:rsid w:val="009A63F0"/>
    <w:rsid w:val="009A7AF9"/>
    <w:rsid w:val="009B1E3C"/>
    <w:rsid w:val="009B773B"/>
    <w:rsid w:val="009C102C"/>
    <w:rsid w:val="009C1BCF"/>
    <w:rsid w:val="009C3AEE"/>
    <w:rsid w:val="009C4760"/>
    <w:rsid w:val="009C7C3B"/>
    <w:rsid w:val="009D1351"/>
    <w:rsid w:val="009D232D"/>
    <w:rsid w:val="009D4242"/>
    <w:rsid w:val="009D461A"/>
    <w:rsid w:val="009D7372"/>
    <w:rsid w:val="009E3CB7"/>
    <w:rsid w:val="009E70DD"/>
    <w:rsid w:val="009F0EB3"/>
    <w:rsid w:val="009F46C7"/>
    <w:rsid w:val="009F5674"/>
    <w:rsid w:val="009F72EF"/>
    <w:rsid w:val="00A043E6"/>
    <w:rsid w:val="00A07140"/>
    <w:rsid w:val="00A1592C"/>
    <w:rsid w:val="00A17824"/>
    <w:rsid w:val="00A20878"/>
    <w:rsid w:val="00A21256"/>
    <w:rsid w:val="00A27DCD"/>
    <w:rsid w:val="00A33897"/>
    <w:rsid w:val="00A36991"/>
    <w:rsid w:val="00A36F53"/>
    <w:rsid w:val="00A37279"/>
    <w:rsid w:val="00A42CF5"/>
    <w:rsid w:val="00A43454"/>
    <w:rsid w:val="00A44029"/>
    <w:rsid w:val="00A443B4"/>
    <w:rsid w:val="00A46CAB"/>
    <w:rsid w:val="00A47D78"/>
    <w:rsid w:val="00A516F5"/>
    <w:rsid w:val="00A541A7"/>
    <w:rsid w:val="00A554A5"/>
    <w:rsid w:val="00A55E43"/>
    <w:rsid w:val="00A56CBB"/>
    <w:rsid w:val="00A5767F"/>
    <w:rsid w:val="00A57829"/>
    <w:rsid w:val="00A61411"/>
    <w:rsid w:val="00A61E6F"/>
    <w:rsid w:val="00A67361"/>
    <w:rsid w:val="00A67D25"/>
    <w:rsid w:val="00A7643A"/>
    <w:rsid w:val="00A82024"/>
    <w:rsid w:val="00A85F20"/>
    <w:rsid w:val="00A86229"/>
    <w:rsid w:val="00A93D82"/>
    <w:rsid w:val="00A93F56"/>
    <w:rsid w:val="00A9489F"/>
    <w:rsid w:val="00A94DD1"/>
    <w:rsid w:val="00A955C2"/>
    <w:rsid w:val="00A963CE"/>
    <w:rsid w:val="00A96FB7"/>
    <w:rsid w:val="00A96FE5"/>
    <w:rsid w:val="00A972AB"/>
    <w:rsid w:val="00AA09CA"/>
    <w:rsid w:val="00AA0FC9"/>
    <w:rsid w:val="00AA6730"/>
    <w:rsid w:val="00AB517B"/>
    <w:rsid w:val="00AB5D84"/>
    <w:rsid w:val="00AB617C"/>
    <w:rsid w:val="00AC1D44"/>
    <w:rsid w:val="00AC268D"/>
    <w:rsid w:val="00AC6F92"/>
    <w:rsid w:val="00AD1A83"/>
    <w:rsid w:val="00AD3633"/>
    <w:rsid w:val="00AD59C3"/>
    <w:rsid w:val="00AD6C7B"/>
    <w:rsid w:val="00AE07FE"/>
    <w:rsid w:val="00AE08D2"/>
    <w:rsid w:val="00AE19EE"/>
    <w:rsid w:val="00AE362E"/>
    <w:rsid w:val="00AE4565"/>
    <w:rsid w:val="00AE7D38"/>
    <w:rsid w:val="00AF3E7D"/>
    <w:rsid w:val="00AF42B5"/>
    <w:rsid w:val="00AF43B1"/>
    <w:rsid w:val="00AF6B1A"/>
    <w:rsid w:val="00AF7D56"/>
    <w:rsid w:val="00B0179F"/>
    <w:rsid w:val="00B11C9E"/>
    <w:rsid w:val="00B12B28"/>
    <w:rsid w:val="00B14BE5"/>
    <w:rsid w:val="00B15949"/>
    <w:rsid w:val="00B22DA5"/>
    <w:rsid w:val="00B2327C"/>
    <w:rsid w:val="00B23F54"/>
    <w:rsid w:val="00B24BC8"/>
    <w:rsid w:val="00B256B1"/>
    <w:rsid w:val="00B27849"/>
    <w:rsid w:val="00B30E21"/>
    <w:rsid w:val="00B31B6D"/>
    <w:rsid w:val="00B36454"/>
    <w:rsid w:val="00B41378"/>
    <w:rsid w:val="00B4157D"/>
    <w:rsid w:val="00B463B9"/>
    <w:rsid w:val="00B47765"/>
    <w:rsid w:val="00B51C08"/>
    <w:rsid w:val="00B54FA3"/>
    <w:rsid w:val="00B55582"/>
    <w:rsid w:val="00B5565C"/>
    <w:rsid w:val="00B60335"/>
    <w:rsid w:val="00B61E8B"/>
    <w:rsid w:val="00B63CB4"/>
    <w:rsid w:val="00B65109"/>
    <w:rsid w:val="00B714EA"/>
    <w:rsid w:val="00B7187A"/>
    <w:rsid w:val="00B72A6A"/>
    <w:rsid w:val="00B7458B"/>
    <w:rsid w:val="00B75413"/>
    <w:rsid w:val="00B7654B"/>
    <w:rsid w:val="00B76B19"/>
    <w:rsid w:val="00B77166"/>
    <w:rsid w:val="00B8172B"/>
    <w:rsid w:val="00B825DD"/>
    <w:rsid w:val="00B9062F"/>
    <w:rsid w:val="00B9090B"/>
    <w:rsid w:val="00B93A95"/>
    <w:rsid w:val="00B94D2A"/>
    <w:rsid w:val="00B94F0C"/>
    <w:rsid w:val="00B95C5C"/>
    <w:rsid w:val="00B96126"/>
    <w:rsid w:val="00B96F52"/>
    <w:rsid w:val="00B97B3C"/>
    <w:rsid w:val="00BA1005"/>
    <w:rsid w:val="00BA14B8"/>
    <w:rsid w:val="00BA2793"/>
    <w:rsid w:val="00BA48EE"/>
    <w:rsid w:val="00BA4C5B"/>
    <w:rsid w:val="00BB32E4"/>
    <w:rsid w:val="00BB6118"/>
    <w:rsid w:val="00BC599B"/>
    <w:rsid w:val="00BC6EF1"/>
    <w:rsid w:val="00BC729D"/>
    <w:rsid w:val="00BD0C8E"/>
    <w:rsid w:val="00BD16E9"/>
    <w:rsid w:val="00BD36EA"/>
    <w:rsid w:val="00BD3C18"/>
    <w:rsid w:val="00BD4DAD"/>
    <w:rsid w:val="00BD5006"/>
    <w:rsid w:val="00BD67A0"/>
    <w:rsid w:val="00BE04CA"/>
    <w:rsid w:val="00BE341C"/>
    <w:rsid w:val="00BE39B5"/>
    <w:rsid w:val="00BE7C37"/>
    <w:rsid w:val="00BF36B1"/>
    <w:rsid w:val="00BF4AAE"/>
    <w:rsid w:val="00C005B0"/>
    <w:rsid w:val="00C005CF"/>
    <w:rsid w:val="00C035B3"/>
    <w:rsid w:val="00C04F9F"/>
    <w:rsid w:val="00C051BC"/>
    <w:rsid w:val="00C06F16"/>
    <w:rsid w:val="00C07BCD"/>
    <w:rsid w:val="00C119B6"/>
    <w:rsid w:val="00C12EB0"/>
    <w:rsid w:val="00C13827"/>
    <w:rsid w:val="00C17C7A"/>
    <w:rsid w:val="00C212B9"/>
    <w:rsid w:val="00C22A83"/>
    <w:rsid w:val="00C24222"/>
    <w:rsid w:val="00C32F3C"/>
    <w:rsid w:val="00C3327A"/>
    <w:rsid w:val="00C448B6"/>
    <w:rsid w:val="00C45ACC"/>
    <w:rsid w:val="00C46D36"/>
    <w:rsid w:val="00C505E0"/>
    <w:rsid w:val="00C515FF"/>
    <w:rsid w:val="00C51F05"/>
    <w:rsid w:val="00C531B5"/>
    <w:rsid w:val="00C53AF9"/>
    <w:rsid w:val="00C55D8C"/>
    <w:rsid w:val="00C565DC"/>
    <w:rsid w:val="00C62508"/>
    <w:rsid w:val="00C62C71"/>
    <w:rsid w:val="00C63CDF"/>
    <w:rsid w:val="00C65B8E"/>
    <w:rsid w:val="00C70406"/>
    <w:rsid w:val="00C74C9B"/>
    <w:rsid w:val="00C74E2B"/>
    <w:rsid w:val="00C8270A"/>
    <w:rsid w:val="00C8290F"/>
    <w:rsid w:val="00C84F66"/>
    <w:rsid w:val="00C86E70"/>
    <w:rsid w:val="00C87548"/>
    <w:rsid w:val="00C906E9"/>
    <w:rsid w:val="00C92D2F"/>
    <w:rsid w:val="00C93F0A"/>
    <w:rsid w:val="00C9464A"/>
    <w:rsid w:val="00C9534B"/>
    <w:rsid w:val="00CB47F3"/>
    <w:rsid w:val="00CB6EF8"/>
    <w:rsid w:val="00CC1945"/>
    <w:rsid w:val="00CC43B2"/>
    <w:rsid w:val="00CC4F50"/>
    <w:rsid w:val="00CC5223"/>
    <w:rsid w:val="00CC5E7E"/>
    <w:rsid w:val="00CC6F2F"/>
    <w:rsid w:val="00CD015E"/>
    <w:rsid w:val="00CD121B"/>
    <w:rsid w:val="00CD1E17"/>
    <w:rsid w:val="00CD2180"/>
    <w:rsid w:val="00CE324B"/>
    <w:rsid w:val="00CE3D63"/>
    <w:rsid w:val="00CF04F8"/>
    <w:rsid w:val="00CF1BF9"/>
    <w:rsid w:val="00CF1E68"/>
    <w:rsid w:val="00CF25D5"/>
    <w:rsid w:val="00CF69A8"/>
    <w:rsid w:val="00D03AC7"/>
    <w:rsid w:val="00D05423"/>
    <w:rsid w:val="00D06DE8"/>
    <w:rsid w:val="00D07248"/>
    <w:rsid w:val="00D12758"/>
    <w:rsid w:val="00D13E6C"/>
    <w:rsid w:val="00D143E0"/>
    <w:rsid w:val="00D16256"/>
    <w:rsid w:val="00D2021C"/>
    <w:rsid w:val="00D20ECB"/>
    <w:rsid w:val="00D21F34"/>
    <w:rsid w:val="00D227CF"/>
    <w:rsid w:val="00D22CC2"/>
    <w:rsid w:val="00D2482E"/>
    <w:rsid w:val="00D30166"/>
    <w:rsid w:val="00D31341"/>
    <w:rsid w:val="00D32344"/>
    <w:rsid w:val="00D334D0"/>
    <w:rsid w:val="00D33813"/>
    <w:rsid w:val="00D3460C"/>
    <w:rsid w:val="00D35E8B"/>
    <w:rsid w:val="00D37B4A"/>
    <w:rsid w:val="00D439AC"/>
    <w:rsid w:val="00D44B9B"/>
    <w:rsid w:val="00D455A1"/>
    <w:rsid w:val="00D45633"/>
    <w:rsid w:val="00D45798"/>
    <w:rsid w:val="00D46C37"/>
    <w:rsid w:val="00D5309F"/>
    <w:rsid w:val="00D54157"/>
    <w:rsid w:val="00D5425D"/>
    <w:rsid w:val="00D54CF0"/>
    <w:rsid w:val="00D60BD3"/>
    <w:rsid w:val="00D60E1B"/>
    <w:rsid w:val="00D6256A"/>
    <w:rsid w:val="00D62EC2"/>
    <w:rsid w:val="00D658EE"/>
    <w:rsid w:val="00D70DF9"/>
    <w:rsid w:val="00D71FB3"/>
    <w:rsid w:val="00D72C57"/>
    <w:rsid w:val="00D73384"/>
    <w:rsid w:val="00D74C2B"/>
    <w:rsid w:val="00D7643E"/>
    <w:rsid w:val="00D77BFF"/>
    <w:rsid w:val="00D8049A"/>
    <w:rsid w:val="00D8552E"/>
    <w:rsid w:val="00D8627E"/>
    <w:rsid w:val="00D876E7"/>
    <w:rsid w:val="00D93AA3"/>
    <w:rsid w:val="00D954EF"/>
    <w:rsid w:val="00D97C0C"/>
    <w:rsid w:val="00D97FB2"/>
    <w:rsid w:val="00DA28D3"/>
    <w:rsid w:val="00DA5F8B"/>
    <w:rsid w:val="00DA6336"/>
    <w:rsid w:val="00DA6671"/>
    <w:rsid w:val="00DA6A09"/>
    <w:rsid w:val="00DA7E71"/>
    <w:rsid w:val="00DB1FE8"/>
    <w:rsid w:val="00DB7724"/>
    <w:rsid w:val="00DB7CD5"/>
    <w:rsid w:val="00DC03EE"/>
    <w:rsid w:val="00DC0BFB"/>
    <w:rsid w:val="00DC1E54"/>
    <w:rsid w:val="00DC3864"/>
    <w:rsid w:val="00DC4CAD"/>
    <w:rsid w:val="00DD2732"/>
    <w:rsid w:val="00DD3CA9"/>
    <w:rsid w:val="00DD5502"/>
    <w:rsid w:val="00DD7EBA"/>
    <w:rsid w:val="00DE0633"/>
    <w:rsid w:val="00DE2AC1"/>
    <w:rsid w:val="00DE5380"/>
    <w:rsid w:val="00DF77C2"/>
    <w:rsid w:val="00E02120"/>
    <w:rsid w:val="00E06CFA"/>
    <w:rsid w:val="00E075BA"/>
    <w:rsid w:val="00E13AE0"/>
    <w:rsid w:val="00E14B0A"/>
    <w:rsid w:val="00E16E54"/>
    <w:rsid w:val="00E170A1"/>
    <w:rsid w:val="00E20443"/>
    <w:rsid w:val="00E2235F"/>
    <w:rsid w:val="00E26B19"/>
    <w:rsid w:val="00E27985"/>
    <w:rsid w:val="00E33018"/>
    <w:rsid w:val="00E41D10"/>
    <w:rsid w:val="00E43F5E"/>
    <w:rsid w:val="00E44CCD"/>
    <w:rsid w:val="00E45EC7"/>
    <w:rsid w:val="00E51C3A"/>
    <w:rsid w:val="00E527D6"/>
    <w:rsid w:val="00E53386"/>
    <w:rsid w:val="00E53D63"/>
    <w:rsid w:val="00E5779F"/>
    <w:rsid w:val="00E60044"/>
    <w:rsid w:val="00E60BB8"/>
    <w:rsid w:val="00E612F5"/>
    <w:rsid w:val="00E6141B"/>
    <w:rsid w:val="00E62006"/>
    <w:rsid w:val="00E625F9"/>
    <w:rsid w:val="00E63544"/>
    <w:rsid w:val="00E64A95"/>
    <w:rsid w:val="00E65627"/>
    <w:rsid w:val="00E666C6"/>
    <w:rsid w:val="00E66F78"/>
    <w:rsid w:val="00E67A48"/>
    <w:rsid w:val="00E67A8A"/>
    <w:rsid w:val="00E70CB3"/>
    <w:rsid w:val="00E71632"/>
    <w:rsid w:val="00E72326"/>
    <w:rsid w:val="00E74375"/>
    <w:rsid w:val="00E767B6"/>
    <w:rsid w:val="00E80FE0"/>
    <w:rsid w:val="00E84026"/>
    <w:rsid w:val="00E84BBF"/>
    <w:rsid w:val="00E86780"/>
    <w:rsid w:val="00E86F7E"/>
    <w:rsid w:val="00E8783D"/>
    <w:rsid w:val="00E87CA7"/>
    <w:rsid w:val="00E90ADF"/>
    <w:rsid w:val="00E91107"/>
    <w:rsid w:val="00E91E59"/>
    <w:rsid w:val="00E93472"/>
    <w:rsid w:val="00E95ED3"/>
    <w:rsid w:val="00E976E0"/>
    <w:rsid w:val="00E978F2"/>
    <w:rsid w:val="00E97A01"/>
    <w:rsid w:val="00EA3031"/>
    <w:rsid w:val="00EA41A5"/>
    <w:rsid w:val="00EA4422"/>
    <w:rsid w:val="00EA4ACF"/>
    <w:rsid w:val="00EB07FE"/>
    <w:rsid w:val="00EB0F69"/>
    <w:rsid w:val="00EB1B01"/>
    <w:rsid w:val="00EB2FE9"/>
    <w:rsid w:val="00EB48E9"/>
    <w:rsid w:val="00EC318D"/>
    <w:rsid w:val="00EC4B3C"/>
    <w:rsid w:val="00EC6538"/>
    <w:rsid w:val="00ED2CF2"/>
    <w:rsid w:val="00ED60B2"/>
    <w:rsid w:val="00ED647E"/>
    <w:rsid w:val="00ED6927"/>
    <w:rsid w:val="00ED71D3"/>
    <w:rsid w:val="00EE11A1"/>
    <w:rsid w:val="00EE4166"/>
    <w:rsid w:val="00EE41CA"/>
    <w:rsid w:val="00EE5E16"/>
    <w:rsid w:val="00EE72F0"/>
    <w:rsid w:val="00EF0E0D"/>
    <w:rsid w:val="00EF26FE"/>
    <w:rsid w:val="00EF492B"/>
    <w:rsid w:val="00EF5AF0"/>
    <w:rsid w:val="00EF7EEC"/>
    <w:rsid w:val="00F012AA"/>
    <w:rsid w:val="00F04796"/>
    <w:rsid w:val="00F059DD"/>
    <w:rsid w:val="00F06456"/>
    <w:rsid w:val="00F122C5"/>
    <w:rsid w:val="00F12421"/>
    <w:rsid w:val="00F1594A"/>
    <w:rsid w:val="00F2023D"/>
    <w:rsid w:val="00F218D4"/>
    <w:rsid w:val="00F302D3"/>
    <w:rsid w:val="00F36A77"/>
    <w:rsid w:val="00F3708F"/>
    <w:rsid w:val="00F41C9D"/>
    <w:rsid w:val="00F41E5D"/>
    <w:rsid w:val="00F4224D"/>
    <w:rsid w:val="00F45CCB"/>
    <w:rsid w:val="00F46E39"/>
    <w:rsid w:val="00F54257"/>
    <w:rsid w:val="00F55E1A"/>
    <w:rsid w:val="00F60316"/>
    <w:rsid w:val="00F60546"/>
    <w:rsid w:val="00F61E36"/>
    <w:rsid w:val="00F61EE0"/>
    <w:rsid w:val="00F62A41"/>
    <w:rsid w:val="00F656F1"/>
    <w:rsid w:val="00F6660F"/>
    <w:rsid w:val="00F70ECC"/>
    <w:rsid w:val="00F878D5"/>
    <w:rsid w:val="00F87CD1"/>
    <w:rsid w:val="00F94BA2"/>
    <w:rsid w:val="00F94EF9"/>
    <w:rsid w:val="00F95608"/>
    <w:rsid w:val="00FA09AE"/>
    <w:rsid w:val="00FA2307"/>
    <w:rsid w:val="00FA3191"/>
    <w:rsid w:val="00FA5D02"/>
    <w:rsid w:val="00FA6B21"/>
    <w:rsid w:val="00FA7E02"/>
    <w:rsid w:val="00FB0540"/>
    <w:rsid w:val="00FB34FF"/>
    <w:rsid w:val="00FB48A0"/>
    <w:rsid w:val="00FB5ABF"/>
    <w:rsid w:val="00FB7617"/>
    <w:rsid w:val="00FC0A1B"/>
    <w:rsid w:val="00FC4353"/>
    <w:rsid w:val="00FC4B97"/>
    <w:rsid w:val="00FC7026"/>
    <w:rsid w:val="00FD03F2"/>
    <w:rsid w:val="00FD7C19"/>
    <w:rsid w:val="00FE404F"/>
    <w:rsid w:val="00FE68CD"/>
    <w:rsid w:val="00FE7699"/>
    <w:rsid w:val="00FF3A51"/>
    <w:rsid w:val="00FF59A1"/>
    <w:rsid w:val="00FF61BF"/>
    <w:rsid w:val="00FF69B1"/>
    <w:rsid w:val="00FF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97C3D"/>
    <w:pPr>
      <w:widowControl w:val="0"/>
      <w:jc w:val="both"/>
    </w:pPr>
  </w:style>
  <w:style w:type="paragraph" w:styleId="1">
    <w:name w:val="heading 1"/>
    <w:basedOn w:val="a2"/>
    <w:next w:val="a2"/>
    <w:link w:val="1Char"/>
    <w:uiPriority w:val="9"/>
    <w:qFormat/>
    <w:rsid w:val="00013F5E"/>
    <w:pPr>
      <w:keepNext/>
      <w:keepLines/>
      <w:spacing w:before="360" w:after="240"/>
      <w:jc w:val="center"/>
      <w:outlineLvl w:val="0"/>
    </w:pPr>
    <w:rPr>
      <w:rFonts w:ascii="Times New Roman" w:eastAsia="黑体" w:hAnsi="Times New Roman" w:cs="Times New Roman"/>
      <w:b/>
      <w:bCs/>
      <w:kern w:val="44"/>
      <w:sz w:val="32"/>
      <w:szCs w:val="44"/>
    </w:rPr>
  </w:style>
  <w:style w:type="paragraph" w:styleId="2">
    <w:name w:val="heading 2"/>
    <w:basedOn w:val="a2"/>
    <w:next w:val="a2"/>
    <w:link w:val="2Char"/>
    <w:uiPriority w:val="9"/>
    <w:qFormat/>
    <w:rsid w:val="00D12758"/>
    <w:pPr>
      <w:keepNext/>
      <w:keepLines/>
      <w:spacing w:line="360" w:lineRule="auto"/>
      <w:outlineLvl w:val="1"/>
    </w:pPr>
    <w:rPr>
      <w:rFonts w:ascii="Times New Roman" w:eastAsia="宋体" w:hAnsi="Times New Roman" w:cs="Times New Roman"/>
      <w:b/>
      <w:bCs/>
      <w:kern w:val="0"/>
      <w:sz w:val="28"/>
      <w:szCs w:val="28"/>
    </w:rPr>
  </w:style>
  <w:style w:type="paragraph" w:styleId="3">
    <w:name w:val="heading 3"/>
    <w:basedOn w:val="a2"/>
    <w:next w:val="a2"/>
    <w:link w:val="3Char"/>
    <w:unhideWhenUsed/>
    <w:qFormat/>
    <w:rsid w:val="0009292D"/>
    <w:pPr>
      <w:keepNext/>
      <w:keepLines/>
      <w:numPr>
        <w:numId w:val="4"/>
      </w:numPr>
      <w:spacing w:line="360" w:lineRule="auto"/>
      <w:outlineLvl w:val="2"/>
    </w:pPr>
    <w:rPr>
      <w:rFonts w:ascii="Times New Roman" w:eastAsia="宋体" w:hAnsi="Times New Roman"/>
      <w:b/>
      <w:bCs/>
      <w:sz w:val="24"/>
      <w:szCs w:val="32"/>
    </w:rPr>
  </w:style>
  <w:style w:type="paragraph" w:styleId="4">
    <w:name w:val="heading 4"/>
    <w:basedOn w:val="a2"/>
    <w:next w:val="a2"/>
    <w:link w:val="4Char"/>
    <w:uiPriority w:val="9"/>
    <w:qFormat/>
    <w:rsid w:val="00013F5E"/>
    <w:pPr>
      <w:keepNext/>
      <w:keepLines/>
      <w:spacing w:before="280" w:after="290" w:line="376" w:lineRule="auto"/>
      <w:outlineLvl w:val="3"/>
    </w:pPr>
    <w:rPr>
      <w:rFonts w:ascii="Cambria" w:eastAsia="宋体" w:hAnsi="Cambria" w:cs="Times New Roman"/>
      <w:b/>
      <w:bCs/>
      <w:kern w:val="0"/>
      <w:sz w:val="28"/>
      <w:szCs w:val="28"/>
    </w:rPr>
  </w:style>
  <w:style w:type="paragraph" w:styleId="5">
    <w:name w:val="heading 5"/>
    <w:basedOn w:val="a2"/>
    <w:next w:val="a2"/>
    <w:link w:val="5Char"/>
    <w:uiPriority w:val="9"/>
    <w:semiHidden/>
    <w:unhideWhenUsed/>
    <w:qFormat/>
    <w:rsid w:val="008168AB"/>
    <w:pPr>
      <w:keepNext/>
      <w:keepLines/>
      <w:spacing w:before="280" w:after="290" w:line="376" w:lineRule="atLeast"/>
      <w:outlineLvl w:val="4"/>
    </w:pPr>
    <w:rPr>
      <w:b/>
      <w:bCs/>
      <w:sz w:val="28"/>
      <w:szCs w:val="28"/>
    </w:rPr>
  </w:style>
  <w:style w:type="paragraph" w:styleId="6">
    <w:name w:val="heading 6"/>
    <w:basedOn w:val="a2"/>
    <w:next w:val="a2"/>
    <w:link w:val="6Char"/>
    <w:uiPriority w:val="9"/>
    <w:semiHidden/>
    <w:unhideWhenUsed/>
    <w:qFormat/>
    <w:rsid w:val="008168AB"/>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semiHidden/>
    <w:unhideWhenUsed/>
    <w:qFormat/>
    <w:rsid w:val="008168AB"/>
    <w:pPr>
      <w:keepNext/>
      <w:keepLines/>
      <w:spacing w:before="240" w:after="64" w:line="320" w:lineRule="atLeast"/>
      <w:outlineLvl w:val="6"/>
    </w:pPr>
    <w:rPr>
      <w:b/>
      <w:bCs/>
      <w:sz w:val="24"/>
      <w:szCs w:val="24"/>
    </w:rPr>
  </w:style>
  <w:style w:type="paragraph" w:styleId="8">
    <w:name w:val="heading 8"/>
    <w:basedOn w:val="a2"/>
    <w:next w:val="a2"/>
    <w:link w:val="8Char"/>
    <w:uiPriority w:val="9"/>
    <w:semiHidden/>
    <w:unhideWhenUsed/>
    <w:qFormat/>
    <w:rsid w:val="008168AB"/>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2"/>
    <w:next w:val="a2"/>
    <w:link w:val="9Char"/>
    <w:uiPriority w:val="9"/>
    <w:semiHidden/>
    <w:unhideWhenUsed/>
    <w:qFormat/>
    <w:rsid w:val="008168AB"/>
    <w:pPr>
      <w:keepNext/>
      <w:keepLines/>
      <w:spacing w:before="240" w:after="64" w:line="320" w:lineRule="atLeast"/>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F04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04796"/>
    <w:rPr>
      <w:sz w:val="18"/>
      <w:szCs w:val="18"/>
    </w:rPr>
  </w:style>
  <w:style w:type="paragraph" w:styleId="a7">
    <w:name w:val="footer"/>
    <w:basedOn w:val="a2"/>
    <w:link w:val="Char0"/>
    <w:uiPriority w:val="99"/>
    <w:unhideWhenUsed/>
    <w:rsid w:val="00F04796"/>
    <w:pPr>
      <w:tabs>
        <w:tab w:val="center" w:pos="4153"/>
        <w:tab w:val="right" w:pos="8306"/>
      </w:tabs>
      <w:snapToGrid w:val="0"/>
      <w:jc w:val="left"/>
    </w:pPr>
    <w:rPr>
      <w:sz w:val="18"/>
      <w:szCs w:val="18"/>
    </w:rPr>
  </w:style>
  <w:style w:type="character" w:customStyle="1" w:styleId="Char0">
    <w:name w:val="页脚 Char"/>
    <w:basedOn w:val="a3"/>
    <w:link w:val="a7"/>
    <w:uiPriority w:val="99"/>
    <w:rsid w:val="00F04796"/>
    <w:rPr>
      <w:sz w:val="18"/>
      <w:szCs w:val="18"/>
    </w:rPr>
  </w:style>
  <w:style w:type="character" w:customStyle="1" w:styleId="1Char">
    <w:name w:val="标题 1 Char"/>
    <w:basedOn w:val="a3"/>
    <w:link w:val="1"/>
    <w:uiPriority w:val="9"/>
    <w:rsid w:val="00013F5E"/>
    <w:rPr>
      <w:rFonts w:ascii="Times New Roman" w:eastAsia="黑体" w:hAnsi="Times New Roman" w:cs="Times New Roman"/>
      <w:b/>
      <w:bCs/>
      <w:kern w:val="44"/>
      <w:sz w:val="32"/>
      <w:szCs w:val="44"/>
    </w:rPr>
  </w:style>
  <w:style w:type="character" w:customStyle="1" w:styleId="2Char">
    <w:name w:val="标题 2 Char"/>
    <w:basedOn w:val="a3"/>
    <w:link w:val="2"/>
    <w:uiPriority w:val="9"/>
    <w:qFormat/>
    <w:rsid w:val="00D12758"/>
    <w:rPr>
      <w:rFonts w:ascii="Times New Roman" w:eastAsia="宋体" w:hAnsi="Times New Roman" w:cs="Times New Roman"/>
      <w:b/>
      <w:bCs/>
      <w:kern w:val="0"/>
      <w:sz w:val="28"/>
      <w:szCs w:val="28"/>
    </w:rPr>
  </w:style>
  <w:style w:type="character" w:customStyle="1" w:styleId="3Char">
    <w:name w:val="标题 3 Char"/>
    <w:basedOn w:val="a3"/>
    <w:link w:val="3"/>
    <w:rsid w:val="0009292D"/>
    <w:rPr>
      <w:rFonts w:ascii="Times New Roman" w:eastAsia="宋体" w:hAnsi="Times New Roman"/>
      <w:b/>
      <w:bCs/>
      <w:sz w:val="24"/>
      <w:szCs w:val="32"/>
    </w:rPr>
  </w:style>
  <w:style w:type="character" w:customStyle="1" w:styleId="4Char">
    <w:name w:val="标题 4 Char"/>
    <w:basedOn w:val="a3"/>
    <w:link w:val="4"/>
    <w:uiPriority w:val="9"/>
    <w:rsid w:val="00013F5E"/>
    <w:rPr>
      <w:rFonts w:ascii="Cambria" w:eastAsia="宋体" w:hAnsi="Cambria" w:cs="Times New Roman"/>
      <w:b/>
      <w:bCs/>
      <w:kern w:val="0"/>
      <w:sz w:val="28"/>
      <w:szCs w:val="28"/>
    </w:rPr>
  </w:style>
  <w:style w:type="paragraph" w:styleId="a8">
    <w:name w:val="Document Map"/>
    <w:basedOn w:val="a2"/>
    <w:link w:val="Char1"/>
    <w:semiHidden/>
    <w:rsid w:val="00013F5E"/>
    <w:pPr>
      <w:shd w:val="clear" w:color="auto" w:fill="000080"/>
    </w:pPr>
    <w:rPr>
      <w:rFonts w:ascii="Calibri" w:eastAsia="宋体" w:hAnsi="Calibri" w:cs="Times New Roman"/>
      <w:kern w:val="0"/>
      <w:sz w:val="20"/>
      <w:szCs w:val="20"/>
    </w:rPr>
  </w:style>
  <w:style w:type="character" w:customStyle="1" w:styleId="Char1">
    <w:name w:val="文档结构图 Char"/>
    <w:basedOn w:val="a3"/>
    <w:link w:val="a8"/>
    <w:semiHidden/>
    <w:rsid w:val="00013F5E"/>
    <w:rPr>
      <w:rFonts w:ascii="Calibri" w:eastAsia="宋体" w:hAnsi="Calibri" w:cs="Times New Roman"/>
      <w:kern w:val="0"/>
      <w:sz w:val="20"/>
      <w:szCs w:val="20"/>
      <w:shd w:val="clear" w:color="auto" w:fill="000080"/>
    </w:rPr>
  </w:style>
  <w:style w:type="paragraph" w:customStyle="1" w:styleId="152">
    <w:name w:val="样式 行距: 1.5 倍行距 首行缩进:  2 字符"/>
    <w:basedOn w:val="a2"/>
    <w:autoRedefine/>
    <w:rsid w:val="00013F5E"/>
    <w:pPr>
      <w:adjustRightInd w:val="0"/>
      <w:snapToGrid w:val="0"/>
      <w:spacing w:line="360" w:lineRule="auto"/>
      <w:ind w:firstLineChars="200" w:firstLine="480"/>
    </w:pPr>
    <w:rPr>
      <w:rFonts w:ascii="Times New Roman" w:eastAsia="宋体" w:hAnsi="Times New Roman" w:cs="Times New Roman"/>
      <w:sz w:val="24"/>
      <w:szCs w:val="24"/>
    </w:rPr>
  </w:style>
  <w:style w:type="paragraph" w:customStyle="1" w:styleId="a9">
    <w:name w:val="条文"/>
    <w:basedOn w:val="a2"/>
    <w:rsid w:val="00013F5E"/>
    <w:pPr>
      <w:spacing w:line="300" w:lineRule="auto"/>
      <w:outlineLvl w:val="2"/>
    </w:pPr>
    <w:rPr>
      <w:rFonts w:ascii="Times New Roman" w:eastAsia="宋体" w:hAnsi="Times New Roman" w:cs="Times New Roman"/>
      <w:sz w:val="24"/>
      <w:szCs w:val="24"/>
    </w:rPr>
  </w:style>
  <w:style w:type="paragraph" w:styleId="aa">
    <w:name w:val="Normal (Web)"/>
    <w:basedOn w:val="a2"/>
    <w:uiPriority w:val="99"/>
    <w:rsid w:val="00013F5E"/>
    <w:pPr>
      <w:widowControl/>
      <w:spacing w:before="100" w:beforeAutospacing="1" w:after="100" w:afterAutospacing="1"/>
      <w:jc w:val="left"/>
    </w:pPr>
    <w:rPr>
      <w:rFonts w:ascii="宋体" w:eastAsia="宋体" w:hAnsi="宋体" w:cs="宋体"/>
      <w:kern w:val="0"/>
      <w:sz w:val="24"/>
      <w:szCs w:val="24"/>
    </w:rPr>
  </w:style>
  <w:style w:type="character" w:styleId="ab">
    <w:name w:val="Emphasis"/>
    <w:uiPriority w:val="20"/>
    <w:qFormat/>
    <w:rsid w:val="00013F5E"/>
    <w:rPr>
      <w:b w:val="0"/>
      <w:bCs w:val="0"/>
      <w:i w:val="0"/>
      <w:iCs w:val="0"/>
      <w:color w:val="CC0033"/>
    </w:rPr>
  </w:style>
  <w:style w:type="paragraph" w:styleId="ac">
    <w:name w:val="Body Text Indent"/>
    <w:basedOn w:val="a2"/>
    <w:link w:val="Char2"/>
    <w:rsid w:val="00013F5E"/>
    <w:pPr>
      <w:spacing w:line="400" w:lineRule="exact"/>
      <w:ind w:firstLineChars="200" w:firstLine="480"/>
    </w:pPr>
    <w:rPr>
      <w:rFonts w:ascii="宋体" w:eastAsia="宋体" w:hAnsi="宋体" w:cs="Times New Roman"/>
      <w:kern w:val="0"/>
      <w:sz w:val="24"/>
      <w:szCs w:val="24"/>
    </w:rPr>
  </w:style>
  <w:style w:type="character" w:customStyle="1" w:styleId="Char2">
    <w:name w:val="正文文本缩进 Char"/>
    <w:basedOn w:val="a3"/>
    <w:link w:val="ac"/>
    <w:rsid w:val="00013F5E"/>
    <w:rPr>
      <w:rFonts w:ascii="宋体" w:eastAsia="宋体" w:hAnsi="宋体" w:cs="Times New Roman"/>
      <w:kern w:val="0"/>
      <w:sz w:val="24"/>
      <w:szCs w:val="24"/>
    </w:rPr>
  </w:style>
  <w:style w:type="paragraph" w:customStyle="1" w:styleId="612">
    <w:name w:val="图——题注 6+12 磅"/>
    <w:basedOn w:val="ad"/>
    <w:link w:val="612CharChar"/>
    <w:rsid w:val="00013F5E"/>
    <w:pPr>
      <w:spacing w:before="120" w:after="240"/>
      <w:jc w:val="center"/>
    </w:pPr>
    <w:rPr>
      <w:rFonts w:ascii="Times New Roman" w:hAnsi="Times New Roman"/>
      <w:sz w:val="20"/>
    </w:rPr>
  </w:style>
  <w:style w:type="character" w:customStyle="1" w:styleId="612CharChar">
    <w:name w:val="图——题注 6+12 磅 Char Char"/>
    <w:link w:val="612"/>
    <w:rsid w:val="00013F5E"/>
    <w:rPr>
      <w:rFonts w:ascii="Times New Roman" w:eastAsia="宋体" w:hAnsi="Times New Roman" w:cs="Times New Roman"/>
      <w:kern w:val="0"/>
      <w:sz w:val="20"/>
      <w:szCs w:val="18"/>
    </w:rPr>
  </w:style>
  <w:style w:type="paragraph" w:styleId="ad">
    <w:name w:val="Balloon Text"/>
    <w:basedOn w:val="a2"/>
    <w:link w:val="Char3"/>
    <w:uiPriority w:val="99"/>
    <w:semiHidden/>
    <w:unhideWhenUsed/>
    <w:rsid w:val="00013F5E"/>
    <w:rPr>
      <w:rFonts w:ascii="Calibri" w:eastAsia="宋体" w:hAnsi="Calibri" w:cs="Times New Roman"/>
      <w:kern w:val="0"/>
      <w:sz w:val="18"/>
      <w:szCs w:val="18"/>
    </w:rPr>
  </w:style>
  <w:style w:type="character" w:customStyle="1" w:styleId="Char3">
    <w:name w:val="批注框文本 Char"/>
    <w:basedOn w:val="a3"/>
    <w:link w:val="ad"/>
    <w:uiPriority w:val="99"/>
    <w:semiHidden/>
    <w:rsid w:val="00013F5E"/>
    <w:rPr>
      <w:rFonts w:ascii="Calibri" w:eastAsia="宋体" w:hAnsi="Calibri" w:cs="Times New Roman"/>
      <w:kern w:val="0"/>
      <w:sz w:val="18"/>
      <w:szCs w:val="18"/>
    </w:rPr>
  </w:style>
  <w:style w:type="table" w:styleId="ae">
    <w:name w:val="Table Grid"/>
    <w:basedOn w:val="a4"/>
    <w:uiPriority w:val="59"/>
    <w:rsid w:val="00013F5E"/>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2"/>
    <w:link w:val="Char4"/>
    <w:uiPriority w:val="34"/>
    <w:qFormat/>
    <w:rsid w:val="00013F5E"/>
    <w:pPr>
      <w:ind w:firstLineChars="200" w:firstLine="420"/>
    </w:pPr>
    <w:rPr>
      <w:rFonts w:ascii="Calibri" w:eastAsia="宋体" w:hAnsi="Calibri" w:cs="Times New Roman"/>
    </w:rPr>
  </w:style>
  <w:style w:type="paragraph" w:styleId="HTML">
    <w:name w:val="HTML Preformatted"/>
    <w:basedOn w:val="a2"/>
    <w:link w:val="HTMLChar"/>
    <w:uiPriority w:val="99"/>
    <w:semiHidden/>
    <w:unhideWhenUsed/>
    <w:rsid w:val="00013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 w:val="20"/>
      <w:szCs w:val="21"/>
    </w:rPr>
  </w:style>
  <w:style w:type="character" w:customStyle="1" w:styleId="HTMLChar">
    <w:name w:val="HTML 预设格式 Char"/>
    <w:basedOn w:val="a3"/>
    <w:link w:val="HTML"/>
    <w:uiPriority w:val="99"/>
    <w:semiHidden/>
    <w:rsid w:val="00013F5E"/>
    <w:rPr>
      <w:rFonts w:ascii="Arial" w:eastAsia="宋体" w:hAnsi="Arial" w:cs="Times New Roman"/>
      <w:kern w:val="0"/>
      <w:sz w:val="20"/>
      <w:szCs w:val="21"/>
    </w:rPr>
  </w:style>
  <w:style w:type="paragraph" w:styleId="af0">
    <w:name w:val="footnote text"/>
    <w:basedOn w:val="a2"/>
    <w:link w:val="Char5"/>
    <w:semiHidden/>
    <w:rsid w:val="00013F5E"/>
    <w:pPr>
      <w:snapToGrid w:val="0"/>
      <w:jc w:val="left"/>
    </w:pPr>
    <w:rPr>
      <w:rFonts w:ascii="Times New Roman" w:eastAsia="宋体" w:hAnsi="Times New Roman" w:cs="Times New Roman"/>
      <w:kern w:val="0"/>
      <w:sz w:val="18"/>
      <w:szCs w:val="18"/>
    </w:rPr>
  </w:style>
  <w:style w:type="character" w:customStyle="1" w:styleId="Char5">
    <w:name w:val="脚注文本 Char"/>
    <w:basedOn w:val="a3"/>
    <w:link w:val="af0"/>
    <w:semiHidden/>
    <w:rsid w:val="00013F5E"/>
    <w:rPr>
      <w:rFonts w:ascii="Times New Roman" w:eastAsia="宋体" w:hAnsi="Times New Roman" w:cs="Times New Roman"/>
      <w:kern w:val="0"/>
      <w:sz w:val="18"/>
      <w:szCs w:val="18"/>
    </w:rPr>
  </w:style>
  <w:style w:type="character" w:styleId="af1">
    <w:name w:val="footnote reference"/>
    <w:semiHidden/>
    <w:rsid w:val="00013F5E"/>
    <w:rPr>
      <w:vertAlign w:val="superscript"/>
    </w:rPr>
  </w:style>
  <w:style w:type="character" w:customStyle="1" w:styleId="orenge">
    <w:name w:val="orenge"/>
    <w:basedOn w:val="a3"/>
    <w:rsid w:val="00013F5E"/>
  </w:style>
  <w:style w:type="paragraph" w:customStyle="1" w:styleId="af2">
    <w:name w:val="文本"/>
    <w:basedOn w:val="ac"/>
    <w:link w:val="Char6"/>
    <w:autoRedefine/>
    <w:rsid w:val="00013F5E"/>
    <w:pPr>
      <w:spacing w:line="240" w:lineRule="auto"/>
      <w:ind w:firstLineChars="0" w:firstLine="0"/>
      <w:jc w:val="center"/>
    </w:pPr>
    <w:rPr>
      <w:rFonts w:ascii="Times New Roman" w:hAnsi="Times New Roman"/>
      <w:spacing w:val="-10"/>
      <w:sz w:val="20"/>
      <w:szCs w:val="21"/>
      <w:lang w:val="en-GB"/>
    </w:rPr>
  </w:style>
  <w:style w:type="character" w:customStyle="1" w:styleId="Char6">
    <w:name w:val="文本 Char"/>
    <w:link w:val="af2"/>
    <w:rsid w:val="00013F5E"/>
    <w:rPr>
      <w:rFonts w:ascii="Times New Roman" w:eastAsia="宋体" w:hAnsi="Times New Roman" w:cs="Times New Roman"/>
      <w:spacing w:val="-10"/>
      <w:kern w:val="0"/>
      <w:sz w:val="20"/>
      <w:szCs w:val="21"/>
      <w:lang w:val="en-GB"/>
    </w:rPr>
  </w:style>
  <w:style w:type="paragraph" w:customStyle="1" w:styleId="Default">
    <w:name w:val="Default"/>
    <w:rsid w:val="00013F5E"/>
    <w:pPr>
      <w:widowControl w:val="0"/>
      <w:autoSpaceDE w:val="0"/>
      <w:autoSpaceDN w:val="0"/>
      <w:adjustRightInd w:val="0"/>
    </w:pPr>
    <w:rPr>
      <w:rFonts w:ascii="黑体" w:eastAsia="黑体" w:hAnsi="Times New Roman" w:cs="黑体"/>
      <w:color w:val="000000"/>
      <w:kern w:val="0"/>
      <w:sz w:val="24"/>
      <w:szCs w:val="24"/>
    </w:rPr>
  </w:style>
  <w:style w:type="character" w:customStyle="1" w:styleId="textcontents">
    <w:name w:val="textcontents"/>
    <w:basedOn w:val="a3"/>
    <w:rsid w:val="00013F5E"/>
  </w:style>
  <w:style w:type="paragraph" w:styleId="TOC">
    <w:name w:val="TOC Heading"/>
    <w:basedOn w:val="1"/>
    <w:next w:val="a2"/>
    <w:uiPriority w:val="39"/>
    <w:qFormat/>
    <w:rsid w:val="00013F5E"/>
    <w:pPr>
      <w:widowControl/>
      <w:spacing w:before="480" w:after="0" w:line="276" w:lineRule="auto"/>
      <w:jc w:val="left"/>
      <w:outlineLvl w:val="9"/>
    </w:pPr>
    <w:rPr>
      <w:rFonts w:ascii="Cambria" w:eastAsia="宋体" w:hAnsi="Cambria"/>
      <w:color w:val="365F91"/>
      <w:kern w:val="0"/>
      <w:szCs w:val="28"/>
    </w:rPr>
  </w:style>
  <w:style w:type="paragraph" w:styleId="10">
    <w:name w:val="toc 1"/>
    <w:basedOn w:val="a2"/>
    <w:next w:val="a2"/>
    <w:autoRedefine/>
    <w:uiPriority w:val="39"/>
    <w:unhideWhenUsed/>
    <w:rsid w:val="007775F4"/>
    <w:pPr>
      <w:tabs>
        <w:tab w:val="right" w:leader="dot" w:pos="8296"/>
      </w:tabs>
      <w:spacing w:line="360" w:lineRule="auto"/>
      <w:jc w:val="center"/>
    </w:pPr>
    <w:rPr>
      <w:rFonts w:ascii="Times New Roman" w:hAnsi="Times New Roman" w:cs="Times New Roman"/>
      <w:b/>
      <w:noProof/>
      <w:sz w:val="32"/>
      <w:szCs w:val="28"/>
    </w:rPr>
  </w:style>
  <w:style w:type="paragraph" w:styleId="20">
    <w:name w:val="toc 2"/>
    <w:basedOn w:val="a2"/>
    <w:next w:val="a2"/>
    <w:autoRedefine/>
    <w:uiPriority w:val="39"/>
    <w:unhideWhenUsed/>
    <w:rsid w:val="007775F4"/>
    <w:pPr>
      <w:tabs>
        <w:tab w:val="left" w:pos="735"/>
        <w:tab w:val="left" w:pos="1050"/>
        <w:tab w:val="right" w:leader="dot" w:pos="8296"/>
      </w:tabs>
      <w:ind w:leftChars="200" w:left="420"/>
      <w:jc w:val="distribute"/>
    </w:pPr>
    <w:rPr>
      <w:rFonts w:ascii="Calibri" w:eastAsia="华文中宋" w:hAnsi="Calibri" w:cs="Times New Roman"/>
      <w:noProof/>
    </w:rPr>
  </w:style>
  <w:style w:type="paragraph" w:styleId="30">
    <w:name w:val="toc 3"/>
    <w:basedOn w:val="a2"/>
    <w:next w:val="a2"/>
    <w:autoRedefine/>
    <w:uiPriority w:val="39"/>
    <w:unhideWhenUsed/>
    <w:rsid w:val="00013F5E"/>
    <w:pPr>
      <w:ind w:leftChars="400" w:left="840"/>
    </w:pPr>
    <w:rPr>
      <w:rFonts w:ascii="Calibri" w:eastAsia="宋体" w:hAnsi="Calibri" w:cs="Times New Roman"/>
    </w:rPr>
  </w:style>
  <w:style w:type="character" w:styleId="af3">
    <w:name w:val="Hyperlink"/>
    <w:uiPriority w:val="99"/>
    <w:unhideWhenUsed/>
    <w:rsid w:val="00013F5E"/>
    <w:rPr>
      <w:color w:val="0000FF"/>
      <w:u w:val="single"/>
    </w:rPr>
  </w:style>
  <w:style w:type="paragraph" w:styleId="21">
    <w:name w:val="Body Text Indent 2"/>
    <w:basedOn w:val="a2"/>
    <w:link w:val="2Char0"/>
    <w:uiPriority w:val="99"/>
    <w:semiHidden/>
    <w:unhideWhenUsed/>
    <w:rsid w:val="00013F5E"/>
    <w:pPr>
      <w:spacing w:after="120" w:line="480" w:lineRule="auto"/>
      <w:ind w:leftChars="200" w:left="420"/>
    </w:pPr>
    <w:rPr>
      <w:rFonts w:ascii="Calibri" w:eastAsia="宋体" w:hAnsi="Calibri" w:cs="Times New Roman"/>
      <w:kern w:val="0"/>
      <w:sz w:val="20"/>
      <w:szCs w:val="20"/>
    </w:rPr>
  </w:style>
  <w:style w:type="character" w:customStyle="1" w:styleId="2Char0">
    <w:name w:val="正文文本缩进 2 Char"/>
    <w:basedOn w:val="a3"/>
    <w:link w:val="21"/>
    <w:uiPriority w:val="99"/>
    <w:semiHidden/>
    <w:rsid w:val="00013F5E"/>
    <w:rPr>
      <w:rFonts w:ascii="Calibri" w:eastAsia="宋体" w:hAnsi="Calibri" w:cs="Times New Roman"/>
      <w:kern w:val="0"/>
      <w:sz w:val="20"/>
      <w:szCs w:val="20"/>
    </w:rPr>
  </w:style>
  <w:style w:type="paragraph" w:customStyle="1" w:styleId="CharCharCharChar">
    <w:name w:val="Char Char Char Char"/>
    <w:basedOn w:val="a2"/>
    <w:rsid w:val="00013F5E"/>
    <w:pPr>
      <w:widowControl/>
      <w:jc w:val="left"/>
    </w:pPr>
    <w:rPr>
      <w:rFonts w:ascii="宋体" w:eastAsia="宋体" w:hAnsi="宋体" w:cs="Courier New"/>
      <w:kern w:val="0"/>
      <w:sz w:val="32"/>
      <w:szCs w:val="32"/>
    </w:rPr>
  </w:style>
  <w:style w:type="paragraph" w:styleId="af4">
    <w:name w:val="Date"/>
    <w:basedOn w:val="a2"/>
    <w:next w:val="a2"/>
    <w:link w:val="Char7"/>
    <w:uiPriority w:val="99"/>
    <w:semiHidden/>
    <w:unhideWhenUsed/>
    <w:rsid w:val="00013F5E"/>
    <w:pPr>
      <w:ind w:leftChars="2500" w:left="100"/>
    </w:pPr>
    <w:rPr>
      <w:rFonts w:ascii="Calibri" w:eastAsia="宋体" w:hAnsi="Calibri" w:cs="Times New Roman"/>
      <w:kern w:val="0"/>
      <w:sz w:val="20"/>
      <w:szCs w:val="20"/>
    </w:rPr>
  </w:style>
  <w:style w:type="character" w:customStyle="1" w:styleId="Char7">
    <w:name w:val="日期 Char"/>
    <w:basedOn w:val="a3"/>
    <w:link w:val="af4"/>
    <w:uiPriority w:val="99"/>
    <w:semiHidden/>
    <w:rsid w:val="00013F5E"/>
    <w:rPr>
      <w:rFonts w:ascii="Calibri" w:eastAsia="宋体" w:hAnsi="Calibri" w:cs="Times New Roman"/>
      <w:kern w:val="0"/>
      <w:sz w:val="20"/>
      <w:szCs w:val="20"/>
    </w:rPr>
  </w:style>
  <w:style w:type="character" w:styleId="af5">
    <w:name w:val="Strong"/>
    <w:uiPriority w:val="22"/>
    <w:qFormat/>
    <w:rsid w:val="00013F5E"/>
    <w:rPr>
      <w:b/>
      <w:bCs/>
    </w:rPr>
  </w:style>
  <w:style w:type="paragraph" w:styleId="af6">
    <w:name w:val="No Spacing"/>
    <w:uiPriority w:val="1"/>
    <w:qFormat/>
    <w:rsid w:val="00013F5E"/>
    <w:pPr>
      <w:widowControl w:val="0"/>
      <w:jc w:val="both"/>
    </w:pPr>
    <w:rPr>
      <w:rFonts w:ascii="Calibri" w:eastAsia="宋体" w:hAnsi="Calibri" w:cs="Times New Roman"/>
    </w:rPr>
  </w:style>
  <w:style w:type="paragraph" w:styleId="af7">
    <w:name w:val="Plain Text"/>
    <w:basedOn w:val="a2"/>
    <w:link w:val="Char8"/>
    <w:rsid w:val="00013F5E"/>
    <w:pPr>
      <w:spacing w:line="360" w:lineRule="auto"/>
    </w:pPr>
    <w:rPr>
      <w:rFonts w:ascii="宋体" w:eastAsia="宋体" w:hAnsi="Courier New" w:cs="Times New Roman"/>
      <w:sz w:val="24"/>
      <w:szCs w:val="20"/>
    </w:rPr>
  </w:style>
  <w:style w:type="character" w:customStyle="1" w:styleId="Char8">
    <w:name w:val="纯文本 Char"/>
    <w:basedOn w:val="a3"/>
    <w:link w:val="af7"/>
    <w:rsid w:val="00013F5E"/>
    <w:rPr>
      <w:rFonts w:ascii="宋体" w:eastAsia="宋体" w:hAnsi="Courier New" w:cs="Times New Roman"/>
      <w:sz w:val="24"/>
      <w:szCs w:val="20"/>
    </w:rPr>
  </w:style>
  <w:style w:type="paragraph" w:styleId="af8">
    <w:name w:val="Normal Indent"/>
    <w:basedOn w:val="a2"/>
    <w:link w:val="Char9"/>
    <w:rsid w:val="00013F5E"/>
    <w:pPr>
      <w:spacing w:after="156" w:line="360" w:lineRule="exact"/>
      <w:ind w:firstLineChars="200" w:firstLine="480"/>
    </w:pPr>
    <w:rPr>
      <w:rFonts w:ascii="Times New Roman" w:eastAsia="华文细黑" w:hAnsi="Times New Roman" w:cs="Times New Roman"/>
      <w:sz w:val="24"/>
      <w:szCs w:val="20"/>
    </w:rPr>
  </w:style>
  <w:style w:type="character" w:customStyle="1" w:styleId="Char9">
    <w:name w:val="正文缩进 Char"/>
    <w:link w:val="af8"/>
    <w:rsid w:val="00013F5E"/>
    <w:rPr>
      <w:rFonts w:ascii="Times New Roman" w:eastAsia="华文细黑" w:hAnsi="Times New Roman" w:cs="Times New Roman"/>
      <w:sz w:val="24"/>
      <w:szCs w:val="20"/>
    </w:rPr>
  </w:style>
  <w:style w:type="character" w:customStyle="1" w:styleId="Char4">
    <w:name w:val="列出段落 Char"/>
    <w:link w:val="af"/>
    <w:uiPriority w:val="99"/>
    <w:rsid w:val="00013F5E"/>
    <w:rPr>
      <w:rFonts w:ascii="Calibri" w:eastAsia="宋体" w:hAnsi="Calibri" w:cs="Times New Roman"/>
    </w:rPr>
  </w:style>
  <w:style w:type="character" w:styleId="af9">
    <w:name w:val="Placeholder Text"/>
    <w:uiPriority w:val="99"/>
    <w:semiHidden/>
    <w:rsid w:val="00013F5E"/>
    <w:rPr>
      <w:color w:val="808080"/>
    </w:rPr>
  </w:style>
  <w:style w:type="paragraph" w:customStyle="1" w:styleId="11">
    <w:name w:val="列出段落1"/>
    <w:basedOn w:val="a2"/>
    <w:rsid w:val="00013F5E"/>
    <w:pPr>
      <w:ind w:firstLineChars="200" w:firstLine="420"/>
    </w:pPr>
    <w:rPr>
      <w:rFonts w:ascii="Times New Roman" w:eastAsia="宋体" w:hAnsi="Times New Roman" w:cs="Times New Roman"/>
      <w:szCs w:val="24"/>
    </w:rPr>
  </w:style>
  <w:style w:type="character" w:styleId="afa">
    <w:name w:val="annotation reference"/>
    <w:uiPriority w:val="99"/>
    <w:semiHidden/>
    <w:unhideWhenUsed/>
    <w:rsid w:val="00013F5E"/>
    <w:rPr>
      <w:sz w:val="21"/>
      <w:szCs w:val="21"/>
    </w:rPr>
  </w:style>
  <w:style w:type="paragraph" w:styleId="afb">
    <w:name w:val="annotation text"/>
    <w:basedOn w:val="a2"/>
    <w:link w:val="Chara"/>
    <w:uiPriority w:val="99"/>
    <w:unhideWhenUsed/>
    <w:rsid w:val="00013F5E"/>
    <w:pPr>
      <w:jc w:val="left"/>
    </w:pPr>
    <w:rPr>
      <w:rFonts w:ascii="Calibri" w:eastAsia="宋体" w:hAnsi="Calibri" w:cs="Times New Roman"/>
    </w:rPr>
  </w:style>
  <w:style w:type="character" w:customStyle="1" w:styleId="Chara">
    <w:name w:val="批注文字 Char"/>
    <w:basedOn w:val="a3"/>
    <w:link w:val="afb"/>
    <w:uiPriority w:val="99"/>
    <w:rsid w:val="00013F5E"/>
    <w:rPr>
      <w:rFonts w:ascii="Calibri" w:eastAsia="宋体" w:hAnsi="Calibri" w:cs="Times New Roman"/>
    </w:rPr>
  </w:style>
  <w:style w:type="paragraph" w:styleId="afc">
    <w:name w:val="annotation subject"/>
    <w:basedOn w:val="afb"/>
    <w:next w:val="afb"/>
    <w:link w:val="Charb"/>
    <w:uiPriority w:val="99"/>
    <w:semiHidden/>
    <w:unhideWhenUsed/>
    <w:rsid w:val="00013F5E"/>
    <w:rPr>
      <w:b/>
      <w:bCs/>
    </w:rPr>
  </w:style>
  <w:style w:type="character" w:customStyle="1" w:styleId="Charb">
    <w:name w:val="批注主题 Char"/>
    <w:basedOn w:val="Chara"/>
    <w:link w:val="afc"/>
    <w:uiPriority w:val="99"/>
    <w:semiHidden/>
    <w:rsid w:val="00013F5E"/>
    <w:rPr>
      <w:rFonts w:ascii="Calibri" w:eastAsia="宋体" w:hAnsi="Calibri" w:cs="Times New Roman"/>
      <w:b/>
      <w:bCs/>
    </w:rPr>
  </w:style>
  <w:style w:type="paragraph" w:customStyle="1" w:styleId="Charc">
    <w:name w:val="Char"/>
    <w:basedOn w:val="a2"/>
    <w:rsid w:val="00013F5E"/>
    <w:pPr>
      <w:tabs>
        <w:tab w:val="left" w:pos="4665"/>
        <w:tab w:val="left" w:pos="8970"/>
      </w:tabs>
      <w:ind w:firstLine="400"/>
    </w:pPr>
    <w:rPr>
      <w:rFonts w:ascii="Tahoma" w:eastAsia="宋体" w:hAnsi="Tahoma" w:cs="Tahoma"/>
      <w:sz w:val="24"/>
      <w:szCs w:val="24"/>
    </w:rPr>
  </w:style>
  <w:style w:type="paragraph" w:styleId="afd">
    <w:name w:val="Revision"/>
    <w:hidden/>
    <w:uiPriority w:val="99"/>
    <w:semiHidden/>
    <w:rsid w:val="00013F5E"/>
    <w:rPr>
      <w:rFonts w:ascii="Calibri" w:eastAsia="宋体" w:hAnsi="Calibri" w:cs="Times New Roman"/>
    </w:rPr>
  </w:style>
  <w:style w:type="paragraph" w:customStyle="1" w:styleId="a">
    <w:name w:val="指标"/>
    <w:basedOn w:val="af"/>
    <w:link w:val="Chard"/>
    <w:qFormat/>
    <w:rsid w:val="00B463B9"/>
    <w:pPr>
      <w:widowControl/>
      <w:numPr>
        <w:numId w:val="2"/>
      </w:numPr>
      <w:spacing w:line="500" w:lineRule="exact"/>
      <w:ind w:left="0" w:firstLineChars="0" w:firstLine="0"/>
    </w:pPr>
    <w:rPr>
      <w:rFonts w:ascii="Times New Roman" w:eastAsia="华文中宋" w:hAnsi="Times New Roman" w:cs="宋体"/>
      <w:color w:val="000000"/>
      <w:kern w:val="0"/>
      <w:sz w:val="28"/>
      <w:szCs w:val="28"/>
    </w:rPr>
  </w:style>
  <w:style w:type="character" w:styleId="afe">
    <w:name w:val="Intense Reference"/>
    <w:basedOn w:val="a3"/>
    <w:uiPriority w:val="32"/>
    <w:qFormat/>
    <w:rsid w:val="00B463B9"/>
    <w:rPr>
      <w:b/>
      <w:bCs/>
      <w:smallCaps/>
      <w:color w:val="C0504D" w:themeColor="accent2"/>
      <w:spacing w:val="5"/>
      <w:u w:val="single"/>
    </w:rPr>
  </w:style>
  <w:style w:type="character" w:customStyle="1" w:styleId="Chard">
    <w:name w:val="指标 Char"/>
    <w:basedOn w:val="Char4"/>
    <w:link w:val="a"/>
    <w:rsid w:val="00B463B9"/>
    <w:rPr>
      <w:rFonts w:ascii="Times New Roman" w:eastAsia="华文中宋" w:hAnsi="Times New Roman" w:cs="宋体"/>
      <w:color w:val="000000"/>
      <w:kern w:val="0"/>
      <w:sz w:val="28"/>
      <w:szCs w:val="28"/>
    </w:rPr>
  </w:style>
  <w:style w:type="paragraph" w:customStyle="1" w:styleId="22">
    <w:name w:val="指标2"/>
    <w:basedOn w:val="a"/>
    <w:link w:val="2Char1"/>
    <w:qFormat/>
    <w:rsid w:val="00EA41A5"/>
    <w:pPr>
      <w:spacing w:beforeLines="50" w:afterLines="50"/>
    </w:pPr>
    <w:rPr>
      <w:rFonts w:eastAsia="宋体"/>
    </w:rPr>
  </w:style>
  <w:style w:type="paragraph" w:customStyle="1" w:styleId="a1">
    <w:name w:val="大类指标"/>
    <w:basedOn w:val="2"/>
    <w:link w:val="Chare"/>
    <w:qFormat/>
    <w:rsid w:val="00F60316"/>
    <w:pPr>
      <w:numPr>
        <w:numId w:val="1"/>
      </w:numPr>
      <w:ind w:left="420"/>
    </w:pPr>
    <w:rPr>
      <w:rFonts w:eastAsia="黑体"/>
    </w:rPr>
  </w:style>
  <w:style w:type="character" w:customStyle="1" w:styleId="2Char1">
    <w:name w:val="指标2 Char"/>
    <w:basedOn w:val="Chard"/>
    <w:link w:val="22"/>
    <w:rsid w:val="00EA41A5"/>
    <w:rPr>
      <w:rFonts w:ascii="Times New Roman" w:eastAsia="宋体" w:hAnsi="Times New Roman" w:cs="宋体"/>
      <w:color w:val="000000"/>
      <w:kern w:val="0"/>
      <w:sz w:val="28"/>
      <w:szCs w:val="28"/>
    </w:rPr>
  </w:style>
  <w:style w:type="paragraph" w:customStyle="1" w:styleId="a0">
    <w:name w:val="二类指标"/>
    <w:basedOn w:val="a1"/>
    <w:link w:val="Charf"/>
    <w:qFormat/>
    <w:rsid w:val="0011155D"/>
    <w:pPr>
      <w:numPr>
        <w:numId w:val="3"/>
      </w:numPr>
    </w:pPr>
  </w:style>
  <w:style w:type="character" w:customStyle="1" w:styleId="Chare">
    <w:name w:val="大类指标 Char"/>
    <w:basedOn w:val="2Char"/>
    <w:link w:val="a1"/>
    <w:rsid w:val="00F60316"/>
    <w:rPr>
      <w:rFonts w:ascii="Times New Roman" w:eastAsia="黑体" w:hAnsi="Times New Roman" w:cs="Times New Roman"/>
      <w:b/>
      <w:bCs/>
      <w:kern w:val="0"/>
      <w:sz w:val="28"/>
      <w:szCs w:val="28"/>
    </w:rPr>
  </w:style>
  <w:style w:type="character" w:customStyle="1" w:styleId="Charf">
    <w:name w:val="二类指标 Char"/>
    <w:basedOn w:val="Chare"/>
    <w:link w:val="a0"/>
    <w:rsid w:val="0011155D"/>
    <w:rPr>
      <w:rFonts w:ascii="Times New Roman" w:eastAsia="黑体" w:hAnsi="Times New Roman" w:cs="Times New Roman"/>
      <w:b/>
      <w:bCs/>
      <w:kern w:val="0"/>
      <w:sz w:val="28"/>
      <w:szCs w:val="28"/>
    </w:rPr>
  </w:style>
  <w:style w:type="table" w:styleId="1-5">
    <w:name w:val="Medium Shading 1 Accent 5"/>
    <w:basedOn w:val="a4"/>
    <w:uiPriority w:val="63"/>
    <w:rsid w:val="00A21256"/>
    <w:pPr>
      <w:jc w:val="both"/>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Char">
    <w:name w:val="标题 5 Char"/>
    <w:basedOn w:val="a3"/>
    <w:link w:val="5"/>
    <w:uiPriority w:val="9"/>
    <w:semiHidden/>
    <w:rsid w:val="008168AB"/>
    <w:rPr>
      <w:b/>
      <w:bCs/>
      <w:sz w:val="28"/>
      <w:szCs w:val="28"/>
    </w:rPr>
  </w:style>
  <w:style w:type="character" w:customStyle="1" w:styleId="6Char">
    <w:name w:val="标题 6 Char"/>
    <w:basedOn w:val="a3"/>
    <w:link w:val="6"/>
    <w:uiPriority w:val="9"/>
    <w:semiHidden/>
    <w:rsid w:val="008168AB"/>
    <w:rPr>
      <w:rFonts w:asciiTheme="majorHAnsi" w:eastAsiaTheme="majorEastAsia" w:hAnsiTheme="majorHAnsi" w:cstheme="majorBidi"/>
      <w:b/>
      <w:bCs/>
      <w:sz w:val="24"/>
      <w:szCs w:val="24"/>
    </w:rPr>
  </w:style>
  <w:style w:type="character" w:customStyle="1" w:styleId="7Char">
    <w:name w:val="标题 7 Char"/>
    <w:basedOn w:val="a3"/>
    <w:link w:val="7"/>
    <w:uiPriority w:val="9"/>
    <w:semiHidden/>
    <w:rsid w:val="008168AB"/>
    <w:rPr>
      <w:b/>
      <w:bCs/>
      <w:sz w:val="24"/>
      <w:szCs w:val="24"/>
    </w:rPr>
  </w:style>
  <w:style w:type="character" w:customStyle="1" w:styleId="8Char">
    <w:name w:val="标题 8 Char"/>
    <w:basedOn w:val="a3"/>
    <w:link w:val="8"/>
    <w:uiPriority w:val="9"/>
    <w:semiHidden/>
    <w:rsid w:val="008168AB"/>
    <w:rPr>
      <w:rFonts w:asciiTheme="majorHAnsi" w:eastAsiaTheme="majorEastAsia" w:hAnsiTheme="majorHAnsi" w:cstheme="majorBidi"/>
      <w:sz w:val="24"/>
      <w:szCs w:val="24"/>
    </w:rPr>
  </w:style>
  <w:style w:type="character" w:customStyle="1" w:styleId="9Char">
    <w:name w:val="标题 9 Char"/>
    <w:basedOn w:val="a3"/>
    <w:link w:val="9"/>
    <w:uiPriority w:val="9"/>
    <w:semiHidden/>
    <w:rsid w:val="008168AB"/>
    <w:rPr>
      <w:rFonts w:asciiTheme="majorHAnsi" w:eastAsiaTheme="majorEastAsia" w:hAnsiTheme="majorHAnsi" w:cstheme="majorBidi"/>
      <w:szCs w:val="21"/>
    </w:rPr>
  </w:style>
  <w:style w:type="paragraph" w:customStyle="1" w:styleId="aff">
    <w:name w:val="四级"/>
    <w:basedOn w:val="3"/>
    <w:link w:val="Charf0"/>
    <w:qFormat/>
    <w:rsid w:val="008168AB"/>
    <w:pPr>
      <w:spacing w:line="240" w:lineRule="auto"/>
    </w:pPr>
    <w:rPr>
      <w:rFonts w:eastAsia="华文细黑"/>
      <w:color w:val="000000" w:themeColor="text1"/>
      <w:szCs w:val="24"/>
    </w:rPr>
  </w:style>
  <w:style w:type="character" w:customStyle="1" w:styleId="Charf0">
    <w:name w:val="四级 Char"/>
    <w:basedOn w:val="3Char"/>
    <w:link w:val="aff"/>
    <w:rsid w:val="008168AB"/>
    <w:rPr>
      <w:rFonts w:ascii="Times New Roman" w:eastAsia="华文细黑" w:hAnsi="Times New Roman"/>
      <w:b/>
      <w:bCs/>
      <w:color w:val="000000" w:themeColor="text1"/>
      <w:sz w:val="24"/>
      <w:szCs w:val="24"/>
    </w:rPr>
  </w:style>
  <w:style w:type="paragraph" w:customStyle="1" w:styleId="p0">
    <w:name w:val="p0"/>
    <w:basedOn w:val="a2"/>
    <w:rsid w:val="006D15D6"/>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3"/>
    <w:rsid w:val="00110367"/>
    <w:rPr>
      <w:rFonts w:ascii="宋体" w:eastAsia="宋体" w:hAnsi="宋体" w:hint="eastAsia"/>
      <w:b w:val="0"/>
      <w:bCs w:val="0"/>
      <w:i w:val="0"/>
      <w:iCs w:val="0"/>
      <w:color w:val="000000"/>
      <w:sz w:val="24"/>
      <w:szCs w:val="24"/>
    </w:rPr>
  </w:style>
  <w:style w:type="character" w:customStyle="1" w:styleId="fontstyle21">
    <w:name w:val="fontstyle21"/>
    <w:basedOn w:val="a3"/>
    <w:rsid w:val="00110367"/>
    <w:rPr>
      <w:rFonts w:ascii="TimesNewRomanPSMT" w:hAnsi="TimesNewRomanPSMT" w:hint="default"/>
      <w:b w:val="0"/>
      <w:bCs w:val="0"/>
      <w:i w:val="0"/>
      <w:iCs w:val="0"/>
      <w:color w:val="000000"/>
      <w:sz w:val="24"/>
      <w:szCs w:val="24"/>
    </w:rPr>
  </w:style>
  <w:style w:type="paragraph" w:customStyle="1" w:styleId="aff0">
    <w:name w:val="表格"/>
    <w:basedOn w:val="a2"/>
    <w:link w:val="Charf1"/>
    <w:qFormat/>
    <w:rsid w:val="00B4157D"/>
    <w:pPr>
      <w:widowControl/>
      <w:jc w:val="center"/>
    </w:pPr>
    <w:rPr>
      <w:rFonts w:ascii="Times New Roman" w:eastAsia="宋体" w:hAnsi="Times New Roman" w:cs="Times New Roman"/>
      <w:kern w:val="0"/>
      <w:szCs w:val="21"/>
    </w:rPr>
  </w:style>
  <w:style w:type="character" w:customStyle="1" w:styleId="Charf1">
    <w:name w:val="表格 Char"/>
    <w:link w:val="aff0"/>
    <w:rsid w:val="00B4157D"/>
    <w:rPr>
      <w:rFonts w:ascii="Times New Roman" w:eastAsia="宋体" w:hAnsi="Times New Roman" w:cs="Times New Roman"/>
      <w:kern w:val="0"/>
      <w:szCs w:val="21"/>
    </w:rPr>
  </w:style>
  <w:style w:type="character" w:customStyle="1" w:styleId="fontstyle11">
    <w:name w:val="fontstyle11"/>
    <w:basedOn w:val="a3"/>
    <w:rsid w:val="00840FB5"/>
    <w:rPr>
      <w:rFonts w:ascii="Times New Roman" w:hAnsi="Times New Roman" w:cs="Times New Roman" w:hint="default"/>
      <w:b w:val="0"/>
      <w:bCs w:val="0"/>
      <w:i w:val="0"/>
      <w:iCs w:val="0"/>
      <w:color w:val="333333"/>
      <w:sz w:val="14"/>
      <w:szCs w:val="14"/>
    </w:rPr>
  </w:style>
  <w:style w:type="paragraph" w:styleId="aff1">
    <w:name w:val="caption"/>
    <w:basedOn w:val="a2"/>
    <w:next w:val="a2"/>
    <w:uiPriority w:val="35"/>
    <w:unhideWhenUsed/>
    <w:qFormat/>
    <w:rsid w:val="002A4168"/>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97C3D"/>
    <w:pPr>
      <w:widowControl w:val="0"/>
      <w:jc w:val="both"/>
    </w:pPr>
  </w:style>
  <w:style w:type="paragraph" w:styleId="1">
    <w:name w:val="heading 1"/>
    <w:basedOn w:val="a2"/>
    <w:next w:val="a2"/>
    <w:link w:val="1Char"/>
    <w:uiPriority w:val="9"/>
    <w:qFormat/>
    <w:rsid w:val="00013F5E"/>
    <w:pPr>
      <w:keepNext/>
      <w:keepLines/>
      <w:spacing w:before="360" w:after="240"/>
      <w:jc w:val="center"/>
      <w:outlineLvl w:val="0"/>
    </w:pPr>
    <w:rPr>
      <w:rFonts w:ascii="Times New Roman" w:eastAsia="黑体" w:hAnsi="Times New Roman" w:cs="Times New Roman"/>
      <w:b/>
      <w:bCs/>
      <w:kern w:val="44"/>
      <w:sz w:val="32"/>
      <w:szCs w:val="44"/>
    </w:rPr>
  </w:style>
  <w:style w:type="paragraph" w:styleId="2">
    <w:name w:val="heading 2"/>
    <w:basedOn w:val="a2"/>
    <w:next w:val="a2"/>
    <w:link w:val="2Char"/>
    <w:uiPriority w:val="9"/>
    <w:qFormat/>
    <w:rsid w:val="00D12758"/>
    <w:pPr>
      <w:keepNext/>
      <w:keepLines/>
      <w:spacing w:line="360" w:lineRule="auto"/>
      <w:outlineLvl w:val="1"/>
    </w:pPr>
    <w:rPr>
      <w:rFonts w:ascii="Times New Roman" w:eastAsia="宋体" w:hAnsi="Times New Roman" w:cs="Times New Roman"/>
      <w:b/>
      <w:bCs/>
      <w:kern w:val="0"/>
      <w:sz w:val="28"/>
      <w:szCs w:val="28"/>
    </w:rPr>
  </w:style>
  <w:style w:type="paragraph" w:styleId="3">
    <w:name w:val="heading 3"/>
    <w:basedOn w:val="a2"/>
    <w:next w:val="a2"/>
    <w:link w:val="3Char"/>
    <w:unhideWhenUsed/>
    <w:qFormat/>
    <w:rsid w:val="0009292D"/>
    <w:pPr>
      <w:keepNext/>
      <w:keepLines/>
      <w:numPr>
        <w:numId w:val="4"/>
      </w:numPr>
      <w:spacing w:line="360" w:lineRule="auto"/>
      <w:outlineLvl w:val="2"/>
    </w:pPr>
    <w:rPr>
      <w:rFonts w:ascii="Times New Roman" w:eastAsia="宋体" w:hAnsi="Times New Roman"/>
      <w:b/>
      <w:bCs/>
      <w:sz w:val="24"/>
      <w:szCs w:val="32"/>
    </w:rPr>
  </w:style>
  <w:style w:type="paragraph" w:styleId="4">
    <w:name w:val="heading 4"/>
    <w:basedOn w:val="a2"/>
    <w:next w:val="a2"/>
    <w:link w:val="4Char"/>
    <w:uiPriority w:val="9"/>
    <w:qFormat/>
    <w:rsid w:val="00013F5E"/>
    <w:pPr>
      <w:keepNext/>
      <w:keepLines/>
      <w:spacing w:before="280" w:after="290" w:line="376" w:lineRule="auto"/>
      <w:outlineLvl w:val="3"/>
    </w:pPr>
    <w:rPr>
      <w:rFonts w:ascii="Cambria" w:eastAsia="宋体" w:hAnsi="Cambria" w:cs="Times New Roman"/>
      <w:b/>
      <w:bCs/>
      <w:kern w:val="0"/>
      <w:sz w:val="28"/>
      <w:szCs w:val="28"/>
    </w:rPr>
  </w:style>
  <w:style w:type="paragraph" w:styleId="5">
    <w:name w:val="heading 5"/>
    <w:basedOn w:val="a2"/>
    <w:next w:val="a2"/>
    <w:link w:val="5Char"/>
    <w:uiPriority w:val="9"/>
    <w:semiHidden/>
    <w:unhideWhenUsed/>
    <w:qFormat/>
    <w:rsid w:val="008168AB"/>
    <w:pPr>
      <w:keepNext/>
      <w:keepLines/>
      <w:spacing w:before="280" w:after="290" w:line="376" w:lineRule="atLeast"/>
      <w:outlineLvl w:val="4"/>
    </w:pPr>
    <w:rPr>
      <w:b/>
      <w:bCs/>
      <w:sz w:val="28"/>
      <w:szCs w:val="28"/>
    </w:rPr>
  </w:style>
  <w:style w:type="paragraph" w:styleId="6">
    <w:name w:val="heading 6"/>
    <w:basedOn w:val="a2"/>
    <w:next w:val="a2"/>
    <w:link w:val="6Char"/>
    <w:uiPriority w:val="9"/>
    <w:semiHidden/>
    <w:unhideWhenUsed/>
    <w:qFormat/>
    <w:rsid w:val="008168AB"/>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semiHidden/>
    <w:unhideWhenUsed/>
    <w:qFormat/>
    <w:rsid w:val="008168AB"/>
    <w:pPr>
      <w:keepNext/>
      <w:keepLines/>
      <w:spacing w:before="240" w:after="64" w:line="320" w:lineRule="atLeast"/>
      <w:outlineLvl w:val="6"/>
    </w:pPr>
    <w:rPr>
      <w:b/>
      <w:bCs/>
      <w:sz w:val="24"/>
      <w:szCs w:val="24"/>
    </w:rPr>
  </w:style>
  <w:style w:type="paragraph" w:styleId="8">
    <w:name w:val="heading 8"/>
    <w:basedOn w:val="a2"/>
    <w:next w:val="a2"/>
    <w:link w:val="8Char"/>
    <w:uiPriority w:val="9"/>
    <w:semiHidden/>
    <w:unhideWhenUsed/>
    <w:qFormat/>
    <w:rsid w:val="008168AB"/>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2"/>
    <w:next w:val="a2"/>
    <w:link w:val="9Char"/>
    <w:uiPriority w:val="9"/>
    <w:semiHidden/>
    <w:unhideWhenUsed/>
    <w:qFormat/>
    <w:rsid w:val="008168AB"/>
    <w:pPr>
      <w:keepNext/>
      <w:keepLines/>
      <w:spacing w:before="240" w:after="64" w:line="320" w:lineRule="atLeast"/>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F04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04796"/>
    <w:rPr>
      <w:sz w:val="18"/>
      <w:szCs w:val="18"/>
    </w:rPr>
  </w:style>
  <w:style w:type="paragraph" w:styleId="a7">
    <w:name w:val="footer"/>
    <w:basedOn w:val="a2"/>
    <w:link w:val="Char0"/>
    <w:uiPriority w:val="99"/>
    <w:unhideWhenUsed/>
    <w:rsid w:val="00F04796"/>
    <w:pPr>
      <w:tabs>
        <w:tab w:val="center" w:pos="4153"/>
        <w:tab w:val="right" w:pos="8306"/>
      </w:tabs>
      <w:snapToGrid w:val="0"/>
      <w:jc w:val="left"/>
    </w:pPr>
    <w:rPr>
      <w:sz w:val="18"/>
      <w:szCs w:val="18"/>
    </w:rPr>
  </w:style>
  <w:style w:type="character" w:customStyle="1" w:styleId="Char0">
    <w:name w:val="页脚 Char"/>
    <w:basedOn w:val="a3"/>
    <w:link w:val="a7"/>
    <w:uiPriority w:val="99"/>
    <w:rsid w:val="00F04796"/>
    <w:rPr>
      <w:sz w:val="18"/>
      <w:szCs w:val="18"/>
    </w:rPr>
  </w:style>
  <w:style w:type="character" w:customStyle="1" w:styleId="1Char">
    <w:name w:val="标题 1 Char"/>
    <w:basedOn w:val="a3"/>
    <w:link w:val="1"/>
    <w:uiPriority w:val="9"/>
    <w:rsid w:val="00013F5E"/>
    <w:rPr>
      <w:rFonts w:ascii="Times New Roman" w:eastAsia="黑体" w:hAnsi="Times New Roman" w:cs="Times New Roman"/>
      <w:b/>
      <w:bCs/>
      <w:kern w:val="44"/>
      <w:sz w:val="32"/>
      <w:szCs w:val="44"/>
    </w:rPr>
  </w:style>
  <w:style w:type="character" w:customStyle="1" w:styleId="2Char">
    <w:name w:val="标题 2 Char"/>
    <w:basedOn w:val="a3"/>
    <w:link w:val="2"/>
    <w:uiPriority w:val="9"/>
    <w:qFormat/>
    <w:rsid w:val="00D12758"/>
    <w:rPr>
      <w:rFonts w:ascii="Times New Roman" w:eastAsia="宋体" w:hAnsi="Times New Roman" w:cs="Times New Roman"/>
      <w:b/>
      <w:bCs/>
      <w:kern w:val="0"/>
      <w:sz w:val="28"/>
      <w:szCs w:val="28"/>
    </w:rPr>
  </w:style>
  <w:style w:type="character" w:customStyle="1" w:styleId="3Char">
    <w:name w:val="标题 3 Char"/>
    <w:basedOn w:val="a3"/>
    <w:link w:val="3"/>
    <w:rsid w:val="0009292D"/>
    <w:rPr>
      <w:rFonts w:ascii="Times New Roman" w:eastAsia="宋体" w:hAnsi="Times New Roman"/>
      <w:b/>
      <w:bCs/>
      <w:sz w:val="24"/>
      <w:szCs w:val="32"/>
    </w:rPr>
  </w:style>
  <w:style w:type="character" w:customStyle="1" w:styleId="4Char">
    <w:name w:val="标题 4 Char"/>
    <w:basedOn w:val="a3"/>
    <w:link w:val="4"/>
    <w:uiPriority w:val="9"/>
    <w:rsid w:val="00013F5E"/>
    <w:rPr>
      <w:rFonts w:ascii="Cambria" w:eastAsia="宋体" w:hAnsi="Cambria" w:cs="Times New Roman"/>
      <w:b/>
      <w:bCs/>
      <w:kern w:val="0"/>
      <w:sz w:val="28"/>
      <w:szCs w:val="28"/>
    </w:rPr>
  </w:style>
  <w:style w:type="paragraph" w:styleId="a8">
    <w:name w:val="Document Map"/>
    <w:basedOn w:val="a2"/>
    <w:link w:val="Char1"/>
    <w:semiHidden/>
    <w:rsid w:val="00013F5E"/>
    <w:pPr>
      <w:shd w:val="clear" w:color="auto" w:fill="000080"/>
    </w:pPr>
    <w:rPr>
      <w:rFonts w:ascii="Calibri" w:eastAsia="宋体" w:hAnsi="Calibri" w:cs="Times New Roman"/>
      <w:kern w:val="0"/>
      <w:sz w:val="20"/>
      <w:szCs w:val="20"/>
    </w:rPr>
  </w:style>
  <w:style w:type="character" w:customStyle="1" w:styleId="Char1">
    <w:name w:val="文档结构图 Char"/>
    <w:basedOn w:val="a3"/>
    <w:link w:val="a8"/>
    <w:semiHidden/>
    <w:rsid w:val="00013F5E"/>
    <w:rPr>
      <w:rFonts w:ascii="Calibri" w:eastAsia="宋体" w:hAnsi="Calibri" w:cs="Times New Roman"/>
      <w:kern w:val="0"/>
      <w:sz w:val="20"/>
      <w:szCs w:val="20"/>
      <w:shd w:val="clear" w:color="auto" w:fill="000080"/>
    </w:rPr>
  </w:style>
  <w:style w:type="paragraph" w:customStyle="1" w:styleId="152">
    <w:name w:val="样式 行距: 1.5 倍行距 首行缩进:  2 字符"/>
    <w:basedOn w:val="a2"/>
    <w:autoRedefine/>
    <w:rsid w:val="00013F5E"/>
    <w:pPr>
      <w:adjustRightInd w:val="0"/>
      <w:snapToGrid w:val="0"/>
      <w:spacing w:line="360" w:lineRule="auto"/>
      <w:ind w:firstLineChars="200" w:firstLine="480"/>
    </w:pPr>
    <w:rPr>
      <w:rFonts w:ascii="Times New Roman" w:eastAsia="宋体" w:hAnsi="Times New Roman" w:cs="Times New Roman"/>
      <w:sz w:val="24"/>
      <w:szCs w:val="24"/>
    </w:rPr>
  </w:style>
  <w:style w:type="paragraph" w:customStyle="1" w:styleId="a9">
    <w:name w:val="条文"/>
    <w:basedOn w:val="a2"/>
    <w:rsid w:val="00013F5E"/>
    <w:pPr>
      <w:spacing w:line="300" w:lineRule="auto"/>
      <w:outlineLvl w:val="2"/>
    </w:pPr>
    <w:rPr>
      <w:rFonts w:ascii="Times New Roman" w:eastAsia="宋体" w:hAnsi="Times New Roman" w:cs="Times New Roman"/>
      <w:sz w:val="24"/>
      <w:szCs w:val="24"/>
    </w:rPr>
  </w:style>
  <w:style w:type="paragraph" w:styleId="aa">
    <w:name w:val="Normal (Web)"/>
    <w:basedOn w:val="a2"/>
    <w:uiPriority w:val="99"/>
    <w:rsid w:val="00013F5E"/>
    <w:pPr>
      <w:widowControl/>
      <w:spacing w:before="100" w:beforeAutospacing="1" w:after="100" w:afterAutospacing="1"/>
      <w:jc w:val="left"/>
    </w:pPr>
    <w:rPr>
      <w:rFonts w:ascii="宋体" w:eastAsia="宋体" w:hAnsi="宋体" w:cs="宋体"/>
      <w:kern w:val="0"/>
      <w:sz w:val="24"/>
      <w:szCs w:val="24"/>
    </w:rPr>
  </w:style>
  <w:style w:type="character" w:styleId="ab">
    <w:name w:val="Emphasis"/>
    <w:uiPriority w:val="20"/>
    <w:qFormat/>
    <w:rsid w:val="00013F5E"/>
    <w:rPr>
      <w:b w:val="0"/>
      <w:bCs w:val="0"/>
      <w:i w:val="0"/>
      <w:iCs w:val="0"/>
      <w:color w:val="CC0033"/>
    </w:rPr>
  </w:style>
  <w:style w:type="paragraph" w:styleId="ac">
    <w:name w:val="Body Text Indent"/>
    <w:basedOn w:val="a2"/>
    <w:link w:val="Char2"/>
    <w:rsid w:val="00013F5E"/>
    <w:pPr>
      <w:spacing w:line="400" w:lineRule="exact"/>
      <w:ind w:firstLineChars="200" w:firstLine="480"/>
    </w:pPr>
    <w:rPr>
      <w:rFonts w:ascii="宋体" w:eastAsia="宋体" w:hAnsi="宋体" w:cs="Times New Roman"/>
      <w:kern w:val="0"/>
      <w:sz w:val="24"/>
      <w:szCs w:val="24"/>
    </w:rPr>
  </w:style>
  <w:style w:type="character" w:customStyle="1" w:styleId="Char2">
    <w:name w:val="正文文本缩进 Char"/>
    <w:basedOn w:val="a3"/>
    <w:link w:val="ac"/>
    <w:rsid w:val="00013F5E"/>
    <w:rPr>
      <w:rFonts w:ascii="宋体" w:eastAsia="宋体" w:hAnsi="宋体" w:cs="Times New Roman"/>
      <w:kern w:val="0"/>
      <w:sz w:val="24"/>
      <w:szCs w:val="24"/>
    </w:rPr>
  </w:style>
  <w:style w:type="paragraph" w:customStyle="1" w:styleId="612">
    <w:name w:val="图——题注 6+12 磅"/>
    <w:basedOn w:val="ad"/>
    <w:link w:val="612CharChar"/>
    <w:rsid w:val="00013F5E"/>
    <w:pPr>
      <w:spacing w:before="120" w:after="240"/>
      <w:jc w:val="center"/>
    </w:pPr>
    <w:rPr>
      <w:rFonts w:ascii="Times New Roman" w:hAnsi="Times New Roman"/>
      <w:sz w:val="20"/>
    </w:rPr>
  </w:style>
  <w:style w:type="character" w:customStyle="1" w:styleId="612CharChar">
    <w:name w:val="图——题注 6+12 磅 Char Char"/>
    <w:link w:val="612"/>
    <w:rsid w:val="00013F5E"/>
    <w:rPr>
      <w:rFonts w:ascii="Times New Roman" w:eastAsia="宋体" w:hAnsi="Times New Roman" w:cs="Times New Roman"/>
      <w:kern w:val="0"/>
      <w:sz w:val="20"/>
      <w:szCs w:val="18"/>
    </w:rPr>
  </w:style>
  <w:style w:type="paragraph" w:styleId="ad">
    <w:name w:val="Balloon Text"/>
    <w:basedOn w:val="a2"/>
    <w:link w:val="Char3"/>
    <w:uiPriority w:val="99"/>
    <w:semiHidden/>
    <w:unhideWhenUsed/>
    <w:rsid w:val="00013F5E"/>
    <w:rPr>
      <w:rFonts w:ascii="Calibri" w:eastAsia="宋体" w:hAnsi="Calibri" w:cs="Times New Roman"/>
      <w:kern w:val="0"/>
      <w:sz w:val="18"/>
      <w:szCs w:val="18"/>
    </w:rPr>
  </w:style>
  <w:style w:type="character" w:customStyle="1" w:styleId="Char3">
    <w:name w:val="批注框文本 Char"/>
    <w:basedOn w:val="a3"/>
    <w:link w:val="ad"/>
    <w:uiPriority w:val="99"/>
    <w:semiHidden/>
    <w:rsid w:val="00013F5E"/>
    <w:rPr>
      <w:rFonts w:ascii="Calibri" w:eastAsia="宋体" w:hAnsi="Calibri" w:cs="Times New Roman"/>
      <w:kern w:val="0"/>
      <w:sz w:val="18"/>
      <w:szCs w:val="18"/>
    </w:rPr>
  </w:style>
  <w:style w:type="table" w:styleId="ae">
    <w:name w:val="Table Grid"/>
    <w:basedOn w:val="a4"/>
    <w:uiPriority w:val="59"/>
    <w:rsid w:val="00013F5E"/>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2"/>
    <w:link w:val="Char4"/>
    <w:uiPriority w:val="34"/>
    <w:qFormat/>
    <w:rsid w:val="00013F5E"/>
    <w:pPr>
      <w:ind w:firstLineChars="200" w:firstLine="420"/>
    </w:pPr>
    <w:rPr>
      <w:rFonts w:ascii="Calibri" w:eastAsia="宋体" w:hAnsi="Calibri" w:cs="Times New Roman"/>
    </w:rPr>
  </w:style>
  <w:style w:type="paragraph" w:styleId="HTML">
    <w:name w:val="HTML Preformatted"/>
    <w:basedOn w:val="a2"/>
    <w:link w:val="HTMLChar"/>
    <w:uiPriority w:val="99"/>
    <w:semiHidden/>
    <w:unhideWhenUsed/>
    <w:rsid w:val="00013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 w:val="20"/>
      <w:szCs w:val="21"/>
    </w:rPr>
  </w:style>
  <w:style w:type="character" w:customStyle="1" w:styleId="HTMLChar">
    <w:name w:val="HTML 预设格式 Char"/>
    <w:basedOn w:val="a3"/>
    <w:link w:val="HTML"/>
    <w:uiPriority w:val="99"/>
    <w:semiHidden/>
    <w:rsid w:val="00013F5E"/>
    <w:rPr>
      <w:rFonts w:ascii="Arial" w:eastAsia="宋体" w:hAnsi="Arial" w:cs="Times New Roman"/>
      <w:kern w:val="0"/>
      <w:sz w:val="20"/>
      <w:szCs w:val="21"/>
    </w:rPr>
  </w:style>
  <w:style w:type="paragraph" w:styleId="af0">
    <w:name w:val="footnote text"/>
    <w:basedOn w:val="a2"/>
    <w:link w:val="Char5"/>
    <w:semiHidden/>
    <w:rsid w:val="00013F5E"/>
    <w:pPr>
      <w:snapToGrid w:val="0"/>
      <w:jc w:val="left"/>
    </w:pPr>
    <w:rPr>
      <w:rFonts w:ascii="Times New Roman" w:eastAsia="宋体" w:hAnsi="Times New Roman" w:cs="Times New Roman"/>
      <w:kern w:val="0"/>
      <w:sz w:val="18"/>
      <w:szCs w:val="18"/>
    </w:rPr>
  </w:style>
  <w:style w:type="character" w:customStyle="1" w:styleId="Char5">
    <w:name w:val="脚注文本 Char"/>
    <w:basedOn w:val="a3"/>
    <w:link w:val="af0"/>
    <w:semiHidden/>
    <w:rsid w:val="00013F5E"/>
    <w:rPr>
      <w:rFonts w:ascii="Times New Roman" w:eastAsia="宋体" w:hAnsi="Times New Roman" w:cs="Times New Roman"/>
      <w:kern w:val="0"/>
      <w:sz w:val="18"/>
      <w:szCs w:val="18"/>
    </w:rPr>
  </w:style>
  <w:style w:type="character" w:styleId="af1">
    <w:name w:val="footnote reference"/>
    <w:semiHidden/>
    <w:rsid w:val="00013F5E"/>
    <w:rPr>
      <w:vertAlign w:val="superscript"/>
    </w:rPr>
  </w:style>
  <w:style w:type="character" w:customStyle="1" w:styleId="orenge">
    <w:name w:val="orenge"/>
    <w:basedOn w:val="a3"/>
    <w:rsid w:val="00013F5E"/>
  </w:style>
  <w:style w:type="paragraph" w:customStyle="1" w:styleId="af2">
    <w:name w:val="文本"/>
    <w:basedOn w:val="ac"/>
    <w:link w:val="Char6"/>
    <w:autoRedefine/>
    <w:rsid w:val="00013F5E"/>
    <w:pPr>
      <w:spacing w:line="240" w:lineRule="auto"/>
      <w:ind w:firstLineChars="0" w:firstLine="0"/>
      <w:jc w:val="center"/>
    </w:pPr>
    <w:rPr>
      <w:rFonts w:ascii="Times New Roman" w:hAnsi="Times New Roman"/>
      <w:spacing w:val="-10"/>
      <w:sz w:val="20"/>
      <w:szCs w:val="21"/>
      <w:lang w:val="en-GB"/>
    </w:rPr>
  </w:style>
  <w:style w:type="character" w:customStyle="1" w:styleId="Char6">
    <w:name w:val="文本 Char"/>
    <w:link w:val="af2"/>
    <w:rsid w:val="00013F5E"/>
    <w:rPr>
      <w:rFonts w:ascii="Times New Roman" w:eastAsia="宋体" w:hAnsi="Times New Roman" w:cs="Times New Roman"/>
      <w:spacing w:val="-10"/>
      <w:kern w:val="0"/>
      <w:sz w:val="20"/>
      <w:szCs w:val="21"/>
      <w:lang w:val="en-GB"/>
    </w:rPr>
  </w:style>
  <w:style w:type="paragraph" w:customStyle="1" w:styleId="Default">
    <w:name w:val="Default"/>
    <w:rsid w:val="00013F5E"/>
    <w:pPr>
      <w:widowControl w:val="0"/>
      <w:autoSpaceDE w:val="0"/>
      <w:autoSpaceDN w:val="0"/>
      <w:adjustRightInd w:val="0"/>
    </w:pPr>
    <w:rPr>
      <w:rFonts w:ascii="黑体" w:eastAsia="黑体" w:hAnsi="Times New Roman" w:cs="黑体"/>
      <w:color w:val="000000"/>
      <w:kern w:val="0"/>
      <w:sz w:val="24"/>
      <w:szCs w:val="24"/>
    </w:rPr>
  </w:style>
  <w:style w:type="character" w:customStyle="1" w:styleId="textcontents">
    <w:name w:val="textcontents"/>
    <w:basedOn w:val="a3"/>
    <w:rsid w:val="00013F5E"/>
  </w:style>
  <w:style w:type="paragraph" w:styleId="TOC">
    <w:name w:val="TOC Heading"/>
    <w:basedOn w:val="1"/>
    <w:next w:val="a2"/>
    <w:uiPriority w:val="39"/>
    <w:qFormat/>
    <w:rsid w:val="00013F5E"/>
    <w:pPr>
      <w:widowControl/>
      <w:spacing w:before="480" w:after="0" w:line="276" w:lineRule="auto"/>
      <w:jc w:val="left"/>
      <w:outlineLvl w:val="9"/>
    </w:pPr>
    <w:rPr>
      <w:rFonts w:ascii="Cambria" w:eastAsia="宋体" w:hAnsi="Cambria"/>
      <w:color w:val="365F91"/>
      <w:kern w:val="0"/>
      <w:szCs w:val="28"/>
    </w:rPr>
  </w:style>
  <w:style w:type="paragraph" w:styleId="10">
    <w:name w:val="toc 1"/>
    <w:basedOn w:val="a2"/>
    <w:next w:val="a2"/>
    <w:autoRedefine/>
    <w:uiPriority w:val="39"/>
    <w:unhideWhenUsed/>
    <w:rsid w:val="007775F4"/>
    <w:pPr>
      <w:tabs>
        <w:tab w:val="right" w:leader="dot" w:pos="8296"/>
      </w:tabs>
      <w:spacing w:line="360" w:lineRule="auto"/>
      <w:jc w:val="center"/>
    </w:pPr>
    <w:rPr>
      <w:rFonts w:ascii="Times New Roman" w:hAnsi="Times New Roman" w:cs="Times New Roman"/>
      <w:b/>
      <w:noProof/>
      <w:sz w:val="32"/>
      <w:szCs w:val="28"/>
    </w:rPr>
  </w:style>
  <w:style w:type="paragraph" w:styleId="20">
    <w:name w:val="toc 2"/>
    <w:basedOn w:val="a2"/>
    <w:next w:val="a2"/>
    <w:autoRedefine/>
    <w:uiPriority w:val="39"/>
    <w:unhideWhenUsed/>
    <w:rsid w:val="007775F4"/>
    <w:pPr>
      <w:tabs>
        <w:tab w:val="left" w:pos="735"/>
        <w:tab w:val="left" w:pos="1050"/>
        <w:tab w:val="right" w:leader="dot" w:pos="8296"/>
      </w:tabs>
      <w:ind w:leftChars="200" w:left="420"/>
      <w:jc w:val="distribute"/>
    </w:pPr>
    <w:rPr>
      <w:rFonts w:ascii="Calibri" w:eastAsia="华文中宋" w:hAnsi="Calibri" w:cs="Times New Roman"/>
      <w:noProof/>
    </w:rPr>
  </w:style>
  <w:style w:type="paragraph" w:styleId="30">
    <w:name w:val="toc 3"/>
    <w:basedOn w:val="a2"/>
    <w:next w:val="a2"/>
    <w:autoRedefine/>
    <w:uiPriority w:val="39"/>
    <w:unhideWhenUsed/>
    <w:rsid w:val="00013F5E"/>
    <w:pPr>
      <w:ind w:leftChars="400" w:left="840"/>
    </w:pPr>
    <w:rPr>
      <w:rFonts w:ascii="Calibri" w:eastAsia="宋体" w:hAnsi="Calibri" w:cs="Times New Roman"/>
    </w:rPr>
  </w:style>
  <w:style w:type="character" w:styleId="af3">
    <w:name w:val="Hyperlink"/>
    <w:uiPriority w:val="99"/>
    <w:unhideWhenUsed/>
    <w:rsid w:val="00013F5E"/>
    <w:rPr>
      <w:color w:val="0000FF"/>
      <w:u w:val="single"/>
    </w:rPr>
  </w:style>
  <w:style w:type="paragraph" w:styleId="21">
    <w:name w:val="Body Text Indent 2"/>
    <w:basedOn w:val="a2"/>
    <w:link w:val="2Char0"/>
    <w:uiPriority w:val="99"/>
    <w:semiHidden/>
    <w:unhideWhenUsed/>
    <w:rsid w:val="00013F5E"/>
    <w:pPr>
      <w:spacing w:after="120" w:line="480" w:lineRule="auto"/>
      <w:ind w:leftChars="200" w:left="420"/>
    </w:pPr>
    <w:rPr>
      <w:rFonts w:ascii="Calibri" w:eastAsia="宋体" w:hAnsi="Calibri" w:cs="Times New Roman"/>
      <w:kern w:val="0"/>
      <w:sz w:val="20"/>
      <w:szCs w:val="20"/>
    </w:rPr>
  </w:style>
  <w:style w:type="character" w:customStyle="1" w:styleId="2Char0">
    <w:name w:val="正文文本缩进 2 Char"/>
    <w:basedOn w:val="a3"/>
    <w:link w:val="21"/>
    <w:uiPriority w:val="99"/>
    <w:semiHidden/>
    <w:rsid w:val="00013F5E"/>
    <w:rPr>
      <w:rFonts w:ascii="Calibri" w:eastAsia="宋体" w:hAnsi="Calibri" w:cs="Times New Roman"/>
      <w:kern w:val="0"/>
      <w:sz w:val="20"/>
      <w:szCs w:val="20"/>
    </w:rPr>
  </w:style>
  <w:style w:type="paragraph" w:customStyle="1" w:styleId="CharCharCharChar">
    <w:name w:val="Char Char Char Char"/>
    <w:basedOn w:val="a2"/>
    <w:rsid w:val="00013F5E"/>
    <w:pPr>
      <w:widowControl/>
      <w:jc w:val="left"/>
    </w:pPr>
    <w:rPr>
      <w:rFonts w:ascii="宋体" w:eastAsia="宋体" w:hAnsi="宋体" w:cs="Courier New"/>
      <w:kern w:val="0"/>
      <w:sz w:val="32"/>
      <w:szCs w:val="32"/>
    </w:rPr>
  </w:style>
  <w:style w:type="paragraph" w:styleId="af4">
    <w:name w:val="Date"/>
    <w:basedOn w:val="a2"/>
    <w:next w:val="a2"/>
    <w:link w:val="Char7"/>
    <w:uiPriority w:val="99"/>
    <w:semiHidden/>
    <w:unhideWhenUsed/>
    <w:rsid w:val="00013F5E"/>
    <w:pPr>
      <w:ind w:leftChars="2500" w:left="100"/>
    </w:pPr>
    <w:rPr>
      <w:rFonts w:ascii="Calibri" w:eastAsia="宋体" w:hAnsi="Calibri" w:cs="Times New Roman"/>
      <w:kern w:val="0"/>
      <w:sz w:val="20"/>
      <w:szCs w:val="20"/>
    </w:rPr>
  </w:style>
  <w:style w:type="character" w:customStyle="1" w:styleId="Char7">
    <w:name w:val="日期 Char"/>
    <w:basedOn w:val="a3"/>
    <w:link w:val="af4"/>
    <w:uiPriority w:val="99"/>
    <w:semiHidden/>
    <w:rsid w:val="00013F5E"/>
    <w:rPr>
      <w:rFonts w:ascii="Calibri" w:eastAsia="宋体" w:hAnsi="Calibri" w:cs="Times New Roman"/>
      <w:kern w:val="0"/>
      <w:sz w:val="20"/>
      <w:szCs w:val="20"/>
    </w:rPr>
  </w:style>
  <w:style w:type="character" w:styleId="af5">
    <w:name w:val="Strong"/>
    <w:uiPriority w:val="22"/>
    <w:qFormat/>
    <w:rsid w:val="00013F5E"/>
    <w:rPr>
      <w:b/>
      <w:bCs/>
    </w:rPr>
  </w:style>
  <w:style w:type="paragraph" w:styleId="af6">
    <w:name w:val="No Spacing"/>
    <w:uiPriority w:val="1"/>
    <w:qFormat/>
    <w:rsid w:val="00013F5E"/>
    <w:pPr>
      <w:widowControl w:val="0"/>
      <w:jc w:val="both"/>
    </w:pPr>
    <w:rPr>
      <w:rFonts w:ascii="Calibri" w:eastAsia="宋体" w:hAnsi="Calibri" w:cs="Times New Roman"/>
    </w:rPr>
  </w:style>
  <w:style w:type="paragraph" w:styleId="af7">
    <w:name w:val="Plain Text"/>
    <w:basedOn w:val="a2"/>
    <w:link w:val="Char8"/>
    <w:rsid w:val="00013F5E"/>
    <w:pPr>
      <w:spacing w:line="360" w:lineRule="auto"/>
    </w:pPr>
    <w:rPr>
      <w:rFonts w:ascii="宋体" w:eastAsia="宋体" w:hAnsi="Courier New" w:cs="Times New Roman"/>
      <w:sz w:val="24"/>
      <w:szCs w:val="20"/>
    </w:rPr>
  </w:style>
  <w:style w:type="character" w:customStyle="1" w:styleId="Char8">
    <w:name w:val="纯文本 Char"/>
    <w:basedOn w:val="a3"/>
    <w:link w:val="af7"/>
    <w:rsid w:val="00013F5E"/>
    <w:rPr>
      <w:rFonts w:ascii="宋体" w:eastAsia="宋体" w:hAnsi="Courier New" w:cs="Times New Roman"/>
      <w:sz w:val="24"/>
      <w:szCs w:val="20"/>
    </w:rPr>
  </w:style>
  <w:style w:type="paragraph" w:styleId="af8">
    <w:name w:val="Normal Indent"/>
    <w:basedOn w:val="a2"/>
    <w:link w:val="Char9"/>
    <w:rsid w:val="00013F5E"/>
    <w:pPr>
      <w:spacing w:after="156" w:line="360" w:lineRule="exact"/>
      <w:ind w:firstLineChars="200" w:firstLine="480"/>
    </w:pPr>
    <w:rPr>
      <w:rFonts w:ascii="Times New Roman" w:eastAsia="华文细黑" w:hAnsi="Times New Roman" w:cs="Times New Roman"/>
      <w:sz w:val="24"/>
      <w:szCs w:val="20"/>
    </w:rPr>
  </w:style>
  <w:style w:type="character" w:customStyle="1" w:styleId="Char9">
    <w:name w:val="正文缩进 Char"/>
    <w:link w:val="af8"/>
    <w:rsid w:val="00013F5E"/>
    <w:rPr>
      <w:rFonts w:ascii="Times New Roman" w:eastAsia="华文细黑" w:hAnsi="Times New Roman" w:cs="Times New Roman"/>
      <w:sz w:val="24"/>
      <w:szCs w:val="20"/>
    </w:rPr>
  </w:style>
  <w:style w:type="character" w:customStyle="1" w:styleId="Char4">
    <w:name w:val="列出段落 Char"/>
    <w:link w:val="af"/>
    <w:uiPriority w:val="99"/>
    <w:rsid w:val="00013F5E"/>
    <w:rPr>
      <w:rFonts w:ascii="Calibri" w:eastAsia="宋体" w:hAnsi="Calibri" w:cs="Times New Roman"/>
    </w:rPr>
  </w:style>
  <w:style w:type="character" w:styleId="af9">
    <w:name w:val="Placeholder Text"/>
    <w:uiPriority w:val="99"/>
    <w:semiHidden/>
    <w:rsid w:val="00013F5E"/>
    <w:rPr>
      <w:color w:val="808080"/>
    </w:rPr>
  </w:style>
  <w:style w:type="paragraph" w:customStyle="1" w:styleId="11">
    <w:name w:val="列出段落1"/>
    <w:basedOn w:val="a2"/>
    <w:rsid w:val="00013F5E"/>
    <w:pPr>
      <w:ind w:firstLineChars="200" w:firstLine="420"/>
    </w:pPr>
    <w:rPr>
      <w:rFonts w:ascii="Times New Roman" w:eastAsia="宋体" w:hAnsi="Times New Roman" w:cs="Times New Roman"/>
      <w:szCs w:val="24"/>
    </w:rPr>
  </w:style>
  <w:style w:type="character" w:styleId="afa">
    <w:name w:val="annotation reference"/>
    <w:uiPriority w:val="99"/>
    <w:semiHidden/>
    <w:unhideWhenUsed/>
    <w:rsid w:val="00013F5E"/>
    <w:rPr>
      <w:sz w:val="21"/>
      <w:szCs w:val="21"/>
    </w:rPr>
  </w:style>
  <w:style w:type="paragraph" w:styleId="afb">
    <w:name w:val="annotation text"/>
    <w:basedOn w:val="a2"/>
    <w:link w:val="Chara"/>
    <w:uiPriority w:val="99"/>
    <w:unhideWhenUsed/>
    <w:rsid w:val="00013F5E"/>
    <w:pPr>
      <w:jc w:val="left"/>
    </w:pPr>
    <w:rPr>
      <w:rFonts w:ascii="Calibri" w:eastAsia="宋体" w:hAnsi="Calibri" w:cs="Times New Roman"/>
    </w:rPr>
  </w:style>
  <w:style w:type="character" w:customStyle="1" w:styleId="Chara">
    <w:name w:val="批注文字 Char"/>
    <w:basedOn w:val="a3"/>
    <w:link w:val="afb"/>
    <w:uiPriority w:val="99"/>
    <w:rsid w:val="00013F5E"/>
    <w:rPr>
      <w:rFonts w:ascii="Calibri" w:eastAsia="宋体" w:hAnsi="Calibri" w:cs="Times New Roman"/>
    </w:rPr>
  </w:style>
  <w:style w:type="paragraph" w:styleId="afc">
    <w:name w:val="annotation subject"/>
    <w:basedOn w:val="afb"/>
    <w:next w:val="afb"/>
    <w:link w:val="Charb"/>
    <w:uiPriority w:val="99"/>
    <w:semiHidden/>
    <w:unhideWhenUsed/>
    <w:rsid w:val="00013F5E"/>
    <w:rPr>
      <w:b/>
      <w:bCs/>
    </w:rPr>
  </w:style>
  <w:style w:type="character" w:customStyle="1" w:styleId="Charb">
    <w:name w:val="批注主题 Char"/>
    <w:basedOn w:val="Chara"/>
    <w:link w:val="afc"/>
    <w:uiPriority w:val="99"/>
    <w:semiHidden/>
    <w:rsid w:val="00013F5E"/>
    <w:rPr>
      <w:rFonts w:ascii="Calibri" w:eastAsia="宋体" w:hAnsi="Calibri" w:cs="Times New Roman"/>
      <w:b/>
      <w:bCs/>
    </w:rPr>
  </w:style>
  <w:style w:type="paragraph" w:customStyle="1" w:styleId="Charc">
    <w:name w:val="Char"/>
    <w:basedOn w:val="a2"/>
    <w:rsid w:val="00013F5E"/>
    <w:pPr>
      <w:tabs>
        <w:tab w:val="left" w:pos="4665"/>
        <w:tab w:val="left" w:pos="8970"/>
      </w:tabs>
      <w:ind w:firstLine="400"/>
    </w:pPr>
    <w:rPr>
      <w:rFonts w:ascii="Tahoma" w:eastAsia="宋体" w:hAnsi="Tahoma" w:cs="Tahoma"/>
      <w:sz w:val="24"/>
      <w:szCs w:val="24"/>
    </w:rPr>
  </w:style>
  <w:style w:type="paragraph" w:styleId="afd">
    <w:name w:val="Revision"/>
    <w:hidden/>
    <w:uiPriority w:val="99"/>
    <w:semiHidden/>
    <w:rsid w:val="00013F5E"/>
    <w:rPr>
      <w:rFonts w:ascii="Calibri" w:eastAsia="宋体" w:hAnsi="Calibri" w:cs="Times New Roman"/>
    </w:rPr>
  </w:style>
  <w:style w:type="paragraph" w:customStyle="1" w:styleId="a">
    <w:name w:val="指标"/>
    <w:basedOn w:val="af"/>
    <w:link w:val="Chard"/>
    <w:qFormat/>
    <w:rsid w:val="00B463B9"/>
    <w:pPr>
      <w:widowControl/>
      <w:numPr>
        <w:numId w:val="2"/>
      </w:numPr>
      <w:spacing w:line="500" w:lineRule="exact"/>
      <w:ind w:left="0" w:firstLineChars="0" w:firstLine="0"/>
    </w:pPr>
    <w:rPr>
      <w:rFonts w:ascii="Times New Roman" w:eastAsia="华文中宋" w:hAnsi="Times New Roman" w:cs="宋体"/>
      <w:color w:val="000000"/>
      <w:kern w:val="0"/>
      <w:sz w:val="28"/>
      <w:szCs w:val="28"/>
    </w:rPr>
  </w:style>
  <w:style w:type="character" w:styleId="afe">
    <w:name w:val="Intense Reference"/>
    <w:basedOn w:val="a3"/>
    <w:uiPriority w:val="32"/>
    <w:qFormat/>
    <w:rsid w:val="00B463B9"/>
    <w:rPr>
      <w:b/>
      <w:bCs/>
      <w:smallCaps/>
      <w:color w:val="C0504D" w:themeColor="accent2"/>
      <w:spacing w:val="5"/>
      <w:u w:val="single"/>
    </w:rPr>
  </w:style>
  <w:style w:type="character" w:customStyle="1" w:styleId="Chard">
    <w:name w:val="指标 Char"/>
    <w:basedOn w:val="Char4"/>
    <w:link w:val="a"/>
    <w:rsid w:val="00B463B9"/>
    <w:rPr>
      <w:rFonts w:ascii="Times New Roman" w:eastAsia="华文中宋" w:hAnsi="Times New Roman" w:cs="宋体"/>
      <w:color w:val="000000"/>
      <w:kern w:val="0"/>
      <w:sz w:val="28"/>
      <w:szCs w:val="28"/>
    </w:rPr>
  </w:style>
  <w:style w:type="paragraph" w:customStyle="1" w:styleId="22">
    <w:name w:val="指标2"/>
    <w:basedOn w:val="a"/>
    <w:link w:val="2Char1"/>
    <w:qFormat/>
    <w:rsid w:val="00EA41A5"/>
    <w:pPr>
      <w:spacing w:beforeLines="50" w:afterLines="50"/>
    </w:pPr>
    <w:rPr>
      <w:rFonts w:eastAsia="宋体"/>
    </w:rPr>
  </w:style>
  <w:style w:type="paragraph" w:customStyle="1" w:styleId="a1">
    <w:name w:val="大类指标"/>
    <w:basedOn w:val="2"/>
    <w:link w:val="Chare"/>
    <w:qFormat/>
    <w:rsid w:val="00F60316"/>
    <w:pPr>
      <w:numPr>
        <w:numId w:val="1"/>
      </w:numPr>
      <w:ind w:left="420"/>
    </w:pPr>
    <w:rPr>
      <w:rFonts w:eastAsia="黑体"/>
    </w:rPr>
  </w:style>
  <w:style w:type="character" w:customStyle="1" w:styleId="2Char1">
    <w:name w:val="指标2 Char"/>
    <w:basedOn w:val="Chard"/>
    <w:link w:val="22"/>
    <w:rsid w:val="00EA41A5"/>
    <w:rPr>
      <w:rFonts w:ascii="Times New Roman" w:eastAsia="宋体" w:hAnsi="Times New Roman" w:cs="宋体"/>
      <w:color w:val="000000"/>
      <w:kern w:val="0"/>
      <w:sz w:val="28"/>
      <w:szCs w:val="28"/>
    </w:rPr>
  </w:style>
  <w:style w:type="paragraph" w:customStyle="1" w:styleId="a0">
    <w:name w:val="二类指标"/>
    <w:basedOn w:val="a1"/>
    <w:link w:val="Charf"/>
    <w:qFormat/>
    <w:rsid w:val="0011155D"/>
    <w:pPr>
      <w:numPr>
        <w:numId w:val="3"/>
      </w:numPr>
    </w:pPr>
  </w:style>
  <w:style w:type="character" w:customStyle="1" w:styleId="Chare">
    <w:name w:val="大类指标 Char"/>
    <w:basedOn w:val="2Char"/>
    <w:link w:val="a1"/>
    <w:rsid w:val="00F60316"/>
    <w:rPr>
      <w:rFonts w:ascii="Times New Roman" w:eastAsia="黑体" w:hAnsi="Times New Roman" w:cs="Times New Roman"/>
      <w:b/>
      <w:bCs/>
      <w:kern w:val="0"/>
      <w:sz w:val="28"/>
      <w:szCs w:val="28"/>
    </w:rPr>
  </w:style>
  <w:style w:type="character" w:customStyle="1" w:styleId="Charf">
    <w:name w:val="二类指标 Char"/>
    <w:basedOn w:val="Chare"/>
    <w:link w:val="a0"/>
    <w:rsid w:val="0011155D"/>
    <w:rPr>
      <w:rFonts w:ascii="Times New Roman" w:eastAsia="黑体" w:hAnsi="Times New Roman" w:cs="Times New Roman"/>
      <w:b/>
      <w:bCs/>
      <w:kern w:val="0"/>
      <w:sz w:val="28"/>
      <w:szCs w:val="28"/>
    </w:rPr>
  </w:style>
  <w:style w:type="table" w:styleId="1-5">
    <w:name w:val="Medium Shading 1 Accent 5"/>
    <w:basedOn w:val="a4"/>
    <w:uiPriority w:val="63"/>
    <w:rsid w:val="00A21256"/>
    <w:pPr>
      <w:jc w:val="both"/>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Char">
    <w:name w:val="标题 5 Char"/>
    <w:basedOn w:val="a3"/>
    <w:link w:val="5"/>
    <w:uiPriority w:val="9"/>
    <w:semiHidden/>
    <w:rsid w:val="008168AB"/>
    <w:rPr>
      <w:b/>
      <w:bCs/>
      <w:sz w:val="28"/>
      <w:szCs w:val="28"/>
    </w:rPr>
  </w:style>
  <w:style w:type="character" w:customStyle="1" w:styleId="6Char">
    <w:name w:val="标题 6 Char"/>
    <w:basedOn w:val="a3"/>
    <w:link w:val="6"/>
    <w:uiPriority w:val="9"/>
    <w:semiHidden/>
    <w:rsid w:val="008168AB"/>
    <w:rPr>
      <w:rFonts w:asciiTheme="majorHAnsi" w:eastAsiaTheme="majorEastAsia" w:hAnsiTheme="majorHAnsi" w:cstheme="majorBidi"/>
      <w:b/>
      <w:bCs/>
      <w:sz w:val="24"/>
      <w:szCs w:val="24"/>
    </w:rPr>
  </w:style>
  <w:style w:type="character" w:customStyle="1" w:styleId="7Char">
    <w:name w:val="标题 7 Char"/>
    <w:basedOn w:val="a3"/>
    <w:link w:val="7"/>
    <w:uiPriority w:val="9"/>
    <w:semiHidden/>
    <w:rsid w:val="008168AB"/>
    <w:rPr>
      <w:b/>
      <w:bCs/>
      <w:sz w:val="24"/>
      <w:szCs w:val="24"/>
    </w:rPr>
  </w:style>
  <w:style w:type="character" w:customStyle="1" w:styleId="8Char">
    <w:name w:val="标题 8 Char"/>
    <w:basedOn w:val="a3"/>
    <w:link w:val="8"/>
    <w:uiPriority w:val="9"/>
    <w:semiHidden/>
    <w:rsid w:val="008168AB"/>
    <w:rPr>
      <w:rFonts w:asciiTheme="majorHAnsi" w:eastAsiaTheme="majorEastAsia" w:hAnsiTheme="majorHAnsi" w:cstheme="majorBidi"/>
      <w:sz w:val="24"/>
      <w:szCs w:val="24"/>
    </w:rPr>
  </w:style>
  <w:style w:type="character" w:customStyle="1" w:styleId="9Char">
    <w:name w:val="标题 9 Char"/>
    <w:basedOn w:val="a3"/>
    <w:link w:val="9"/>
    <w:uiPriority w:val="9"/>
    <w:semiHidden/>
    <w:rsid w:val="008168AB"/>
    <w:rPr>
      <w:rFonts w:asciiTheme="majorHAnsi" w:eastAsiaTheme="majorEastAsia" w:hAnsiTheme="majorHAnsi" w:cstheme="majorBidi"/>
      <w:szCs w:val="21"/>
    </w:rPr>
  </w:style>
  <w:style w:type="paragraph" w:customStyle="1" w:styleId="aff">
    <w:name w:val="四级"/>
    <w:basedOn w:val="3"/>
    <w:link w:val="Charf0"/>
    <w:qFormat/>
    <w:rsid w:val="008168AB"/>
    <w:pPr>
      <w:spacing w:line="240" w:lineRule="auto"/>
    </w:pPr>
    <w:rPr>
      <w:rFonts w:eastAsia="华文细黑"/>
      <w:color w:val="000000" w:themeColor="text1"/>
      <w:szCs w:val="24"/>
    </w:rPr>
  </w:style>
  <w:style w:type="character" w:customStyle="1" w:styleId="Charf0">
    <w:name w:val="四级 Char"/>
    <w:basedOn w:val="3Char"/>
    <w:link w:val="aff"/>
    <w:rsid w:val="008168AB"/>
    <w:rPr>
      <w:rFonts w:ascii="Times New Roman" w:eastAsia="华文细黑" w:hAnsi="Times New Roman"/>
      <w:b/>
      <w:bCs/>
      <w:color w:val="000000" w:themeColor="text1"/>
      <w:sz w:val="24"/>
      <w:szCs w:val="24"/>
    </w:rPr>
  </w:style>
  <w:style w:type="paragraph" w:customStyle="1" w:styleId="p0">
    <w:name w:val="p0"/>
    <w:basedOn w:val="a2"/>
    <w:rsid w:val="006D15D6"/>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3"/>
    <w:rsid w:val="00110367"/>
    <w:rPr>
      <w:rFonts w:ascii="宋体" w:eastAsia="宋体" w:hAnsi="宋体" w:hint="eastAsia"/>
      <w:b w:val="0"/>
      <w:bCs w:val="0"/>
      <w:i w:val="0"/>
      <w:iCs w:val="0"/>
      <w:color w:val="000000"/>
      <w:sz w:val="24"/>
      <w:szCs w:val="24"/>
    </w:rPr>
  </w:style>
  <w:style w:type="character" w:customStyle="1" w:styleId="fontstyle21">
    <w:name w:val="fontstyle21"/>
    <w:basedOn w:val="a3"/>
    <w:rsid w:val="00110367"/>
    <w:rPr>
      <w:rFonts w:ascii="TimesNewRomanPSMT" w:hAnsi="TimesNewRomanPSMT" w:hint="default"/>
      <w:b w:val="0"/>
      <w:bCs w:val="0"/>
      <w:i w:val="0"/>
      <w:iCs w:val="0"/>
      <w:color w:val="000000"/>
      <w:sz w:val="24"/>
      <w:szCs w:val="24"/>
    </w:rPr>
  </w:style>
  <w:style w:type="paragraph" w:customStyle="1" w:styleId="aff0">
    <w:name w:val="表格"/>
    <w:basedOn w:val="a2"/>
    <w:link w:val="Charf1"/>
    <w:qFormat/>
    <w:rsid w:val="00B4157D"/>
    <w:pPr>
      <w:widowControl/>
      <w:jc w:val="center"/>
    </w:pPr>
    <w:rPr>
      <w:rFonts w:ascii="Times New Roman" w:eastAsia="宋体" w:hAnsi="Times New Roman" w:cs="Times New Roman"/>
      <w:kern w:val="0"/>
      <w:szCs w:val="21"/>
    </w:rPr>
  </w:style>
  <w:style w:type="character" w:customStyle="1" w:styleId="Charf1">
    <w:name w:val="表格 Char"/>
    <w:link w:val="aff0"/>
    <w:rsid w:val="00B4157D"/>
    <w:rPr>
      <w:rFonts w:ascii="Times New Roman" w:eastAsia="宋体" w:hAnsi="Times New Roman" w:cs="Times New Roman"/>
      <w:kern w:val="0"/>
      <w:szCs w:val="21"/>
    </w:rPr>
  </w:style>
  <w:style w:type="character" w:customStyle="1" w:styleId="fontstyle11">
    <w:name w:val="fontstyle11"/>
    <w:basedOn w:val="a3"/>
    <w:rsid w:val="00840FB5"/>
    <w:rPr>
      <w:rFonts w:ascii="Times New Roman" w:hAnsi="Times New Roman" w:cs="Times New Roman" w:hint="default"/>
      <w:b w:val="0"/>
      <w:bCs w:val="0"/>
      <w:i w:val="0"/>
      <w:iCs w:val="0"/>
      <w:color w:val="333333"/>
      <w:sz w:val="14"/>
      <w:szCs w:val="14"/>
    </w:rPr>
  </w:style>
  <w:style w:type="paragraph" w:styleId="aff1">
    <w:name w:val="caption"/>
    <w:basedOn w:val="a2"/>
    <w:next w:val="a2"/>
    <w:uiPriority w:val="35"/>
    <w:unhideWhenUsed/>
    <w:qFormat/>
    <w:rsid w:val="002A4168"/>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814">
      <w:bodyDiv w:val="1"/>
      <w:marLeft w:val="0"/>
      <w:marRight w:val="0"/>
      <w:marTop w:val="0"/>
      <w:marBottom w:val="0"/>
      <w:divBdr>
        <w:top w:val="none" w:sz="0" w:space="0" w:color="auto"/>
        <w:left w:val="none" w:sz="0" w:space="0" w:color="auto"/>
        <w:bottom w:val="none" w:sz="0" w:space="0" w:color="auto"/>
        <w:right w:val="none" w:sz="0" w:space="0" w:color="auto"/>
      </w:divBdr>
      <w:divsChild>
        <w:div w:id="1824538381">
          <w:marLeft w:val="0"/>
          <w:marRight w:val="0"/>
          <w:marTop w:val="0"/>
          <w:marBottom w:val="0"/>
          <w:divBdr>
            <w:top w:val="none" w:sz="0" w:space="0" w:color="auto"/>
            <w:left w:val="none" w:sz="0" w:space="0" w:color="auto"/>
            <w:bottom w:val="none" w:sz="0" w:space="0" w:color="auto"/>
            <w:right w:val="none" w:sz="0" w:space="0" w:color="auto"/>
          </w:divBdr>
          <w:divsChild>
            <w:div w:id="1997804425">
              <w:marLeft w:val="0"/>
              <w:marRight w:val="0"/>
              <w:marTop w:val="0"/>
              <w:marBottom w:val="0"/>
              <w:divBdr>
                <w:top w:val="none" w:sz="0" w:space="0" w:color="auto"/>
                <w:left w:val="none" w:sz="0" w:space="0" w:color="auto"/>
                <w:bottom w:val="none" w:sz="0" w:space="0" w:color="auto"/>
                <w:right w:val="none" w:sz="0" w:space="0" w:color="auto"/>
              </w:divBdr>
              <w:divsChild>
                <w:div w:id="2101871479">
                  <w:marLeft w:val="0"/>
                  <w:marRight w:val="0"/>
                  <w:marTop w:val="0"/>
                  <w:marBottom w:val="0"/>
                  <w:divBdr>
                    <w:top w:val="none" w:sz="0" w:space="0" w:color="auto"/>
                    <w:left w:val="none" w:sz="0" w:space="0" w:color="auto"/>
                    <w:bottom w:val="none" w:sz="0" w:space="0" w:color="auto"/>
                    <w:right w:val="none" w:sz="0" w:space="0" w:color="auto"/>
                  </w:divBdr>
                  <w:divsChild>
                    <w:div w:id="1016031820">
                      <w:marLeft w:val="0"/>
                      <w:marRight w:val="0"/>
                      <w:marTop w:val="0"/>
                      <w:marBottom w:val="0"/>
                      <w:divBdr>
                        <w:top w:val="none" w:sz="0" w:space="0" w:color="auto"/>
                        <w:left w:val="none" w:sz="0" w:space="0" w:color="auto"/>
                        <w:bottom w:val="none" w:sz="0" w:space="0" w:color="auto"/>
                        <w:right w:val="none" w:sz="0" w:space="0" w:color="auto"/>
                      </w:divBdr>
                      <w:divsChild>
                        <w:div w:id="1591818883">
                          <w:marLeft w:val="0"/>
                          <w:marRight w:val="0"/>
                          <w:marTop w:val="0"/>
                          <w:marBottom w:val="0"/>
                          <w:divBdr>
                            <w:top w:val="none" w:sz="0" w:space="0" w:color="auto"/>
                            <w:left w:val="none" w:sz="0" w:space="0" w:color="auto"/>
                            <w:bottom w:val="none" w:sz="0" w:space="0" w:color="auto"/>
                            <w:right w:val="none" w:sz="0" w:space="0" w:color="auto"/>
                          </w:divBdr>
                          <w:divsChild>
                            <w:div w:id="1553689820">
                              <w:marLeft w:val="0"/>
                              <w:marRight w:val="0"/>
                              <w:marTop w:val="0"/>
                              <w:marBottom w:val="0"/>
                              <w:divBdr>
                                <w:top w:val="none" w:sz="0" w:space="0" w:color="auto"/>
                                <w:left w:val="none" w:sz="0" w:space="0" w:color="auto"/>
                                <w:bottom w:val="none" w:sz="0" w:space="0" w:color="auto"/>
                                <w:right w:val="none" w:sz="0" w:space="0" w:color="auto"/>
                              </w:divBdr>
                              <w:divsChild>
                                <w:div w:id="208736106">
                                  <w:marLeft w:val="0"/>
                                  <w:marRight w:val="0"/>
                                  <w:marTop w:val="0"/>
                                  <w:marBottom w:val="0"/>
                                  <w:divBdr>
                                    <w:top w:val="single" w:sz="6" w:space="0" w:color="FADEC4"/>
                                    <w:left w:val="single" w:sz="6" w:space="0" w:color="FADEC4"/>
                                    <w:bottom w:val="single" w:sz="6" w:space="0" w:color="FADEC4"/>
                                    <w:right w:val="single" w:sz="6" w:space="0" w:color="FADEC4"/>
                                  </w:divBdr>
                                  <w:divsChild>
                                    <w:div w:id="29838432">
                                      <w:marLeft w:val="0"/>
                                      <w:marRight w:val="0"/>
                                      <w:marTop w:val="0"/>
                                      <w:marBottom w:val="0"/>
                                      <w:divBdr>
                                        <w:top w:val="none" w:sz="0" w:space="0" w:color="auto"/>
                                        <w:left w:val="none" w:sz="0" w:space="0" w:color="auto"/>
                                        <w:bottom w:val="none" w:sz="0" w:space="0" w:color="auto"/>
                                        <w:right w:val="none" w:sz="0" w:space="0" w:color="auto"/>
                                      </w:divBdr>
                                      <w:divsChild>
                                        <w:div w:id="1415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4732">
      <w:bodyDiv w:val="1"/>
      <w:marLeft w:val="0"/>
      <w:marRight w:val="0"/>
      <w:marTop w:val="0"/>
      <w:marBottom w:val="0"/>
      <w:divBdr>
        <w:top w:val="none" w:sz="0" w:space="0" w:color="auto"/>
        <w:left w:val="none" w:sz="0" w:space="0" w:color="auto"/>
        <w:bottom w:val="none" w:sz="0" w:space="0" w:color="auto"/>
        <w:right w:val="none" w:sz="0" w:space="0" w:color="auto"/>
      </w:divBdr>
    </w:div>
    <w:div w:id="32657799">
      <w:bodyDiv w:val="1"/>
      <w:marLeft w:val="0"/>
      <w:marRight w:val="0"/>
      <w:marTop w:val="0"/>
      <w:marBottom w:val="0"/>
      <w:divBdr>
        <w:top w:val="none" w:sz="0" w:space="0" w:color="auto"/>
        <w:left w:val="none" w:sz="0" w:space="0" w:color="auto"/>
        <w:bottom w:val="none" w:sz="0" w:space="0" w:color="auto"/>
        <w:right w:val="none" w:sz="0" w:space="0" w:color="auto"/>
      </w:divBdr>
    </w:div>
    <w:div w:id="40175810">
      <w:bodyDiv w:val="1"/>
      <w:marLeft w:val="0"/>
      <w:marRight w:val="0"/>
      <w:marTop w:val="0"/>
      <w:marBottom w:val="0"/>
      <w:divBdr>
        <w:top w:val="none" w:sz="0" w:space="0" w:color="auto"/>
        <w:left w:val="none" w:sz="0" w:space="0" w:color="auto"/>
        <w:bottom w:val="none" w:sz="0" w:space="0" w:color="auto"/>
        <w:right w:val="none" w:sz="0" w:space="0" w:color="auto"/>
      </w:divBdr>
      <w:divsChild>
        <w:div w:id="2004434588">
          <w:marLeft w:val="0"/>
          <w:marRight w:val="0"/>
          <w:marTop w:val="0"/>
          <w:marBottom w:val="0"/>
          <w:divBdr>
            <w:top w:val="none" w:sz="0" w:space="0" w:color="auto"/>
            <w:left w:val="none" w:sz="0" w:space="0" w:color="auto"/>
            <w:bottom w:val="none" w:sz="0" w:space="0" w:color="auto"/>
            <w:right w:val="none" w:sz="0" w:space="0" w:color="auto"/>
          </w:divBdr>
          <w:divsChild>
            <w:div w:id="1139499698">
              <w:marLeft w:val="0"/>
              <w:marRight w:val="0"/>
              <w:marTop w:val="0"/>
              <w:marBottom w:val="0"/>
              <w:divBdr>
                <w:top w:val="none" w:sz="0" w:space="0" w:color="auto"/>
                <w:left w:val="none" w:sz="0" w:space="0" w:color="auto"/>
                <w:bottom w:val="none" w:sz="0" w:space="0" w:color="auto"/>
                <w:right w:val="none" w:sz="0" w:space="0" w:color="auto"/>
              </w:divBdr>
              <w:divsChild>
                <w:div w:id="645553851">
                  <w:marLeft w:val="0"/>
                  <w:marRight w:val="0"/>
                  <w:marTop w:val="0"/>
                  <w:marBottom w:val="0"/>
                  <w:divBdr>
                    <w:top w:val="none" w:sz="0" w:space="0" w:color="auto"/>
                    <w:left w:val="none" w:sz="0" w:space="0" w:color="auto"/>
                    <w:bottom w:val="none" w:sz="0" w:space="0" w:color="auto"/>
                    <w:right w:val="none" w:sz="0" w:space="0" w:color="auto"/>
                  </w:divBdr>
                  <w:divsChild>
                    <w:div w:id="1234003262">
                      <w:marLeft w:val="0"/>
                      <w:marRight w:val="0"/>
                      <w:marTop w:val="0"/>
                      <w:marBottom w:val="0"/>
                      <w:divBdr>
                        <w:top w:val="single" w:sz="6" w:space="0" w:color="CDCDCD"/>
                        <w:left w:val="single" w:sz="6" w:space="0" w:color="CDCDCD"/>
                        <w:bottom w:val="single" w:sz="6" w:space="0" w:color="CDCDCD"/>
                        <w:right w:val="single" w:sz="6" w:space="0" w:color="CDCDCD"/>
                      </w:divBdr>
                      <w:divsChild>
                        <w:div w:id="11413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5729">
      <w:bodyDiv w:val="1"/>
      <w:marLeft w:val="0"/>
      <w:marRight w:val="0"/>
      <w:marTop w:val="0"/>
      <w:marBottom w:val="0"/>
      <w:divBdr>
        <w:top w:val="none" w:sz="0" w:space="0" w:color="auto"/>
        <w:left w:val="none" w:sz="0" w:space="0" w:color="auto"/>
        <w:bottom w:val="none" w:sz="0" w:space="0" w:color="auto"/>
        <w:right w:val="none" w:sz="0" w:space="0" w:color="auto"/>
      </w:divBdr>
    </w:div>
    <w:div w:id="83963807">
      <w:bodyDiv w:val="1"/>
      <w:marLeft w:val="0"/>
      <w:marRight w:val="0"/>
      <w:marTop w:val="0"/>
      <w:marBottom w:val="0"/>
      <w:divBdr>
        <w:top w:val="none" w:sz="0" w:space="0" w:color="auto"/>
        <w:left w:val="none" w:sz="0" w:space="0" w:color="auto"/>
        <w:bottom w:val="none" w:sz="0" w:space="0" w:color="auto"/>
        <w:right w:val="none" w:sz="0" w:space="0" w:color="auto"/>
      </w:divBdr>
      <w:divsChild>
        <w:div w:id="2123185293">
          <w:marLeft w:val="0"/>
          <w:marRight w:val="0"/>
          <w:marTop w:val="0"/>
          <w:marBottom w:val="0"/>
          <w:divBdr>
            <w:top w:val="none" w:sz="0" w:space="0" w:color="auto"/>
            <w:left w:val="none" w:sz="0" w:space="0" w:color="auto"/>
            <w:bottom w:val="none" w:sz="0" w:space="0" w:color="auto"/>
            <w:right w:val="none" w:sz="0" w:space="0" w:color="auto"/>
          </w:divBdr>
        </w:div>
      </w:divsChild>
    </w:div>
    <w:div w:id="102312523">
      <w:bodyDiv w:val="1"/>
      <w:marLeft w:val="0"/>
      <w:marRight w:val="0"/>
      <w:marTop w:val="0"/>
      <w:marBottom w:val="0"/>
      <w:divBdr>
        <w:top w:val="none" w:sz="0" w:space="0" w:color="auto"/>
        <w:left w:val="none" w:sz="0" w:space="0" w:color="auto"/>
        <w:bottom w:val="none" w:sz="0" w:space="0" w:color="auto"/>
        <w:right w:val="none" w:sz="0" w:space="0" w:color="auto"/>
      </w:divBdr>
    </w:div>
    <w:div w:id="129589935">
      <w:bodyDiv w:val="1"/>
      <w:marLeft w:val="0"/>
      <w:marRight w:val="0"/>
      <w:marTop w:val="0"/>
      <w:marBottom w:val="0"/>
      <w:divBdr>
        <w:top w:val="none" w:sz="0" w:space="0" w:color="auto"/>
        <w:left w:val="none" w:sz="0" w:space="0" w:color="auto"/>
        <w:bottom w:val="none" w:sz="0" w:space="0" w:color="auto"/>
        <w:right w:val="none" w:sz="0" w:space="0" w:color="auto"/>
      </w:divBdr>
    </w:div>
    <w:div w:id="138688249">
      <w:bodyDiv w:val="1"/>
      <w:marLeft w:val="0"/>
      <w:marRight w:val="0"/>
      <w:marTop w:val="0"/>
      <w:marBottom w:val="0"/>
      <w:divBdr>
        <w:top w:val="none" w:sz="0" w:space="0" w:color="auto"/>
        <w:left w:val="none" w:sz="0" w:space="0" w:color="auto"/>
        <w:bottom w:val="none" w:sz="0" w:space="0" w:color="auto"/>
        <w:right w:val="none" w:sz="0" w:space="0" w:color="auto"/>
      </w:divBdr>
    </w:div>
    <w:div w:id="154347819">
      <w:bodyDiv w:val="1"/>
      <w:marLeft w:val="0"/>
      <w:marRight w:val="0"/>
      <w:marTop w:val="0"/>
      <w:marBottom w:val="0"/>
      <w:divBdr>
        <w:top w:val="none" w:sz="0" w:space="0" w:color="auto"/>
        <w:left w:val="none" w:sz="0" w:space="0" w:color="auto"/>
        <w:bottom w:val="none" w:sz="0" w:space="0" w:color="auto"/>
        <w:right w:val="none" w:sz="0" w:space="0" w:color="auto"/>
      </w:divBdr>
    </w:div>
    <w:div w:id="167913268">
      <w:bodyDiv w:val="1"/>
      <w:marLeft w:val="0"/>
      <w:marRight w:val="0"/>
      <w:marTop w:val="0"/>
      <w:marBottom w:val="0"/>
      <w:divBdr>
        <w:top w:val="none" w:sz="0" w:space="0" w:color="auto"/>
        <w:left w:val="none" w:sz="0" w:space="0" w:color="auto"/>
        <w:bottom w:val="none" w:sz="0" w:space="0" w:color="auto"/>
        <w:right w:val="none" w:sz="0" w:space="0" w:color="auto"/>
      </w:divBdr>
    </w:div>
    <w:div w:id="188033856">
      <w:bodyDiv w:val="1"/>
      <w:marLeft w:val="0"/>
      <w:marRight w:val="0"/>
      <w:marTop w:val="0"/>
      <w:marBottom w:val="0"/>
      <w:divBdr>
        <w:top w:val="none" w:sz="0" w:space="0" w:color="auto"/>
        <w:left w:val="none" w:sz="0" w:space="0" w:color="auto"/>
        <w:bottom w:val="none" w:sz="0" w:space="0" w:color="auto"/>
        <w:right w:val="none" w:sz="0" w:space="0" w:color="auto"/>
      </w:divBdr>
    </w:div>
    <w:div w:id="219101881">
      <w:bodyDiv w:val="1"/>
      <w:marLeft w:val="0"/>
      <w:marRight w:val="0"/>
      <w:marTop w:val="0"/>
      <w:marBottom w:val="0"/>
      <w:divBdr>
        <w:top w:val="none" w:sz="0" w:space="0" w:color="auto"/>
        <w:left w:val="none" w:sz="0" w:space="0" w:color="auto"/>
        <w:bottom w:val="none" w:sz="0" w:space="0" w:color="auto"/>
        <w:right w:val="none" w:sz="0" w:space="0" w:color="auto"/>
      </w:divBdr>
      <w:divsChild>
        <w:div w:id="424882063">
          <w:marLeft w:val="0"/>
          <w:marRight w:val="0"/>
          <w:marTop w:val="0"/>
          <w:marBottom w:val="0"/>
          <w:divBdr>
            <w:top w:val="none" w:sz="0" w:space="0" w:color="auto"/>
            <w:left w:val="none" w:sz="0" w:space="0" w:color="auto"/>
            <w:bottom w:val="none" w:sz="0" w:space="0" w:color="auto"/>
            <w:right w:val="none" w:sz="0" w:space="0" w:color="auto"/>
          </w:divBdr>
          <w:divsChild>
            <w:div w:id="1949772750">
              <w:marLeft w:val="0"/>
              <w:marRight w:val="0"/>
              <w:marTop w:val="0"/>
              <w:marBottom w:val="0"/>
              <w:divBdr>
                <w:top w:val="none" w:sz="0" w:space="0" w:color="auto"/>
                <w:left w:val="none" w:sz="0" w:space="0" w:color="auto"/>
                <w:bottom w:val="none" w:sz="0" w:space="0" w:color="auto"/>
                <w:right w:val="none" w:sz="0" w:space="0" w:color="auto"/>
              </w:divBdr>
              <w:divsChild>
                <w:div w:id="2029670368">
                  <w:marLeft w:val="0"/>
                  <w:marRight w:val="0"/>
                  <w:marTop w:val="0"/>
                  <w:marBottom w:val="0"/>
                  <w:divBdr>
                    <w:top w:val="none" w:sz="0" w:space="0" w:color="auto"/>
                    <w:left w:val="none" w:sz="0" w:space="0" w:color="auto"/>
                    <w:bottom w:val="none" w:sz="0" w:space="0" w:color="auto"/>
                    <w:right w:val="none" w:sz="0" w:space="0" w:color="auto"/>
                  </w:divBdr>
                  <w:divsChild>
                    <w:div w:id="810944909">
                      <w:marLeft w:val="0"/>
                      <w:marRight w:val="0"/>
                      <w:marTop w:val="234"/>
                      <w:marBottom w:val="0"/>
                      <w:divBdr>
                        <w:top w:val="none" w:sz="0" w:space="0" w:color="auto"/>
                        <w:left w:val="none" w:sz="0" w:space="0" w:color="auto"/>
                        <w:bottom w:val="none" w:sz="0" w:space="0" w:color="auto"/>
                        <w:right w:val="none" w:sz="0" w:space="0" w:color="auto"/>
                      </w:divBdr>
                      <w:divsChild>
                        <w:div w:id="529610877">
                          <w:marLeft w:val="0"/>
                          <w:marRight w:val="0"/>
                          <w:marTop w:val="0"/>
                          <w:marBottom w:val="0"/>
                          <w:divBdr>
                            <w:top w:val="none" w:sz="0" w:space="0" w:color="auto"/>
                            <w:left w:val="none" w:sz="0" w:space="0" w:color="auto"/>
                            <w:bottom w:val="none" w:sz="0" w:space="0" w:color="auto"/>
                            <w:right w:val="none" w:sz="0" w:space="0" w:color="auto"/>
                          </w:divBdr>
                          <w:divsChild>
                            <w:div w:id="379666871">
                              <w:marLeft w:val="0"/>
                              <w:marRight w:val="50"/>
                              <w:marTop w:val="67"/>
                              <w:marBottom w:val="0"/>
                              <w:divBdr>
                                <w:top w:val="single" w:sz="6" w:space="13" w:color="DDDDDD"/>
                                <w:left w:val="single" w:sz="6" w:space="17" w:color="DDDDDD"/>
                                <w:bottom w:val="single" w:sz="6" w:space="8" w:color="DDDDDD"/>
                                <w:right w:val="single" w:sz="6" w:space="25" w:color="DDDDDD"/>
                              </w:divBdr>
                              <w:divsChild>
                                <w:div w:id="309286024">
                                  <w:marLeft w:val="0"/>
                                  <w:marRight w:val="0"/>
                                  <w:marTop w:val="0"/>
                                  <w:marBottom w:val="0"/>
                                  <w:divBdr>
                                    <w:top w:val="none" w:sz="0" w:space="0" w:color="auto"/>
                                    <w:left w:val="none" w:sz="0" w:space="0" w:color="auto"/>
                                    <w:bottom w:val="none" w:sz="0" w:space="0" w:color="auto"/>
                                    <w:right w:val="none" w:sz="0" w:space="0" w:color="auto"/>
                                  </w:divBdr>
                                  <w:divsChild>
                                    <w:div w:id="1292592773">
                                      <w:marLeft w:val="0"/>
                                      <w:marRight w:val="0"/>
                                      <w:marTop w:val="0"/>
                                      <w:marBottom w:val="502"/>
                                      <w:divBdr>
                                        <w:top w:val="none" w:sz="0" w:space="0" w:color="auto"/>
                                        <w:left w:val="none" w:sz="0" w:space="0" w:color="auto"/>
                                        <w:bottom w:val="none" w:sz="0" w:space="0" w:color="auto"/>
                                        <w:right w:val="none" w:sz="0" w:space="0" w:color="auto"/>
                                      </w:divBdr>
                                      <w:divsChild>
                                        <w:div w:id="643629909">
                                          <w:marLeft w:val="0"/>
                                          <w:marRight w:val="0"/>
                                          <w:marTop w:val="0"/>
                                          <w:marBottom w:val="419"/>
                                          <w:divBdr>
                                            <w:top w:val="none" w:sz="0" w:space="0" w:color="auto"/>
                                            <w:left w:val="none" w:sz="0" w:space="0" w:color="auto"/>
                                            <w:bottom w:val="none" w:sz="0" w:space="0" w:color="auto"/>
                                            <w:right w:val="none" w:sz="0" w:space="0" w:color="auto"/>
                                          </w:divBdr>
                                          <w:divsChild>
                                            <w:div w:id="9486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59379">
      <w:bodyDiv w:val="1"/>
      <w:marLeft w:val="0"/>
      <w:marRight w:val="0"/>
      <w:marTop w:val="0"/>
      <w:marBottom w:val="0"/>
      <w:divBdr>
        <w:top w:val="none" w:sz="0" w:space="0" w:color="auto"/>
        <w:left w:val="none" w:sz="0" w:space="0" w:color="auto"/>
        <w:bottom w:val="none" w:sz="0" w:space="0" w:color="auto"/>
        <w:right w:val="none" w:sz="0" w:space="0" w:color="auto"/>
      </w:divBdr>
    </w:div>
    <w:div w:id="268392471">
      <w:marLeft w:val="0"/>
      <w:marRight w:val="0"/>
      <w:marTop w:val="0"/>
      <w:marBottom w:val="0"/>
      <w:divBdr>
        <w:top w:val="single" w:sz="6" w:space="0" w:color="C6E6FF"/>
        <w:left w:val="single" w:sz="6" w:space="0" w:color="C6E6FF"/>
        <w:bottom w:val="single" w:sz="6" w:space="0" w:color="C6E6FF"/>
        <w:right w:val="single" w:sz="6" w:space="0" w:color="C6E6FF"/>
      </w:divBdr>
      <w:divsChild>
        <w:div w:id="1361052399">
          <w:marLeft w:val="0"/>
          <w:marRight w:val="0"/>
          <w:marTop w:val="0"/>
          <w:marBottom w:val="0"/>
          <w:divBdr>
            <w:top w:val="none" w:sz="0" w:space="0" w:color="auto"/>
            <w:left w:val="none" w:sz="0" w:space="0" w:color="auto"/>
            <w:bottom w:val="none" w:sz="0" w:space="0" w:color="auto"/>
            <w:right w:val="none" w:sz="0" w:space="0" w:color="auto"/>
          </w:divBdr>
          <w:divsChild>
            <w:div w:id="1814523176">
              <w:marLeft w:val="0"/>
              <w:marRight w:val="0"/>
              <w:marTop w:val="0"/>
              <w:marBottom w:val="0"/>
              <w:divBdr>
                <w:top w:val="none" w:sz="0" w:space="0" w:color="auto"/>
                <w:left w:val="none" w:sz="0" w:space="0" w:color="auto"/>
                <w:bottom w:val="none" w:sz="0" w:space="0" w:color="auto"/>
                <w:right w:val="none" w:sz="0" w:space="0" w:color="auto"/>
              </w:divBdr>
              <w:divsChild>
                <w:div w:id="219947887">
                  <w:marLeft w:val="0"/>
                  <w:marRight w:val="0"/>
                  <w:marTop w:val="0"/>
                  <w:marBottom w:val="0"/>
                  <w:divBdr>
                    <w:top w:val="none" w:sz="0" w:space="0" w:color="auto"/>
                    <w:left w:val="none" w:sz="0" w:space="0" w:color="auto"/>
                    <w:bottom w:val="none" w:sz="0" w:space="0" w:color="auto"/>
                    <w:right w:val="none" w:sz="0" w:space="0" w:color="auto"/>
                  </w:divBdr>
                  <w:divsChild>
                    <w:div w:id="1257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78397">
      <w:bodyDiv w:val="1"/>
      <w:marLeft w:val="0"/>
      <w:marRight w:val="0"/>
      <w:marTop w:val="0"/>
      <w:marBottom w:val="0"/>
      <w:divBdr>
        <w:top w:val="none" w:sz="0" w:space="0" w:color="auto"/>
        <w:left w:val="none" w:sz="0" w:space="0" w:color="auto"/>
        <w:bottom w:val="none" w:sz="0" w:space="0" w:color="auto"/>
        <w:right w:val="none" w:sz="0" w:space="0" w:color="auto"/>
      </w:divBdr>
    </w:div>
    <w:div w:id="336811156">
      <w:bodyDiv w:val="1"/>
      <w:marLeft w:val="0"/>
      <w:marRight w:val="0"/>
      <w:marTop w:val="0"/>
      <w:marBottom w:val="0"/>
      <w:divBdr>
        <w:top w:val="none" w:sz="0" w:space="0" w:color="auto"/>
        <w:left w:val="none" w:sz="0" w:space="0" w:color="auto"/>
        <w:bottom w:val="none" w:sz="0" w:space="0" w:color="auto"/>
        <w:right w:val="none" w:sz="0" w:space="0" w:color="auto"/>
      </w:divBdr>
    </w:div>
    <w:div w:id="438455816">
      <w:bodyDiv w:val="1"/>
      <w:marLeft w:val="0"/>
      <w:marRight w:val="0"/>
      <w:marTop w:val="0"/>
      <w:marBottom w:val="0"/>
      <w:divBdr>
        <w:top w:val="none" w:sz="0" w:space="0" w:color="auto"/>
        <w:left w:val="none" w:sz="0" w:space="0" w:color="auto"/>
        <w:bottom w:val="none" w:sz="0" w:space="0" w:color="auto"/>
        <w:right w:val="none" w:sz="0" w:space="0" w:color="auto"/>
      </w:divBdr>
      <w:divsChild>
        <w:div w:id="2085881687">
          <w:marLeft w:val="0"/>
          <w:marRight w:val="0"/>
          <w:marTop w:val="0"/>
          <w:marBottom w:val="0"/>
          <w:divBdr>
            <w:top w:val="none" w:sz="0" w:space="0" w:color="auto"/>
            <w:left w:val="none" w:sz="0" w:space="0" w:color="auto"/>
            <w:bottom w:val="none" w:sz="0" w:space="0" w:color="auto"/>
            <w:right w:val="none" w:sz="0" w:space="0" w:color="auto"/>
          </w:divBdr>
          <w:divsChild>
            <w:div w:id="555357672">
              <w:marLeft w:val="0"/>
              <w:marRight w:val="0"/>
              <w:marTop w:val="0"/>
              <w:marBottom w:val="0"/>
              <w:divBdr>
                <w:top w:val="none" w:sz="0" w:space="0" w:color="auto"/>
                <w:left w:val="none" w:sz="0" w:space="0" w:color="auto"/>
                <w:bottom w:val="none" w:sz="0" w:space="0" w:color="auto"/>
                <w:right w:val="none" w:sz="0" w:space="0" w:color="auto"/>
              </w:divBdr>
              <w:divsChild>
                <w:div w:id="1203130271">
                  <w:marLeft w:val="0"/>
                  <w:marRight w:val="0"/>
                  <w:marTop w:val="0"/>
                  <w:marBottom w:val="0"/>
                  <w:divBdr>
                    <w:top w:val="none" w:sz="0" w:space="0" w:color="auto"/>
                    <w:left w:val="none" w:sz="0" w:space="0" w:color="auto"/>
                    <w:bottom w:val="none" w:sz="0" w:space="0" w:color="auto"/>
                    <w:right w:val="none" w:sz="0" w:space="0" w:color="auto"/>
                  </w:divBdr>
                  <w:divsChild>
                    <w:div w:id="901142436">
                      <w:marLeft w:val="0"/>
                      <w:marRight w:val="0"/>
                      <w:marTop w:val="234"/>
                      <w:marBottom w:val="0"/>
                      <w:divBdr>
                        <w:top w:val="none" w:sz="0" w:space="0" w:color="auto"/>
                        <w:left w:val="none" w:sz="0" w:space="0" w:color="auto"/>
                        <w:bottom w:val="none" w:sz="0" w:space="0" w:color="auto"/>
                        <w:right w:val="none" w:sz="0" w:space="0" w:color="auto"/>
                      </w:divBdr>
                      <w:divsChild>
                        <w:div w:id="1246500670">
                          <w:marLeft w:val="0"/>
                          <w:marRight w:val="0"/>
                          <w:marTop w:val="0"/>
                          <w:marBottom w:val="0"/>
                          <w:divBdr>
                            <w:top w:val="none" w:sz="0" w:space="0" w:color="auto"/>
                            <w:left w:val="none" w:sz="0" w:space="0" w:color="auto"/>
                            <w:bottom w:val="none" w:sz="0" w:space="0" w:color="auto"/>
                            <w:right w:val="none" w:sz="0" w:space="0" w:color="auto"/>
                          </w:divBdr>
                          <w:divsChild>
                            <w:div w:id="1555695989">
                              <w:marLeft w:val="0"/>
                              <w:marRight w:val="50"/>
                              <w:marTop w:val="67"/>
                              <w:marBottom w:val="0"/>
                              <w:divBdr>
                                <w:top w:val="single" w:sz="6" w:space="13" w:color="DDDDDD"/>
                                <w:left w:val="single" w:sz="6" w:space="17" w:color="DDDDDD"/>
                                <w:bottom w:val="single" w:sz="6" w:space="8" w:color="DDDDDD"/>
                                <w:right w:val="single" w:sz="6" w:space="25" w:color="DDDDDD"/>
                              </w:divBdr>
                              <w:divsChild>
                                <w:div w:id="1083186898">
                                  <w:marLeft w:val="0"/>
                                  <w:marRight w:val="0"/>
                                  <w:marTop w:val="0"/>
                                  <w:marBottom w:val="0"/>
                                  <w:divBdr>
                                    <w:top w:val="none" w:sz="0" w:space="0" w:color="auto"/>
                                    <w:left w:val="none" w:sz="0" w:space="0" w:color="auto"/>
                                    <w:bottom w:val="none" w:sz="0" w:space="0" w:color="auto"/>
                                    <w:right w:val="none" w:sz="0" w:space="0" w:color="auto"/>
                                  </w:divBdr>
                                  <w:divsChild>
                                    <w:div w:id="2091996301">
                                      <w:marLeft w:val="0"/>
                                      <w:marRight w:val="0"/>
                                      <w:marTop w:val="0"/>
                                      <w:marBottom w:val="502"/>
                                      <w:divBdr>
                                        <w:top w:val="none" w:sz="0" w:space="0" w:color="auto"/>
                                        <w:left w:val="none" w:sz="0" w:space="0" w:color="auto"/>
                                        <w:bottom w:val="none" w:sz="0" w:space="0" w:color="auto"/>
                                        <w:right w:val="none" w:sz="0" w:space="0" w:color="auto"/>
                                      </w:divBdr>
                                      <w:divsChild>
                                        <w:div w:id="321588542">
                                          <w:marLeft w:val="0"/>
                                          <w:marRight w:val="0"/>
                                          <w:marTop w:val="0"/>
                                          <w:marBottom w:val="419"/>
                                          <w:divBdr>
                                            <w:top w:val="none" w:sz="0" w:space="0" w:color="auto"/>
                                            <w:left w:val="none" w:sz="0" w:space="0" w:color="auto"/>
                                            <w:bottom w:val="none" w:sz="0" w:space="0" w:color="auto"/>
                                            <w:right w:val="none" w:sz="0" w:space="0" w:color="auto"/>
                                          </w:divBdr>
                                          <w:divsChild>
                                            <w:div w:id="9461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204602">
      <w:bodyDiv w:val="1"/>
      <w:marLeft w:val="0"/>
      <w:marRight w:val="0"/>
      <w:marTop w:val="0"/>
      <w:marBottom w:val="0"/>
      <w:divBdr>
        <w:top w:val="none" w:sz="0" w:space="0" w:color="auto"/>
        <w:left w:val="none" w:sz="0" w:space="0" w:color="auto"/>
        <w:bottom w:val="none" w:sz="0" w:space="0" w:color="auto"/>
        <w:right w:val="none" w:sz="0" w:space="0" w:color="auto"/>
      </w:divBdr>
    </w:div>
    <w:div w:id="461388351">
      <w:bodyDiv w:val="1"/>
      <w:marLeft w:val="0"/>
      <w:marRight w:val="0"/>
      <w:marTop w:val="0"/>
      <w:marBottom w:val="0"/>
      <w:divBdr>
        <w:top w:val="none" w:sz="0" w:space="0" w:color="auto"/>
        <w:left w:val="none" w:sz="0" w:space="0" w:color="auto"/>
        <w:bottom w:val="none" w:sz="0" w:space="0" w:color="auto"/>
        <w:right w:val="none" w:sz="0" w:space="0" w:color="auto"/>
      </w:divBdr>
    </w:div>
    <w:div w:id="465853994">
      <w:bodyDiv w:val="1"/>
      <w:marLeft w:val="0"/>
      <w:marRight w:val="0"/>
      <w:marTop w:val="0"/>
      <w:marBottom w:val="0"/>
      <w:divBdr>
        <w:top w:val="none" w:sz="0" w:space="0" w:color="auto"/>
        <w:left w:val="none" w:sz="0" w:space="0" w:color="auto"/>
        <w:bottom w:val="none" w:sz="0" w:space="0" w:color="auto"/>
        <w:right w:val="none" w:sz="0" w:space="0" w:color="auto"/>
      </w:divBdr>
    </w:div>
    <w:div w:id="565918973">
      <w:bodyDiv w:val="1"/>
      <w:marLeft w:val="0"/>
      <w:marRight w:val="0"/>
      <w:marTop w:val="0"/>
      <w:marBottom w:val="0"/>
      <w:divBdr>
        <w:top w:val="none" w:sz="0" w:space="0" w:color="auto"/>
        <w:left w:val="none" w:sz="0" w:space="0" w:color="auto"/>
        <w:bottom w:val="none" w:sz="0" w:space="0" w:color="auto"/>
        <w:right w:val="none" w:sz="0" w:space="0" w:color="auto"/>
      </w:divBdr>
      <w:divsChild>
        <w:div w:id="263734771">
          <w:marLeft w:val="0"/>
          <w:marRight w:val="0"/>
          <w:marTop w:val="0"/>
          <w:marBottom w:val="0"/>
          <w:divBdr>
            <w:top w:val="none" w:sz="0" w:space="0" w:color="auto"/>
            <w:left w:val="none" w:sz="0" w:space="0" w:color="auto"/>
            <w:bottom w:val="none" w:sz="0" w:space="0" w:color="auto"/>
            <w:right w:val="none" w:sz="0" w:space="0" w:color="auto"/>
          </w:divBdr>
          <w:divsChild>
            <w:div w:id="1065449948">
              <w:marLeft w:val="335"/>
              <w:marRight w:val="251"/>
              <w:marTop w:val="0"/>
              <w:marBottom w:val="0"/>
              <w:divBdr>
                <w:top w:val="none" w:sz="0" w:space="0" w:color="auto"/>
                <w:left w:val="none" w:sz="0" w:space="0" w:color="auto"/>
                <w:bottom w:val="none" w:sz="0" w:space="0" w:color="auto"/>
                <w:right w:val="none" w:sz="0" w:space="0" w:color="auto"/>
              </w:divBdr>
              <w:divsChild>
                <w:div w:id="1748452942">
                  <w:marLeft w:val="0"/>
                  <w:marRight w:val="419"/>
                  <w:marTop w:val="0"/>
                  <w:marBottom w:val="0"/>
                  <w:divBdr>
                    <w:top w:val="none" w:sz="0" w:space="0" w:color="auto"/>
                    <w:left w:val="none" w:sz="0" w:space="0" w:color="auto"/>
                    <w:bottom w:val="none" w:sz="0" w:space="0" w:color="auto"/>
                    <w:right w:val="none" w:sz="0" w:space="0" w:color="auto"/>
                  </w:divBdr>
                  <w:divsChild>
                    <w:div w:id="883365759">
                      <w:marLeft w:val="0"/>
                      <w:marRight w:val="0"/>
                      <w:marTop w:val="0"/>
                      <w:marBottom w:val="0"/>
                      <w:divBdr>
                        <w:top w:val="none" w:sz="0" w:space="0" w:color="auto"/>
                        <w:left w:val="none" w:sz="0" w:space="0" w:color="auto"/>
                        <w:bottom w:val="none" w:sz="0" w:space="0" w:color="auto"/>
                        <w:right w:val="none" w:sz="0" w:space="0" w:color="auto"/>
                      </w:divBdr>
                      <w:divsChild>
                        <w:div w:id="735394798">
                          <w:marLeft w:val="0"/>
                          <w:marRight w:val="0"/>
                          <w:marTop w:val="0"/>
                          <w:marBottom w:val="0"/>
                          <w:divBdr>
                            <w:top w:val="none" w:sz="0" w:space="0" w:color="auto"/>
                            <w:left w:val="none" w:sz="0" w:space="0" w:color="auto"/>
                            <w:bottom w:val="none" w:sz="0" w:space="0" w:color="auto"/>
                            <w:right w:val="none" w:sz="0" w:space="0" w:color="auto"/>
                          </w:divBdr>
                          <w:divsChild>
                            <w:div w:id="760218358">
                              <w:marLeft w:val="0"/>
                              <w:marRight w:val="0"/>
                              <w:marTop w:val="0"/>
                              <w:marBottom w:val="0"/>
                              <w:divBdr>
                                <w:top w:val="none" w:sz="0" w:space="0" w:color="auto"/>
                                <w:left w:val="none" w:sz="0" w:space="0" w:color="auto"/>
                                <w:bottom w:val="none" w:sz="0" w:space="0" w:color="auto"/>
                                <w:right w:val="none" w:sz="0" w:space="0" w:color="auto"/>
                              </w:divBdr>
                              <w:divsChild>
                                <w:div w:id="5927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02581">
      <w:bodyDiv w:val="1"/>
      <w:marLeft w:val="0"/>
      <w:marRight w:val="0"/>
      <w:marTop w:val="0"/>
      <w:marBottom w:val="0"/>
      <w:divBdr>
        <w:top w:val="none" w:sz="0" w:space="0" w:color="auto"/>
        <w:left w:val="none" w:sz="0" w:space="0" w:color="auto"/>
        <w:bottom w:val="none" w:sz="0" w:space="0" w:color="auto"/>
        <w:right w:val="none" w:sz="0" w:space="0" w:color="auto"/>
      </w:divBdr>
    </w:div>
    <w:div w:id="661205428">
      <w:bodyDiv w:val="1"/>
      <w:marLeft w:val="0"/>
      <w:marRight w:val="0"/>
      <w:marTop w:val="0"/>
      <w:marBottom w:val="0"/>
      <w:divBdr>
        <w:top w:val="none" w:sz="0" w:space="0" w:color="auto"/>
        <w:left w:val="none" w:sz="0" w:space="0" w:color="auto"/>
        <w:bottom w:val="none" w:sz="0" w:space="0" w:color="auto"/>
        <w:right w:val="none" w:sz="0" w:space="0" w:color="auto"/>
      </w:divBdr>
      <w:divsChild>
        <w:div w:id="1658873477">
          <w:marLeft w:val="0"/>
          <w:marRight w:val="0"/>
          <w:marTop w:val="0"/>
          <w:marBottom w:val="0"/>
          <w:divBdr>
            <w:top w:val="none" w:sz="0" w:space="0" w:color="auto"/>
            <w:left w:val="none" w:sz="0" w:space="0" w:color="auto"/>
            <w:bottom w:val="none" w:sz="0" w:space="0" w:color="auto"/>
            <w:right w:val="none" w:sz="0" w:space="0" w:color="auto"/>
          </w:divBdr>
        </w:div>
      </w:divsChild>
    </w:div>
    <w:div w:id="747113303">
      <w:bodyDiv w:val="1"/>
      <w:marLeft w:val="0"/>
      <w:marRight w:val="0"/>
      <w:marTop w:val="0"/>
      <w:marBottom w:val="0"/>
      <w:divBdr>
        <w:top w:val="none" w:sz="0" w:space="0" w:color="auto"/>
        <w:left w:val="none" w:sz="0" w:space="0" w:color="auto"/>
        <w:bottom w:val="none" w:sz="0" w:space="0" w:color="auto"/>
        <w:right w:val="none" w:sz="0" w:space="0" w:color="auto"/>
      </w:divBdr>
    </w:div>
    <w:div w:id="755132270">
      <w:bodyDiv w:val="1"/>
      <w:marLeft w:val="0"/>
      <w:marRight w:val="0"/>
      <w:marTop w:val="0"/>
      <w:marBottom w:val="0"/>
      <w:divBdr>
        <w:top w:val="none" w:sz="0" w:space="0" w:color="auto"/>
        <w:left w:val="none" w:sz="0" w:space="0" w:color="auto"/>
        <w:bottom w:val="none" w:sz="0" w:space="0" w:color="auto"/>
        <w:right w:val="none" w:sz="0" w:space="0" w:color="auto"/>
      </w:divBdr>
      <w:divsChild>
        <w:div w:id="372920563">
          <w:marLeft w:val="0"/>
          <w:marRight w:val="0"/>
          <w:marTop w:val="0"/>
          <w:marBottom w:val="0"/>
          <w:divBdr>
            <w:top w:val="none" w:sz="0" w:space="0" w:color="auto"/>
            <w:left w:val="none" w:sz="0" w:space="0" w:color="auto"/>
            <w:bottom w:val="none" w:sz="0" w:space="0" w:color="auto"/>
            <w:right w:val="none" w:sz="0" w:space="0" w:color="auto"/>
          </w:divBdr>
          <w:divsChild>
            <w:div w:id="37508016">
              <w:marLeft w:val="0"/>
              <w:marRight w:val="0"/>
              <w:marTop w:val="0"/>
              <w:marBottom w:val="0"/>
              <w:divBdr>
                <w:top w:val="none" w:sz="0" w:space="0" w:color="auto"/>
                <w:left w:val="none" w:sz="0" w:space="0" w:color="auto"/>
                <w:bottom w:val="none" w:sz="0" w:space="0" w:color="auto"/>
                <w:right w:val="none" w:sz="0" w:space="0" w:color="auto"/>
              </w:divBdr>
              <w:divsChild>
                <w:div w:id="2103333163">
                  <w:marLeft w:val="0"/>
                  <w:marRight w:val="0"/>
                  <w:marTop w:val="0"/>
                  <w:marBottom w:val="0"/>
                  <w:divBdr>
                    <w:top w:val="none" w:sz="0" w:space="0" w:color="auto"/>
                    <w:left w:val="none" w:sz="0" w:space="0" w:color="auto"/>
                    <w:bottom w:val="none" w:sz="0" w:space="0" w:color="auto"/>
                    <w:right w:val="none" w:sz="0" w:space="0" w:color="auto"/>
                  </w:divBdr>
                  <w:divsChild>
                    <w:div w:id="13293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114">
      <w:bodyDiv w:val="1"/>
      <w:marLeft w:val="0"/>
      <w:marRight w:val="0"/>
      <w:marTop w:val="0"/>
      <w:marBottom w:val="0"/>
      <w:divBdr>
        <w:top w:val="none" w:sz="0" w:space="0" w:color="auto"/>
        <w:left w:val="none" w:sz="0" w:space="0" w:color="auto"/>
        <w:bottom w:val="none" w:sz="0" w:space="0" w:color="auto"/>
        <w:right w:val="none" w:sz="0" w:space="0" w:color="auto"/>
      </w:divBdr>
      <w:divsChild>
        <w:div w:id="915360354">
          <w:marLeft w:val="0"/>
          <w:marRight w:val="0"/>
          <w:marTop w:val="0"/>
          <w:marBottom w:val="0"/>
          <w:divBdr>
            <w:top w:val="none" w:sz="0" w:space="0" w:color="auto"/>
            <w:left w:val="none" w:sz="0" w:space="0" w:color="auto"/>
            <w:bottom w:val="none" w:sz="0" w:space="0" w:color="auto"/>
            <w:right w:val="none" w:sz="0" w:space="0" w:color="auto"/>
          </w:divBdr>
          <w:divsChild>
            <w:div w:id="1733456955">
              <w:marLeft w:val="0"/>
              <w:marRight w:val="0"/>
              <w:marTop w:val="0"/>
              <w:marBottom w:val="0"/>
              <w:divBdr>
                <w:top w:val="none" w:sz="0" w:space="0" w:color="auto"/>
                <w:left w:val="none" w:sz="0" w:space="0" w:color="auto"/>
                <w:bottom w:val="none" w:sz="0" w:space="0" w:color="auto"/>
                <w:right w:val="none" w:sz="0" w:space="0" w:color="auto"/>
              </w:divBdr>
              <w:divsChild>
                <w:div w:id="2026589809">
                  <w:marLeft w:val="0"/>
                  <w:marRight w:val="0"/>
                  <w:marTop w:val="0"/>
                  <w:marBottom w:val="0"/>
                  <w:divBdr>
                    <w:top w:val="none" w:sz="0" w:space="0" w:color="auto"/>
                    <w:left w:val="none" w:sz="0" w:space="0" w:color="auto"/>
                    <w:bottom w:val="none" w:sz="0" w:space="0" w:color="auto"/>
                    <w:right w:val="none" w:sz="0" w:space="0" w:color="auto"/>
                  </w:divBdr>
                  <w:divsChild>
                    <w:div w:id="1868254940">
                      <w:marLeft w:val="0"/>
                      <w:marRight w:val="0"/>
                      <w:marTop w:val="234"/>
                      <w:marBottom w:val="0"/>
                      <w:divBdr>
                        <w:top w:val="none" w:sz="0" w:space="0" w:color="auto"/>
                        <w:left w:val="none" w:sz="0" w:space="0" w:color="auto"/>
                        <w:bottom w:val="none" w:sz="0" w:space="0" w:color="auto"/>
                        <w:right w:val="none" w:sz="0" w:space="0" w:color="auto"/>
                      </w:divBdr>
                      <w:divsChild>
                        <w:div w:id="1143544156">
                          <w:marLeft w:val="0"/>
                          <w:marRight w:val="0"/>
                          <w:marTop w:val="0"/>
                          <w:marBottom w:val="0"/>
                          <w:divBdr>
                            <w:top w:val="none" w:sz="0" w:space="0" w:color="auto"/>
                            <w:left w:val="none" w:sz="0" w:space="0" w:color="auto"/>
                            <w:bottom w:val="none" w:sz="0" w:space="0" w:color="auto"/>
                            <w:right w:val="none" w:sz="0" w:space="0" w:color="auto"/>
                          </w:divBdr>
                          <w:divsChild>
                            <w:div w:id="1725446727">
                              <w:marLeft w:val="0"/>
                              <w:marRight w:val="50"/>
                              <w:marTop w:val="67"/>
                              <w:marBottom w:val="0"/>
                              <w:divBdr>
                                <w:top w:val="single" w:sz="6" w:space="13" w:color="DDDDDD"/>
                                <w:left w:val="single" w:sz="6" w:space="17" w:color="DDDDDD"/>
                                <w:bottom w:val="single" w:sz="6" w:space="8" w:color="DDDDDD"/>
                                <w:right w:val="single" w:sz="6" w:space="25" w:color="DDDDDD"/>
                              </w:divBdr>
                              <w:divsChild>
                                <w:div w:id="2009358102">
                                  <w:marLeft w:val="0"/>
                                  <w:marRight w:val="0"/>
                                  <w:marTop w:val="0"/>
                                  <w:marBottom w:val="0"/>
                                  <w:divBdr>
                                    <w:top w:val="none" w:sz="0" w:space="0" w:color="auto"/>
                                    <w:left w:val="none" w:sz="0" w:space="0" w:color="auto"/>
                                    <w:bottom w:val="none" w:sz="0" w:space="0" w:color="auto"/>
                                    <w:right w:val="none" w:sz="0" w:space="0" w:color="auto"/>
                                  </w:divBdr>
                                  <w:divsChild>
                                    <w:div w:id="680275043">
                                      <w:marLeft w:val="0"/>
                                      <w:marRight w:val="0"/>
                                      <w:marTop w:val="0"/>
                                      <w:marBottom w:val="502"/>
                                      <w:divBdr>
                                        <w:top w:val="none" w:sz="0" w:space="0" w:color="auto"/>
                                        <w:left w:val="none" w:sz="0" w:space="0" w:color="auto"/>
                                        <w:bottom w:val="none" w:sz="0" w:space="0" w:color="auto"/>
                                        <w:right w:val="none" w:sz="0" w:space="0" w:color="auto"/>
                                      </w:divBdr>
                                      <w:divsChild>
                                        <w:div w:id="1401781765">
                                          <w:marLeft w:val="0"/>
                                          <w:marRight w:val="0"/>
                                          <w:marTop w:val="0"/>
                                          <w:marBottom w:val="419"/>
                                          <w:divBdr>
                                            <w:top w:val="none" w:sz="0" w:space="0" w:color="auto"/>
                                            <w:left w:val="none" w:sz="0" w:space="0" w:color="auto"/>
                                            <w:bottom w:val="none" w:sz="0" w:space="0" w:color="auto"/>
                                            <w:right w:val="none" w:sz="0" w:space="0" w:color="auto"/>
                                          </w:divBdr>
                                          <w:divsChild>
                                            <w:div w:id="515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071706">
      <w:bodyDiv w:val="1"/>
      <w:marLeft w:val="0"/>
      <w:marRight w:val="0"/>
      <w:marTop w:val="0"/>
      <w:marBottom w:val="0"/>
      <w:divBdr>
        <w:top w:val="none" w:sz="0" w:space="0" w:color="auto"/>
        <w:left w:val="none" w:sz="0" w:space="0" w:color="auto"/>
        <w:bottom w:val="none" w:sz="0" w:space="0" w:color="auto"/>
        <w:right w:val="none" w:sz="0" w:space="0" w:color="auto"/>
      </w:divBdr>
    </w:div>
    <w:div w:id="861285244">
      <w:bodyDiv w:val="1"/>
      <w:marLeft w:val="0"/>
      <w:marRight w:val="0"/>
      <w:marTop w:val="0"/>
      <w:marBottom w:val="0"/>
      <w:divBdr>
        <w:top w:val="none" w:sz="0" w:space="0" w:color="auto"/>
        <w:left w:val="none" w:sz="0" w:space="0" w:color="auto"/>
        <w:bottom w:val="none" w:sz="0" w:space="0" w:color="auto"/>
        <w:right w:val="none" w:sz="0" w:space="0" w:color="auto"/>
      </w:divBdr>
    </w:div>
    <w:div w:id="869882725">
      <w:bodyDiv w:val="1"/>
      <w:marLeft w:val="0"/>
      <w:marRight w:val="0"/>
      <w:marTop w:val="0"/>
      <w:marBottom w:val="0"/>
      <w:divBdr>
        <w:top w:val="none" w:sz="0" w:space="0" w:color="auto"/>
        <w:left w:val="none" w:sz="0" w:space="0" w:color="auto"/>
        <w:bottom w:val="none" w:sz="0" w:space="0" w:color="auto"/>
        <w:right w:val="none" w:sz="0" w:space="0" w:color="auto"/>
      </w:divBdr>
      <w:divsChild>
        <w:div w:id="791050506">
          <w:marLeft w:val="0"/>
          <w:marRight w:val="0"/>
          <w:marTop w:val="0"/>
          <w:marBottom w:val="0"/>
          <w:divBdr>
            <w:top w:val="none" w:sz="0" w:space="0" w:color="auto"/>
            <w:left w:val="none" w:sz="0" w:space="0" w:color="auto"/>
            <w:bottom w:val="none" w:sz="0" w:space="0" w:color="auto"/>
            <w:right w:val="none" w:sz="0" w:space="0" w:color="auto"/>
          </w:divBdr>
        </w:div>
      </w:divsChild>
    </w:div>
    <w:div w:id="915700633">
      <w:bodyDiv w:val="1"/>
      <w:marLeft w:val="0"/>
      <w:marRight w:val="0"/>
      <w:marTop w:val="0"/>
      <w:marBottom w:val="0"/>
      <w:divBdr>
        <w:top w:val="none" w:sz="0" w:space="0" w:color="auto"/>
        <w:left w:val="none" w:sz="0" w:space="0" w:color="auto"/>
        <w:bottom w:val="none" w:sz="0" w:space="0" w:color="auto"/>
        <w:right w:val="none" w:sz="0" w:space="0" w:color="auto"/>
      </w:divBdr>
      <w:divsChild>
        <w:div w:id="437256263">
          <w:marLeft w:val="0"/>
          <w:marRight w:val="0"/>
          <w:marTop w:val="0"/>
          <w:marBottom w:val="0"/>
          <w:divBdr>
            <w:top w:val="none" w:sz="0" w:space="0" w:color="auto"/>
            <w:left w:val="none" w:sz="0" w:space="0" w:color="auto"/>
            <w:bottom w:val="none" w:sz="0" w:space="0" w:color="auto"/>
            <w:right w:val="none" w:sz="0" w:space="0" w:color="auto"/>
          </w:divBdr>
          <w:divsChild>
            <w:div w:id="58140428">
              <w:marLeft w:val="0"/>
              <w:marRight w:val="0"/>
              <w:marTop w:val="0"/>
              <w:marBottom w:val="0"/>
              <w:divBdr>
                <w:top w:val="none" w:sz="0" w:space="0" w:color="auto"/>
                <w:left w:val="none" w:sz="0" w:space="0" w:color="auto"/>
                <w:bottom w:val="none" w:sz="0" w:space="0" w:color="auto"/>
                <w:right w:val="none" w:sz="0" w:space="0" w:color="auto"/>
              </w:divBdr>
              <w:divsChild>
                <w:div w:id="1459838939">
                  <w:marLeft w:val="0"/>
                  <w:marRight w:val="0"/>
                  <w:marTop w:val="0"/>
                  <w:marBottom w:val="0"/>
                  <w:divBdr>
                    <w:top w:val="none" w:sz="0" w:space="0" w:color="auto"/>
                    <w:left w:val="none" w:sz="0" w:space="0" w:color="auto"/>
                    <w:bottom w:val="none" w:sz="0" w:space="0" w:color="auto"/>
                    <w:right w:val="none" w:sz="0" w:space="0" w:color="auto"/>
                  </w:divBdr>
                  <w:divsChild>
                    <w:div w:id="1838228298">
                      <w:marLeft w:val="0"/>
                      <w:marRight w:val="0"/>
                      <w:marTop w:val="0"/>
                      <w:marBottom w:val="0"/>
                      <w:divBdr>
                        <w:top w:val="none" w:sz="0" w:space="0" w:color="auto"/>
                        <w:left w:val="none" w:sz="0" w:space="0" w:color="auto"/>
                        <w:bottom w:val="none" w:sz="0" w:space="0" w:color="auto"/>
                        <w:right w:val="none" w:sz="0" w:space="0" w:color="auto"/>
                      </w:divBdr>
                      <w:divsChild>
                        <w:div w:id="770079865">
                          <w:marLeft w:val="0"/>
                          <w:marRight w:val="0"/>
                          <w:marTop w:val="0"/>
                          <w:marBottom w:val="0"/>
                          <w:divBdr>
                            <w:top w:val="none" w:sz="0" w:space="0" w:color="auto"/>
                            <w:left w:val="none" w:sz="0" w:space="0" w:color="auto"/>
                            <w:bottom w:val="none" w:sz="0" w:space="0" w:color="auto"/>
                            <w:right w:val="none" w:sz="0" w:space="0" w:color="auto"/>
                          </w:divBdr>
                          <w:divsChild>
                            <w:div w:id="945574755">
                              <w:marLeft w:val="0"/>
                              <w:marRight w:val="0"/>
                              <w:marTop w:val="0"/>
                              <w:marBottom w:val="0"/>
                              <w:divBdr>
                                <w:top w:val="none" w:sz="0" w:space="0" w:color="auto"/>
                                <w:left w:val="none" w:sz="0" w:space="0" w:color="auto"/>
                                <w:bottom w:val="none" w:sz="0" w:space="0" w:color="auto"/>
                                <w:right w:val="none" w:sz="0" w:space="0" w:color="auto"/>
                              </w:divBdr>
                              <w:divsChild>
                                <w:div w:id="566840820">
                                  <w:marLeft w:val="0"/>
                                  <w:marRight w:val="0"/>
                                  <w:marTop w:val="0"/>
                                  <w:marBottom w:val="0"/>
                                  <w:divBdr>
                                    <w:top w:val="single" w:sz="6" w:space="0" w:color="FADEC4"/>
                                    <w:left w:val="single" w:sz="6" w:space="0" w:color="FADEC4"/>
                                    <w:bottom w:val="single" w:sz="6" w:space="0" w:color="FADEC4"/>
                                    <w:right w:val="single" w:sz="6" w:space="0" w:color="FADEC4"/>
                                  </w:divBdr>
                                  <w:divsChild>
                                    <w:div w:id="813912054">
                                      <w:marLeft w:val="0"/>
                                      <w:marRight w:val="0"/>
                                      <w:marTop w:val="0"/>
                                      <w:marBottom w:val="0"/>
                                      <w:divBdr>
                                        <w:top w:val="none" w:sz="0" w:space="0" w:color="auto"/>
                                        <w:left w:val="none" w:sz="0" w:space="0" w:color="auto"/>
                                        <w:bottom w:val="none" w:sz="0" w:space="0" w:color="auto"/>
                                        <w:right w:val="none" w:sz="0" w:space="0" w:color="auto"/>
                                      </w:divBdr>
                                      <w:divsChild>
                                        <w:div w:id="6695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062225">
      <w:bodyDiv w:val="1"/>
      <w:marLeft w:val="0"/>
      <w:marRight w:val="0"/>
      <w:marTop w:val="0"/>
      <w:marBottom w:val="0"/>
      <w:divBdr>
        <w:top w:val="none" w:sz="0" w:space="0" w:color="auto"/>
        <w:left w:val="none" w:sz="0" w:space="0" w:color="auto"/>
        <w:bottom w:val="none" w:sz="0" w:space="0" w:color="auto"/>
        <w:right w:val="none" w:sz="0" w:space="0" w:color="auto"/>
      </w:divBdr>
    </w:div>
    <w:div w:id="965426875">
      <w:bodyDiv w:val="1"/>
      <w:marLeft w:val="0"/>
      <w:marRight w:val="0"/>
      <w:marTop w:val="0"/>
      <w:marBottom w:val="0"/>
      <w:divBdr>
        <w:top w:val="none" w:sz="0" w:space="0" w:color="auto"/>
        <w:left w:val="none" w:sz="0" w:space="0" w:color="auto"/>
        <w:bottom w:val="none" w:sz="0" w:space="0" w:color="auto"/>
        <w:right w:val="none" w:sz="0" w:space="0" w:color="auto"/>
      </w:divBdr>
    </w:div>
    <w:div w:id="965618408">
      <w:bodyDiv w:val="1"/>
      <w:marLeft w:val="0"/>
      <w:marRight w:val="0"/>
      <w:marTop w:val="0"/>
      <w:marBottom w:val="0"/>
      <w:divBdr>
        <w:top w:val="none" w:sz="0" w:space="0" w:color="auto"/>
        <w:left w:val="none" w:sz="0" w:space="0" w:color="auto"/>
        <w:bottom w:val="none" w:sz="0" w:space="0" w:color="auto"/>
        <w:right w:val="none" w:sz="0" w:space="0" w:color="auto"/>
      </w:divBdr>
      <w:divsChild>
        <w:div w:id="171141002">
          <w:marLeft w:val="0"/>
          <w:marRight w:val="0"/>
          <w:marTop w:val="0"/>
          <w:marBottom w:val="0"/>
          <w:divBdr>
            <w:top w:val="none" w:sz="0" w:space="0" w:color="auto"/>
            <w:left w:val="none" w:sz="0" w:space="0" w:color="auto"/>
            <w:bottom w:val="none" w:sz="0" w:space="0" w:color="auto"/>
            <w:right w:val="none" w:sz="0" w:space="0" w:color="auto"/>
          </w:divBdr>
          <w:divsChild>
            <w:div w:id="376856960">
              <w:marLeft w:val="335"/>
              <w:marRight w:val="251"/>
              <w:marTop w:val="0"/>
              <w:marBottom w:val="0"/>
              <w:divBdr>
                <w:top w:val="none" w:sz="0" w:space="0" w:color="auto"/>
                <w:left w:val="none" w:sz="0" w:space="0" w:color="auto"/>
                <w:bottom w:val="none" w:sz="0" w:space="0" w:color="auto"/>
                <w:right w:val="none" w:sz="0" w:space="0" w:color="auto"/>
              </w:divBdr>
              <w:divsChild>
                <w:div w:id="1349912674">
                  <w:marLeft w:val="0"/>
                  <w:marRight w:val="419"/>
                  <w:marTop w:val="0"/>
                  <w:marBottom w:val="0"/>
                  <w:divBdr>
                    <w:top w:val="none" w:sz="0" w:space="0" w:color="auto"/>
                    <w:left w:val="none" w:sz="0" w:space="0" w:color="auto"/>
                    <w:bottom w:val="none" w:sz="0" w:space="0" w:color="auto"/>
                    <w:right w:val="none" w:sz="0" w:space="0" w:color="auto"/>
                  </w:divBdr>
                  <w:divsChild>
                    <w:div w:id="396587778">
                      <w:marLeft w:val="0"/>
                      <w:marRight w:val="0"/>
                      <w:marTop w:val="0"/>
                      <w:marBottom w:val="0"/>
                      <w:divBdr>
                        <w:top w:val="none" w:sz="0" w:space="0" w:color="auto"/>
                        <w:left w:val="none" w:sz="0" w:space="0" w:color="auto"/>
                        <w:bottom w:val="none" w:sz="0" w:space="0" w:color="auto"/>
                        <w:right w:val="none" w:sz="0" w:space="0" w:color="auto"/>
                      </w:divBdr>
                      <w:divsChild>
                        <w:div w:id="2015110441">
                          <w:marLeft w:val="0"/>
                          <w:marRight w:val="0"/>
                          <w:marTop w:val="0"/>
                          <w:marBottom w:val="0"/>
                          <w:divBdr>
                            <w:top w:val="none" w:sz="0" w:space="0" w:color="auto"/>
                            <w:left w:val="none" w:sz="0" w:space="0" w:color="auto"/>
                            <w:bottom w:val="none" w:sz="0" w:space="0" w:color="auto"/>
                            <w:right w:val="none" w:sz="0" w:space="0" w:color="auto"/>
                          </w:divBdr>
                          <w:divsChild>
                            <w:div w:id="1078482486">
                              <w:marLeft w:val="0"/>
                              <w:marRight w:val="0"/>
                              <w:marTop w:val="0"/>
                              <w:marBottom w:val="0"/>
                              <w:divBdr>
                                <w:top w:val="none" w:sz="0" w:space="0" w:color="auto"/>
                                <w:left w:val="none" w:sz="0" w:space="0" w:color="auto"/>
                                <w:bottom w:val="none" w:sz="0" w:space="0" w:color="auto"/>
                                <w:right w:val="none" w:sz="0" w:space="0" w:color="auto"/>
                              </w:divBdr>
                              <w:divsChild>
                                <w:div w:id="324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81306">
      <w:bodyDiv w:val="1"/>
      <w:marLeft w:val="0"/>
      <w:marRight w:val="0"/>
      <w:marTop w:val="0"/>
      <w:marBottom w:val="0"/>
      <w:divBdr>
        <w:top w:val="none" w:sz="0" w:space="0" w:color="auto"/>
        <w:left w:val="none" w:sz="0" w:space="0" w:color="auto"/>
        <w:bottom w:val="none" w:sz="0" w:space="0" w:color="auto"/>
        <w:right w:val="none" w:sz="0" w:space="0" w:color="auto"/>
      </w:divBdr>
      <w:divsChild>
        <w:div w:id="526599978">
          <w:marLeft w:val="0"/>
          <w:marRight w:val="0"/>
          <w:marTop w:val="0"/>
          <w:marBottom w:val="0"/>
          <w:divBdr>
            <w:top w:val="none" w:sz="0" w:space="0" w:color="auto"/>
            <w:left w:val="none" w:sz="0" w:space="0" w:color="auto"/>
            <w:bottom w:val="none" w:sz="0" w:space="0" w:color="auto"/>
            <w:right w:val="none" w:sz="0" w:space="0" w:color="auto"/>
          </w:divBdr>
        </w:div>
      </w:divsChild>
    </w:div>
    <w:div w:id="1083259303">
      <w:bodyDiv w:val="1"/>
      <w:marLeft w:val="0"/>
      <w:marRight w:val="0"/>
      <w:marTop w:val="0"/>
      <w:marBottom w:val="0"/>
      <w:divBdr>
        <w:top w:val="none" w:sz="0" w:space="0" w:color="auto"/>
        <w:left w:val="none" w:sz="0" w:space="0" w:color="auto"/>
        <w:bottom w:val="none" w:sz="0" w:space="0" w:color="auto"/>
        <w:right w:val="none" w:sz="0" w:space="0" w:color="auto"/>
      </w:divBdr>
      <w:divsChild>
        <w:div w:id="182137811">
          <w:marLeft w:val="0"/>
          <w:marRight w:val="0"/>
          <w:marTop w:val="0"/>
          <w:marBottom w:val="0"/>
          <w:divBdr>
            <w:top w:val="none" w:sz="0" w:space="0" w:color="auto"/>
            <w:left w:val="none" w:sz="0" w:space="0" w:color="auto"/>
            <w:bottom w:val="none" w:sz="0" w:space="0" w:color="auto"/>
            <w:right w:val="none" w:sz="0" w:space="0" w:color="auto"/>
          </w:divBdr>
          <w:divsChild>
            <w:div w:id="1107120367">
              <w:marLeft w:val="0"/>
              <w:marRight w:val="0"/>
              <w:marTop w:val="0"/>
              <w:marBottom w:val="0"/>
              <w:divBdr>
                <w:top w:val="none" w:sz="0" w:space="0" w:color="auto"/>
                <w:left w:val="none" w:sz="0" w:space="0" w:color="auto"/>
                <w:bottom w:val="none" w:sz="0" w:space="0" w:color="auto"/>
                <w:right w:val="none" w:sz="0" w:space="0" w:color="auto"/>
              </w:divBdr>
              <w:divsChild>
                <w:div w:id="520512991">
                  <w:marLeft w:val="0"/>
                  <w:marRight w:val="0"/>
                  <w:marTop w:val="0"/>
                  <w:marBottom w:val="0"/>
                  <w:divBdr>
                    <w:top w:val="none" w:sz="0" w:space="0" w:color="auto"/>
                    <w:left w:val="none" w:sz="0" w:space="0" w:color="auto"/>
                    <w:bottom w:val="none" w:sz="0" w:space="0" w:color="auto"/>
                    <w:right w:val="none" w:sz="0" w:space="0" w:color="auto"/>
                  </w:divBdr>
                  <w:divsChild>
                    <w:div w:id="896939720">
                      <w:marLeft w:val="167"/>
                      <w:marRight w:val="0"/>
                      <w:marTop w:val="0"/>
                      <w:marBottom w:val="0"/>
                      <w:divBdr>
                        <w:top w:val="none" w:sz="0" w:space="0" w:color="auto"/>
                        <w:left w:val="none" w:sz="0" w:space="0" w:color="auto"/>
                        <w:bottom w:val="none" w:sz="0" w:space="0" w:color="auto"/>
                        <w:right w:val="none" w:sz="0" w:space="0" w:color="auto"/>
                      </w:divBdr>
                      <w:divsChild>
                        <w:div w:id="356539663">
                          <w:marLeft w:val="0"/>
                          <w:marRight w:val="0"/>
                          <w:marTop w:val="0"/>
                          <w:marBottom w:val="167"/>
                          <w:divBdr>
                            <w:top w:val="none" w:sz="0" w:space="0" w:color="auto"/>
                            <w:left w:val="none" w:sz="0" w:space="0" w:color="auto"/>
                            <w:bottom w:val="none" w:sz="0" w:space="0" w:color="auto"/>
                            <w:right w:val="none" w:sz="0" w:space="0" w:color="auto"/>
                          </w:divBdr>
                          <w:divsChild>
                            <w:div w:id="69086769">
                              <w:marLeft w:val="0"/>
                              <w:marRight w:val="0"/>
                              <w:marTop w:val="0"/>
                              <w:marBottom w:val="0"/>
                              <w:divBdr>
                                <w:top w:val="none" w:sz="0" w:space="0" w:color="auto"/>
                                <w:left w:val="none" w:sz="0" w:space="0" w:color="auto"/>
                                <w:bottom w:val="none" w:sz="0" w:space="0" w:color="auto"/>
                                <w:right w:val="none" w:sz="0" w:space="0" w:color="auto"/>
                              </w:divBdr>
                              <w:divsChild>
                                <w:div w:id="1743411350">
                                  <w:marLeft w:val="0"/>
                                  <w:marRight w:val="0"/>
                                  <w:marTop w:val="0"/>
                                  <w:marBottom w:val="0"/>
                                  <w:divBdr>
                                    <w:top w:val="none" w:sz="0" w:space="0" w:color="auto"/>
                                    <w:left w:val="none" w:sz="0" w:space="0" w:color="auto"/>
                                    <w:bottom w:val="none" w:sz="0" w:space="0" w:color="auto"/>
                                    <w:right w:val="none" w:sz="0" w:space="0" w:color="auto"/>
                                  </w:divBdr>
                                  <w:divsChild>
                                    <w:div w:id="53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2016">
      <w:bodyDiv w:val="1"/>
      <w:marLeft w:val="0"/>
      <w:marRight w:val="0"/>
      <w:marTop w:val="0"/>
      <w:marBottom w:val="0"/>
      <w:divBdr>
        <w:top w:val="none" w:sz="0" w:space="0" w:color="auto"/>
        <w:left w:val="none" w:sz="0" w:space="0" w:color="auto"/>
        <w:bottom w:val="none" w:sz="0" w:space="0" w:color="auto"/>
        <w:right w:val="none" w:sz="0" w:space="0" w:color="auto"/>
      </w:divBdr>
      <w:divsChild>
        <w:div w:id="1326393108">
          <w:marLeft w:val="0"/>
          <w:marRight w:val="0"/>
          <w:marTop w:val="0"/>
          <w:marBottom w:val="0"/>
          <w:divBdr>
            <w:top w:val="none" w:sz="0" w:space="0" w:color="auto"/>
            <w:left w:val="none" w:sz="0" w:space="0" w:color="auto"/>
            <w:bottom w:val="none" w:sz="0" w:space="0" w:color="auto"/>
            <w:right w:val="none" w:sz="0" w:space="0" w:color="auto"/>
          </w:divBdr>
        </w:div>
      </w:divsChild>
    </w:div>
    <w:div w:id="1216814965">
      <w:bodyDiv w:val="1"/>
      <w:marLeft w:val="0"/>
      <w:marRight w:val="0"/>
      <w:marTop w:val="0"/>
      <w:marBottom w:val="0"/>
      <w:divBdr>
        <w:top w:val="none" w:sz="0" w:space="0" w:color="auto"/>
        <w:left w:val="none" w:sz="0" w:space="0" w:color="auto"/>
        <w:bottom w:val="none" w:sz="0" w:space="0" w:color="auto"/>
        <w:right w:val="none" w:sz="0" w:space="0" w:color="auto"/>
      </w:divBdr>
      <w:divsChild>
        <w:div w:id="1278029626">
          <w:marLeft w:val="0"/>
          <w:marRight w:val="0"/>
          <w:marTop w:val="0"/>
          <w:marBottom w:val="0"/>
          <w:divBdr>
            <w:top w:val="none" w:sz="0" w:space="0" w:color="auto"/>
            <w:left w:val="none" w:sz="0" w:space="0" w:color="auto"/>
            <w:bottom w:val="none" w:sz="0" w:space="0" w:color="auto"/>
            <w:right w:val="none" w:sz="0" w:space="0" w:color="auto"/>
          </w:divBdr>
        </w:div>
      </w:divsChild>
    </w:div>
    <w:div w:id="1232429681">
      <w:bodyDiv w:val="1"/>
      <w:marLeft w:val="0"/>
      <w:marRight w:val="0"/>
      <w:marTop w:val="0"/>
      <w:marBottom w:val="0"/>
      <w:divBdr>
        <w:top w:val="none" w:sz="0" w:space="0" w:color="auto"/>
        <w:left w:val="none" w:sz="0" w:space="0" w:color="auto"/>
        <w:bottom w:val="none" w:sz="0" w:space="0" w:color="auto"/>
        <w:right w:val="none" w:sz="0" w:space="0" w:color="auto"/>
      </w:divBdr>
      <w:divsChild>
        <w:div w:id="1930656011">
          <w:marLeft w:val="0"/>
          <w:marRight w:val="0"/>
          <w:marTop w:val="0"/>
          <w:marBottom w:val="0"/>
          <w:divBdr>
            <w:top w:val="none" w:sz="0" w:space="0" w:color="auto"/>
            <w:left w:val="none" w:sz="0" w:space="0" w:color="auto"/>
            <w:bottom w:val="none" w:sz="0" w:space="0" w:color="auto"/>
            <w:right w:val="none" w:sz="0" w:space="0" w:color="auto"/>
          </w:divBdr>
        </w:div>
      </w:divsChild>
    </w:div>
    <w:div w:id="1234198576">
      <w:bodyDiv w:val="1"/>
      <w:marLeft w:val="0"/>
      <w:marRight w:val="0"/>
      <w:marTop w:val="0"/>
      <w:marBottom w:val="0"/>
      <w:divBdr>
        <w:top w:val="none" w:sz="0" w:space="0" w:color="auto"/>
        <w:left w:val="none" w:sz="0" w:space="0" w:color="auto"/>
        <w:bottom w:val="none" w:sz="0" w:space="0" w:color="auto"/>
        <w:right w:val="none" w:sz="0" w:space="0" w:color="auto"/>
      </w:divBdr>
    </w:div>
    <w:div w:id="1308436713">
      <w:bodyDiv w:val="1"/>
      <w:marLeft w:val="0"/>
      <w:marRight w:val="0"/>
      <w:marTop w:val="0"/>
      <w:marBottom w:val="0"/>
      <w:divBdr>
        <w:top w:val="none" w:sz="0" w:space="0" w:color="auto"/>
        <w:left w:val="none" w:sz="0" w:space="0" w:color="auto"/>
        <w:bottom w:val="none" w:sz="0" w:space="0" w:color="auto"/>
        <w:right w:val="none" w:sz="0" w:space="0" w:color="auto"/>
      </w:divBdr>
      <w:divsChild>
        <w:div w:id="870456958">
          <w:marLeft w:val="0"/>
          <w:marRight w:val="0"/>
          <w:marTop w:val="0"/>
          <w:marBottom w:val="0"/>
          <w:divBdr>
            <w:top w:val="none" w:sz="0" w:space="0" w:color="auto"/>
            <w:left w:val="none" w:sz="0" w:space="0" w:color="auto"/>
            <w:bottom w:val="none" w:sz="0" w:space="0" w:color="auto"/>
            <w:right w:val="none" w:sz="0" w:space="0" w:color="auto"/>
          </w:divBdr>
          <w:divsChild>
            <w:div w:id="169225394">
              <w:marLeft w:val="0"/>
              <w:marRight w:val="0"/>
              <w:marTop w:val="0"/>
              <w:marBottom w:val="0"/>
              <w:divBdr>
                <w:top w:val="none" w:sz="0" w:space="0" w:color="auto"/>
                <w:left w:val="none" w:sz="0" w:space="0" w:color="auto"/>
                <w:bottom w:val="none" w:sz="0" w:space="0" w:color="auto"/>
                <w:right w:val="none" w:sz="0" w:space="0" w:color="auto"/>
              </w:divBdr>
              <w:divsChild>
                <w:div w:id="1993216045">
                  <w:marLeft w:val="0"/>
                  <w:marRight w:val="0"/>
                  <w:marTop w:val="0"/>
                  <w:marBottom w:val="0"/>
                  <w:divBdr>
                    <w:top w:val="none" w:sz="0" w:space="0" w:color="auto"/>
                    <w:left w:val="none" w:sz="0" w:space="0" w:color="auto"/>
                    <w:bottom w:val="none" w:sz="0" w:space="0" w:color="auto"/>
                    <w:right w:val="none" w:sz="0" w:space="0" w:color="auto"/>
                  </w:divBdr>
                  <w:divsChild>
                    <w:div w:id="416364404">
                      <w:marLeft w:val="0"/>
                      <w:marRight w:val="0"/>
                      <w:marTop w:val="234"/>
                      <w:marBottom w:val="0"/>
                      <w:divBdr>
                        <w:top w:val="none" w:sz="0" w:space="0" w:color="auto"/>
                        <w:left w:val="none" w:sz="0" w:space="0" w:color="auto"/>
                        <w:bottom w:val="none" w:sz="0" w:space="0" w:color="auto"/>
                        <w:right w:val="none" w:sz="0" w:space="0" w:color="auto"/>
                      </w:divBdr>
                      <w:divsChild>
                        <w:div w:id="1782603997">
                          <w:marLeft w:val="0"/>
                          <w:marRight w:val="0"/>
                          <w:marTop w:val="0"/>
                          <w:marBottom w:val="0"/>
                          <w:divBdr>
                            <w:top w:val="none" w:sz="0" w:space="0" w:color="auto"/>
                            <w:left w:val="none" w:sz="0" w:space="0" w:color="auto"/>
                            <w:bottom w:val="none" w:sz="0" w:space="0" w:color="auto"/>
                            <w:right w:val="none" w:sz="0" w:space="0" w:color="auto"/>
                          </w:divBdr>
                          <w:divsChild>
                            <w:div w:id="1953660049">
                              <w:marLeft w:val="0"/>
                              <w:marRight w:val="50"/>
                              <w:marTop w:val="67"/>
                              <w:marBottom w:val="0"/>
                              <w:divBdr>
                                <w:top w:val="single" w:sz="6" w:space="13" w:color="DDDDDD"/>
                                <w:left w:val="single" w:sz="6" w:space="17" w:color="DDDDDD"/>
                                <w:bottom w:val="single" w:sz="6" w:space="8" w:color="DDDDDD"/>
                                <w:right w:val="single" w:sz="6" w:space="25" w:color="DDDDDD"/>
                              </w:divBdr>
                              <w:divsChild>
                                <w:div w:id="1765375521">
                                  <w:marLeft w:val="0"/>
                                  <w:marRight w:val="0"/>
                                  <w:marTop w:val="0"/>
                                  <w:marBottom w:val="0"/>
                                  <w:divBdr>
                                    <w:top w:val="none" w:sz="0" w:space="0" w:color="auto"/>
                                    <w:left w:val="none" w:sz="0" w:space="0" w:color="auto"/>
                                    <w:bottom w:val="none" w:sz="0" w:space="0" w:color="auto"/>
                                    <w:right w:val="none" w:sz="0" w:space="0" w:color="auto"/>
                                  </w:divBdr>
                                  <w:divsChild>
                                    <w:div w:id="523979070">
                                      <w:marLeft w:val="0"/>
                                      <w:marRight w:val="0"/>
                                      <w:marTop w:val="0"/>
                                      <w:marBottom w:val="502"/>
                                      <w:divBdr>
                                        <w:top w:val="none" w:sz="0" w:space="0" w:color="auto"/>
                                        <w:left w:val="none" w:sz="0" w:space="0" w:color="auto"/>
                                        <w:bottom w:val="none" w:sz="0" w:space="0" w:color="auto"/>
                                        <w:right w:val="none" w:sz="0" w:space="0" w:color="auto"/>
                                      </w:divBdr>
                                      <w:divsChild>
                                        <w:div w:id="295455997">
                                          <w:marLeft w:val="0"/>
                                          <w:marRight w:val="0"/>
                                          <w:marTop w:val="0"/>
                                          <w:marBottom w:val="419"/>
                                          <w:divBdr>
                                            <w:top w:val="none" w:sz="0" w:space="0" w:color="auto"/>
                                            <w:left w:val="none" w:sz="0" w:space="0" w:color="auto"/>
                                            <w:bottom w:val="none" w:sz="0" w:space="0" w:color="auto"/>
                                            <w:right w:val="none" w:sz="0" w:space="0" w:color="auto"/>
                                          </w:divBdr>
                                          <w:divsChild>
                                            <w:div w:id="1020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796918">
      <w:bodyDiv w:val="1"/>
      <w:marLeft w:val="0"/>
      <w:marRight w:val="0"/>
      <w:marTop w:val="0"/>
      <w:marBottom w:val="0"/>
      <w:divBdr>
        <w:top w:val="none" w:sz="0" w:space="0" w:color="auto"/>
        <w:left w:val="none" w:sz="0" w:space="0" w:color="auto"/>
        <w:bottom w:val="none" w:sz="0" w:space="0" w:color="auto"/>
        <w:right w:val="none" w:sz="0" w:space="0" w:color="auto"/>
      </w:divBdr>
      <w:divsChild>
        <w:div w:id="1340936272">
          <w:marLeft w:val="0"/>
          <w:marRight w:val="0"/>
          <w:marTop w:val="0"/>
          <w:marBottom w:val="0"/>
          <w:divBdr>
            <w:top w:val="none" w:sz="0" w:space="0" w:color="auto"/>
            <w:left w:val="none" w:sz="0" w:space="0" w:color="auto"/>
            <w:bottom w:val="none" w:sz="0" w:space="0" w:color="auto"/>
            <w:right w:val="none" w:sz="0" w:space="0" w:color="auto"/>
          </w:divBdr>
          <w:divsChild>
            <w:div w:id="1457942745">
              <w:marLeft w:val="0"/>
              <w:marRight w:val="0"/>
              <w:marTop w:val="0"/>
              <w:marBottom w:val="0"/>
              <w:divBdr>
                <w:top w:val="none" w:sz="0" w:space="0" w:color="auto"/>
                <w:left w:val="none" w:sz="0" w:space="0" w:color="auto"/>
                <w:bottom w:val="none" w:sz="0" w:space="0" w:color="auto"/>
                <w:right w:val="none" w:sz="0" w:space="0" w:color="auto"/>
              </w:divBdr>
              <w:divsChild>
                <w:div w:id="553392819">
                  <w:marLeft w:val="0"/>
                  <w:marRight w:val="0"/>
                  <w:marTop w:val="0"/>
                  <w:marBottom w:val="0"/>
                  <w:divBdr>
                    <w:top w:val="none" w:sz="0" w:space="0" w:color="auto"/>
                    <w:left w:val="none" w:sz="0" w:space="0" w:color="auto"/>
                    <w:bottom w:val="none" w:sz="0" w:space="0" w:color="auto"/>
                    <w:right w:val="none" w:sz="0" w:space="0" w:color="auto"/>
                  </w:divBdr>
                  <w:divsChild>
                    <w:div w:id="1981959061">
                      <w:marLeft w:val="0"/>
                      <w:marRight w:val="0"/>
                      <w:marTop w:val="0"/>
                      <w:marBottom w:val="167"/>
                      <w:divBdr>
                        <w:top w:val="single" w:sz="6" w:space="17" w:color="DADADA"/>
                        <w:left w:val="single" w:sz="6" w:space="17" w:color="DADADA"/>
                        <w:bottom w:val="single" w:sz="6" w:space="13" w:color="DADADA"/>
                        <w:right w:val="single" w:sz="6" w:space="17" w:color="DADADA"/>
                      </w:divBdr>
                      <w:divsChild>
                        <w:div w:id="53473035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9611">
      <w:marLeft w:val="0"/>
      <w:marRight w:val="0"/>
      <w:marTop w:val="0"/>
      <w:marBottom w:val="0"/>
      <w:divBdr>
        <w:top w:val="single" w:sz="6" w:space="0" w:color="C6E6FF"/>
        <w:left w:val="single" w:sz="6" w:space="0" w:color="C6E6FF"/>
        <w:bottom w:val="single" w:sz="6" w:space="0" w:color="C6E6FF"/>
        <w:right w:val="single" w:sz="6" w:space="0" w:color="C6E6FF"/>
      </w:divBdr>
      <w:divsChild>
        <w:div w:id="94373263">
          <w:marLeft w:val="0"/>
          <w:marRight w:val="0"/>
          <w:marTop w:val="0"/>
          <w:marBottom w:val="0"/>
          <w:divBdr>
            <w:top w:val="none" w:sz="0" w:space="0" w:color="auto"/>
            <w:left w:val="none" w:sz="0" w:space="0" w:color="auto"/>
            <w:bottom w:val="none" w:sz="0" w:space="0" w:color="auto"/>
            <w:right w:val="none" w:sz="0" w:space="0" w:color="auto"/>
          </w:divBdr>
          <w:divsChild>
            <w:div w:id="246351946">
              <w:marLeft w:val="0"/>
              <w:marRight w:val="0"/>
              <w:marTop w:val="0"/>
              <w:marBottom w:val="0"/>
              <w:divBdr>
                <w:top w:val="none" w:sz="0" w:space="0" w:color="auto"/>
                <w:left w:val="none" w:sz="0" w:space="0" w:color="auto"/>
                <w:bottom w:val="none" w:sz="0" w:space="0" w:color="auto"/>
                <w:right w:val="none" w:sz="0" w:space="0" w:color="auto"/>
              </w:divBdr>
              <w:divsChild>
                <w:div w:id="214506425">
                  <w:marLeft w:val="0"/>
                  <w:marRight w:val="0"/>
                  <w:marTop w:val="0"/>
                  <w:marBottom w:val="0"/>
                  <w:divBdr>
                    <w:top w:val="none" w:sz="0" w:space="0" w:color="auto"/>
                    <w:left w:val="none" w:sz="0" w:space="0" w:color="auto"/>
                    <w:bottom w:val="none" w:sz="0" w:space="0" w:color="auto"/>
                    <w:right w:val="none" w:sz="0" w:space="0" w:color="auto"/>
                  </w:divBdr>
                  <w:divsChild>
                    <w:div w:id="1114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946">
      <w:bodyDiv w:val="1"/>
      <w:marLeft w:val="0"/>
      <w:marRight w:val="0"/>
      <w:marTop w:val="0"/>
      <w:marBottom w:val="0"/>
      <w:divBdr>
        <w:top w:val="none" w:sz="0" w:space="0" w:color="auto"/>
        <w:left w:val="none" w:sz="0" w:space="0" w:color="auto"/>
        <w:bottom w:val="none" w:sz="0" w:space="0" w:color="auto"/>
        <w:right w:val="none" w:sz="0" w:space="0" w:color="auto"/>
      </w:divBdr>
    </w:div>
    <w:div w:id="1409183989">
      <w:bodyDiv w:val="1"/>
      <w:marLeft w:val="0"/>
      <w:marRight w:val="0"/>
      <w:marTop w:val="0"/>
      <w:marBottom w:val="0"/>
      <w:divBdr>
        <w:top w:val="none" w:sz="0" w:space="0" w:color="auto"/>
        <w:left w:val="none" w:sz="0" w:space="0" w:color="auto"/>
        <w:bottom w:val="none" w:sz="0" w:space="0" w:color="auto"/>
        <w:right w:val="none" w:sz="0" w:space="0" w:color="auto"/>
      </w:divBdr>
    </w:div>
    <w:div w:id="1412122947">
      <w:bodyDiv w:val="1"/>
      <w:marLeft w:val="0"/>
      <w:marRight w:val="0"/>
      <w:marTop w:val="0"/>
      <w:marBottom w:val="0"/>
      <w:divBdr>
        <w:top w:val="none" w:sz="0" w:space="0" w:color="auto"/>
        <w:left w:val="none" w:sz="0" w:space="0" w:color="auto"/>
        <w:bottom w:val="none" w:sz="0" w:space="0" w:color="auto"/>
        <w:right w:val="none" w:sz="0" w:space="0" w:color="auto"/>
      </w:divBdr>
    </w:div>
    <w:div w:id="1426152102">
      <w:bodyDiv w:val="1"/>
      <w:marLeft w:val="0"/>
      <w:marRight w:val="0"/>
      <w:marTop w:val="0"/>
      <w:marBottom w:val="0"/>
      <w:divBdr>
        <w:top w:val="none" w:sz="0" w:space="0" w:color="auto"/>
        <w:left w:val="none" w:sz="0" w:space="0" w:color="auto"/>
        <w:bottom w:val="none" w:sz="0" w:space="0" w:color="auto"/>
        <w:right w:val="none" w:sz="0" w:space="0" w:color="auto"/>
      </w:divBdr>
      <w:divsChild>
        <w:div w:id="1721398005">
          <w:marLeft w:val="0"/>
          <w:marRight w:val="0"/>
          <w:marTop w:val="0"/>
          <w:marBottom w:val="0"/>
          <w:divBdr>
            <w:top w:val="none" w:sz="0" w:space="0" w:color="auto"/>
            <w:left w:val="none" w:sz="0" w:space="0" w:color="auto"/>
            <w:bottom w:val="none" w:sz="0" w:space="0" w:color="auto"/>
            <w:right w:val="none" w:sz="0" w:space="0" w:color="auto"/>
          </w:divBdr>
          <w:divsChild>
            <w:div w:id="409625166">
              <w:marLeft w:val="0"/>
              <w:marRight w:val="0"/>
              <w:marTop w:val="0"/>
              <w:marBottom w:val="0"/>
              <w:divBdr>
                <w:top w:val="none" w:sz="0" w:space="0" w:color="auto"/>
                <w:left w:val="none" w:sz="0" w:space="0" w:color="auto"/>
                <w:bottom w:val="none" w:sz="0" w:space="0" w:color="auto"/>
                <w:right w:val="none" w:sz="0" w:space="0" w:color="auto"/>
              </w:divBdr>
              <w:divsChild>
                <w:div w:id="1275751055">
                  <w:marLeft w:val="0"/>
                  <w:marRight w:val="0"/>
                  <w:marTop w:val="0"/>
                  <w:marBottom w:val="0"/>
                  <w:divBdr>
                    <w:top w:val="none" w:sz="0" w:space="0" w:color="auto"/>
                    <w:left w:val="none" w:sz="0" w:space="0" w:color="auto"/>
                    <w:bottom w:val="none" w:sz="0" w:space="0" w:color="auto"/>
                    <w:right w:val="none" w:sz="0" w:space="0" w:color="auto"/>
                  </w:divBdr>
                  <w:divsChild>
                    <w:div w:id="1710909282">
                      <w:marLeft w:val="0"/>
                      <w:marRight w:val="0"/>
                      <w:marTop w:val="0"/>
                      <w:marBottom w:val="0"/>
                      <w:divBdr>
                        <w:top w:val="single" w:sz="6" w:space="0" w:color="CDCDCD"/>
                        <w:left w:val="single" w:sz="6" w:space="0" w:color="CDCDCD"/>
                        <w:bottom w:val="single" w:sz="6" w:space="0" w:color="CDCDCD"/>
                        <w:right w:val="single" w:sz="6" w:space="0" w:color="CDCDCD"/>
                      </w:divBdr>
                      <w:divsChild>
                        <w:div w:id="8198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7527">
      <w:bodyDiv w:val="1"/>
      <w:marLeft w:val="0"/>
      <w:marRight w:val="0"/>
      <w:marTop w:val="0"/>
      <w:marBottom w:val="0"/>
      <w:divBdr>
        <w:top w:val="none" w:sz="0" w:space="0" w:color="auto"/>
        <w:left w:val="none" w:sz="0" w:space="0" w:color="auto"/>
        <w:bottom w:val="none" w:sz="0" w:space="0" w:color="auto"/>
        <w:right w:val="none" w:sz="0" w:space="0" w:color="auto"/>
      </w:divBdr>
    </w:div>
    <w:div w:id="1458722718">
      <w:bodyDiv w:val="1"/>
      <w:marLeft w:val="0"/>
      <w:marRight w:val="0"/>
      <w:marTop w:val="0"/>
      <w:marBottom w:val="0"/>
      <w:divBdr>
        <w:top w:val="none" w:sz="0" w:space="0" w:color="auto"/>
        <w:left w:val="none" w:sz="0" w:space="0" w:color="auto"/>
        <w:bottom w:val="none" w:sz="0" w:space="0" w:color="auto"/>
        <w:right w:val="none" w:sz="0" w:space="0" w:color="auto"/>
      </w:divBdr>
    </w:div>
    <w:div w:id="1461024793">
      <w:marLeft w:val="0"/>
      <w:marRight w:val="0"/>
      <w:marTop w:val="0"/>
      <w:marBottom w:val="0"/>
      <w:divBdr>
        <w:top w:val="single" w:sz="6" w:space="0" w:color="C6E6FF"/>
        <w:left w:val="single" w:sz="6" w:space="0" w:color="C6E6FF"/>
        <w:bottom w:val="single" w:sz="6" w:space="0" w:color="C6E6FF"/>
        <w:right w:val="single" w:sz="6" w:space="0" w:color="C6E6FF"/>
      </w:divBdr>
      <w:divsChild>
        <w:div w:id="1311862357">
          <w:marLeft w:val="0"/>
          <w:marRight w:val="0"/>
          <w:marTop w:val="0"/>
          <w:marBottom w:val="0"/>
          <w:divBdr>
            <w:top w:val="none" w:sz="0" w:space="0" w:color="auto"/>
            <w:left w:val="none" w:sz="0" w:space="0" w:color="auto"/>
            <w:bottom w:val="none" w:sz="0" w:space="0" w:color="auto"/>
            <w:right w:val="none" w:sz="0" w:space="0" w:color="auto"/>
          </w:divBdr>
          <w:divsChild>
            <w:div w:id="1790247628">
              <w:marLeft w:val="0"/>
              <w:marRight w:val="0"/>
              <w:marTop w:val="0"/>
              <w:marBottom w:val="0"/>
              <w:divBdr>
                <w:top w:val="none" w:sz="0" w:space="0" w:color="auto"/>
                <w:left w:val="none" w:sz="0" w:space="0" w:color="auto"/>
                <w:bottom w:val="none" w:sz="0" w:space="0" w:color="auto"/>
                <w:right w:val="none" w:sz="0" w:space="0" w:color="auto"/>
              </w:divBdr>
              <w:divsChild>
                <w:div w:id="398789876">
                  <w:marLeft w:val="0"/>
                  <w:marRight w:val="0"/>
                  <w:marTop w:val="0"/>
                  <w:marBottom w:val="0"/>
                  <w:divBdr>
                    <w:top w:val="none" w:sz="0" w:space="0" w:color="auto"/>
                    <w:left w:val="none" w:sz="0" w:space="0" w:color="auto"/>
                    <w:bottom w:val="none" w:sz="0" w:space="0" w:color="auto"/>
                    <w:right w:val="none" w:sz="0" w:space="0" w:color="auto"/>
                  </w:divBdr>
                  <w:divsChild>
                    <w:div w:id="1299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63893">
      <w:bodyDiv w:val="1"/>
      <w:marLeft w:val="0"/>
      <w:marRight w:val="0"/>
      <w:marTop w:val="0"/>
      <w:marBottom w:val="0"/>
      <w:divBdr>
        <w:top w:val="none" w:sz="0" w:space="0" w:color="auto"/>
        <w:left w:val="none" w:sz="0" w:space="0" w:color="auto"/>
        <w:bottom w:val="none" w:sz="0" w:space="0" w:color="auto"/>
        <w:right w:val="none" w:sz="0" w:space="0" w:color="auto"/>
      </w:divBdr>
    </w:div>
    <w:div w:id="1490243189">
      <w:bodyDiv w:val="1"/>
      <w:marLeft w:val="0"/>
      <w:marRight w:val="0"/>
      <w:marTop w:val="0"/>
      <w:marBottom w:val="0"/>
      <w:divBdr>
        <w:top w:val="none" w:sz="0" w:space="0" w:color="auto"/>
        <w:left w:val="none" w:sz="0" w:space="0" w:color="auto"/>
        <w:bottom w:val="none" w:sz="0" w:space="0" w:color="auto"/>
        <w:right w:val="none" w:sz="0" w:space="0" w:color="auto"/>
      </w:divBdr>
    </w:div>
    <w:div w:id="1498809599">
      <w:bodyDiv w:val="1"/>
      <w:marLeft w:val="0"/>
      <w:marRight w:val="0"/>
      <w:marTop w:val="0"/>
      <w:marBottom w:val="0"/>
      <w:divBdr>
        <w:top w:val="none" w:sz="0" w:space="0" w:color="auto"/>
        <w:left w:val="none" w:sz="0" w:space="0" w:color="auto"/>
        <w:bottom w:val="none" w:sz="0" w:space="0" w:color="auto"/>
        <w:right w:val="none" w:sz="0" w:space="0" w:color="auto"/>
      </w:divBdr>
      <w:divsChild>
        <w:div w:id="410394271">
          <w:marLeft w:val="0"/>
          <w:marRight w:val="0"/>
          <w:marTop w:val="0"/>
          <w:marBottom w:val="0"/>
          <w:divBdr>
            <w:top w:val="none" w:sz="0" w:space="0" w:color="auto"/>
            <w:left w:val="none" w:sz="0" w:space="0" w:color="auto"/>
            <w:bottom w:val="none" w:sz="0" w:space="0" w:color="auto"/>
            <w:right w:val="none" w:sz="0" w:space="0" w:color="auto"/>
          </w:divBdr>
          <w:divsChild>
            <w:div w:id="1055279587">
              <w:marLeft w:val="0"/>
              <w:marRight w:val="0"/>
              <w:marTop w:val="0"/>
              <w:marBottom w:val="0"/>
              <w:divBdr>
                <w:top w:val="none" w:sz="0" w:space="0" w:color="auto"/>
                <w:left w:val="none" w:sz="0" w:space="0" w:color="auto"/>
                <w:bottom w:val="none" w:sz="0" w:space="0" w:color="auto"/>
                <w:right w:val="none" w:sz="0" w:space="0" w:color="auto"/>
              </w:divBdr>
              <w:divsChild>
                <w:div w:id="1577586931">
                  <w:marLeft w:val="0"/>
                  <w:marRight w:val="0"/>
                  <w:marTop w:val="0"/>
                  <w:marBottom w:val="0"/>
                  <w:divBdr>
                    <w:top w:val="none" w:sz="0" w:space="0" w:color="auto"/>
                    <w:left w:val="none" w:sz="0" w:space="0" w:color="auto"/>
                    <w:bottom w:val="none" w:sz="0" w:space="0" w:color="auto"/>
                    <w:right w:val="none" w:sz="0" w:space="0" w:color="auto"/>
                  </w:divBdr>
                  <w:divsChild>
                    <w:div w:id="55129494">
                      <w:marLeft w:val="0"/>
                      <w:marRight w:val="0"/>
                      <w:marTop w:val="234"/>
                      <w:marBottom w:val="0"/>
                      <w:divBdr>
                        <w:top w:val="none" w:sz="0" w:space="0" w:color="auto"/>
                        <w:left w:val="none" w:sz="0" w:space="0" w:color="auto"/>
                        <w:bottom w:val="none" w:sz="0" w:space="0" w:color="auto"/>
                        <w:right w:val="none" w:sz="0" w:space="0" w:color="auto"/>
                      </w:divBdr>
                      <w:divsChild>
                        <w:div w:id="2099791804">
                          <w:marLeft w:val="0"/>
                          <w:marRight w:val="0"/>
                          <w:marTop w:val="0"/>
                          <w:marBottom w:val="0"/>
                          <w:divBdr>
                            <w:top w:val="none" w:sz="0" w:space="0" w:color="auto"/>
                            <w:left w:val="none" w:sz="0" w:space="0" w:color="auto"/>
                            <w:bottom w:val="none" w:sz="0" w:space="0" w:color="auto"/>
                            <w:right w:val="none" w:sz="0" w:space="0" w:color="auto"/>
                          </w:divBdr>
                          <w:divsChild>
                            <w:div w:id="703212840">
                              <w:marLeft w:val="0"/>
                              <w:marRight w:val="50"/>
                              <w:marTop w:val="67"/>
                              <w:marBottom w:val="0"/>
                              <w:divBdr>
                                <w:top w:val="single" w:sz="6" w:space="13" w:color="DDDDDD"/>
                                <w:left w:val="single" w:sz="6" w:space="17" w:color="DDDDDD"/>
                                <w:bottom w:val="single" w:sz="6" w:space="8" w:color="DDDDDD"/>
                                <w:right w:val="single" w:sz="6" w:space="25" w:color="DDDDDD"/>
                              </w:divBdr>
                              <w:divsChild>
                                <w:div w:id="1567372002">
                                  <w:marLeft w:val="0"/>
                                  <w:marRight w:val="0"/>
                                  <w:marTop w:val="0"/>
                                  <w:marBottom w:val="0"/>
                                  <w:divBdr>
                                    <w:top w:val="none" w:sz="0" w:space="0" w:color="auto"/>
                                    <w:left w:val="none" w:sz="0" w:space="0" w:color="auto"/>
                                    <w:bottom w:val="none" w:sz="0" w:space="0" w:color="auto"/>
                                    <w:right w:val="none" w:sz="0" w:space="0" w:color="auto"/>
                                  </w:divBdr>
                                  <w:divsChild>
                                    <w:div w:id="1435710230">
                                      <w:marLeft w:val="0"/>
                                      <w:marRight w:val="0"/>
                                      <w:marTop w:val="0"/>
                                      <w:marBottom w:val="0"/>
                                      <w:divBdr>
                                        <w:top w:val="none" w:sz="0" w:space="0" w:color="auto"/>
                                        <w:left w:val="none" w:sz="0" w:space="0" w:color="auto"/>
                                        <w:bottom w:val="none" w:sz="0" w:space="0" w:color="auto"/>
                                        <w:right w:val="none" w:sz="0" w:space="0" w:color="auto"/>
                                      </w:divBdr>
                                      <w:divsChild>
                                        <w:div w:id="1716467755">
                                          <w:marLeft w:val="84"/>
                                          <w:marRight w:val="84"/>
                                          <w:marTop w:val="84"/>
                                          <w:marBottom w:val="84"/>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507744417">
      <w:bodyDiv w:val="1"/>
      <w:marLeft w:val="0"/>
      <w:marRight w:val="0"/>
      <w:marTop w:val="0"/>
      <w:marBottom w:val="0"/>
      <w:divBdr>
        <w:top w:val="none" w:sz="0" w:space="0" w:color="auto"/>
        <w:left w:val="none" w:sz="0" w:space="0" w:color="auto"/>
        <w:bottom w:val="none" w:sz="0" w:space="0" w:color="auto"/>
        <w:right w:val="none" w:sz="0" w:space="0" w:color="auto"/>
      </w:divBdr>
    </w:div>
    <w:div w:id="1510414642">
      <w:bodyDiv w:val="1"/>
      <w:marLeft w:val="0"/>
      <w:marRight w:val="0"/>
      <w:marTop w:val="0"/>
      <w:marBottom w:val="0"/>
      <w:divBdr>
        <w:top w:val="none" w:sz="0" w:space="0" w:color="auto"/>
        <w:left w:val="none" w:sz="0" w:space="0" w:color="auto"/>
        <w:bottom w:val="none" w:sz="0" w:space="0" w:color="auto"/>
        <w:right w:val="none" w:sz="0" w:space="0" w:color="auto"/>
      </w:divBdr>
    </w:div>
    <w:div w:id="1511068736">
      <w:bodyDiv w:val="1"/>
      <w:marLeft w:val="0"/>
      <w:marRight w:val="0"/>
      <w:marTop w:val="0"/>
      <w:marBottom w:val="0"/>
      <w:divBdr>
        <w:top w:val="none" w:sz="0" w:space="0" w:color="auto"/>
        <w:left w:val="none" w:sz="0" w:space="0" w:color="auto"/>
        <w:bottom w:val="none" w:sz="0" w:space="0" w:color="auto"/>
        <w:right w:val="none" w:sz="0" w:space="0" w:color="auto"/>
      </w:divBdr>
      <w:divsChild>
        <w:div w:id="916327097">
          <w:marLeft w:val="0"/>
          <w:marRight w:val="0"/>
          <w:marTop w:val="0"/>
          <w:marBottom w:val="0"/>
          <w:divBdr>
            <w:top w:val="none" w:sz="0" w:space="0" w:color="auto"/>
            <w:left w:val="none" w:sz="0" w:space="0" w:color="auto"/>
            <w:bottom w:val="none" w:sz="0" w:space="0" w:color="auto"/>
            <w:right w:val="none" w:sz="0" w:space="0" w:color="auto"/>
          </w:divBdr>
          <w:divsChild>
            <w:div w:id="399252320">
              <w:marLeft w:val="0"/>
              <w:marRight w:val="0"/>
              <w:marTop w:val="0"/>
              <w:marBottom w:val="0"/>
              <w:divBdr>
                <w:top w:val="none" w:sz="0" w:space="0" w:color="auto"/>
                <w:left w:val="none" w:sz="0" w:space="0" w:color="auto"/>
                <w:bottom w:val="none" w:sz="0" w:space="0" w:color="auto"/>
                <w:right w:val="none" w:sz="0" w:space="0" w:color="auto"/>
              </w:divBdr>
              <w:divsChild>
                <w:div w:id="383601570">
                  <w:marLeft w:val="0"/>
                  <w:marRight w:val="0"/>
                  <w:marTop w:val="0"/>
                  <w:marBottom w:val="0"/>
                  <w:divBdr>
                    <w:top w:val="none" w:sz="0" w:space="0" w:color="auto"/>
                    <w:left w:val="none" w:sz="0" w:space="0" w:color="auto"/>
                    <w:bottom w:val="none" w:sz="0" w:space="0" w:color="auto"/>
                    <w:right w:val="none" w:sz="0" w:space="0" w:color="auto"/>
                  </w:divBdr>
                  <w:divsChild>
                    <w:div w:id="1273438571">
                      <w:marLeft w:val="0"/>
                      <w:marRight w:val="0"/>
                      <w:marTop w:val="234"/>
                      <w:marBottom w:val="0"/>
                      <w:divBdr>
                        <w:top w:val="none" w:sz="0" w:space="0" w:color="auto"/>
                        <w:left w:val="none" w:sz="0" w:space="0" w:color="auto"/>
                        <w:bottom w:val="none" w:sz="0" w:space="0" w:color="auto"/>
                        <w:right w:val="none" w:sz="0" w:space="0" w:color="auto"/>
                      </w:divBdr>
                      <w:divsChild>
                        <w:div w:id="1014722570">
                          <w:marLeft w:val="0"/>
                          <w:marRight w:val="0"/>
                          <w:marTop w:val="0"/>
                          <w:marBottom w:val="0"/>
                          <w:divBdr>
                            <w:top w:val="none" w:sz="0" w:space="0" w:color="auto"/>
                            <w:left w:val="none" w:sz="0" w:space="0" w:color="auto"/>
                            <w:bottom w:val="none" w:sz="0" w:space="0" w:color="auto"/>
                            <w:right w:val="none" w:sz="0" w:space="0" w:color="auto"/>
                          </w:divBdr>
                          <w:divsChild>
                            <w:div w:id="2075658142">
                              <w:marLeft w:val="0"/>
                              <w:marRight w:val="50"/>
                              <w:marTop w:val="67"/>
                              <w:marBottom w:val="0"/>
                              <w:divBdr>
                                <w:top w:val="single" w:sz="6" w:space="13" w:color="DDDDDD"/>
                                <w:left w:val="single" w:sz="6" w:space="17" w:color="DDDDDD"/>
                                <w:bottom w:val="single" w:sz="6" w:space="8" w:color="DDDDDD"/>
                                <w:right w:val="single" w:sz="6" w:space="25" w:color="DDDDDD"/>
                              </w:divBdr>
                              <w:divsChild>
                                <w:div w:id="1537349513">
                                  <w:marLeft w:val="0"/>
                                  <w:marRight w:val="0"/>
                                  <w:marTop w:val="0"/>
                                  <w:marBottom w:val="0"/>
                                  <w:divBdr>
                                    <w:top w:val="none" w:sz="0" w:space="0" w:color="auto"/>
                                    <w:left w:val="none" w:sz="0" w:space="0" w:color="auto"/>
                                    <w:bottom w:val="none" w:sz="0" w:space="0" w:color="auto"/>
                                    <w:right w:val="none" w:sz="0" w:space="0" w:color="auto"/>
                                  </w:divBdr>
                                  <w:divsChild>
                                    <w:div w:id="1605844011">
                                      <w:marLeft w:val="0"/>
                                      <w:marRight w:val="0"/>
                                      <w:marTop w:val="0"/>
                                      <w:marBottom w:val="502"/>
                                      <w:divBdr>
                                        <w:top w:val="none" w:sz="0" w:space="0" w:color="auto"/>
                                        <w:left w:val="none" w:sz="0" w:space="0" w:color="auto"/>
                                        <w:bottom w:val="none" w:sz="0" w:space="0" w:color="auto"/>
                                        <w:right w:val="none" w:sz="0" w:space="0" w:color="auto"/>
                                      </w:divBdr>
                                      <w:divsChild>
                                        <w:div w:id="519660126">
                                          <w:marLeft w:val="0"/>
                                          <w:marRight w:val="0"/>
                                          <w:marTop w:val="0"/>
                                          <w:marBottom w:val="419"/>
                                          <w:divBdr>
                                            <w:top w:val="none" w:sz="0" w:space="0" w:color="auto"/>
                                            <w:left w:val="none" w:sz="0" w:space="0" w:color="auto"/>
                                            <w:bottom w:val="none" w:sz="0" w:space="0" w:color="auto"/>
                                            <w:right w:val="none" w:sz="0" w:space="0" w:color="auto"/>
                                          </w:divBdr>
                                          <w:divsChild>
                                            <w:div w:id="2030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395289">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
    <w:div w:id="1592199525">
      <w:bodyDiv w:val="1"/>
      <w:marLeft w:val="0"/>
      <w:marRight w:val="0"/>
      <w:marTop w:val="0"/>
      <w:marBottom w:val="0"/>
      <w:divBdr>
        <w:top w:val="none" w:sz="0" w:space="0" w:color="auto"/>
        <w:left w:val="none" w:sz="0" w:space="0" w:color="auto"/>
        <w:bottom w:val="none" w:sz="0" w:space="0" w:color="auto"/>
        <w:right w:val="none" w:sz="0" w:space="0" w:color="auto"/>
      </w:divBdr>
      <w:divsChild>
        <w:div w:id="1006057795">
          <w:marLeft w:val="0"/>
          <w:marRight w:val="0"/>
          <w:marTop w:val="0"/>
          <w:marBottom w:val="0"/>
          <w:divBdr>
            <w:top w:val="none" w:sz="0" w:space="0" w:color="auto"/>
            <w:left w:val="none" w:sz="0" w:space="0" w:color="auto"/>
            <w:bottom w:val="none" w:sz="0" w:space="0" w:color="auto"/>
            <w:right w:val="none" w:sz="0" w:space="0" w:color="auto"/>
          </w:divBdr>
          <w:divsChild>
            <w:div w:id="1090933610">
              <w:marLeft w:val="0"/>
              <w:marRight w:val="0"/>
              <w:marTop w:val="0"/>
              <w:marBottom w:val="0"/>
              <w:divBdr>
                <w:top w:val="none" w:sz="0" w:space="0" w:color="auto"/>
                <w:left w:val="none" w:sz="0" w:space="0" w:color="auto"/>
                <w:bottom w:val="none" w:sz="0" w:space="0" w:color="auto"/>
                <w:right w:val="none" w:sz="0" w:space="0" w:color="auto"/>
              </w:divBdr>
              <w:divsChild>
                <w:div w:id="1888711836">
                  <w:marLeft w:val="0"/>
                  <w:marRight w:val="0"/>
                  <w:marTop w:val="0"/>
                  <w:marBottom w:val="0"/>
                  <w:divBdr>
                    <w:top w:val="none" w:sz="0" w:space="0" w:color="auto"/>
                    <w:left w:val="none" w:sz="0" w:space="0" w:color="auto"/>
                    <w:bottom w:val="none" w:sz="0" w:space="0" w:color="auto"/>
                    <w:right w:val="none" w:sz="0" w:space="0" w:color="auto"/>
                  </w:divBdr>
                  <w:divsChild>
                    <w:div w:id="1965115717">
                      <w:marLeft w:val="0"/>
                      <w:marRight w:val="0"/>
                      <w:marTop w:val="0"/>
                      <w:marBottom w:val="0"/>
                      <w:divBdr>
                        <w:top w:val="single" w:sz="6" w:space="0" w:color="CDCDCD"/>
                        <w:left w:val="single" w:sz="6" w:space="0" w:color="CDCDCD"/>
                        <w:bottom w:val="single" w:sz="6" w:space="0" w:color="CDCDCD"/>
                        <w:right w:val="single" w:sz="6" w:space="0" w:color="CDCDCD"/>
                      </w:divBdr>
                      <w:divsChild>
                        <w:div w:id="18950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67672">
      <w:bodyDiv w:val="1"/>
      <w:marLeft w:val="0"/>
      <w:marRight w:val="0"/>
      <w:marTop w:val="0"/>
      <w:marBottom w:val="0"/>
      <w:divBdr>
        <w:top w:val="none" w:sz="0" w:space="0" w:color="auto"/>
        <w:left w:val="none" w:sz="0" w:space="0" w:color="auto"/>
        <w:bottom w:val="none" w:sz="0" w:space="0" w:color="auto"/>
        <w:right w:val="none" w:sz="0" w:space="0" w:color="auto"/>
      </w:divBdr>
    </w:div>
    <w:div w:id="1626037954">
      <w:bodyDiv w:val="1"/>
      <w:marLeft w:val="0"/>
      <w:marRight w:val="0"/>
      <w:marTop w:val="0"/>
      <w:marBottom w:val="0"/>
      <w:divBdr>
        <w:top w:val="none" w:sz="0" w:space="0" w:color="auto"/>
        <w:left w:val="none" w:sz="0" w:space="0" w:color="auto"/>
        <w:bottom w:val="none" w:sz="0" w:space="0" w:color="auto"/>
        <w:right w:val="none" w:sz="0" w:space="0" w:color="auto"/>
      </w:divBdr>
    </w:div>
    <w:div w:id="1660813961">
      <w:bodyDiv w:val="1"/>
      <w:marLeft w:val="0"/>
      <w:marRight w:val="0"/>
      <w:marTop w:val="0"/>
      <w:marBottom w:val="0"/>
      <w:divBdr>
        <w:top w:val="none" w:sz="0" w:space="0" w:color="auto"/>
        <w:left w:val="none" w:sz="0" w:space="0" w:color="auto"/>
        <w:bottom w:val="none" w:sz="0" w:space="0" w:color="auto"/>
        <w:right w:val="none" w:sz="0" w:space="0" w:color="auto"/>
      </w:divBdr>
      <w:divsChild>
        <w:div w:id="480776075">
          <w:marLeft w:val="0"/>
          <w:marRight w:val="0"/>
          <w:marTop w:val="0"/>
          <w:marBottom w:val="0"/>
          <w:divBdr>
            <w:top w:val="none" w:sz="0" w:space="0" w:color="auto"/>
            <w:left w:val="none" w:sz="0" w:space="0" w:color="auto"/>
            <w:bottom w:val="none" w:sz="0" w:space="0" w:color="auto"/>
            <w:right w:val="none" w:sz="0" w:space="0" w:color="auto"/>
          </w:divBdr>
          <w:divsChild>
            <w:div w:id="1784495509">
              <w:marLeft w:val="0"/>
              <w:marRight w:val="0"/>
              <w:marTop w:val="0"/>
              <w:marBottom w:val="0"/>
              <w:divBdr>
                <w:top w:val="none" w:sz="0" w:space="0" w:color="auto"/>
                <w:left w:val="none" w:sz="0" w:space="0" w:color="auto"/>
                <w:bottom w:val="none" w:sz="0" w:space="0" w:color="auto"/>
                <w:right w:val="none" w:sz="0" w:space="0" w:color="auto"/>
              </w:divBdr>
              <w:divsChild>
                <w:div w:id="1650133559">
                  <w:marLeft w:val="0"/>
                  <w:marRight w:val="0"/>
                  <w:marTop w:val="0"/>
                  <w:marBottom w:val="0"/>
                  <w:divBdr>
                    <w:top w:val="none" w:sz="0" w:space="0" w:color="auto"/>
                    <w:left w:val="none" w:sz="0" w:space="0" w:color="auto"/>
                    <w:bottom w:val="none" w:sz="0" w:space="0" w:color="auto"/>
                    <w:right w:val="none" w:sz="0" w:space="0" w:color="auto"/>
                  </w:divBdr>
                  <w:divsChild>
                    <w:div w:id="323902720">
                      <w:marLeft w:val="0"/>
                      <w:marRight w:val="0"/>
                      <w:marTop w:val="0"/>
                      <w:marBottom w:val="0"/>
                      <w:divBdr>
                        <w:top w:val="single" w:sz="6" w:space="0" w:color="CDCDCD"/>
                        <w:left w:val="single" w:sz="6" w:space="0" w:color="CDCDCD"/>
                        <w:bottom w:val="single" w:sz="6" w:space="0" w:color="CDCDCD"/>
                        <w:right w:val="single" w:sz="6" w:space="0" w:color="CDCDCD"/>
                      </w:divBdr>
                      <w:divsChild>
                        <w:div w:id="17533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7209">
      <w:bodyDiv w:val="1"/>
      <w:marLeft w:val="0"/>
      <w:marRight w:val="0"/>
      <w:marTop w:val="0"/>
      <w:marBottom w:val="0"/>
      <w:divBdr>
        <w:top w:val="none" w:sz="0" w:space="0" w:color="auto"/>
        <w:left w:val="none" w:sz="0" w:space="0" w:color="auto"/>
        <w:bottom w:val="none" w:sz="0" w:space="0" w:color="auto"/>
        <w:right w:val="none" w:sz="0" w:space="0" w:color="auto"/>
      </w:divBdr>
      <w:divsChild>
        <w:div w:id="1582324848">
          <w:marLeft w:val="0"/>
          <w:marRight w:val="0"/>
          <w:marTop w:val="0"/>
          <w:marBottom w:val="0"/>
          <w:divBdr>
            <w:top w:val="none" w:sz="0" w:space="0" w:color="auto"/>
            <w:left w:val="none" w:sz="0" w:space="0" w:color="auto"/>
            <w:bottom w:val="none" w:sz="0" w:space="0" w:color="auto"/>
            <w:right w:val="none" w:sz="0" w:space="0" w:color="auto"/>
          </w:divBdr>
          <w:divsChild>
            <w:div w:id="2069717328">
              <w:marLeft w:val="0"/>
              <w:marRight w:val="0"/>
              <w:marTop w:val="0"/>
              <w:marBottom w:val="0"/>
              <w:divBdr>
                <w:top w:val="none" w:sz="0" w:space="0" w:color="auto"/>
                <w:left w:val="none" w:sz="0" w:space="0" w:color="auto"/>
                <w:bottom w:val="none" w:sz="0" w:space="0" w:color="auto"/>
                <w:right w:val="none" w:sz="0" w:space="0" w:color="auto"/>
              </w:divBdr>
              <w:divsChild>
                <w:div w:id="1414400030">
                  <w:marLeft w:val="0"/>
                  <w:marRight w:val="0"/>
                  <w:marTop w:val="0"/>
                  <w:marBottom w:val="0"/>
                  <w:divBdr>
                    <w:top w:val="none" w:sz="0" w:space="0" w:color="auto"/>
                    <w:left w:val="none" w:sz="0" w:space="0" w:color="auto"/>
                    <w:bottom w:val="none" w:sz="0" w:space="0" w:color="auto"/>
                    <w:right w:val="none" w:sz="0" w:space="0" w:color="auto"/>
                  </w:divBdr>
                  <w:divsChild>
                    <w:div w:id="1866559074">
                      <w:marLeft w:val="0"/>
                      <w:marRight w:val="0"/>
                      <w:marTop w:val="0"/>
                      <w:marBottom w:val="0"/>
                      <w:divBdr>
                        <w:top w:val="single" w:sz="6" w:space="0" w:color="CDCDCD"/>
                        <w:left w:val="single" w:sz="6" w:space="0" w:color="CDCDCD"/>
                        <w:bottom w:val="single" w:sz="6" w:space="0" w:color="CDCDCD"/>
                        <w:right w:val="single" w:sz="6" w:space="0" w:color="CDCDCD"/>
                      </w:divBdr>
                      <w:divsChild>
                        <w:div w:id="142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2451">
      <w:bodyDiv w:val="1"/>
      <w:marLeft w:val="0"/>
      <w:marRight w:val="0"/>
      <w:marTop w:val="0"/>
      <w:marBottom w:val="0"/>
      <w:divBdr>
        <w:top w:val="none" w:sz="0" w:space="0" w:color="auto"/>
        <w:left w:val="none" w:sz="0" w:space="0" w:color="auto"/>
        <w:bottom w:val="none" w:sz="0" w:space="0" w:color="auto"/>
        <w:right w:val="none" w:sz="0" w:space="0" w:color="auto"/>
      </w:divBdr>
    </w:div>
    <w:div w:id="1730112474">
      <w:bodyDiv w:val="1"/>
      <w:marLeft w:val="0"/>
      <w:marRight w:val="0"/>
      <w:marTop w:val="0"/>
      <w:marBottom w:val="0"/>
      <w:divBdr>
        <w:top w:val="none" w:sz="0" w:space="0" w:color="auto"/>
        <w:left w:val="none" w:sz="0" w:space="0" w:color="auto"/>
        <w:bottom w:val="none" w:sz="0" w:space="0" w:color="auto"/>
        <w:right w:val="none" w:sz="0" w:space="0" w:color="auto"/>
      </w:divBdr>
    </w:div>
    <w:div w:id="1750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6303519">
          <w:marLeft w:val="0"/>
          <w:marRight w:val="0"/>
          <w:marTop w:val="0"/>
          <w:marBottom w:val="0"/>
          <w:divBdr>
            <w:top w:val="none" w:sz="0" w:space="0" w:color="auto"/>
            <w:left w:val="none" w:sz="0" w:space="0" w:color="auto"/>
            <w:bottom w:val="none" w:sz="0" w:space="0" w:color="auto"/>
            <w:right w:val="none" w:sz="0" w:space="0" w:color="auto"/>
          </w:divBdr>
        </w:div>
      </w:divsChild>
    </w:div>
    <w:div w:id="1761481549">
      <w:bodyDiv w:val="1"/>
      <w:marLeft w:val="0"/>
      <w:marRight w:val="0"/>
      <w:marTop w:val="0"/>
      <w:marBottom w:val="0"/>
      <w:divBdr>
        <w:top w:val="none" w:sz="0" w:space="0" w:color="auto"/>
        <w:left w:val="none" w:sz="0" w:space="0" w:color="auto"/>
        <w:bottom w:val="none" w:sz="0" w:space="0" w:color="auto"/>
        <w:right w:val="none" w:sz="0" w:space="0" w:color="auto"/>
      </w:divBdr>
    </w:div>
    <w:div w:id="1773815955">
      <w:bodyDiv w:val="1"/>
      <w:marLeft w:val="0"/>
      <w:marRight w:val="0"/>
      <w:marTop w:val="0"/>
      <w:marBottom w:val="0"/>
      <w:divBdr>
        <w:top w:val="none" w:sz="0" w:space="0" w:color="auto"/>
        <w:left w:val="none" w:sz="0" w:space="0" w:color="auto"/>
        <w:bottom w:val="none" w:sz="0" w:space="0" w:color="auto"/>
        <w:right w:val="none" w:sz="0" w:space="0" w:color="auto"/>
      </w:divBdr>
      <w:divsChild>
        <w:div w:id="1892645709">
          <w:marLeft w:val="0"/>
          <w:marRight w:val="0"/>
          <w:marTop w:val="0"/>
          <w:marBottom w:val="0"/>
          <w:divBdr>
            <w:top w:val="none" w:sz="0" w:space="0" w:color="auto"/>
            <w:left w:val="none" w:sz="0" w:space="0" w:color="auto"/>
            <w:bottom w:val="none" w:sz="0" w:space="0" w:color="auto"/>
            <w:right w:val="none" w:sz="0" w:space="0" w:color="auto"/>
          </w:divBdr>
        </w:div>
      </w:divsChild>
    </w:div>
    <w:div w:id="1808207222">
      <w:bodyDiv w:val="1"/>
      <w:marLeft w:val="0"/>
      <w:marRight w:val="0"/>
      <w:marTop w:val="0"/>
      <w:marBottom w:val="0"/>
      <w:divBdr>
        <w:top w:val="none" w:sz="0" w:space="0" w:color="auto"/>
        <w:left w:val="none" w:sz="0" w:space="0" w:color="auto"/>
        <w:bottom w:val="none" w:sz="0" w:space="0" w:color="auto"/>
        <w:right w:val="none" w:sz="0" w:space="0" w:color="auto"/>
      </w:divBdr>
      <w:divsChild>
        <w:div w:id="676735745">
          <w:marLeft w:val="0"/>
          <w:marRight w:val="0"/>
          <w:marTop w:val="0"/>
          <w:marBottom w:val="0"/>
          <w:divBdr>
            <w:top w:val="none" w:sz="0" w:space="0" w:color="auto"/>
            <w:left w:val="none" w:sz="0" w:space="0" w:color="auto"/>
            <w:bottom w:val="none" w:sz="0" w:space="0" w:color="auto"/>
            <w:right w:val="none" w:sz="0" w:space="0" w:color="auto"/>
          </w:divBdr>
        </w:div>
      </w:divsChild>
    </w:div>
    <w:div w:id="1809856682">
      <w:bodyDiv w:val="1"/>
      <w:marLeft w:val="0"/>
      <w:marRight w:val="0"/>
      <w:marTop w:val="0"/>
      <w:marBottom w:val="0"/>
      <w:divBdr>
        <w:top w:val="none" w:sz="0" w:space="0" w:color="auto"/>
        <w:left w:val="none" w:sz="0" w:space="0" w:color="auto"/>
        <w:bottom w:val="none" w:sz="0" w:space="0" w:color="auto"/>
        <w:right w:val="none" w:sz="0" w:space="0" w:color="auto"/>
      </w:divBdr>
    </w:div>
    <w:div w:id="1819960583">
      <w:bodyDiv w:val="1"/>
      <w:marLeft w:val="0"/>
      <w:marRight w:val="0"/>
      <w:marTop w:val="0"/>
      <w:marBottom w:val="0"/>
      <w:divBdr>
        <w:top w:val="none" w:sz="0" w:space="0" w:color="auto"/>
        <w:left w:val="none" w:sz="0" w:space="0" w:color="auto"/>
        <w:bottom w:val="none" w:sz="0" w:space="0" w:color="auto"/>
        <w:right w:val="none" w:sz="0" w:space="0" w:color="auto"/>
      </w:divBdr>
    </w:div>
    <w:div w:id="1827356771">
      <w:bodyDiv w:val="1"/>
      <w:marLeft w:val="0"/>
      <w:marRight w:val="0"/>
      <w:marTop w:val="0"/>
      <w:marBottom w:val="0"/>
      <w:divBdr>
        <w:top w:val="none" w:sz="0" w:space="0" w:color="auto"/>
        <w:left w:val="none" w:sz="0" w:space="0" w:color="auto"/>
        <w:bottom w:val="none" w:sz="0" w:space="0" w:color="auto"/>
        <w:right w:val="none" w:sz="0" w:space="0" w:color="auto"/>
      </w:divBdr>
      <w:divsChild>
        <w:div w:id="2248265">
          <w:marLeft w:val="0"/>
          <w:marRight w:val="0"/>
          <w:marTop w:val="0"/>
          <w:marBottom w:val="0"/>
          <w:divBdr>
            <w:top w:val="none" w:sz="0" w:space="0" w:color="auto"/>
            <w:left w:val="none" w:sz="0" w:space="0" w:color="auto"/>
            <w:bottom w:val="none" w:sz="0" w:space="0" w:color="auto"/>
            <w:right w:val="none" w:sz="0" w:space="0" w:color="auto"/>
          </w:divBdr>
          <w:divsChild>
            <w:div w:id="1096054525">
              <w:marLeft w:val="0"/>
              <w:marRight w:val="0"/>
              <w:marTop w:val="0"/>
              <w:marBottom w:val="0"/>
              <w:divBdr>
                <w:top w:val="none" w:sz="0" w:space="0" w:color="auto"/>
                <w:left w:val="none" w:sz="0" w:space="0" w:color="auto"/>
                <w:bottom w:val="none" w:sz="0" w:space="0" w:color="auto"/>
                <w:right w:val="none" w:sz="0" w:space="0" w:color="auto"/>
              </w:divBdr>
              <w:divsChild>
                <w:div w:id="674765707">
                  <w:marLeft w:val="0"/>
                  <w:marRight w:val="0"/>
                  <w:marTop w:val="0"/>
                  <w:marBottom w:val="0"/>
                  <w:divBdr>
                    <w:top w:val="none" w:sz="0" w:space="0" w:color="auto"/>
                    <w:left w:val="none" w:sz="0" w:space="0" w:color="auto"/>
                    <w:bottom w:val="none" w:sz="0" w:space="0" w:color="auto"/>
                    <w:right w:val="none" w:sz="0" w:space="0" w:color="auto"/>
                  </w:divBdr>
                  <w:divsChild>
                    <w:div w:id="1734891380">
                      <w:marLeft w:val="0"/>
                      <w:marRight w:val="0"/>
                      <w:marTop w:val="0"/>
                      <w:marBottom w:val="0"/>
                      <w:divBdr>
                        <w:top w:val="none" w:sz="0" w:space="0" w:color="auto"/>
                        <w:left w:val="none" w:sz="0" w:space="0" w:color="auto"/>
                        <w:bottom w:val="none" w:sz="0" w:space="0" w:color="auto"/>
                        <w:right w:val="none" w:sz="0" w:space="0" w:color="auto"/>
                      </w:divBdr>
                      <w:divsChild>
                        <w:div w:id="35856242">
                          <w:marLeft w:val="0"/>
                          <w:marRight w:val="0"/>
                          <w:marTop w:val="0"/>
                          <w:marBottom w:val="0"/>
                          <w:divBdr>
                            <w:top w:val="none" w:sz="0" w:space="0" w:color="auto"/>
                            <w:left w:val="none" w:sz="0" w:space="0" w:color="auto"/>
                            <w:bottom w:val="none" w:sz="0" w:space="0" w:color="auto"/>
                            <w:right w:val="none" w:sz="0" w:space="0" w:color="auto"/>
                          </w:divBdr>
                          <w:divsChild>
                            <w:div w:id="1937714102">
                              <w:marLeft w:val="0"/>
                              <w:marRight w:val="0"/>
                              <w:marTop w:val="0"/>
                              <w:marBottom w:val="0"/>
                              <w:divBdr>
                                <w:top w:val="none" w:sz="0" w:space="0" w:color="auto"/>
                                <w:left w:val="none" w:sz="0" w:space="0" w:color="auto"/>
                                <w:bottom w:val="none" w:sz="0" w:space="0" w:color="auto"/>
                                <w:right w:val="none" w:sz="0" w:space="0" w:color="auto"/>
                              </w:divBdr>
                              <w:divsChild>
                                <w:div w:id="2073120426">
                                  <w:marLeft w:val="0"/>
                                  <w:marRight w:val="0"/>
                                  <w:marTop w:val="0"/>
                                  <w:marBottom w:val="0"/>
                                  <w:divBdr>
                                    <w:top w:val="single" w:sz="6" w:space="0" w:color="FADEC4"/>
                                    <w:left w:val="single" w:sz="6" w:space="0" w:color="FADEC4"/>
                                    <w:bottom w:val="single" w:sz="6" w:space="0" w:color="FADEC4"/>
                                    <w:right w:val="single" w:sz="6" w:space="0" w:color="FADEC4"/>
                                  </w:divBdr>
                                  <w:divsChild>
                                    <w:div w:id="1808545445">
                                      <w:marLeft w:val="0"/>
                                      <w:marRight w:val="0"/>
                                      <w:marTop w:val="0"/>
                                      <w:marBottom w:val="0"/>
                                      <w:divBdr>
                                        <w:top w:val="none" w:sz="0" w:space="0" w:color="auto"/>
                                        <w:left w:val="none" w:sz="0" w:space="0" w:color="auto"/>
                                        <w:bottom w:val="none" w:sz="0" w:space="0" w:color="auto"/>
                                        <w:right w:val="none" w:sz="0" w:space="0" w:color="auto"/>
                                      </w:divBdr>
                                      <w:divsChild>
                                        <w:div w:id="717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02608">
      <w:bodyDiv w:val="1"/>
      <w:marLeft w:val="0"/>
      <w:marRight w:val="0"/>
      <w:marTop w:val="0"/>
      <w:marBottom w:val="0"/>
      <w:divBdr>
        <w:top w:val="none" w:sz="0" w:space="0" w:color="auto"/>
        <w:left w:val="none" w:sz="0" w:space="0" w:color="auto"/>
        <w:bottom w:val="none" w:sz="0" w:space="0" w:color="auto"/>
        <w:right w:val="none" w:sz="0" w:space="0" w:color="auto"/>
      </w:divBdr>
    </w:div>
    <w:div w:id="1875653949">
      <w:bodyDiv w:val="1"/>
      <w:marLeft w:val="0"/>
      <w:marRight w:val="0"/>
      <w:marTop w:val="0"/>
      <w:marBottom w:val="0"/>
      <w:divBdr>
        <w:top w:val="none" w:sz="0" w:space="0" w:color="auto"/>
        <w:left w:val="none" w:sz="0" w:space="0" w:color="auto"/>
        <w:bottom w:val="none" w:sz="0" w:space="0" w:color="auto"/>
        <w:right w:val="none" w:sz="0" w:space="0" w:color="auto"/>
      </w:divBdr>
      <w:divsChild>
        <w:div w:id="955914051">
          <w:marLeft w:val="0"/>
          <w:marRight w:val="0"/>
          <w:marTop w:val="0"/>
          <w:marBottom w:val="0"/>
          <w:divBdr>
            <w:top w:val="none" w:sz="0" w:space="0" w:color="auto"/>
            <w:left w:val="none" w:sz="0" w:space="0" w:color="auto"/>
            <w:bottom w:val="none" w:sz="0" w:space="0" w:color="auto"/>
            <w:right w:val="none" w:sz="0" w:space="0" w:color="auto"/>
          </w:divBdr>
        </w:div>
      </w:divsChild>
    </w:div>
    <w:div w:id="1884053603">
      <w:bodyDiv w:val="1"/>
      <w:marLeft w:val="0"/>
      <w:marRight w:val="0"/>
      <w:marTop w:val="0"/>
      <w:marBottom w:val="0"/>
      <w:divBdr>
        <w:top w:val="none" w:sz="0" w:space="0" w:color="auto"/>
        <w:left w:val="none" w:sz="0" w:space="0" w:color="auto"/>
        <w:bottom w:val="none" w:sz="0" w:space="0" w:color="auto"/>
        <w:right w:val="none" w:sz="0" w:space="0" w:color="auto"/>
      </w:divBdr>
    </w:div>
    <w:div w:id="1887599012">
      <w:bodyDiv w:val="1"/>
      <w:marLeft w:val="0"/>
      <w:marRight w:val="0"/>
      <w:marTop w:val="0"/>
      <w:marBottom w:val="0"/>
      <w:divBdr>
        <w:top w:val="none" w:sz="0" w:space="0" w:color="auto"/>
        <w:left w:val="none" w:sz="0" w:space="0" w:color="auto"/>
        <w:bottom w:val="none" w:sz="0" w:space="0" w:color="auto"/>
        <w:right w:val="none" w:sz="0" w:space="0" w:color="auto"/>
      </w:divBdr>
      <w:divsChild>
        <w:div w:id="141505886">
          <w:marLeft w:val="0"/>
          <w:marRight w:val="0"/>
          <w:marTop w:val="0"/>
          <w:marBottom w:val="0"/>
          <w:divBdr>
            <w:top w:val="none" w:sz="0" w:space="0" w:color="auto"/>
            <w:left w:val="none" w:sz="0" w:space="0" w:color="auto"/>
            <w:bottom w:val="none" w:sz="0" w:space="0" w:color="auto"/>
            <w:right w:val="none" w:sz="0" w:space="0" w:color="auto"/>
          </w:divBdr>
          <w:divsChild>
            <w:div w:id="2017536073">
              <w:marLeft w:val="0"/>
              <w:marRight w:val="0"/>
              <w:marTop w:val="0"/>
              <w:marBottom w:val="0"/>
              <w:divBdr>
                <w:top w:val="none" w:sz="0" w:space="0" w:color="auto"/>
                <w:left w:val="none" w:sz="0" w:space="0" w:color="auto"/>
                <w:bottom w:val="none" w:sz="0" w:space="0" w:color="auto"/>
                <w:right w:val="none" w:sz="0" w:space="0" w:color="auto"/>
              </w:divBdr>
              <w:divsChild>
                <w:div w:id="431318149">
                  <w:marLeft w:val="0"/>
                  <w:marRight w:val="0"/>
                  <w:marTop w:val="0"/>
                  <w:marBottom w:val="0"/>
                  <w:divBdr>
                    <w:top w:val="none" w:sz="0" w:space="0" w:color="auto"/>
                    <w:left w:val="none" w:sz="0" w:space="0" w:color="auto"/>
                    <w:bottom w:val="none" w:sz="0" w:space="0" w:color="auto"/>
                    <w:right w:val="none" w:sz="0" w:space="0" w:color="auto"/>
                  </w:divBdr>
                  <w:divsChild>
                    <w:div w:id="371882066">
                      <w:marLeft w:val="0"/>
                      <w:marRight w:val="0"/>
                      <w:marTop w:val="234"/>
                      <w:marBottom w:val="0"/>
                      <w:divBdr>
                        <w:top w:val="none" w:sz="0" w:space="0" w:color="auto"/>
                        <w:left w:val="none" w:sz="0" w:space="0" w:color="auto"/>
                        <w:bottom w:val="none" w:sz="0" w:space="0" w:color="auto"/>
                        <w:right w:val="none" w:sz="0" w:space="0" w:color="auto"/>
                      </w:divBdr>
                      <w:divsChild>
                        <w:div w:id="1332637237">
                          <w:marLeft w:val="0"/>
                          <w:marRight w:val="0"/>
                          <w:marTop w:val="0"/>
                          <w:marBottom w:val="0"/>
                          <w:divBdr>
                            <w:top w:val="none" w:sz="0" w:space="0" w:color="auto"/>
                            <w:left w:val="none" w:sz="0" w:space="0" w:color="auto"/>
                            <w:bottom w:val="none" w:sz="0" w:space="0" w:color="auto"/>
                            <w:right w:val="none" w:sz="0" w:space="0" w:color="auto"/>
                          </w:divBdr>
                          <w:divsChild>
                            <w:div w:id="1297755511">
                              <w:marLeft w:val="0"/>
                              <w:marRight w:val="50"/>
                              <w:marTop w:val="67"/>
                              <w:marBottom w:val="0"/>
                              <w:divBdr>
                                <w:top w:val="single" w:sz="6" w:space="13" w:color="DDDDDD"/>
                                <w:left w:val="single" w:sz="6" w:space="17" w:color="DDDDDD"/>
                                <w:bottom w:val="single" w:sz="6" w:space="8" w:color="DDDDDD"/>
                                <w:right w:val="single" w:sz="6" w:space="25" w:color="DDDDDD"/>
                              </w:divBdr>
                              <w:divsChild>
                                <w:div w:id="829639624">
                                  <w:marLeft w:val="0"/>
                                  <w:marRight w:val="0"/>
                                  <w:marTop w:val="0"/>
                                  <w:marBottom w:val="0"/>
                                  <w:divBdr>
                                    <w:top w:val="none" w:sz="0" w:space="0" w:color="auto"/>
                                    <w:left w:val="none" w:sz="0" w:space="0" w:color="auto"/>
                                    <w:bottom w:val="none" w:sz="0" w:space="0" w:color="auto"/>
                                    <w:right w:val="none" w:sz="0" w:space="0" w:color="auto"/>
                                  </w:divBdr>
                                  <w:divsChild>
                                    <w:div w:id="981422430">
                                      <w:marLeft w:val="0"/>
                                      <w:marRight w:val="0"/>
                                      <w:marTop w:val="0"/>
                                      <w:marBottom w:val="0"/>
                                      <w:divBdr>
                                        <w:top w:val="none" w:sz="0" w:space="0" w:color="auto"/>
                                        <w:left w:val="none" w:sz="0" w:space="0" w:color="auto"/>
                                        <w:bottom w:val="none" w:sz="0" w:space="0" w:color="auto"/>
                                        <w:right w:val="none" w:sz="0" w:space="0" w:color="auto"/>
                                      </w:divBdr>
                                      <w:divsChild>
                                        <w:div w:id="1853101769">
                                          <w:marLeft w:val="84"/>
                                          <w:marRight w:val="84"/>
                                          <w:marTop w:val="84"/>
                                          <w:marBottom w:val="84"/>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901792910">
      <w:bodyDiv w:val="1"/>
      <w:marLeft w:val="0"/>
      <w:marRight w:val="0"/>
      <w:marTop w:val="0"/>
      <w:marBottom w:val="0"/>
      <w:divBdr>
        <w:top w:val="none" w:sz="0" w:space="0" w:color="auto"/>
        <w:left w:val="none" w:sz="0" w:space="0" w:color="auto"/>
        <w:bottom w:val="none" w:sz="0" w:space="0" w:color="auto"/>
        <w:right w:val="none" w:sz="0" w:space="0" w:color="auto"/>
      </w:divBdr>
      <w:divsChild>
        <w:div w:id="203031155">
          <w:marLeft w:val="0"/>
          <w:marRight w:val="0"/>
          <w:marTop w:val="0"/>
          <w:marBottom w:val="0"/>
          <w:divBdr>
            <w:top w:val="none" w:sz="0" w:space="0" w:color="auto"/>
            <w:left w:val="none" w:sz="0" w:space="0" w:color="auto"/>
            <w:bottom w:val="none" w:sz="0" w:space="0" w:color="auto"/>
            <w:right w:val="none" w:sz="0" w:space="0" w:color="auto"/>
          </w:divBdr>
          <w:divsChild>
            <w:div w:id="1614824937">
              <w:marLeft w:val="0"/>
              <w:marRight w:val="0"/>
              <w:marTop w:val="0"/>
              <w:marBottom w:val="0"/>
              <w:divBdr>
                <w:top w:val="none" w:sz="0" w:space="0" w:color="auto"/>
                <w:left w:val="none" w:sz="0" w:space="0" w:color="auto"/>
                <w:bottom w:val="none" w:sz="0" w:space="0" w:color="auto"/>
                <w:right w:val="none" w:sz="0" w:space="0" w:color="auto"/>
              </w:divBdr>
              <w:divsChild>
                <w:div w:id="1218201274">
                  <w:marLeft w:val="0"/>
                  <w:marRight w:val="0"/>
                  <w:marTop w:val="0"/>
                  <w:marBottom w:val="0"/>
                  <w:divBdr>
                    <w:top w:val="none" w:sz="0" w:space="0" w:color="auto"/>
                    <w:left w:val="none" w:sz="0" w:space="0" w:color="auto"/>
                    <w:bottom w:val="none" w:sz="0" w:space="0" w:color="auto"/>
                    <w:right w:val="none" w:sz="0" w:space="0" w:color="auto"/>
                  </w:divBdr>
                  <w:divsChild>
                    <w:div w:id="533928376">
                      <w:marLeft w:val="0"/>
                      <w:marRight w:val="0"/>
                      <w:marTop w:val="234"/>
                      <w:marBottom w:val="0"/>
                      <w:divBdr>
                        <w:top w:val="none" w:sz="0" w:space="0" w:color="auto"/>
                        <w:left w:val="none" w:sz="0" w:space="0" w:color="auto"/>
                        <w:bottom w:val="none" w:sz="0" w:space="0" w:color="auto"/>
                        <w:right w:val="none" w:sz="0" w:space="0" w:color="auto"/>
                      </w:divBdr>
                      <w:divsChild>
                        <w:div w:id="1109469771">
                          <w:marLeft w:val="0"/>
                          <w:marRight w:val="0"/>
                          <w:marTop w:val="0"/>
                          <w:marBottom w:val="0"/>
                          <w:divBdr>
                            <w:top w:val="none" w:sz="0" w:space="0" w:color="auto"/>
                            <w:left w:val="none" w:sz="0" w:space="0" w:color="auto"/>
                            <w:bottom w:val="none" w:sz="0" w:space="0" w:color="auto"/>
                            <w:right w:val="none" w:sz="0" w:space="0" w:color="auto"/>
                          </w:divBdr>
                          <w:divsChild>
                            <w:div w:id="1439524299">
                              <w:marLeft w:val="0"/>
                              <w:marRight w:val="50"/>
                              <w:marTop w:val="67"/>
                              <w:marBottom w:val="0"/>
                              <w:divBdr>
                                <w:top w:val="single" w:sz="6" w:space="13" w:color="DDDDDD"/>
                                <w:left w:val="single" w:sz="6" w:space="17" w:color="DDDDDD"/>
                                <w:bottom w:val="single" w:sz="6" w:space="8" w:color="DDDDDD"/>
                                <w:right w:val="single" w:sz="6" w:space="25" w:color="DDDDDD"/>
                              </w:divBdr>
                              <w:divsChild>
                                <w:div w:id="447045227">
                                  <w:marLeft w:val="0"/>
                                  <w:marRight w:val="0"/>
                                  <w:marTop w:val="0"/>
                                  <w:marBottom w:val="0"/>
                                  <w:divBdr>
                                    <w:top w:val="none" w:sz="0" w:space="0" w:color="auto"/>
                                    <w:left w:val="none" w:sz="0" w:space="0" w:color="auto"/>
                                    <w:bottom w:val="none" w:sz="0" w:space="0" w:color="auto"/>
                                    <w:right w:val="none" w:sz="0" w:space="0" w:color="auto"/>
                                  </w:divBdr>
                                  <w:divsChild>
                                    <w:div w:id="193811512">
                                      <w:marLeft w:val="0"/>
                                      <w:marRight w:val="0"/>
                                      <w:marTop w:val="0"/>
                                      <w:marBottom w:val="502"/>
                                      <w:divBdr>
                                        <w:top w:val="none" w:sz="0" w:space="0" w:color="auto"/>
                                        <w:left w:val="none" w:sz="0" w:space="0" w:color="auto"/>
                                        <w:bottom w:val="none" w:sz="0" w:space="0" w:color="auto"/>
                                        <w:right w:val="none" w:sz="0" w:space="0" w:color="auto"/>
                                      </w:divBdr>
                                      <w:divsChild>
                                        <w:div w:id="1261986069">
                                          <w:marLeft w:val="0"/>
                                          <w:marRight w:val="0"/>
                                          <w:marTop w:val="0"/>
                                          <w:marBottom w:val="419"/>
                                          <w:divBdr>
                                            <w:top w:val="none" w:sz="0" w:space="0" w:color="auto"/>
                                            <w:left w:val="none" w:sz="0" w:space="0" w:color="auto"/>
                                            <w:bottom w:val="none" w:sz="0" w:space="0" w:color="auto"/>
                                            <w:right w:val="none" w:sz="0" w:space="0" w:color="auto"/>
                                          </w:divBdr>
                                          <w:divsChild>
                                            <w:div w:id="7059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894905">
      <w:bodyDiv w:val="1"/>
      <w:marLeft w:val="0"/>
      <w:marRight w:val="0"/>
      <w:marTop w:val="0"/>
      <w:marBottom w:val="0"/>
      <w:divBdr>
        <w:top w:val="none" w:sz="0" w:space="0" w:color="auto"/>
        <w:left w:val="none" w:sz="0" w:space="0" w:color="auto"/>
        <w:bottom w:val="none" w:sz="0" w:space="0" w:color="auto"/>
        <w:right w:val="none" w:sz="0" w:space="0" w:color="auto"/>
      </w:divBdr>
      <w:divsChild>
        <w:div w:id="2070305748">
          <w:marLeft w:val="0"/>
          <w:marRight w:val="0"/>
          <w:marTop w:val="0"/>
          <w:marBottom w:val="0"/>
          <w:divBdr>
            <w:top w:val="none" w:sz="0" w:space="0" w:color="auto"/>
            <w:left w:val="none" w:sz="0" w:space="0" w:color="auto"/>
            <w:bottom w:val="none" w:sz="0" w:space="0" w:color="auto"/>
            <w:right w:val="none" w:sz="0" w:space="0" w:color="auto"/>
          </w:divBdr>
        </w:div>
      </w:divsChild>
    </w:div>
    <w:div w:id="2033913675">
      <w:bodyDiv w:val="1"/>
      <w:marLeft w:val="0"/>
      <w:marRight w:val="0"/>
      <w:marTop w:val="0"/>
      <w:marBottom w:val="0"/>
      <w:divBdr>
        <w:top w:val="none" w:sz="0" w:space="0" w:color="auto"/>
        <w:left w:val="none" w:sz="0" w:space="0" w:color="auto"/>
        <w:bottom w:val="none" w:sz="0" w:space="0" w:color="auto"/>
        <w:right w:val="none" w:sz="0" w:space="0" w:color="auto"/>
      </w:divBdr>
    </w:div>
    <w:div w:id="2034069317">
      <w:bodyDiv w:val="1"/>
      <w:marLeft w:val="0"/>
      <w:marRight w:val="0"/>
      <w:marTop w:val="0"/>
      <w:marBottom w:val="0"/>
      <w:divBdr>
        <w:top w:val="none" w:sz="0" w:space="0" w:color="auto"/>
        <w:left w:val="none" w:sz="0" w:space="0" w:color="auto"/>
        <w:bottom w:val="none" w:sz="0" w:space="0" w:color="auto"/>
        <w:right w:val="none" w:sz="0" w:space="0" w:color="auto"/>
      </w:divBdr>
      <w:divsChild>
        <w:div w:id="768358143">
          <w:marLeft w:val="0"/>
          <w:marRight w:val="0"/>
          <w:marTop w:val="0"/>
          <w:marBottom w:val="0"/>
          <w:divBdr>
            <w:top w:val="none" w:sz="0" w:space="0" w:color="auto"/>
            <w:left w:val="none" w:sz="0" w:space="0" w:color="auto"/>
            <w:bottom w:val="none" w:sz="0" w:space="0" w:color="auto"/>
            <w:right w:val="none" w:sz="0" w:space="0" w:color="auto"/>
          </w:divBdr>
        </w:div>
      </w:divsChild>
    </w:div>
    <w:div w:id="2043239863">
      <w:bodyDiv w:val="1"/>
      <w:marLeft w:val="0"/>
      <w:marRight w:val="0"/>
      <w:marTop w:val="0"/>
      <w:marBottom w:val="0"/>
      <w:divBdr>
        <w:top w:val="none" w:sz="0" w:space="0" w:color="auto"/>
        <w:left w:val="none" w:sz="0" w:space="0" w:color="auto"/>
        <w:bottom w:val="none" w:sz="0" w:space="0" w:color="auto"/>
        <w:right w:val="none" w:sz="0" w:space="0" w:color="auto"/>
      </w:divBdr>
      <w:divsChild>
        <w:div w:id="527376496">
          <w:marLeft w:val="0"/>
          <w:marRight w:val="0"/>
          <w:marTop w:val="0"/>
          <w:marBottom w:val="0"/>
          <w:divBdr>
            <w:top w:val="none" w:sz="0" w:space="0" w:color="auto"/>
            <w:left w:val="none" w:sz="0" w:space="0" w:color="auto"/>
            <w:bottom w:val="none" w:sz="0" w:space="0" w:color="auto"/>
            <w:right w:val="none" w:sz="0" w:space="0" w:color="auto"/>
          </w:divBdr>
        </w:div>
      </w:divsChild>
    </w:div>
    <w:div w:id="2045594781">
      <w:bodyDiv w:val="1"/>
      <w:marLeft w:val="0"/>
      <w:marRight w:val="0"/>
      <w:marTop w:val="0"/>
      <w:marBottom w:val="0"/>
      <w:divBdr>
        <w:top w:val="none" w:sz="0" w:space="0" w:color="auto"/>
        <w:left w:val="none" w:sz="0" w:space="0" w:color="auto"/>
        <w:bottom w:val="none" w:sz="0" w:space="0" w:color="auto"/>
        <w:right w:val="none" w:sz="0" w:space="0" w:color="auto"/>
      </w:divBdr>
      <w:divsChild>
        <w:div w:id="10300699">
          <w:marLeft w:val="0"/>
          <w:marRight w:val="0"/>
          <w:marTop w:val="0"/>
          <w:marBottom w:val="0"/>
          <w:divBdr>
            <w:top w:val="none" w:sz="0" w:space="0" w:color="auto"/>
            <w:left w:val="none" w:sz="0" w:space="0" w:color="auto"/>
            <w:bottom w:val="none" w:sz="0" w:space="0" w:color="auto"/>
            <w:right w:val="none" w:sz="0" w:space="0" w:color="auto"/>
          </w:divBdr>
          <w:divsChild>
            <w:div w:id="297682942">
              <w:marLeft w:val="0"/>
              <w:marRight w:val="0"/>
              <w:marTop w:val="0"/>
              <w:marBottom w:val="0"/>
              <w:divBdr>
                <w:top w:val="none" w:sz="0" w:space="0" w:color="auto"/>
                <w:left w:val="none" w:sz="0" w:space="0" w:color="auto"/>
                <w:bottom w:val="none" w:sz="0" w:space="0" w:color="auto"/>
                <w:right w:val="none" w:sz="0" w:space="0" w:color="auto"/>
              </w:divBdr>
              <w:divsChild>
                <w:div w:id="433403431">
                  <w:marLeft w:val="0"/>
                  <w:marRight w:val="0"/>
                  <w:marTop w:val="0"/>
                  <w:marBottom w:val="0"/>
                  <w:divBdr>
                    <w:top w:val="none" w:sz="0" w:space="0" w:color="auto"/>
                    <w:left w:val="none" w:sz="0" w:space="0" w:color="auto"/>
                    <w:bottom w:val="none" w:sz="0" w:space="0" w:color="auto"/>
                    <w:right w:val="none" w:sz="0" w:space="0" w:color="auto"/>
                  </w:divBdr>
                  <w:divsChild>
                    <w:div w:id="1652759004">
                      <w:marLeft w:val="0"/>
                      <w:marRight w:val="0"/>
                      <w:marTop w:val="234"/>
                      <w:marBottom w:val="0"/>
                      <w:divBdr>
                        <w:top w:val="none" w:sz="0" w:space="0" w:color="auto"/>
                        <w:left w:val="none" w:sz="0" w:space="0" w:color="auto"/>
                        <w:bottom w:val="none" w:sz="0" w:space="0" w:color="auto"/>
                        <w:right w:val="none" w:sz="0" w:space="0" w:color="auto"/>
                      </w:divBdr>
                      <w:divsChild>
                        <w:div w:id="2126846003">
                          <w:marLeft w:val="0"/>
                          <w:marRight w:val="0"/>
                          <w:marTop w:val="0"/>
                          <w:marBottom w:val="0"/>
                          <w:divBdr>
                            <w:top w:val="none" w:sz="0" w:space="0" w:color="auto"/>
                            <w:left w:val="none" w:sz="0" w:space="0" w:color="auto"/>
                            <w:bottom w:val="none" w:sz="0" w:space="0" w:color="auto"/>
                            <w:right w:val="none" w:sz="0" w:space="0" w:color="auto"/>
                          </w:divBdr>
                          <w:divsChild>
                            <w:div w:id="1396274831">
                              <w:marLeft w:val="0"/>
                              <w:marRight w:val="50"/>
                              <w:marTop w:val="67"/>
                              <w:marBottom w:val="0"/>
                              <w:divBdr>
                                <w:top w:val="single" w:sz="6" w:space="13" w:color="DDDDDD"/>
                                <w:left w:val="single" w:sz="6" w:space="17" w:color="DDDDDD"/>
                                <w:bottom w:val="single" w:sz="6" w:space="8" w:color="DDDDDD"/>
                                <w:right w:val="single" w:sz="6" w:space="25" w:color="DDDDDD"/>
                              </w:divBdr>
                              <w:divsChild>
                                <w:div w:id="1955935962">
                                  <w:marLeft w:val="0"/>
                                  <w:marRight w:val="0"/>
                                  <w:marTop w:val="0"/>
                                  <w:marBottom w:val="0"/>
                                  <w:divBdr>
                                    <w:top w:val="none" w:sz="0" w:space="0" w:color="auto"/>
                                    <w:left w:val="none" w:sz="0" w:space="0" w:color="auto"/>
                                    <w:bottom w:val="none" w:sz="0" w:space="0" w:color="auto"/>
                                    <w:right w:val="none" w:sz="0" w:space="0" w:color="auto"/>
                                  </w:divBdr>
                                  <w:divsChild>
                                    <w:div w:id="1301572592">
                                      <w:marLeft w:val="0"/>
                                      <w:marRight w:val="0"/>
                                      <w:marTop w:val="0"/>
                                      <w:marBottom w:val="502"/>
                                      <w:divBdr>
                                        <w:top w:val="none" w:sz="0" w:space="0" w:color="auto"/>
                                        <w:left w:val="none" w:sz="0" w:space="0" w:color="auto"/>
                                        <w:bottom w:val="none" w:sz="0" w:space="0" w:color="auto"/>
                                        <w:right w:val="none" w:sz="0" w:space="0" w:color="auto"/>
                                      </w:divBdr>
                                      <w:divsChild>
                                        <w:div w:id="832836208">
                                          <w:marLeft w:val="0"/>
                                          <w:marRight w:val="0"/>
                                          <w:marTop w:val="0"/>
                                          <w:marBottom w:val="419"/>
                                          <w:divBdr>
                                            <w:top w:val="none" w:sz="0" w:space="0" w:color="auto"/>
                                            <w:left w:val="none" w:sz="0" w:space="0" w:color="auto"/>
                                            <w:bottom w:val="none" w:sz="0" w:space="0" w:color="auto"/>
                                            <w:right w:val="none" w:sz="0" w:space="0" w:color="auto"/>
                                          </w:divBdr>
                                          <w:divsChild>
                                            <w:div w:id="18118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98647">
      <w:bodyDiv w:val="1"/>
      <w:marLeft w:val="0"/>
      <w:marRight w:val="0"/>
      <w:marTop w:val="0"/>
      <w:marBottom w:val="0"/>
      <w:divBdr>
        <w:top w:val="none" w:sz="0" w:space="0" w:color="auto"/>
        <w:left w:val="none" w:sz="0" w:space="0" w:color="auto"/>
        <w:bottom w:val="none" w:sz="0" w:space="0" w:color="auto"/>
        <w:right w:val="none" w:sz="0" w:space="0" w:color="auto"/>
      </w:divBdr>
    </w:div>
    <w:div w:id="2116705514">
      <w:bodyDiv w:val="1"/>
      <w:marLeft w:val="0"/>
      <w:marRight w:val="0"/>
      <w:marTop w:val="0"/>
      <w:marBottom w:val="0"/>
      <w:divBdr>
        <w:top w:val="none" w:sz="0" w:space="0" w:color="auto"/>
        <w:left w:val="none" w:sz="0" w:space="0" w:color="auto"/>
        <w:bottom w:val="none" w:sz="0" w:space="0" w:color="auto"/>
        <w:right w:val="none" w:sz="0" w:space="0" w:color="auto"/>
      </w:divBdr>
      <w:divsChild>
        <w:div w:id="1457749281">
          <w:marLeft w:val="0"/>
          <w:marRight w:val="0"/>
          <w:marTop w:val="0"/>
          <w:marBottom w:val="0"/>
          <w:divBdr>
            <w:top w:val="none" w:sz="0" w:space="0" w:color="auto"/>
            <w:left w:val="none" w:sz="0" w:space="0" w:color="auto"/>
            <w:bottom w:val="none" w:sz="0" w:space="0" w:color="auto"/>
            <w:right w:val="none" w:sz="0" w:space="0" w:color="auto"/>
          </w:divBdr>
          <w:divsChild>
            <w:div w:id="78255077">
              <w:marLeft w:val="0"/>
              <w:marRight w:val="0"/>
              <w:marTop w:val="0"/>
              <w:marBottom w:val="0"/>
              <w:divBdr>
                <w:top w:val="none" w:sz="0" w:space="0" w:color="auto"/>
                <w:left w:val="none" w:sz="0" w:space="0" w:color="auto"/>
                <w:bottom w:val="none" w:sz="0" w:space="0" w:color="auto"/>
                <w:right w:val="none" w:sz="0" w:space="0" w:color="auto"/>
              </w:divBdr>
              <w:divsChild>
                <w:div w:id="1792047806">
                  <w:marLeft w:val="0"/>
                  <w:marRight w:val="0"/>
                  <w:marTop w:val="0"/>
                  <w:marBottom w:val="0"/>
                  <w:divBdr>
                    <w:top w:val="none" w:sz="0" w:space="0" w:color="auto"/>
                    <w:left w:val="none" w:sz="0" w:space="0" w:color="auto"/>
                    <w:bottom w:val="none" w:sz="0" w:space="0" w:color="auto"/>
                    <w:right w:val="none" w:sz="0" w:space="0" w:color="auto"/>
                  </w:divBdr>
                  <w:divsChild>
                    <w:div w:id="1459376627">
                      <w:marLeft w:val="0"/>
                      <w:marRight w:val="0"/>
                      <w:marTop w:val="0"/>
                      <w:marBottom w:val="0"/>
                      <w:divBdr>
                        <w:top w:val="single" w:sz="6" w:space="0" w:color="CDCDCD"/>
                        <w:left w:val="single" w:sz="6" w:space="0" w:color="CDCDCD"/>
                        <w:bottom w:val="single" w:sz="6" w:space="0" w:color="CDCDCD"/>
                        <w:right w:val="single" w:sz="6" w:space="0" w:color="CDCDCD"/>
                      </w:divBdr>
                      <w:divsChild>
                        <w:div w:id="1933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8023">
      <w:bodyDiv w:val="1"/>
      <w:marLeft w:val="0"/>
      <w:marRight w:val="0"/>
      <w:marTop w:val="0"/>
      <w:marBottom w:val="0"/>
      <w:divBdr>
        <w:top w:val="none" w:sz="0" w:space="0" w:color="auto"/>
        <w:left w:val="none" w:sz="0" w:space="0" w:color="auto"/>
        <w:bottom w:val="none" w:sz="0" w:space="0" w:color="auto"/>
        <w:right w:val="none" w:sz="0" w:space="0" w:color="auto"/>
      </w:divBdr>
    </w:div>
    <w:div w:id="21376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B9CE-78D4-46A9-88CC-942B632B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1741</Words>
  <Characters>9927</Characters>
  <Application>Microsoft Office Word</Application>
  <DocSecurity>0</DocSecurity>
  <Lines>82</Lines>
  <Paragraphs>23</Paragraphs>
  <ScaleCrop>false</ScaleCrop>
  <Company>HYSoft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高菊</cp:lastModifiedBy>
  <cp:revision>20</cp:revision>
  <cp:lastPrinted>2017-07-25T02:33:00Z</cp:lastPrinted>
  <dcterms:created xsi:type="dcterms:W3CDTF">2017-07-25T02:28:00Z</dcterms:created>
  <dcterms:modified xsi:type="dcterms:W3CDTF">2017-07-25T06:34:00Z</dcterms:modified>
</cp:coreProperties>
</file>